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1"/>
        </w:numPr>
        <w:suppressLineNumbers w:val="0"/>
        <w:shd w:val="clear" w:fill="FFFFFF"/>
        <w:spacing w:before="0" w:beforeAutospacing="0"/>
        <w:ind w:left="0" w:firstLine="0"/>
        <w:rPr>
          <w:rFonts w:hint="eastAsia" w:ascii="微软雅黑" w:hAnsi="微软雅黑" w:eastAsia="微软雅黑" w:cs="微软雅黑"/>
          <w:b/>
          <w:bCs/>
          <w:i w:val="0"/>
          <w:caps w:val="0"/>
          <w:color w:val="373A3C"/>
          <w:spacing w:val="0"/>
          <w:sz w:val="21"/>
          <w:szCs w:val="21"/>
          <w:shd w:val="clear" w:fill="FFFFFF"/>
          <w:lang w:val="en-US" w:eastAsia="zh-CN"/>
        </w:rPr>
      </w:pPr>
      <w:r>
        <w:rPr>
          <w:rFonts w:hint="eastAsia" w:ascii="微软雅黑" w:hAnsi="微软雅黑" w:eastAsia="微软雅黑" w:cs="微软雅黑"/>
          <w:b/>
          <w:bCs/>
          <w:i w:val="0"/>
          <w:caps w:val="0"/>
          <w:color w:val="373A3C"/>
          <w:spacing w:val="0"/>
          <w:sz w:val="21"/>
          <w:szCs w:val="21"/>
          <w:shd w:val="clear" w:fill="FFFFFF"/>
        </w:rPr>
        <w:t>整体分析</w:t>
      </w:r>
    </w:p>
    <w:p>
      <w:pPr>
        <w:pStyle w:val="2"/>
        <w:keepNext w:val="0"/>
        <w:keepLines w:val="0"/>
        <w:widowControl/>
        <w:suppressLineNumbers w:val="0"/>
        <w:shd w:val="clear" w:fill="FFFFFF"/>
        <w:spacing w:before="0" w:beforeAutospacing="0"/>
        <w:ind w:left="0" w:firstLine="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随之而来得五一，不仅能让人好好放松，也同时对卖家和买家是一个重大节日，网店同步开始进入旺季，能不能在这个季节取得很好得成绩，就看这个节日能给你带来多少人气，同时也是为这个季节得销售奠定一个基础。</w:t>
      </w:r>
    </w:p>
    <w:p>
      <w:pPr>
        <w:pStyle w:val="2"/>
        <w:keepNext w:val="0"/>
        <w:keepLines w:val="0"/>
        <w:widowControl/>
        <w:numPr>
          <w:numId w:val="0"/>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rPr>
      </w:pPr>
      <w:r>
        <w:rPr>
          <w:rFonts w:hint="eastAsia" w:ascii="微软雅黑" w:hAnsi="微软雅黑" w:eastAsia="微软雅黑" w:cs="微软雅黑"/>
          <w:i w:val="0"/>
          <w:caps w:val="0"/>
          <w:color w:val="373A3C"/>
          <w:spacing w:val="0"/>
          <w:sz w:val="18"/>
          <w:szCs w:val="18"/>
          <w:shd w:val="clear" w:fill="FFFFFF"/>
          <w:lang w:val="en-US" w:eastAsia="zh-CN"/>
        </w:rPr>
        <w:t>这个时候得夏装也逐渐到来，是时候挑选购买一批货品，下面以夏装巴拉巴拉韩版洋装为例</w:t>
      </w:r>
    </w:p>
    <w:p>
      <w:pPr>
        <w:pStyle w:val="2"/>
        <w:keepNext w:val="0"/>
        <w:keepLines w:val="0"/>
        <w:widowControl/>
        <w:numPr>
          <w:ilvl w:val="0"/>
          <w:numId w:val="1"/>
        </w:numPr>
        <w:suppressLineNumbers w:val="0"/>
        <w:shd w:val="clear" w:fill="FFFFFF"/>
        <w:spacing w:before="0" w:beforeAutospacing="0"/>
        <w:ind w:left="0" w:leftChars="0" w:firstLine="0" w:firstLineChars="0"/>
        <w:rPr>
          <w:rFonts w:hint="eastAsia" w:ascii="微软雅黑" w:hAnsi="微软雅黑" w:eastAsia="微软雅黑" w:cs="微软雅黑"/>
          <w:b/>
          <w:bCs/>
          <w:i w:val="0"/>
          <w:caps w:val="0"/>
          <w:color w:val="373A3C"/>
          <w:spacing w:val="0"/>
          <w:sz w:val="21"/>
          <w:szCs w:val="21"/>
          <w:shd w:val="clear" w:fill="FFFFFF"/>
        </w:rPr>
      </w:pPr>
      <w:r>
        <w:rPr>
          <w:rFonts w:hint="eastAsia" w:ascii="微软雅黑" w:hAnsi="微软雅黑" w:eastAsia="微软雅黑" w:cs="微软雅黑"/>
          <w:b/>
          <w:bCs/>
          <w:i w:val="0"/>
          <w:caps w:val="0"/>
          <w:color w:val="373A3C"/>
          <w:spacing w:val="0"/>
          <w:sz w:val="21"/>
          <w:szCs w:val="21"/>
          <w:shd w:val="clear" w:fill="FFFFFF"/>
        </w:rPr>
        <w:t>本产品（公司）SWOT分析</w:t>
      </w:r>
    </w:p>
    <w:p>
      <w:pPr>
        <w:pStyle w:val="2"/>
        <w:keepNext w:val="0"/>
        <w:keepLines w:val="0"/>
        <w:widowControl/>
        <w:numPr>
          <w:numId w:val="0"/>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产品得优势：产品是今年流行的款式，我方已经对该产品做了流行趋势的判断</w:t>
      </w:r>
    </w:p>
    <w:p>
      <w:pPr>
        <w:pStyle w:val="2"/>
        <w:keepNext w:val="0"/>
        <w:keepLines w:val="0"/>
        <w:widowControl/>
        <w:numPr>
          <w:numId w:val="0"/>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产品劣势：目前商品产能过少，货物供不应求</w:t>
      </w:r>
      <w:bookmarkStart w:id="0" w:name="_GoBack"/>
      <w:bookmarkEnd w:id="0"/>
    </w:p>
    <w:p>
      <w:pPr>
        <w:pStyle w:val="2"/>
        <w:keepNext w:val="0"/>
        <w:keepLines w:val="0"/>
        <w:widowControl/>
        <w:numPr>
          <w:numId w:val="0"/>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产品的机会：增加生产后，可以增加销量，市场还有很大空间</w:t>
      </w:r>
    </w:p>
    <w:p>
      <w:pPr>
        <w:pStyle w:val="2"/>
        <w:keepNext w:val="0"/>
        <w:keepLines w:val="0"/>
        <w:widowControl/>
        <w:numPr>
          <w:numId w:val="0"/>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产品的挑战：销量大了以后会面临竞争者的降价竞争</w:t>
      </w:r>
    </w:p>
    <w:p>
      <w:pPr>
        <w:pStyle w:val="2"/>
        <w:keepNext w:val="0"/>
        <w:keepLines w:val="0"/>
        <w:widowControl/>
        <w:numPr>
          <w:ilvl w:val="0"/>
          <w:numId w:val="1"/>
        </w:numPr>
        <w:suppressLineNumbers w:val="0"/>
        <w:shd w:val="clear" w:fill="FFFFFF"/>
        <w:spacing w:before="0" w:beforeAutospacing="0"/>
        <w:ind w:left="0" w:leftChars="0" w:firstLine="0" w:firstLineChars="0"/>
        <w:rPr>
          <w:rFonts w:hint="eastAsia" w:ascii="微软雅黑" w:hAnsi="微软雅黑" w:eastAsia="微软雅黑" w:cs="微软雅黑"/>
          <w:b/>
          <w:bCs/>
          <w:i w:val="0"/>
          <w:caps w:val="0"/>
          <w:color w:val="373A3C"/>
          <w:spacing w:val="0"/>
          <w:sz w:val="21"/>
          <w:szCs w:val="21"/>
          <w:shd w:val="clear" w:fill="FFFFFF"/>
        </w:rPr>
      </w:pPr>
      <w:r>
        <w:rPr>
          <w:rFonts w:hint="eastAsia" w:ascii="微软雅黑" w:hAnsi="微软雅黑" w:eastAsia="微软雅黑" w:cs="微软雅黑"/>
          <w:b/>
          <w:bCs/>
          <w:i w:val="0"/>
          <w:caps w:val="0"/>
          <w:color w:val="373A3C"/>
          <w:spacing w:val="0"/>
          <w:sz w:val="21"/>
          <w:szCs w:val="21"/>
          <w:shd w:val="clear" w:fill="FFFFFF"/>
        </w:rPr>
        <w:t>营销战略规划</w:t>
      </w:r>
    </w:p>
    <w:p>
      <w:pPr>
        <w:pStyle w:val="2"/>
        <w:keepNext w:val="0"/>
        <w:keepLines w:val="0"/>
        <w:widowControl/>
        <w:numPr>
          <w:ilvl w:val="0"/>
          <w:numId w:val="2"/>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形象策略：树立良好的形象才能吸引消费者来购买商品，童装市场形象营销活动可以以从市场形象，产品形象，社会形象，员工形象展开和塑造</w:t>
      </w:r>
    </w:p>
    <w:p>
      <w:pPr>
        <w:pStyle w:val="2"/>
        <w:keepNext w:val="0"/>
        <w:keepLines w:val="0"/>
        <w:widowControl/>
        <w:numPr>
          <w:ilvl w:val="0"/>
          <w:numId w:val="2"/>
        </w:numPr>
        <w:suppressLineNumbers w:val="0"/>
        <w:shd w:val="clear" w:fill="FFFFFF"/>
        <w:spacing w:before="0" w:beforeAutospacing="0"/>
        <w:ind w:left="0" w:leftChars="0" w:right="0" w:rightChars="0" w:firstLine="0" w:firstLine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产品策略：现阶段童装主要几种在形势产品的竞争即产品的质量，产品特色，产品款式，产品品牌，产品包装等。服装的款式简介自然，色彩清新，风格上休闲舒适，由于童装周期较短，再加上时装的流行性，周期往往只有一二个季度</w:t>
      </w:r>
    </w:p>
    <w:p>
      <w:pPr>
        <w:pStyle w:val="2"/>
        <w:keepNext w:val="0"/>
        <w:keepLines w:val="0"/>
        <w:widowControl/>
        <w:numPr>
          <w:ilvl w:val="0"/>
          <w:numId w:val="2"/>
        </w:numPr>
        <w:suppressLineNumbers w:val="0"/>
        <w:shd w:val="clear" w:fill="FFFFFF"/>
        <w:spacing w:before="0" w:beforeAutospacing="0"/>
        <w:ind w:left="0" w:leftChars="0" w:right="0" w:rightChars="0" w:firstLine="0" w:firstLine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定价策略：现阶段虽然我国的童装消费主要集中在中档市场，场上已经形成具有很强的经济实体的群体，庭和低收入家庭在服装消费的支出占家庭消费支出的比率并不存在显著差异，装献给中国儿童”的广告语就使家长不惜重金购买，可见品牌是不是深得儿童的厚爱，的形象、文化、附加值是否给消费者带来利益才是问题的要害。渗透策略与撇脂策略相反。</w:t>
      </w:r>
    </w:p>
    <w:p>
      <w:pPr>
        <w:pStyle w:val="2"/>
        <w:keepNext w:val="0"/>
        <w:keepLines w:val="0"/>
        <w:widowControl/>
        <w:numPr>
          <w:ilvl w:val="0"/>
          <w:numId w:val="2"/>
        </w:numPr>
        <w:suppressLineNumbers w:val="0"/>
        <w:shd w:val="clear" w:fill="FFFFFF"/>
        <w:spacing w:before="0" w:beforeAutospacing="0"/>
        <w:ind w:left="0" w:leftChars="0" w:right="0" w:rightChars="0" w:firstLine="0" w:firstLine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促销策略：促销生产或者经营者通过人员和非人员推销，向消费者传达商品和劳务的信息，说服消费者购买的一系列营销活动，消费者经历从“熟悉——了解——爱好——行动”的过程。这一过程中促销起到两个作用：一、引起销售；二、了解消费者的需求。如俄国的闻名品牌GLORIAJEANS每月都租用大型广场、剧院和体育馆进行童装展览，专门邀请</w:t>
      </w:r>
    </w:p>
    <w:p>
      <w:pPr>
        <w:pStyle w:val="2"/>
        <w:keepNext w:val="0"/>
        <w:keepLines w:val="0"/>
        <w:widowControl/>
        <w:numPr>
          <w:ilvl w:val="0"/>
          <w:numId w:val="1"/>
        </w:numPr>
        <w:suppressLineNumbers w:val="0"/>
        <w:shd w:val="clear" w:fill="FFFFFF"/>
        <w:spacing w:before="0" w:beforeAutospacing="0"/>
        <w:ind w:left="0" w:leftChars="0" w:firstLine="0" w:firstLineChars="0"/>
        <w:rPr>
          <w:rFonts w:hint="eastAsia" w:ascii="微软雅黑" w:hAnsi="微软雅黑" w:eastAsia="微软雅黑" w:cs="微软雅黑"/>
          <w:b/>
          <w:bCs/>
          <w:i w:val="0"/>
          <w:caps w:val="0"/>
          <w:color w:val="373A3C"/>
          <w:spacing w:val="0"/>
          <w:sz w:val="21"/>
          <w:szCs w:val="21"/>
          <w:shd w:val="clear" w:fill="FFFFFF"/>
        </w:rPr>
      </w:pPr>
      <w:r>
        <w:rPr>
          <w:rFonts w:hint="eastAsia" w:ascii="微软雅黑" w:hAnsi="微软雅黑" w:eastAsia="微软雅黑" w:cs="微软雅黑"/>
          <w:b/>
          <w:bCs/>
          <w:i w:val="0"/>
          <w:caps w:val="0"/>
          <w:color w:val="373A3C"/>
          <w:spacing w:val="0"/>
          <w:sz w:val="21"/>
          <w:szCs w:val="21"/>
          <w:shd w:val="clear" w:fill="FFFFFF"/>
        </w:rPr>
        <w:t>营销战术规划</w:t>
      </w:r>
    </w:p>
    <w:p>
      <w:pPr>
        <w:pStyle w:val="2"/>
        <w:keepNext w:val="0"/>
        <w:keepLines w:val="0"/>
        <w:widowControl/>
        <w:numPr>
          <w:ilvl w:val="0"/>
          <w:numId w:val="3"/>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评论奖励礼物：在已销售产品当中附带评论奖励礼物的活动，对每个好评的用户奖励公仔</w:t>
      </w:r>
    </w:p>
    <w:p>
      <w:pPr>
        <w:pStyle w:val="2"/>
        <w:keepNext w:val="0"/>
        <w:keepLines w:val="0"/>
        <w:widowControl/>
        <w:numPr>
          <w:ilvl w:val="0"/>
          <w:numId w:val="3"/>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搭配购买折扣优惠：对于购买夏装的指定款式，搭配指定款式，在原有价格基础上进行优惠打折</w:t>
      </w:r>
    </w:p>
    <w:p>
      <w:pPr>
        <w:pStyle w:val="2"/>
        <w:keepNext w:val="0"/>
        <w:keepLines w:val="0"/>
        <w:widowControl/>
        <w:numPr>
          <w:ilvl w:val="0"/>
          <w:numId w:val="3"/>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lang w:val="en-US" w:eastAsia="zh-CN"/>
        </w:rPr>
        <w:t>优惠券，线上线下同步发送：线下由地推推广人员进行，线上由媒体广告发出</w:t>
      </w:r>
    </w:p>
    <w:p>
      <w:pPr>
        <w:pStyle w:val="2"/>
        <w:keepNext w:val="0"/>
        <w:keepLines w:val="0"/>
        <w:widowControl/>
        <w:numPr>
          <w:ilvl w:val="0"/>
          <w:numId w:val="1"/>
        </w:numPr>
        <w:suppressLineNumbers w:val="0"/>
        <w:shd w:val="clear" w:fill="FFFFFF"/>
        <w:spacing w:before="0" w:beforeAutospacing="0"/>
        <w:ind w:left="0" w:leftChars="0" w:firstLine="0" w:firstLineChars="0"/>
        <w:rPr>
          <w:rFonts w:hint="eastAsia" w:ascii="微软雅黑" w:hAnsi="微软雅黑" w:eastAsia="微软雅黑" w:cs="微软雅黑"/>
          <w:b/>
          <w:bCs/>
          <w:i w:val="0"/>
          <w:caps w:val="0"/>
          <w:color w:val="373A3C"/>
          <w:spacing w:val="0"/>
          <w:sz w:val="21"/>
          <w:szCs w:val="21"/>
          <w:shd w:val="clear" w:fill="FFFFFF"/>
        </w:rPr>
      </w:pPr>
      <w:r>
        <w:rPr>
          <w:rFonts w:hint="eastAsia" w:ascii="微软雅黑" w:hAnsi="微软雅黑" w:eastAsia="微软雅黑" w:cs="微软雅黑"/>
          <w:b/>
          <w:bCs/>
          <w:i w:val="0"/>
          <w:caps w:val="0"/>
          <w:color w:val="373A3C"/>
          <w:spacing w:val="0"/>
          <w:sz w:val="21"/>
          <w:szCs w:val="21"/>
          <w:shd w:val="clear" w:fill="FFFFFF"/>
        </w:rPr>
        <w:t>促销思路概要及促销与推广细案</w:t>
      </w:r>
    </w:p>
    <w:p>
      <w:pPr>
        <w:pStyle w:val="2"/>
        <w:keepNext w:val="0"/>
        <w:keepLines w:val="0"/>
        <w:widowControl/>
        <w:numPr>
          <w:numId w:val="0"/>
        </w:numPr>
        <w:suppressLineNumbers w:val="0"/>
        <w:shd w:val="clear" w:fill="FFFFFF"/>
        <w:spacing w:before="0" w:beforeAutospacing="0"/>
        <w:ind w:leftChars="0" w:right="0" w:rightChars="0"/>
        <w:rPr>
          <w:rFonts w:hint="eastAsia" w:ascii="微软雅黑" w:hAnsi="微软雅黑" w:eastAsia="微软雅黑" w:cs="微软雅黑"/>
          <w:i w:val="0"/>
          <w:caps w:val="0"/>
          <w:color w:val="373A3C"/>
          <w:spacing w:val="0"/>
          <w:sz w:val="18"/>
          <w:szCs w:val="18"/>
          <w:shd w:val="clear" w:fill="FFFFFF"/>
          <w:lang w:val="en-US" w:eastAsia="zh-CN"/>
        </w:rPr>
      </w:pPr>
      <w:r>
        <w:rPr>
          <w:rFonts w:hint="eastAsia" w:ascii="微软雅黑" w:hAnsi="微软雅黑" w:eastAsia="微软雅黑" w:cs="微软雅黑"/>
          <w:i w:val="0"/>
          <w:caps w:val="0"/>
          <w:color w:val="373A3C"/>
          <w:spacing w:val="0"/>
          <w:sz w:val="18"/>
          <w:szCs w:val="18"/>
          <w:shd w:val="clear" w:fill="FFFFFF"/>
        </w:rPr>
        <w:t>0岁至5岁的学前儿童，几乎完全依靠父母的决策。广告人在策划儿童服装广告时，应把父母作为主要的讨求对象，告诉他们你的产品能使宝宝更快更健康地成长，使他们相信购买你的产品是一种正确的选择。</w:t>
      </w:r>
      <w:r>
        <w:rPr>
          <w:rFonts w:hint="eastAsia" w:ascii="微软雅黑" w:hAnsi="微软雅黑" w:eastAsia="微软雅黑" w:cs="微软雅黑"/>
          <w:i w:val="0"/>
          <w:caps w:val="0"/>
          <w:color w:val="373A3C"/>
          <w:spacing w:val="0"/>
          <w:sz w:val="18"/>
          <w:szCs w:val="18"/>
          <w:shd w:val="clear" w:fill="FFFFFF"/>
          <w:lang w:val="en-US" w:eastAsia="zh-CN"/>
        </w:rPr>
        <w:t>将健康和活力的产品形象贯彻始终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Consolas">
    <w:panose1 w:val="020B0609020204030204"/>
    <w:charset w:val="00"/>
    <w:family w:val="auto"/>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F4623"/>
    <w:multiLevelType w:val="singleLevel"/>
    <w:tmpl w:val="E3FF4623"/>
    <w:lvl w:ilvl="0" w:tentative="0">
      <w:start w:val="1"/>
      <w:numFmt w:val="decimal"/>
      <w:suff w:val="space"/>
      <w:lvlText w:val="%1."/>
      <w:lvlJc w:val="left"/>
    </w:lvl>
  </w:abstractNum>
  <w:abstractNum w:abstractNumId="1">
    <w:nsid w:val="E60D9FDD"/>
    <w:multiLevelType w:val="multilevel"/>
    <w:tmpl w:val="E60D9FDD"/>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5E172EF7"/>
    <w:multiLevelType w:val="singleLevel"/>
    <w:tmpl w:val="5E172EF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13453"/>
    <w:rsid w:val="032753F1"/>
    <w:rsid w:val="04ED06BE"/>
    <w:rsid w:val="0BDF3231"/>
    <w:rsid w:val="0E93532D"/>
    <w:rsid w:val="10491D0F"/>
    <w:rsid w:val="11C70B6D"/>
    <w:rsid w:val="213D1DEE"/>
    <w:rsid w:val="21592B1E"/>
    <w:rsid w:val="23CB6BA7"/>
    <w:rsid w:val="37A72ACE"/>
    <w:rsid w:val="38AD1FEC"/>
    <w:rsid w:val="403210AF"/>
    <w:rsid w:val="416C6607"/>
    <w:rsid w:val="45D174F6"/>
    <w:rsid w:val="46120C01"/>
    <w:rsid w:val="493019FC"/>
    <w:rsid w:val="4A313ED1"/>
    <w:rsid w:val="4A874AAB"/>
    <w:rsid w:val="4C0941CD"/>
    <w:rsid w:val="4DBC4097"/>
    <w:rsid w:val="4EE77819"/>
    <w:rsid w:val="57433B05"/>
    <w:rsid w:val="5A301F12"/>
    <w:rsid w:val="5B114BAA"/>
    <w:rsid w:val="5B1E4BB7"/>
    <w:rsid w:val="5BA814A6"/>
    <w:rsid w:val="5BE746E7"/>
    <w:rsid w:val="60300089"/>
    <w:rsid w:val="66E12703"/>
    <w:rsid w:val="688B3F08"/>
    <w:rsid w:val="69A436D0"/>
    <w:rsid w:val="6AE341AD"/>
    <w:rsid w:val="6DA52FDB"/>
    <w:rsid w:val="6F1E3D95"/>
    <w:rsid w:val="760543B7"/>
    <w:rsid w:val="7A8330EE"/>
    <w:rsid w:val="7B2D3FA8"/>
    <w:rsid w:val="7DCA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hasee</dc:creator>
  <cp:lastModifiedBy>WPS_131708080</cp:lastModifiedBy>
  <dcterms:modified xsi:type="dcterms:W3CDTF">2019-03-23T04:16:27Z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