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szCs w:val="21"/>
        </w:rPr>
      </w:pPr>
      <w:bookmarkStart w:id="0" w:name="OLE_LINK66"/>
      <w:bookmarkStart w:id="1" w:name="OLE_LINK3"/>
      <w:r>
        <w:rPr>
          <w:rFonts w:ascii="Times New Roman" w:hAnsi="Times New Roman"/>
          <w:b/>
          <w:bCs/>
          <w:szCs w:val="21"/>
        </w:rPr>
        <w:t xml:space="preserve">LncRNA </w:t>
      </w:r>
      <w:bookmarkStart w:id="2" w:name="OLE_LINK2"/>
      <w:r>
        <w:rPr>
          <w:rFonts w:ascii="Times New Roman" w:hAnsi="Times New Roman"/>
          <w:b/>
          <w:bCs/>
          <w:szCs w:val="21"/>
        </w:rPr>
        <w:t>MEG3</w:t>
      </w:r>
      <w:bookmarkEnd w:id="2"/>
      <w:r>
        <w:rPr>
          <w:rFonts w:ascii="Times New Roman" w:hAnsi="Times New Roman"/>
          <w:b/>
          <w:bCs/>
          <w:szCs w:val="21"/>
        </w:rPr>
        <w:t xml:space="preserve"> promotes</w:t>
      </w:r>
      <w:r>
        <w:rPr>
          <w:rFonts w:ascii="Times New Roman" w:hAnsi="Times New Roman"/>
          <w:szCs w:val="21"/>
        </w:rPr>
        <w:t xml:space="preserve"> </w:t>
      </w:r>
      <w:r>
        <w:rPr>
          <w:rFonts w:ascii="Times New Roman" w:hAnsi="Times New Roman"/>
          <w:b/>
          <w:bCs/>
          <w:szCs w:val="21"/>
        </w:rPr>
        <w:t xml:space="preserve">glaucomatous </w:t>
      </w:r>
      <w:bookmarkStart w:id="3" w:name="OLE_LINK1"/>
      <w:r>
        <w:rPr>
          <w:rFonts w:ascii="Times New Roman" w:hAnsi="Times New Roman"/>
          <w:b/>
          <w:bCs/>
          <w:szCs w:val="21"/>
        </w:rPr>
        <w:t>retinal ganglion cell apoptosis</w:t>
      </w:r>
      <w:bookmarkEnd w:id="3"/>
      <w:r>
        <w:rPr>
          <w:rFonts w:ascii="Times New Roman" w:hAnsi="Times New Roman"/>
          <w:b/>
          <w:bCs/>
          <w:szCs w:val="21"/>
        </w:rPr>
        <w:t xml:space="preserve"> via upregulating miR-106 target gene caspase-8 </w:t>
      </w:r>
    </w:p>
    <w:bookmarkEnd w:id="0"/>
    <w:bookmarkEnd w:id="1"/>
    <w:p>
      <w:pPr>
        <w:pStyle w:val="8"/>
        <w:spacing w:after="0" w:line="360" w:lineRule="auto"/>
        <w:jc w:val="center"/>
        <w:rPr>
          <w:rFonts w:hint="eastAsia" w:ascii="Times New Roman" w:hAnsi="Times New Roman" w:cs="Times New Roman" w:eastAsiaTheme="minorEastAsia"/>
          <w:sz w:val="21"/>
          <w:szCs w:val="21"/>
          <w:vertAlign w:val="superscript"/>
        </w:rPr>
      </w:pPr>
      <w:r>
        <w:rPr>
          <w:rStyle w:val="15"/>
          <w:rFonts w:ascii="Times New Roman" w:hAnsi="Times New Roman" w:cs="Times New Roman"/>
          <w:kern w:val="2"/>
          <w:sz w:val="21"/>
          <w:szCs w:val="21"/>
        </w:rPr>
        <w:t>Kai</w:t>
      </w:r>
      <w:r>
        <w:rPr>
          <w:rStyle w:val="15"/>
          <w:rFonts w:hint="eastAsia" w:ascii="Times New Roman" w:hAnsi="Times New Roman" w:cs="Times New Roman" w:eastAsiaTheme="minorEastAsia"/>
          <w:kern w:val="2"/>
          <w:sz w:val="21"/>
          <w:szCs w:val="21"/>
        </w:rPr>
        <w:t>-</w:t>
      </w:r>
      <w:r>
        <w:rPr>
          <w:rStyle w:val="15"/>
          <w:rFonts w:ascii="Times New Roman" w:hAnsi="Times New Roman" w:cs="Times New Roman"/>
          <w:kern w:val="2"/>
          <w:sz w:val="21"/>
          <w:szCs w:val="21"/>
        </w:rPr>
        <w:t>di Sun</w:t>
      </w:r>
      <w:r>
        <w:rPr>
          <w:rStyle w:val="15"/>
          <w:rFonts w:ascii="Times New Roman" w:hAnsi="Times New Roman" w:cs="Times New Roman" w:eastAsiaTheme="minorEastAsia"/>
          <w:kern w:val="2"/>
          <w:sz w:val="21"/>
          <w:szCs w:val="21"/>
        </w:rPr>
        <w:t xml:space="preserve">, </w:t>
      </w:r>
      <w:r>
        <w:rPr>
          <w:rStyle w:val="15"/>
          <w:rFonts w:ascii="Times New Roman" w:hAnsi="Times New Roman" w:cs="Times New Roman"/>
          <w:kern w:val="2"/>
          <w:sz w:val="21"/>
          <w:szCs w:val="21"/>
        </w:rPr>
        <w:t>Jia</w:t>
      </w:r>
      <w:r>
        <w:rPr>
          <w:rStyle w:val="15"/>
          <w:rFonts w:hint="eastAsia" w:ascii="Times New Roman" w:hAnsi="Times New Roman" w:cs="Times New Roman" w:eastAsiaTheme="minorEastAsia"/>
          <w:kern w:val="2"/>
          <w:sz w:val="21"/>
          <w:szCs w:val="21"/>
        </w:rPr>
        <w:t>-</w:t>
      </w:r>
      <w:r>
        <w:rPr>
          <w:rStyle w:val="15"/>
          <w:rFonts w:ascii="Times New Roman" w:hAnsi="Times New Roman" w:cs="Times New Roman"/>
          <w:kern w:val="2"/>
          <w:sz w:val="21"/>
          <w:szCs w:val="21"/>
        </w:rPr>
        <w:t>qi Wang</w:t>
      </w:r>
      <w:r>
        <w:rPr>
          <w:rStyle w:val="15"/>
          <w:rFonts w:hint="eastAsia" w:ascii="Times New Roman" w:hAnsi="Times New Roman" w:cs="Times New Roman" w:eastAsiaTheme="minorEastAsia"/>
          <w:kern w:val="2"/>
          <w:sz w:val="21"/>
          <w:szCs w:val="21"/>
        </w:rPr>
        <w:t xml:space="preserve">, </w:t>
      </w:r>
      <w:r>
        <w:rPr>
          <w:rStyle w:val="15"/>
          <w:rFonts w:ascii="Times New Roman" w:hAnsi="Times New Roman"/>
          <w:kern w:val="2"/>
          <w:sz w:val="21"/>
          <w:szCs w:val="21"/>
        </w:rPr>
        <w:t>Qiu</w:t>
      </w:r>
      <w:r>
        <w:rPr>
          <w:rStyle w:val="15"/>
          <w:rFonts w:hint="eastAsia" w:ascii="Times New Roman" w:hAnsi="Times New Roman" w:eastAsiaTheme="minorEastAsia"/>
          <w:kern w:val="2"/>
          <w:sz w:val="21"/>
          <w:szCs w:val="21"/>
        </w:rPr>
        <w:t>-</w:t>
      </w:r>
      <w:r>
        <w:rPr>
          <w:rStyle w:val="15"/>
          <w:rFonts w:ascii="Times New Roman" w:hAnsi="Times New Roman"/>
          <w:kern w:val="2"/>
          <w:sz w:val="21"/>
          <w:szCs w:val="21"/>
        </w:rPr>
        <w:t>li</w:t>
      </w:r>
      <w:r>
        <w:rPr>
          <w:rStyle w:val="15"/>
          <w:rFonts w:hint="eastAsia" w:ascii="Times New Roman" w:hAnsi="Times New Roman" w:eastAsiaTheme="minorEastAsia"/>
          <w:kern w:val="2"/>
          <w:sz w:val="21"/>
          <w:szCs w:val="21"/>
        </w:rPr>
        <w:t xml:space="preserve"> </w:t>
      </w:r>
      <w:r>
        <w:rPr>
          <w:rStyle w:val="15"/>
          <w:rFonts w:ascii="Times New Roman" w:hAnsi="Times New Roman"/>
          <w:kern w:val="2"/>
          <w:sz w:val="21"/>
          <w:szCs w:val="21"/>
        </w:rPr>
        <w:t>Zhang</w:t>
      </w:r>
      <w:r>
        <w:rPr>
          <w:rStyle w:val="15"/>
          <w:rFonts w:hint="eastAsia" w:ascii="Times New Roman" w:hAnsi="Times New Roman" w:eastAsiaTheme="minorEastAsia"/>
          <w:kern w:val="2"/>
          <w:sz w:val="21"/>
          <w:szCs w:val="21"/>
        </w:rPr>
        <w:t>*</w:t>
      </w:r>
    </w:p>
    <w:p>
      <w:pPr>
        <w:pStyle w:val="8"/>
        <w:spacing w:after="0" w:line="360" w:lineRule="auto"/>
        <w:jc w:val="both"/>
        <w:rPr>
          <w:rFonts w:hint="eastAsia" w:ascii="Times New Roman" w:hAnsi="Times New Roman" w:eastAsia="宋体" w:cs="Times New Roman"/>
          <w:sz w:val="21"/>
          <w:szCs w:val="21"/>
          <w:vertAlign w:val="superscript"/>
        </w:rPr>
      </w:pPr>
    </w:p>
    <w:p>
      <w:pPr>
        <w:pStyle w:val="8"/>
        <w:spacing w:after="0" w:line="360" w:lineRule="auto"/>
        <w:jc w:val="both"/>
        <w:rPr>
          <w:rFonts w:hint="eastAsia" w:ascii="Times New Roman" w:hAnsi="Times New Roman" w:cs="Times New Roman" w:eastAsiaTheme="minorEastAsia"/>
          <w:sz w:val="21"/>
          <w:szCs w:val="21"/>
        </w:rPr>
      </w:pP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 xml:space="preserve">Corresponding author: </w:t>
      </w:r>
      <w:r>
        <w:rPr>
          <w:rStyle w:val="15"/>
          <w:rFonts w:ascii="Times New Roman" w:hAnsi="Times New Roman"/>
          <w:kern w:val="2"/>
          <w:sz w:val="21"/>
          <w:szCs w:val="21"/>
        </w:rPr>
        <w:t>Qiuli</w:t>
      </w:r>
      <w:r>
        <w:rPr>
          <w:rStyle w:val="15"/>
          <w:rFonts w:hint="eastAsia" w:ascii="Times New Roman" w:hAnsi="Times New Roman" w:eastAsiaTheme="minorEastAsia"/>
          <w:kern w:val="2"/>
          <w:sz w:val="21"/>
          <w:szCs w:val="21"/>
        </w:rPr>
        <w:t xml:space="preserve"> </w:t>
      </w:r>
      <w:r>
        <w:rPr>
          <w:rStyle w:val="15"/>
          <w:rFonts w:ascii="Times New Roman" w:hAnsi="Times New Roman"/>
          <w:kern w:val="2"/>
          <w:sz w:val="21"/>
          <w:szCs w:val="21"/>
        </w:rPr>
        <w:t>Zhang</w:t>
      </w:r>
    </w:p>
    <w:p>
      <w:pPr>
        <w:widowControl/>
        <w:spacing w:line="360" w:lineRule="auto"/>
        <w:rPr>
          <w:rFonts w:hint="eastAsia" w:ascii="Times New Roman" w:hAnsi="Times New Roman"/>
          <w:color w:val="000000"/>
          <w:szCs w:val="21"/>
        </w:rPr>
      </w:pPr>
      <w:r>
        <w:rPr>
          <w:rFonts w:hint="eastAsia" w:ascii="Times New Roman" w:hAnsi="Times New Roman"/>
          <w:color w:val="000000"/>
          <w:szCs w:val="21"/>
        </w:rPr>
        <w:t xml:space="preserve">Affiliated Hospital of Inner Mongolia University for Nationalities, </w:t>
      </w:r>
      <w:r>
        <w:rPr>
          <w:rFonts w:ascii="Times New Roman" w:hAnsi="Times New Roman"/>
          <w:color w:val="000000"/>
          <w:szCs w:val="21"/>
        </w:rPr>
        <w:t xml:space="preserve">No. 1742, HuoLinHe Street, Tongliao, Neimenggu 028050, China. </w:t>
      </w:r>
    </w:p>
    <w:p>
      <w:pPr>
        <w:widowControl/>
        <w:spacing w:line="360" w:lineRule="auto"/>
        <w:rPr>
          <w:rFonts w:hint="eastAsia" w:ascii="Times New Roman" w:hAnsi="Times New Roman"/>
          <w:color w:val="000000"/>
          <w:szCs w:val="21"/>
        </w:rPr>
      </w:pPr>
      <w:r>
        <w:rPr>
          <w:rFonts w:ascii="Times New Roman" w:hAnsi="Times New Roman"/>
          <w:color w:val="000000"/>
          <w:szCs w:val="21"/>
        </w:rPr>
        <w:t>TEL:</w:t>
      </w:r>
      <w:r>
        <w:rPr>
          <w:rFonts w:hint="eastAsia" w:ascii="Times New Roman" w:hAnsi="Times New Roman"/>
          <w:color w:val="000000"/>
          <w:szCs w:val="21"/>
        </w:rPr>
        <w:t xml:space="preserve"> </w:t>
      </w:r>
      <w:r>
        <w:rPr>
          <w:rFonts w:ascii="Times New Roman" w:hAnsi="Times New Roman"/>
          <w:color w:val="000000"/>
          <w:szCs w:val="21"/>
        </w:rPr>
        <w:t>+86-0475-8214451</w:t>
      </w:r>
    </w:p>
    <w:p>
      <w:pPr>
        <w:widowControl/>
        <w:spacing w:line="360" w:lineRule="auto"/>
        <w:rPr>
          <w:rFonts w:hint="eastAsia" w:ascii="Times New Roman" w:hAnsi="Times New Roman"/>
          <w:color w:val="000000"/>
          <w:szCs w:val="21"/>
        </w:rPr>
      </w:pPr>
      <w:r>
        <w:rPr>
          <w:rFonts w:ascii="Times New Roman" w:hAnsi="Times New Roman"/>
          <w:color w:val="000000"/>
          <w:szCs w:val="21"/>
        </w:rPr>
        <w:t>E-mail:qiu_lizhang@126.com</w:t>
      </w:r>
    </w:p>
    <w:p>
      <w:pPr>
        <w:widowControl/>
        <w:spacing w:line="360" w:lineRule="auto"/>
        <w:jc w:val="left"/>
        <w:rPr>
          <w:rFonts w:hint="eastAsia" w:ascii="Times New Roman" w:hAnsi="Times New Roman"/>
          <w:color w:val="000000"/>
          <w:szCs w:val="21"/>
        </w:rPr>
      </w:pPr>
    </w:p>
    <w:p>
      <w:pPr>
        <w:widowControl/>
        <w:spacing w:line="360" w:lineRule="auto"/>
        <w:jc w:val="left"/>
        <w:rPr>
          <w:rFonts w:ascii="Times New Roman" w:hAnsi="Times New Roman"/>
          <w:b/>
          <w:color w:val="000000"/>
          <w:szCs w:val="21"/>
        </w:rPr>
      </w:pPr>
      <w:r>
        <w:rPr>
          <w:rFonts w:ascii="Times New Roman" w:hAnsi="Times New Roman"/>
          <w:color w:val="000000"/>
          <w:szCs w:val="21"/>
        </w:rPr>
        <w:t>Running title: the pro-apoptotic effect of MEG3 in glaucoma</w:t>
      </w:r>
      <w:r>
        <w:rPr>
          <w:rFonts w:ascii="Times New Roman" w:hAnsi="Times New Roman"/>
          <w:b/>
          <w:color w:val="000000"/>
          <w:szCs w:val="21"/>
        </w:rPr>
        <w:br w:type="page"/>
      </w:r>
    </w:p>
    <w:p>
      <w:pPr>
        <w:spacing w:line="360" w:lineRule="auto"/>
        <w:rPr>
          <w:rFonts w:ascii="Times New Roman" w:hAnsi="Times New Roman"/>
          <w:b/>
          <w:color w:val="000000"/>
          <w:szCs w:val="21"/>
        </w:rPr>
      </w:pPr>
      <w:r>
        <w:rPr>
          <w:rFonts w:ascii="Times New Roman" w:hAnsi="Times New Roman"/>
          <w:b/>
          <w:color w:val="000000"/>
          <w:szCs w:val="21"/>
        </w:rPr>
        <w:t xml:space="preserve">Abstract </w:t>
      </w:r>
    </w:p>
    <w:p>
      <w:pPr>
        <w:spacing w:line="360" w:lineRule="auto"/>
        <w:rPr>
          <w:rFonts w:ascii="Times New Roman" w:hAnsi="Times New Roman"/>
          <w:color w:val="000000"/>
          <w:szCs w:val="21"/>
        </w:rPr>
      </w:pPr>
      <w:r>
        <w:rPr>
          <w:rFonts w:ascii="Times New Roman" w:hAnsi="Times New Roman"/>
          <w:b/>
          <w:color w:val="000000"/>
          <w:szCs w:val="21"/>
        </w:rPr>
        <w:t>Background</w:t>
      </w:r>
      <w:r>
        <w:rPr>
          <w:rFonts w:ascii="Times New Roman" w:hAnsi="Times New Roman"/>
          <w:color w:val="000000"/>
          <w:szCs w:val="21"/>
        </w:rPr>
        <w:t xml:space="preserve"> </w:t>
      </w:r>
      <w:bookmarkStart w:id="4" w:name="OLE_LINK46"/>
      <w:bookmarkStart w:id="5" w:name="OLE_LINK47"/>
      <w:r>
        <w:rPr>
          <w:rFonts w:ascii="Times New Roman" w:hAnsi="Times New Roman"/>
          <w:color w:val="000000"/>
          <w:szCs w:val="21"/>
        </w:rPr>
        <w:t>MiR-106b and caspase-8</w:t>
      </w:r>
      <w:bookmarkEnd w:id="4"/>
      <w:bookmarkEnd w:id="5"/>
      <w:r>
        <w:rPr>
          <w:rFonts w:ascii="Times New Roman" w:hAnsi="Times New Roman"/>
          <w:color w:val="000000"/>
          <w:szCs w:val="21"/>
        </w:rPr>
        <w:t xml:space="preserve"> played a key role in the development of acute glaucoma. Increasing evidence has indicated that </w:t>
      </w:r>
      <w:bookmarkStart w:id="6" w:name="OLE_LINK45"/>
      <w:bookmarkStart w:id="7" w:name="OLE_LINK44"/>
      <w:r>
        <w:rPr>
          <w:rFonts w:ascii="Times New Roman" w:hAnsi="Times New Roman"/>
          <w:szCs w:val="21"/>
          <w:shd w:val="clear" w:color="auto" w:fill="F9FBFC"/>
        </w:rPr>
        <w:t xml:space="preserve">long non-coding RNA </w:t>
      </w:r>
      <w:r>
        <w:rPr>
          <w:rFonts w:ascii="Times New Roman" w:hAnsi="Times New Roman"/>
          <w:color w:val="2E3033"/>
          <w:szCs w:val="21"/>
          <w:shd w:val="clear" w:color="auto" w:fill="F9FBFC"/>
        </w:rPr>
        <w:t>(</w:t>
      </w:r>
      <w:r>
        <w:rPr>
          <w:rFonts w:ascii="Times New Roman" w:hAnsi="Times New Roman"/>
          <w:color w:val="000000"/>
          <w:szCs w:val="21"/>
        </w:rPr>
        <w:t>lncRNA) maternally expressed gene 3</w:t>
      </w:r>
      <w:bookmarkEnd w:id="6"/>
      <w:bookmarkEnd w:id="7"/>
      <w:r>
        <w:rPr>
          <w:rFonts w:ascii="Times New Roman" w:hAnsi="Times New Roman"/>
          <w:color w:val="000000"/>
          <w:szCs w:val="21"/>
        </w:rPr>
        <w:t xml:space="preserve"> (MEG3) participated in regulating pathophysiological processes. However, the association </w:t>
      </w:r>
      <w:r>
        <w:rPr>
          <w:rFonts w:hint="eastAsia" w:ascii="Times New Roman" w:hAnsi="Times New Roman"/>
          <w:color w:val="000000"/>
          <w:szCs w:val="21"/>
        </w:rPr>
        <w:t>among</w:t>
      </w:r>
      <w:r>
        <w:rPr>
          <w:rFonts w:ascii="Times New Roman" w:hAnsi="Times New Roman"/>
          <w:color w:val="000000"/>
          <w:szCs w:val="21"/>
        </w:rPr>
        <w:t xml:space="preserve"> MEG</w:t>
      </w:r>
      <w:r>
        <w:rPr>
          <w:rFonts w:hint="eastAsia" w:ascii="Times New Roman" w:hAnsi="Times New Roman"/>
          <w:color w:val="000000"/>
          <w:szCs w:val="21"/>
        </w:rPr>
        <w:t xml:space="preserve">3, </w:t>
      </w:r>
      <w:r>
        <w:rPr>
          <w:rFonts w:ascii="Times New Roman" w:hAnsi="Times New Roman"/>
          <w:color w:val="000000"/>
          <w:szCs w:val="21"/>
        </w:rPr>
        <w:t xml:space="preserve">miR-106b </w:t>
      </w:r>
      <w:r>
        <w:rPr>
          <w:rFonts w:hint="eastAsia" w:ascii="Times New Roman" w:hAnsi="Times New Roman"/>
          <w:color w:val="000000"/>
          <w:szCs w:val="21"/>
        </w:rPr>
        <w:t>and</w:t>
      </w:r>
      <w:r>
        <w:rPr>
          <w:rFonts w:ascii="Times New Roman" w:hAnsi="Times New Roman"/>
          <w:color w:val="000000"/>
          <w:szCs w:val="21"/>
        </w:rPr>
        <w:t xml:space="preserve"> caspase-8 remained unclear.</w:t>
      </w:r>
    </w:p>
    <w:p>
      <w:pPr>
        <w:spacing w:line="360" w:lineRule="auto"/>
        <w:rPr>
          <w:rFonts w:ascii="Times New Roman" w:hAnsi="Times New Roman"/>
          <w:szCs w:val="21"/>
        </w:rPr>
      </w:pPr>
      <w:r>
        <w:rPr>
          <w:rFonts w:ascii="Times New Roman" w:hAnsi="Times New Roman"/>
          <w:b/>
          <w:color w:val="000000"/>
          <w:szCs w:val="21"/>
        </w:rPr>
        <w:t>Methods</w:t>
      </w:r>
      <w:r>
        <w:rPr>
          <w:rFonts w:ascii="Times New Roman" w:hAnsi="Times New Roman"/>
          <w:bCs/>
          <w:color w:val="000000"/>
          <w:szCs w:val="21"/>
        </w:rPr>
        <w:t xml:space="preserve"> We employed the mouse model of acute glaucoma and oxygen and glucose deprivation </w:t>
      </w:r>
      <w:bookmarkStart w:id="8" w:name="OLE_LINK51"/>
      <w:r>
        <w:rPr>
          <w:rFonts w:ascii="Times New Roman" w:hAnsi="Times New Roman"/>
          <w:bCs/>
          <w:color w:val="000000"/>
          <w:szCs w:val="21"/>
        </w:rPr>
        <w:t>(OGD)/reoxygenation</w:t>
      </w:r>
      <w:bookmarkEnd w:id="8"/>
      <w:r>
        <w:rPr>
          <w:rFonts w:ascii="Times New Roman" w:hAnsi="Times New Roman"/>
          <w:bCs/>
          <w:color w:val="000000"/>
          <w:szCs w:val="21"/>
        </w:rPr>
        <w:t xml:space="preserve"> </w:t>
      </w:r>
      <w:r>
        <w:rPr>
          <w:rFonts w:hint="eastAsia" w:ascii="Times New Roman" w:hAnsi="Times New Roman"/>
          <w:bCs/>
          <w:color w:val="000000"/>
          <w:szCs w:val="21"/>
        </w:rPr>
        <w:t xml:space="preserve">cellular </w:t>
      </w:r>
      <w:r>
        <w:rPr>
          <w:rFonts w:ascii="Times New Roman" w:hAnsi="Times New Roman"/>
          <w:bCs/>
          <w:color w:val="000000"/>
          <w:szCs w:val="21"/>
        </w:rPr>
        <w:t xml:space="preserve">model for </w:t>
      </w:r>
      <w:r>
        <w:rPr>
          <w:rFonts w:ascii="Times New Roman" w:hAnsi="Times New Roman"/>
          <w:bCs/>
          <w:i/>
          <w:color w:val="000000"/>
          <w:szCs w:val="21"/>
        </w:rPr>
        <w:t>in vivo</w:t>
      </w:r>
      <w:r>
        <w:rPr>
          <w:rFonts w:ascii="Times New Roman" w:hAnsi="Times New Roman"/>
          <w:bCs/>
          <w:color w:val="000000"/>
          <w:szCs w:val="21"/>
        </w:rPr>
        <w:t xml:space="preserve"> and </w:t>
      </w:r>
      <w:r>
        <w:rPr>
          <w:rFonts w:ascii="Times New Roman" w:hAnsi="Times New Roman"/>
          <w:bCs/>
          <w:i/>
          <w:color w:val="000000"/>
          <w:szCs w:val="21"/>
        </w:rPr>
        <w:t>in vitro</w:t>
      </w:r>
      <w:r>
        <w:rPr>
          <w:rFonts w:ascii="Times New Roman" w:hAnsi="Times New Roman"/>
          <w:bCs/>
          <w:color w:val="000000"/>
          <w:szCs w:val="21"/>
        </w:rPr>
        <w:t xml:space="preserve"> experiments.</w:t>
      </w:r>
      <w:r>
        <w:rPr>
          <w:rFonts w:ascii="Times New Roman" w:hAnsi="Times New Roman"/>
          <w:szCs w:val="21"/>
        </w:rPr>
        <w:t xml:space="preserve"> </w:t>
      </w:r>
      <w:r>
        <w:rPr>
          <w:rFonts w:ascii="Times New Roman" w:hAnsi="Times New Roman"/>
          <w:bCs/>
          <w:color w:val="000000"/>
          <w:szCs w:val="21"/>
        </w:rPr>
        <w:t>The miRNA inhibitor and small interfering RNA (siRNA)</w:t>
      </w:r>
      <w:r>
        <w:rPr>
          <w:rFonts w:ascii="Times New Roman" w:hAnsi="Times New Roman"/>
          <w:szCs w:val="21"/>
        </w:rPr>
        <w:t xml:space="preserve"> </w:t>
      </w:r>
      <w:r>
        <w:rPr>
          <w:rFonts w:hint="eastAsia" w:ascii="Times New Roman" w:hAnsi="Times New Roman"/>
          <w:szCs w:val="21"/>
        </w:rPr>
        <w:t xml:space="preserve">were </w:t>
      </w:r>
      <w:r>
        <w:rPr>
          <w:rFonts w:ascii="Times New Roman" w:hAnsi="Times New Roman"/>
          <w:szCs w:val="21"/>
        </w:rPr>
        <w:t>transfect</w:t>
      </w:r>
      <w:r>
        <w:rPr>
          <w:rFonts w:hint="eastAsia" w:ascii="Times New Roman" w:hAnsi="Times New Roman"/>
          <w:szCs w:val="21"/>
        </w:rPr>
        <w:t>ed</w:t>
      </w:r>
      <w:r>
        <w:rPr>
          <w:rFonts w:ascii="Times New Roman" w:hAnsi="Times New Roman"/>
          <w:szCs w:val="21"/>
        </w:rPr>
        <w:t xml:space="preserve"> into </w:t>
      </w:r>
      <w:r>
        <w:rPr>
          <w:rFonts w:ascii="Times New Roman" w:hAnsi="Times New Roman"/>
          <w:bCs/>
          <w:color w:val="000000"/>
          <w:szCs w:val="21"/>
        </w:rPr>
        <w:t xml:space="preserve">primary </w:t>
      </w:r>
      <w:bookmarkStart w:id="9" w:name="OLE_LINK57"/>
      <w:r>
        <w:rPr>
          <w:rFonts w:ascii="Times New Roman" w:hAnsi="Times New Roman"/>
          <w:bCs/>
          <w:color w:val="000000"/>
          <w:szCs w:val="21"/>
        </w:rPr>
        <w:t>retinal ganglion cells</w:t>
      </w:r>
      <w:bookmarkEnd w:id="9"/>
      <w:r>
        <w:rPr>
          <w:rFonts w:ascii="Times New Roman" w:hAnsi="Times New Roman"/>
          <w:bCs/>
          <w:color w:val="000000"/>
          <w:szCs w:val="21"/>
        </w:rPr>
        <w:t xml:space="preserve"> (RGCs) for miRNA and lncRNA knockdown. The interaction among MEG3, miR-106b and caspase-8 was assessed by RNA immunoprecipitation, RNA pull down and luciferase reporter assay. The changes in gene expression were assessed by quantitative Real-Time PCR (qRT-PCR) and western blot. Cell apoptosis analysis was performed using flow cytometry. </w:t>
      </w:r>
    </w:p>
    <w:p>
      <w:pPr>
        <w:spacing w:line="360" w:lineRule="auto"/>
        <w:rPr>
          <w:rFonts w:ascii="Times New Roman" w:hAnsi="Times New Roman"/>
          <w:bCs/>
          <w:color w:val="000000"/>
          <w:szCs w:val="21"/>
        </w:rPr>
      </w:pPr>
      <w:r>
        <w:rPr>
          <w:rFonts w:ascii="Times New Roman" w:hAnsi="Times New Roman"/>
          <w:b/>
          <w:color w:val="000000"/>
          <w:szCs w:val="21"/>
        </w:rPr>
        <w:t>Results</w:t>
      </w:r>
      <w:r>
        <w:rPr>
          <w:rFonts w:ascii="Times New Roman" w:hAnsi="Times New Roman"/>
          <w:bCs/>
          <w:color w:val="000000"/>
          <w:szCs w:val="21"/>
        </w:rPr>
        <w:t xml:space="preserve"> MEG3 expression was increased in the mouse model of acute glaucoma and OGD-treated RGCs. MEG3 knockdown alleviated RGC apoptosis following OGD. RNA immunoprecipitation and RNA pull down displayed that MEG3 directly targeted miR-106b, while luciferase reporter assay confirmed the interaction between miR-106b and caspase-8. MEG3 silencing significantly relieved RGC apoptosis via downregulating miR-106b target gene caspase-8. </w:t>
      </w:r>
    </w:p>
    <w:p>
      <w:pPr>
        <w:spacing w:line="360" w:lineRule="auto"/>
        <w:rPr>
          <w:rFonts w:ascii="Times New Roman" w:hAnsi="Times New Roman"/>
          <w:bCs/>
          <w:color w:val="000000"/>
          <w:szCs w:val="21"/>
        </w:rPr>
      </w:pPr>
      <w:r>
        <w:rPr>
          <w:rFonts w:ascii="Times New Roman" w:hAnsi="Times New Roman"/>
          <w:b/>
          <w:color w:val="000000"/>
          <w:szCs w:val="21"/>
        </w:rPr>
        <w:t>Conclusion</w:t>
      </w:r>
      <w:r>
        <w:rPr>
          <w:rFonts w:ascii="Times New Roman" w:hAnsi="Times New Roman"/>
          <w:bCs/>
          <w:color w:val="000000"/>
          <w:szCs w:val="21"/>
        </w:rPr>
        <w:t xml:space="preserve"> MEG3 increased the </w:t>
      </w:r>
      <w:bookmarkStart w:id="10" w:name="OLE_LINK58"/>
      <w:r>
        <w:rPr>
          <w:rFonts w:ascii="Times New Roman" w:hAnsi="Times New Roman"/>
          <w:bCs/>
          <w:color w:val="000000"/>
          <w:szCs w:val="21"/>
        </w:rPr>
        <w:t>apoptosis</w:t>
      </w:r>
      <w:bookmarkEnd w:id="10"/>
      <w:r>
        <w:rPr>
          <w:rFonts w:ascii="Times New Roman" w:hAnsi="Times New Roman"/>
          <w:bCs/>
          <w:color w:val="000000"/>
          <w:szCs w:val="21"/>
        </w:rPr>
        <w:t xml:space="preserve"> of glaucomatous RGC via miR-106b/caspase-8 axis.</w:t>
      </w:r>
    </w:p>
    <w:p>
      <w:pPr>
        <w:pStyle w:val="2"/>
        <w:widowControl/>
        <w:spacing w:beforeAutospacing="0" w:afterAutospacing="0" w:line="360" w:lineRule="auto"/>
        <w:jc w:val="both"/>
        <w:rPr>
          <w:rFonts w:hint="default" w:ascii="Times New Roman" w:hAnsi="Times New Roman"/>
          <w:color w:val="000000"/>
          <w:sz w:val="21"/>
          <w:szCs w:val="21"/>
        </w:rPr>
      </w:pPr>
    </w:p>
    <w:p>
      <w:pPr>
        <w:pStyle w:val="2"/>
        <w:widowControl/>
        <w:spacing w:beforeAutospacing="0" w:afterAutospacing="0" w:line="360" w:lineRule="auto"/>
        <w:jc w:val="both"/>
        <w:rPr>
          <w:rFonts w:hint="default" w:ascii="Times New Roman" w:hAnsi="Times New Roman"/>
          <w:b w:val="0"/>
          <w:bCs/>
          <w:sz w:val="21"/>
          <w:szCs w:val="21"/>
        </w:rPr>
      </w:pPr>
      <w:r>
        <w:rPr>
          <w:rFonts w:hint="default" w:ascii="Times New Roman" w:hAnsi="Times New Roman"/>
          <w:color w:val="000000"/>
          <w:sz w:val="21"/>
          <w:szCs w:val="21"/>
        </w:rPr>
        <w:t xml:space="preserve">Keywords </w:t>
      </w:r>
      <w:bookmarkStart w:id="11" w:name="OLE_LINK65"/>
      <w:bookmarkStart w:id="12" w:name="OLE_LINK64"/>
      <w:r>
        <w:rPr>
          <w:rFonts w:hint="default" w:ascii="Times New Roman" w:hAnsi="Times New Roman"/>
          <w:b w:val="0"/>
          <w:color w:val="000000"/>
          <w:sz w:val="21"/>
          <w:szCs w:val="21"/>
        </w:rPr>
        <w:t>acute glaucoma</w:t>
      </w:r>
      <w:bookmarkEnd w:id="11"/>
      <w:bookmarkEnd w:id="12"/>
      <w:r>
        <w:rPr>
          <w:rFonts w:hint="default" w:ascii="Times New Roman" w:hAnsi="Times New Roman"/>
          <w:b w:val="0"/>
          <w:color w:val="000000"/>
          <w:sz w:val="21"/>
          <w:szCs w:val="21"/>
        </w:rPr>
        <w:t>; retinal ganglion cells; MEG3; miR-106b; caspase-8</w:t>
      </w:r>
    </w:p>
    <w:p>
      <w:pPr>
        <w:spacing w:line="360" w:lineRule="auto"/>
        <w:rPr>
          <w:rFonts w:ascii="Times New Roman" w:hAnsi="Times New Roman"/>
          <w:b/>
          <w:color w:val="000000"/>
          <w:szCs w:val="21"/>
        </w:rPr>
      </w:pPr>
    </w:p>
    <w:p>
      <w:pPr>
        <w:spacing w:line="360" w:lineRule="auto"/>
        <w:rPr>
          <w:rFonts w:ascii="Times New Roman" w:hAnsi="Times New Roman"/>
          <w:b/>
          <w:color w:val="000000"/>
          <w:szCs w:val="21"/>
        </w:rPr>
      </w:pPr>
      <w:r>
        <w:rPr>
          <w:rFonts w:ascii="Times New Roman" w:hAnsi="Times New Roman"/>
          <w:b/>
          <w:color w:val="000000"/>
          <w:szCs w:val="21"/>
        </w:rPr>
        <w:t>Introduction</w:t>
      </w:r>
    </w:p>
    <w:p>
      <w:pPr>
        <w:spacing w:line="360" w:lineRule="auto"/>
        <w:rPr>
          <w:rFonts w:ascii="Times New Roman" w:hAnsi="Times New Roman"/>
          <w:bCs/>
          <w:szCs w:val="21"/>
        </w:rPr>
      </w:pPr>
      <w:r>
        <w:rPr>
          <w:rFonts w:ascii="Times New Roman" w:hAnsi="Times New Roman"/>
          <w:bCs/>
          <w:szCs w:val="21"/>
        </w:rPr>
        <w:t xml:space="preserve">It was generally known that acute glaucoma was one of the leading causes of permanent vision loss and irreversible blindness worldwide especially among Asians, which was characterized by a rapid increase of intraocular pressure (IOP) resulting from a blockage around drainage canals and consequent retinal ischemia, leading to progressive damage to </w:t>
      </w:r>
      <w:r>
        <w:rPr>
          <w:rFonts w:ascii="Times New Roman" w:hAnsi="Times New Roman"/>
          <w:bCs/>
          <w:color w:val="000000"/>
          <w:szCs w:val="21"/>
        </w:rPr>
        <w:t>retinal ganglion cells (RGCs)</w:t>
      </w:r>
      <w:r>
        <w:rPr>
          <w:rFonts w:ascii="Times New Roman" w:hAnsi="Times New Roman"/>
          <w:bCs/>
          <w:szCs w:val="21"/>
        </w:rPr>
        <w:fldChar w:fldCharType="begin"/>
      </w:r>
      <w:r>
        <w:rPr>
          <w:rFonts w:ascii="Times New Roman" w:hAnsi="Times New Roman"/>
          <w:bCs/>
          <w:szCs w:val="21"/>
        </w:rPr>
        <w:instrText xml:space="preserve"> ADDIN EN.CITE &lt;EndNote&gt;&lt;Cite&gt;&lt;Author&gt;Wan&lt;/Author&gt;&lt;Year&gt;2017&lt;/Year&gt;&lt;RecNum&gt;1307&lt;/RecNum&gt;&lt;DisplayText&gt;&lt;style face="superscript"&gt;[1,2]&lt;/style&gt;&lt;/DisplayText&gt;&lt;record&gt;&lt;rec-number&gt;1307&lt;/rec-number&gt;&lt;foreign-keys&gt;&lt;key app="EN" db-id="eases00dqsapvde50ddx9dfkaswvsz0fft0f" timestamp="1509606098"&gt;1307&lt;/key&gt;&lt;/foreign-keys&gt;&lt;ref-type name="Journal Article"&gt;17&lt;/ref-type&gt;&lt;contributors&gt;&lt;authors&gt;&lt;author&gt;Wan, P.&lt;/author&gt;&lt;author&gt;Su, W.&lt;/author&gt;&lt;author&gt;Zhang, Y.&lt;/author&gt;&lt;author&gt;Li, Z.&lt;/author&gt;&lt;author&gt;Deng, C.&lt;/author&gt;&lt;author&gt;Zhuo, Y.&lt;/author&gt;&lt;/authors&gt;&lt;/contributors&gt;&lt;titles&gt;&lt;title&gt;Trimetazidine protects retinal ganglion cells from acute glaucoma via the Nrf2/Ho-1 pathway&lt;/title&gt;&lt;secondary-title&gt;Clinical Science&lt;/secondary-title&gt;&lt;/titles&gt;&lt;periodical&gt;&lt;full-title&gt;Clinical Science&lt;/full-title&gt;&lt;/periodical&gt;&lt;pages&gt;CS20171182&lt;/pages&gt;&lt;volume&gt;131&lt;/volume&gt;&lt;number&gt;18&lt;/number&gt;&lt;dates&gt;&lt;year&gt;2017&lt;/year&gt;&lt;/dates&gt;&lt;urls&gt;&lt;/urls&gt;&lt;/record&gt;&lt;/Cite&gt;&lt;Cite&gt;&lt;Author&gt;Ha&lt;/Author&gt;&lt;Year&gt;2015&lt;/Year&gt;&lt;RecNum&gt;1308&lt;/RecNum&gt;&lt;record&gt;&lt;rec-number&gt;1308&lt;/rec-number&gt;&lt;foreign-keys&gt;&lt;key app="EN" db-id="eases00dqsapvde50ddx9dfkaswvsz0fft0f" timestamp="1509606227"&gt;1308&lt;/key&gt;&lt;/foreign-keys&gt;&lt;ref-type name="Journal Article"&gt;17&lt;/ref-type&gt;&lt;contributors&gt;&lt;authors&gt;&lt;author&gt;Ha, Y.&lt;/author&gt;&lt;author&gt;Liu, H.&lt;/author&gt;&lt;author&gt;Xu, Z.&lt;/author&gt;&lt;author&gt;Yokota, H.&lt;/author&gt;&lt;author&gt;Narayanan, S P&lt;/author&gt;&lt;author&gt;Lemtalsi, T.&lt;/author&gt;&lt;author&gt;Smith, S B&lt;/author&gt;&lt;author&gt;Caldwell, R W&lt;/author&gt;&lt;author&gt;Caldwell, R B&lt;/author&gt;&lt;author&gt;Zhang, W.&lt;/author&gt;&lt;/authors&gt;&lt;/contributors&gt;&lt;titles&gt;&lt;title&gt;Endoplasmic reticulum stress-regulated CXCR3 pathway mediates inflammation and neuronal injury in acute glaucoma&lt;/title&gt;&lt;secondary-title&gt;Cell Death &amp;amp; Disease&lt;/secondary-title&gt;&lt;/titles&gt;&lt;periodical&gt;&lt;full-title&gt;Cell Death Dis&lt;/full-title&gt;&lt;abbr-1&gt;Cell death &amp;amp; disease&lt;/abbr-1&gt;&lt;/periodical&gt;&lt;pages&gt;e1900&lt;/pages&gt;&lt;volume&gt;6&lt;/volume&gt;&lt;number&gt;10&lt;/number&gt;&lt;dates&gt;&lt;year&gt;2015&lt;/year&gt;&lt;/dates&gt;&lt;urls&gt;&lt;/urls&gt;&lt;/record&gt;&lt;/Cite&gt;&lt;/EndNote&gt;</w:instrText>
      </w:r>
      <w:r>
        <w:rPr>
          <w:rFonts w:ascii="Times New Roman" w:hAnsi="Times New Roman"/>
          <w:bCs/>
          <w:szCs w:val="21"/>
        </w:rPr>
        <w:fldChar w:fldCharType="separate"/>
      </w:r>
      <w:r>
        <w:rPr>
          <w:rFonts w:ascii="Times New Roman" w:hAnsi="Times New Roman"/>
          <w:bCs/>
          <w:szCs w:val="21"/>
          <w:vertAlign w:val="superscript"/>
        </w:rPr>
        <w:t>[1,2]</w:t>
      </w:r>
      <w:r>
        <w:rPr>
          <w:rFonts w:ascii="Times New Roman" w:hAnsi="Times New Roman"/>
          <w:bCs/>
          <w:szCs w:val="21"/>
        </w:rPr>
        <w:fldChar w:fldCharType="end"/>
      </w:r>
      <w:r>
        <w:rPr>
          <w:rFonts w:ascii="Times New Roman" w:hAnsi="Times New Roman"/>
          <w:bCs/>
          <w:szCs w:val="21"/>
        </w:rPr>
        <w:t>. D</w:t>
      </w:r>
      <w:r>
        <w:rPr>
          <w:rFonts w:ascii="Times New Roman" w:hAnsi="Times New Roman"/>
          <w:szCs w:val="21"/>
          <w:shd w:val="clear" w:color="auto" w:fill="F9FBFC"/>
        </w:rPr>
        <w:t>espite</w:t>
      </w:r>
      <w:r>
        <w:rPr>
          <w:rFonts w:ascii="Times New Roman" w:hAnsi="Times New Roman"/>
          <w:bCs/>
          <w:szCs w:val="21"/>
        </w:rPr>
        <w:t xml:space="preserve"> intensive medical treatment, increasing evidence has suggest</w:t>
      </w:r>
      <w:r>
        <w:rPr>
          <w:rFonts w:hint="eastAsia" w:ascii="Times New Roman" w:hAnsi="Times New Roman"/>
          <w:bCs/>
          <w:szCs w:val="21"/>
        </w:rPr>
        <w:t>ed</w:t>
      </w:r>
      <w:r>
        <w:rPr>
          <w:rFonts w:ascii="Times New Roman" w:hAnsi="Times New Roman"/>
          <w:bCs/>
          <w:szCs w:val="21"/>
        </w:rPr>
        <w:t xml:space="preserve"> that acute glaucoma continued progressing to blindness in quite a few patients</w:t>
      </w:r>
      <w:r>
        <w:rPr>
          <w:rFonts w:ascii="Times New Roman" w:hAnsi="Times New Roman"/>
          <w:bCs/>
          <w:szCs w:val="21"/>
        </w:rPr>
        <w:fldChar w:fldCharType="begin"/>
      </w:r>
      <w:r>
        <w:rPr>
          <w:rFonts w:ascii="Times New Roman" w:hAnsi="Times New Roman"/>
          <w:bCs/>
          <w:szCs w:val="21"/>
        </w:rPr>
        <w:instrText xml:space="preserve"> ADDIN EN.CITE &lt;EndNote&gt;&lt;Cite&gt;&lt;Author&gt;Quek&lt;/Author&gt;&lt;Year&gt;2011&lt;/Year&gt;&lt;RecNum&gt;1309&lt;/RecNum&gt;&lt;DisplayText&gt;&lt;style face="superscript"&gt;[3]&lt;/style&gt;&lt;/DisplayText&gt;&lt;record&gt;&lt;rec-number&gt;1309&lt;/rec-number&gt;&lt;foreign-keys&gt;&lt;key app="EN" db-id="eases00dqsapvde50ddx9dfkaswvsz0fft0f" timestamp="1509606340"&gt;1309&lt;/key&gt;&lt;/foreign-keys&gt;&lt;ref-type name="Journal Article"&gt;17&lt;/ref-type&gt;&lt;contributors&gt;&lt;authors&gt;&lt;author&gt;Quek, D. T.&lt;/author&gt;&lt;author&gt;Koh, V. T.&lt;/author&gt;&lt;author&gt;Tan, G. S.&lt;/author&gt;&lt;author&gt;Perera, S. A.&lt;/author&gt;&lt;author&gt;Wong, T. T.&lt;/author&gt;&lt;author&gt;Aung, T&lt;/author&gt;&lt;/authors&gt;&lt;/contributors&gt;&lt;titles&gt;&lt;title&gt;Blindness and long-term progression of visual field defects in chinese patients with primary angle-closure glaucoma&lt;/title&gt;&lt;secondary-title&gt;American Journal of Ophthalmology&lt;/secondary-title&gt;&lt;/titles&gt;&lt;periodical&gt;&lt;full-title&gt;American Journal of Ophthalmology&lt;/full-title&gt;&lt;/periodical&gt;&lt;pages&gt;463-469&lt;/pages&gt;&lt;volume&gt;152&lt;/volume&gt;&lt;number&gt;3&lt;/number&gt;&lt;dates&gt;&lt;year&gt;2011&lt;/year&gt;&lt;/dates&gt;&lt;urls&gt;&lt;/urls&gt;&lt;/record&gt;&lt;/Cite&gt;&lt;/EndNote&gt;</w:instrText>
      </w:r>
      <w:r>
        <w:rPr>
          <w:rFonts w:ascii="Times New Roman" w:hAnsi="Times New Roman"/>
          <w:bCs/>
          <w:szCs w:val="21"/>
        </w:rPr>
        <w:fldChar w:fldCharType="separate"/>
      </w:r>
      <w:r>
        <w:rPr>
          <w:rFonts w:ascii="Times New Roman" w:hAnsi="Times New Roman"/>
          <w:bCs/>
          <w:szCs w:val="21"/>
          <w:vertAlign w:val="superscript"/>
        </w:rPr>
        <w:t>[3]</w:t>
      </w:r>
      <w:r>
        <w:rPr>
          <w:rFonts w:ascii="Times New Roman" w:hAnsi="Times New Roman"/>
          <w:bCs/>
          <w:szCs w:val="21"/>
        </w:rPr>
        <w:fldChar w:fldCharType="end"/>
      </w:r>
      <w:r>
        <w:rPr>
          <w:rFonts w:ascii="Times New Roman" w:hAnsi="Times New Roman"/>
          <w:bCs/>
          <w:szCs w:val="21"/>
        </w:rPr>
        <w:t>. Until recently, elevated IOP has been considered to be a major risk factor for the pathogenesis of RGC death in acute glaucoma</w:t>
      </w:r>
      <w:r>
        <w:rPr>
          <w:rFonts w:ascii="Times New Roman" w:hAnsi="Times New Roman"/>
          <w:bCs/>
          <w:szCs w:val="21"/>
        </w:rPr>
        <w:fldChar w:fldCharType="begin"/>
      </w:r>
      <w:r>
        <w:rPr>
          <w:rFonts w:ascii="Times New Roman" w:hAnsi="Times New Roman"/>
          <w:bCs/>
          <w:szCs w:val="21"/>
        </w:rPr>
        <w:instrText xml:space="preserve"> ADDIN EN.CITE &lt;EndNote&gt;&lt;Cite&gt;&lt;Author&gt;Ernawati&lt;/Author&gt;&lt;Year&gt;2016&lt;/Year&gt;&lt;RecNum&gt;1310&lt;/RecNum&gt;&lt;DisplayText&gt;&lt;style face="superscript"&gt;[4]&lt;/style&gt;&lt;/DisplayText&gt;&lt;record&gt;&lt;rec-number&gt;1310&lt;/rec-number&gt;&lt;foreign-keys&gt;&lt;key app="EN" db-id="eases00dqsapvde50ddx9dfkaswvsz0fft0f" timestamp="1509606411"&gt;1310&lt;/key&gt;&lt;/foreign-keys&gt;&lt;ref-type name="Journal Article"&gt;17&lt;/ref-type&gt;&lt;contributors&gt;&lt;authors&gt;&lt;author&gt;Ernawati, Titiek&lt;/author&gt;&lt;author&gt;Suhendro, Gatut&lt;/author&gt;&lt;author&gt;Sudiana, I Ketut&lt;/author&gt;&lt;author&gt;Putra, Suhartono Taat&lt;/author&gt;&lt;author&gt;Harjanto, J. M.&lt;/author&gt;&lt;author&gt;Sunarjo&lt;/author&gt;&lt;author&gt;Turchan, Agus&lt;/author&gt;&lt;author&gt;Rantam, Fedik Abdul&lt;/author&gt;&lt;/authors&gt;&lt;/contributors&gt;&lt;titles&gt;&lt;title&gt;Hypoxic Preconditioning Improved Neuroprotective Effect of Bone Marrow-Mesenchymal Stem Cells Transplantation in Acute Glaucoma Models&lt;/title&gt;&lt;secondary-title&gt;Journal of Biomedical Science &amp;amp; Engineering&lt;/secondary-title&gt;&lt;/titles&gt;&lt;periodical&gt;&lt;full-title&gt;Journal of Biomedical Science &amp;amp; Engineering&lt;/full-title&gt;&lt;/periodical&gt;&lt;pages&gt;245-257&lt;/pages&gt;&lt;volume&gt;09&lt;/volume&gt;&lt;number&gt;4&lt;/number&gt;&lt;dates&gt;&lt;year&gt;2016&lt;/year&gt;&lt;/dates&gt;&lt;urls&gt;&lt;/urls&gt;&lt;/record&gt;&lt;/Cite&gt;&lt;/EndNote&gt;</w:instrText>
      </w:r>
      <w:r>
        <w:rPr>
          <w:rFonts w:ascii="Times New Roman" w:hAnsi="Times New Roman"/>
          <w:bCs/>
          <w:szCs w:val="21"/>
        </w:rPr>
        <w:fldChar w:fldCharType="separate"/>
      </w:r>
      <w:r>
        <w:rPr>
          <w:rFonts w:ascii="Times New Roman" w:hAnsi="Times New Roman"/>
          <w:bCs/>
          <w:szCs w:val="21"/>
          <w:vertAlign w:val="superscript"/>
        </w:rPr>
        <w:t>[4]</w:t>
      </w:r>
      <w:r>
        <w:rPr>
          <w:rFonts w:ascii="Times New Roman" w:hAnsi="Times New Roman"/>
          <w:bCs/>
          <w:szCs w:val="21"/>
        </w:rPr>
        <w:fldChar w:fldCharType="end"/>
      </w:r>
      <w:r>
        <w:rPr>
          <w:rFonts w:ascii="Times New Roman" w:hAnsi="Times New Roman"/>
          <w:bCs/>
          <w:szCs w:val="21"/>
        </w:rPr>
        <w:t xml:space="preserve">. Nevertheless, the detailed mechanisms by which elevated IOP ultimately led to RGC apoptosis were largely unknown. </w:t>
      </w:r>
    </w:p>
    <w:p>
      <w:pPr>
        <w:spacing w:line="360" w:lineRule="auto"/>
        <w:rPr>
          <w:rFonts w:ascii="Times New Roman" w:hAnsi="Times New Roman"/>
          <w:bCs/>
          <w:szCs w:val="21"/>
        </w:rPr>
      </w:pPr>
      <w:r>
        <w:rPr>
          <w:rFonts w:ascii="Times New Roman" w:hAnsi="Times New Roman"/>
          <w:bCs/>
          <w:szCs w:val="21"/>
        </w:rPr>
        <w:t>In the past years, emerging evidence has showed that the caspase aspartate-specific cysteine protease family were involved in programmed cell death in eukaryotes</w:t>
      </w:r>
      <w:r>
        <w:rPr>
          <w:rFonts w:ascii="Times New Roman" w:hAnsi="Times New Roman"/>
          <w:bCs/>
          <w:szCs w:val="21"/>
        </w:rPr>
        <w:fldChar w:fldCharType="begin"/>
      </w:r>
      <w:r>
        <w:rPr>
          <w:rFonts w:ascii="Times New Roman" w:hAnsi="Times New Roman"/>
          <w:bCs/>
          <w:szCs w:val="21"/>
        </w:rPr>
        <w:instrText xml:space="preserve"> ADDIN EN.CITE &lt;EndNote&gt;&lt;Cite&gt;&lt;Author&gt;Kang&lt;/Author&gt;&lt;Year&gt;2004&lt;/Year&gt;&lt;RecNum&gt;1311&lt;/RecNum&gt;&lt;DisplayText&gt;&lt;style face="superscript"&gt;[5]&lt;/style&gt;&lt;/DisplayText&gt;&lt;record&gt;&lt;rec-number&gt;1311&lt;/rec-number&gt;&lt;foreign-keys&gt;&lt;key app="EN" db-id="eases00dqsapvde50ddx9dfkaswvsz0fft0f" timestamp="1509609445"&gt;1311&lt;/key&gt;&lt;/foreign-keys&gt;&lt;ref-type name="Journal Article"&gt;17&lt;/ref-type&gt;&lt;contributors&gt;&lt;authors&gt;&lt;author&gt;Kang, T. B.&lt;/author&gt;&lt;author&gt;Benmoshe, T&lt;/author&gt;&lt;author&gt;Varfolomeev, E. E.&lt;/author&gt;&lt;author&gt;Pewznerjung, Y&lt;/author&gt;&lt;author&gt;Yogev, N&lt;/author&gt;&lt;author&gt;Jurewicz, A&lt;/author&gt;&lt;author&gt;Waisman, A&lt;/author&gt;&lt;author&gt;Brenner, O&lt;/author&gt;&lt;author&gt;Haffner, R&lt;/author&gt;&lt;author&gt;Gustafsson, E&lt;/author&gt;&lt;/authors&gt;&lt;/contributors&gt;&lt;titles&gt;&lt;title&gt;Caspase-8 serves both apoptotic and nonapoptotic roles&lt;/title&gt;&lt;secondary-title&gt;Journal of Immunology&lt;/secondary-title&gt;&lt;/titles&gt;&lt;periodical&gt;&lt;full-title&gt;Journal of Immunology&lt;/full-title&gt;&lt;/periodical&gt;&lt;pages&gt;2976-84&lt;/pages&gt;&lt;volume&gt;173&lt;/volume&gt;&lt;number&gt;5&lt;/number&gt;&lt;dates&gt;&lt;year&gt;2004&lt;/year&gt;&lt;/dates&gt;&lt;urls&gt;&lt;/urls&gt;&lt;/record&gt;&lt;/Cite&gt;&lt;/EndNote&gt;</w:instrText>
      </w:r>
      <w:r>
        <w:rPr>
          <w:rFonts w:ascii="Times New Roman" w:hAnsi="Times New Roman"/>
          <w:bCs/>
          <w:szCs w:val="21"/>
        </w:rPr>
        <w:fldChar w:fldCharType="separate"/>
      </w:r>
      <w:r>
        <w:rPr>
          <w:rFonts w:ascii="Times New Roman" w:hAnsi="Times New Roman"/>
          <w:bCs/>
          <w:szCs w:val="21"/>
          <w:vertAlign w:val="superscript"/>
        </w:rPr>
        <w:t>[5]</w:t>
      </w:r>
      <w:r>
        <w:rPr>
          <w:rFonts w:ascii="Times New Roman" w:hAnsi="Times New Roman"/>
          <w:bCs/>
          <w:szCs w:val="21"/>
        </w:rPr>
        <w:fldChar w:fldCharType="end"/>
      </w:r>
      <w:r>
        <w:rPr>
          <w:rFonts w:ascii="Times New Roman" w:hAnsi="Times New Roman"/>
          <w:bCs/>
          <w:szCs w:val="21"/>
        </w:rPr>
        <w:t>. Several studies have reported that caspase family consisted of at least 14 members in mammalian cells. Caspase-8 was synthesized as a pro-enzyme and comprised a large N-terminal prodomain as well as a C-terminal catalytic domain, playing a crucial role in</w:t>
      </w:r>
      <w:r>
        <w:rPr>
          <w:rFonts w:ascii="Times New Roman" w:hAnsi="Times New Roman"/>
          <w:szCs w:val="21"/>
        </w:rPr>
        <w:t xml:space="preserve"> </w:t>
      </w:r>
      <w:r>
        <w:rPr>
          <w:rFonts w:ascii="Times New Roman" w:hAnsi="Times New Roman"/>
          <w:bCs/>
          <w:szCs w:val="21"/>
        </w:rPr>
        <w:t>triggering death receptor-mediated apoptosis</w:t>
      </w:r>
      <w:r>
        <w:rPr>
          <w:rFonts w:ascii="Times New Roman" w:hAnsi="Times New Roman"/>
          <w:bCs/>
          <w:szCs w:val="21"/>
        </w:rPr>
        <w:fldChar w:fldCharType="begin"/>
      </w:r>
      <w:r>
        <w:rPr>
          <w:rFonts w:ascii="Times New Roman" w:hAnsi="Times New Roman"/>
          <w:bCs/>
          <w:szCs w:val="21"/>
        </w:rPr>
        <w:instrText xml:space="preserve"> ADDIN EN.CITE &lt;EndNote&gt;&lt;Cite&gt;&lt;Author&gt;Zhang&lt;/Author&gt;&lt;Year&gt;2017&lt;/Year&gt;&lt;RecNum&gt;1312&lt;/RecNum&gt;&lt;DisplayText&gt;&lt;style face="superscript"&gt;[6]&lt;/style&gt;&lt;/DisplayText&gt;&lt;record&gt;&lt;rec-number&gt;1312&lt;/rec-number&gt;&lt;foreign-keys&gt;&lt;key app="EN" db-id="eases00dqsapvde50ddx9dfkaswvsz0fft0f" timestamp="1509609583"&gt;1312&lt;/key&gt;&lt;/foreign-keys&gt;&lt;ref-type name="Journal Article"&gt;17&lt;/ref-type&gt;&lt;contributors&gt;&lt;authors&gt;&lt;author&gt;Zhang, Z. W.&lt;/author&gt;&lt;author&gt;Li, H.&lt;/author&gt;&lt;author&gt;Chen, S. S.&lt;/author&gt;&lt;author&gt;Li, Y.&lt;/author&gt;&lt;author&gt;Cui, Z. Y.&lt;/author&gt;&lt;author&gt;Ma, J.&lt;/author&gt;&lt;/authors&gt;&lt;/contributors&gt;&lt;titles&gt;&lt;title&gt;MicroRNA-122 regulates caspase-8 and promotes the apoptosis of mouse cardiomyocytes&lt;/title&gt;&lt;secondary-title&gt;Brazilian Journal of Medical &amp;amp; Biological Research&lt;/secondary-title&gt;&lt;/titles&gt;&lt;periodical&gt;&lt;full-title&gt;Brazilian Journal of Medical &amp;amp; Biological Research&lt;/full-title&gt;&lt;/periodical&gt;&lt;pages&gt;e5760&lt;/pages&gt;&lt;volume&gt;50&lt;/volume&gt;&lt;number&gt;2&lt;/number&gt;&lt;dates&gt;&lt;year&gt;2017&lt;/year&gt;&lt;/dates&gt;&lt;urls&gt;&lt;/urls&gt;&lt;/record&gt;&lt;/Cite&gt;&lt;/EndNote&gt;</w:instrText>
      </w:r>
      <w:r>
        <w:rPr>
          <w:rFonts w:ascii="Times New Roman" w:hAnsi="Times New Roman"/>
          <w:bCs/>
          <w:szCs w:val="21"/>
        </w:rPr>
        <w:fldChar w:fldCharType="separate"/>
      </w:r>
      <w:r>
        <w:rPr>
          <w:rFonts w:ascii="Times New Roman" w:hAnsi="Times New Roman"/>
          <w:bCs/>
          <w:szCs w:val="21"/>
          <w:vertAlign w:val="superscript"/>
        </w:rPr>
        <w:t>[6]</w:t>
      </w:r>
      <w:r>
        <w:rPr>
          <w:rFonts w:ascii="Times New Roman" w:hAnsi="Times New Roman"/>
          <w:bCs/>
          <w:szCs w:val="21"/>
        </w:rPr>
        <w:fldChar w:fldCharType="end"/>
      </w:r>
      <w:r>
        <w:rPr>
          <w:rFonts w:ascii="Times New Roman" w:hAnsi="Times New Roman"/>
          <w:bCs/>
          <w:szCs w:val="21"/>
        </w:rPr>
        <w:t>.</w:t>
      </w:r>
      <w:r>
        <w:rPr>
          <w:rFonts w:ascii="Times New Roman" w:hAnsi="Times New Roman"/>
          <w:szCs w:val="21"/>
        </w:rPr>
        <w:t xml:space="preserve"> </w:t>
      </w:r>
      <w:r>
        <w:rPr>
          <w:rFonts w:ascii="Times New Roman" w:hAnsi="Times New Roman"/>
          <w:bCs/>
          <w:szCs w:val="21"/>
        </w:rPr>
        <w:t>Recently, accumulating evidence has strongly implied that as an initiator caspase, caspase-8 has been implicated in acute glaucoma. For instance, Chi et al found that substantial rise in IOP induced Toll-like receptor 4 (TLR4)/caspase-8 signaling pathway activation, thereby leading to retinal ischemic injury and RGC death</w:t>
      </w:r>
      <w:r>
        <w:rPr>
          <w:rFonts w:ascii="Times New Roman" w:hAnsi="Times New Roman"/>
          <w:bCs/>
          <w:szCs w:val="21"/>
        </w:rPr>
        <w:fldChar w:fldCharType="begin"/>
      </w:r>
      <w:r>
        <w:rPr>
          <w:rFonts w:ascii="Times New Roman" w:hAnsi="Times New Roman"/>
          <w:bCs/>
          <w:szCs w:val="21"/>
        </w:rPr>
        <w:instrText xml:space="preserve"> ADDIN EN.CITE &lt;EndNote&gt;&lt;Cite&gt;&lt;Author&gt;Chi&lt;/Author&gt;&lt;Year&gt;2014&lt;/Year&gt;&lt;RecNum&gt;1313&lt;/RecNum&gt;&lt;DisplayText&gt;&lt;style face="superscript"&gt;[7]&lt;/style&gt;&lt;/DisplayText&gt;&lt;record&gt;&lt;rec-number&gt;1313&lt;/rec-number&gt;&lt;foreign-keys&gt;&lt;key app="EN" db-id="eases00dqsapvde50ddx9dfkaswvsz0fft0f" timestamp="1509609635"&gt;1313&lt;/key&gt;&lt;/foreign-keys&gt;&lt;ref-type name="Journal Article"&gt;17&lt;/ref-type&gt;&lt;contributors&gt;&lt;authors&gt;&lt;author&gt;Chi, W.&lt;/author&gt;&lt;author&gt;Li, F.&lt;/author&gt;&lt;author&gt;Chen, H.&lt;/author&gt;&lt;author&gt;Wang, Y.&lt;/author&gt;&lt;author&gt;Zhu, Y.&lt;/author&gt;&lt;author&gt;Yang, X.&lt;/author&gt;&lt;author&gt;Zhu, J.&lt;/author&gt;&lt;author&gt;Wu, F.&lt;/author&gt;&lt;author&gt;Ouyang, H.&lt;/author&gt;&lt;author&gt;Ge, J.&lt;/author&gt;&lt;/authors&gt;&lt;/contributors&gt;&lt;titles&gt;&lt;title&gt;Caspase-8 promotes NLRP1/NLRP3 inflammasome activation and IL-1β production in acute glaucoma&lt;/title&gt;&lt;secondary-title&gt;Proceedings of the National Academy of Sciences of the United States of America&lt;/secondary-title&gt;&lt;/titles&gt;&lt;periodical&gt;&lt;full-title&gt;Proc Natl Acad Sci U S A&lt;/full-title&gt;&lt;abbr-1&gt;Proceedings of the National Academy of Sciences of the United States of America&lt;/abbr-1&gt;&lt;/periodical&gt;&lt;pages&gt;11181-6&lt;/pages&gt;&lt;volume&gt;111&lt;/volume&gt;&lt;number&gt;30&lt;/number&gt;&lt;dates&gt;&lt;year&gt;2014&lt;/year&gt;&lt;/dates&gt;&lt;urls&gt;&lt;/urls&gt;&lt;/record&gt;&lt;/Cite&gt;&lt;/EndNote&gt;</w:instrText>
      </w:r>
      <w:r>
        <w:rPr>
          <w:rFonts w:ascii="Times New Roman" w:hAnsi="Times New Roman"/>
          <w:bCs/>
          <w:szCs w:val="21"/>
        </w:rPr>
        <w:fldChar w:fldCharType="separate"/>
      </w:r>
      <w:r>
        <w:rPr>
          <w:rFonts w:ascii="Times New Roman" w:hAnsi="Times New Roman"/>
          <w:bCs/>
          <w:szCs w:val="21"/>
          <w:vertAlign w:val="superscript"/>
        </w:rPr>
        <w:t>[7]</w:t>
      </w:r>
      <w:r>
        <w:rPr>
          <w:rFonts w:ascii="Times New Roman" w:hAnsi="Times New Roman"/>
          <w:bCs/>
          <w:szCs w:val="21"/>
        </w:rPr>
        <w:fldChar w:fldCharType="end"/>
      </w:r>
      <w:r>
        <w:rPr>
          <w:rFonts w:ascii="Times New Roman" w:hAnsi="Times New Roman"/>
          <w:bCs/>
          <w:szCs w:val="21"/>
        </w:rPr>
        <w:t>. Furthermore, a recent report has indirectly revealed apoptotic functions of caspase-8, demonstrating that high-mobility group box 1 (HMGB1) promoted the activation of caspase-8 via NF-κB pathway</w:t>
      </w:r>
      <w:r>
        <w:rPr>
          <w:rFonts w:ascii="Times New Roman" w:hAnsi="Times New Roman"/>
          <w:szCs w:val="21"/>
        </w:rPr>
        <w:t xml:space="preserve">, resulting in </w:t>
      </w:r>
      <w:r>
        <w:rPr>
          <w:rFonts w:ascii="Times New Roman" w:hAnsi="Times New Roman"/>
          <w:bCs/>
          <w:szCs w:val="21"/>
        </w:rPr>
        <w:t>inflammatory response</w:t>
      </w:r>
      <w:r>
        <w:rPr>
          <w:rFonts w:ascii="Times New Roman" w:hAnsi="Times New Roman"/>
          <w:bCs/>
          <w:szCs w:val="21"/>
        </w:rPr>
        <w:fldChar w:fldCharType="begin"/>
      </w:r>
      <w:r>
        <w:rPr>
          <w:rFonts w:ascii="Times New Roman" w:hAnsi="Times New Roman"/>
          <w:bCs/>
          <w:szCs w:val="21"/>
        </w:rPr>
        <w:instrText xml:space="preserve"> ADDIN EN.CITE &lt;EndNote&gt;&lt;Cite&gt;&lt;Author&gt;Wei&lt;/Author&gt;&lt;Year&gt;2015&lt;/Year&gt;&lt;RecNum&gt;1314&lt;/RecNum&gt;&lt;DisplayText&gt;&lt;style face="superscript"&gt;[8]&lt;/style&gt;&lt;/DisplayText&gt;&lt;record&gt;&lt;rec-number&gt;1314&lt;/rec-number&gt;&lt;foreign-keys&gt;&lt;key app="EN" db-id="eases00dqsapvde50ddx9dfkaswvsz0fft0f" timestamp="1509609677"&gt;1314&lt;/key&gt;&lt;/foreign-keys&gt;&lt;ref-type name="Journal Article"&gt;17&lt;/ref-type&gt;&lt;contributors&gt;&lt;authors&gt;&lt;author&gt;Wei, Chi&lt;/author&gt;&lt;author&gt;Chen, Hongrui&lt;/author&gt;&lt;author&gt;Li, Fei&lt;/author&gt;&lt;author&gt;Zhu, Yingting&lt;/author&gt;&lt;author&gt;Wei, Yin&lt;/author&gt;&lt;author&gt;Zhuo, Yehong&lt;/author&gt;&lt;/authors&gt;&lt;/contributors&gt;&lt;titles&gt;&lt;title&gt;HMGB1 promotes the activation of NLRP3 and caspase-8 inflammasomes via NF-κB pathway in acute glaucoma&lt;/title&gt;&lt;secondary-title&gt;Journal of Neuroinflammation&lt;/secondary-title&gt;&lt;/titles&gt;&lt;periodical&gt;&lt;full-title&gt;J Neuroinflammation&lt;/full-title&gt;&lt;abbr-1&gt;Journal of neuroinflammation&lt;/abbr-1&gt;&lt;/periodical&gt;&lt;pages&gt;137&lt;/pages&gt;&lt;volume&gt;12&lt;/volume&gt;&lt;number&gt;1&lt;/number&gt;&lt;dates&gt;&lt;year&gt;2015&lt;/year&gt;&lt;/dates&gt;&lt;urls&gt;&lt;/urls&gt;&lt;/record&gt;&lt;/Cite&gt;&lt;/EndNote&gt;</w:instrText>
      </w:r>
      <w:r>
        <w:rPr>
          <w:rFonts w:ascii="Times New Roman" w:hAnsi="Times New Roman"/>
          <w:bCs/>
          <w:szCs w:val="21"/>
        </w:rPr>
        <w:fldChar w:fldCharType="separate"/>
      </w:r>
      <w:r>
        <w:rPr>
          <w:rFonts w:ascii="Times New Roman" w:hAnsi="Times New Roman"/>
          <w:bCs/>
          <w:szCs w:val="21"/>
          <w:vertAlign w:val="superscript"/>
        </w:rPr>
        <w:t>[8]</w:t>
      </w:r>
      <w:r>
        <w:rPr>
          <w:rFonts w:ascii="Times New Roman" w:hAnsi="Times New Roman"/>
          <w:bCs/>
          <w:szCs w:val="21"/>
        </w:rPr>
        <w:fldChar w:fldCharType="end"/>
      </w:r>
      <w:r>
        <w:rPr>
          <w:rFonts w:ascii="Times New Roman" w:hAnsi="Times New Roman"/>
          <w:bCs/>
          <w:szCs w:val="21"/>
        </w:rPr>
        <w:t xml:space="preserve">. </w:t>
      </w:r>
    </w:p>
    <w:p>
      <w:pPr>
        <w:spacing w:line="360" w:lineRule="auto"/>
        <w:rPr>
          <w:rFonts w:ascii="Times New Roman" w:hAnsi="Times New Roman"/>
          <w:bCs/>
          <w:szCs w:val="21"/>
        </w:rPr>
      </w:pPr>
      <w:r>
        <w:rPr>
          <w:rFonts w:ascii="Times New Roman" w:hAnsi="Times New Roman"/>
          <w:bCs/>
          <w:szCs w:val="21"/>
        </w:rPr>
        <w:t>MicroRNAs (miRNAs) were a class of small single-stranded (</w:t>
      </w:r>
      <w:r>
        <w:rPr>
          <w:rFonts w:hint="eastAsia" w:ascii="Times New Roman" w:hAnsi="Times New Roman"/>
          <w:bCs/>
          <w:szCs w:val="21"/>
        </w:rPr>
        <w:t>~</w:t>
      </w:r>
      <w:r>
        <w:rPr>
          <w:rFonts w:ascii="Times New Roman" w:hAnsi="Times New Roman"/>
          <w:bCs/>
          <w:szCs w:val="21"/>
        </w:rPr>
        <w:t>22-nucleotide-long) non-coding RNAs that played important roles in physiopathologic processes by negatively regulating target genes. A number of dysregulated miRNAs have been actively involved in diverse biological processes. For example, Jamie et al reported that the miRNA cluster miR-106b~25 promoted the proliferation of self-renewing neural stem/progenitor cell (NSPC) and the generation of new neurons under the condition of self-differentiation</w:t>
      </w:r>
      <w:r>
        <w:rPr>
          <w:rFonts w:ascii="Times New Roman" w:hAnsi="Times New Roman"/>
          <w:bCs/>
          <w:szCs w:val="21"/>
        </w:rPr>
        <w:fldChar w:fldCharType="begin"/>
      </w:r>
      <w:r>
        <w:rPr>
          <w:rFonts w:ascii="Times New Roman" w:hAnsi="Times New Roman"/>
          <w:bCs/>
          <w:szCs w:val="21"/>
        </w:rPr>
        <w:instrText xml:space="preserve"> ADDIN EN.CITE &lt;EndNote&gt;&lt;Cite&gt;&lt;Author&gt;Brett&lt;/Author&gt;&lt;Year&gt;2011&lt;/Year&gt;&lt;RecNum&gt;1315&lt;/RecNum&gt;&lt;DisplayText&gt;&lt;style face="superscript"&gt;[9]&lt;/style&gt;&lt;/DisplayText&gt;&lt;record&gt;&lt;rec-number&gt;1315&lt;/rec-number&gt;&lt;foreign-keys&gt;&lt;key app="EN" db-id="eases00dqsapvde50ddx9dfkaswvsz0fft0f" timestamp="1509610965"&gt;1315&lt;/key&gt;&lt;/foreign-keys&gt;&lt;ref-type name="Journal Article"&gt;17&lt;/ref-type&gt;&lt;contributors&gt;&lt;authors&gt;&lt;author&gt;Brett, Jamie O.&lt;/author&gt;&lt;author&gt;Renault, Valérie M.&lt;/author&gt;&lt;author&gt;Rafalski, Victoria A.&lt;/author&gt;&lt;author&gt;Webb, Ashley E.&lt;/author&gt;&lt;author&gt;Brunet, Anne&lt;/author&gt;&lt;/authors&gt;&lt;/contributors&gt;&lt;titles&gt;&lt;title&gt;The microRNA cluster miR-106b~25 regulates adult neural stem/progenitor cell proliferation and neuronal differentiation&lt;/title&gt;&lt;secondary-title&gt;Aging&lt;/secondary-title&gt;&lt;/titles&gt;&lt;periodical&gt;&lt;full-title&gt;Aging&lt;/full-title&gt;&lt;/periodical&gt;&lt;pages&gt;108-124&lt;/pages&gt;&lt;volume&gt;3&lt;/volume&gt;&lt;number&gt;2&lt;/number&gt;&lt;dates&gt;&lt;year&gt;2011&lt;/year&gt;&lt;/dates&gt;&lt;urls&gt;&lt;/urls&gt;&lt;/record&gt;&lt;/Cite&gt;&lt;/EndNote&gt;</w:instrText>
      </w:r>
      <w:r>
        <w:rPr>
          <w:rFonts w:ascii="Times New Roman" w:hAnsi="Times New Roman"/>
          <w:bCs/>
          <w:szCs w:val="21"/>
        </w:rPr>
        <w:fldChar w:fldCharType="separate"/>
      </w:r>
      <w:r>
        <w:rPr>
          <w:rFonts w:ascii="Times New Roman" w:hAnsi="Times New Roman"/>
          <w:bCs/>
          <w:szCs w:val="21"/>
          <w:vertAlign w:val="superscript"/>
        </w:rPr>
        <w:t>[9]</w:t>
      </w:r>
      <w:r>
        <w:rPr>
          <w:rFonts w:ascii="Times New Roman" w:hAnsi="Times New Roman"/>
          <w:bCs/>
          <w:szCs w:val="21"/>
        </w:rPr>
        <w:fldChar w:fldCharType="end"/>
      </w:r>
      <w:r>
        <w:rPr>
          <w:rFonts w:ascii="Times New Roman" w:hAnsi="Times New Roman"/>
          <w:bCs/>
          <w:szCs w:val="21"/>
        </w:rPr>
        <w:t>.</w:t>
      </w:r>
      <w:r>
        <w:rPr>
          <w:rFonts w:ascii="Times New Roman" w:hAnsi="Times New Roman"/>
          <w:szCs w:val="21"/>
        </w:rPr>
        <w:t xml:space="preserve"> </w:t>
      </w:r>
      <w:r>
        <w:rPr>
          <w:rFonts w:ascii="Times New Roman" w:hAnsi="Times New Roman"/>
          <w:bCs/>
          <w:szCs w:val="21"/>
        </w:rPr>
        <w:t>Hari et al have found the significant downregulation of miR-106b in glaucomatous retinae</w:t>
      </w:r>
      <w:r>
        <w:rPr>
          <w:rFonts w:ascii="Times New Roman" w:hAnsi="Times New Roman"/>
          <w:bCs/>
          <w:szCs w:val="21"/>
        </w:rPr>
        <w:fldChar w:fldCharType="begin"/>
      </w:r>
      <w:r>
        <w:rPr>
          <w:rFonts w:ascii="Times New Roman" w:hAnsi="Times New Roman"/>
          <w:bCs/>
          <w:szCs w:val="21"/>
        </w:rPr>
        <w:instrText xml:space="preserve"> ADDIN EN.CITE &lt;EndNote&gt;&lt;Cite&gt;&lt;Author&gt;Jayaram&lt;/Author&gt;&lt;Year&gt;2015&lt;/Year&gt;&lt;RecNum&gt;1316&lt;/RecNum&gt;&lt;DisplayText&gt;&lt;style face="superscript"&gt;[10]&lt;/style&gt;&lt;/DisplayText&gt;&lt;record&gt;&lt;rec-number&gt;1316&lt;/rec-number&gt;&lt;foreign-keys&gt;&lt;key app="EN" db-id="eases00dqsapvde50ddx9dfkaswvsz0fft0f" timestamp="1509611982"&gt;1316&lt;/key&gt;&lt;/foreign-keys&gt;&lt;ref-type name="Journal Article"&gt;17&lt;/ref-type&gt;&lt;contributors&gt;&lt;authors&gt;&lt;author&gt;Jayaram, H&lt;/author&gt;&lt;author&gt;Cepurna, W. O.&lt;/author&gt;&lt;author&gt;Johnson, E. C.&lt;/author&gt;&lt;author&gt;Morrison, J. C.&lt;/author&gt;&lt;/authors&gt;&lt;/contributors&gt;&lt;titles&gt;&lt;title&gt;MicroRNA Expression in the Glaucomatous Retina&lt;/title&gt;&lt;secondary-title&gt;Investigative Ophthalmology &amp;amp; Visual Science&lt;/secondary-title&gt;&lt;/titles&gt;&lt;periodical&gt;&lt;full-title&gt;Investigative Ophthalmology &amp;amp; Visual Science&lt;/full-title&gt;&lt;/periodical&gt;&lt;pages&gt;7971&lt;/pages&gt;&lt;volume&gt;56&lt;/volume&gt;&lt;number&gt;13&lt;/number&gt;&lt;dates&gt;&lt;year&gt;2015&lt;/year&gt;&lt;/dates&gt;&lt;urls&gt;&lt;/urls&gt;&lt;/record&gt;&lt;/Cite&gt;&lt;/EndNote&gt;</w:instrText>
      </w:r>
      <w:r>
        <w:rPr>
          <w:rFonts w:ascii="Times New Roman" w:hAnsi="Times New Roman"/>
          <w:bCs/>
          <w:szCs w:val="21"/>
        </w:rPr>
        <w:fldChar w:fldCharType="separate"/>
      </w:r>
      <w:r>
        <w:rPr>
          <w:rFonts w:ascii="Times New Roman" w:hAnsi="Times New Roman"/>
          <w:bCs/>
          <w:szCs w:val="21"/>
          <w:vertAlign w:val="superscript"/>
        </w:rPr>
        <w:t>[10]</w:t>
      </w:r>
      <w:r>
        <w:rPr>
          <w:rFonts w:ascii="Times New Roman" w:hAnsi="Times New Roman"/>
          <w:bCs/>
          <w:szCs w:val="21"/>
        </w:rPr>
        <w:fldChar w:fldCharType="end"/>
      </w:r>
      <w:r>
        <w:rPr>
          <w:rFonts w:ascii="Times New Roman" w:hAnsi="Times New Roman"/>
          <w:bCs/>
          <w:szCs w:val="21"/>
        </w:rPr>
        <w:t xml:space="preserve">. Nonetheless, the miR-106b-related molecular mechanisms were not well understood. </w:t>
      </w:r>
    </w:p>
    <w:p>
      <w:pPr>
        <w:spacing w:line="360" w:lineRule="auto"/>
        <w:rPr>
          <w:rFonts w:ascii="Times New Roman" w:hAnsi="Times New Roman"/>
          <w:bCs/>
          <w:szCs w:val="21"/>
        </w:rPr>
      </w:pPr>
      <w:r>
        <w:rPr>
          <w:rFonts w:ascii="Times New Roman" w:hAnsi="Times New Roman"/>
          <w:bCs/>
          <w:szCs w:val="21"/>
        </w:rPr>
        <w:t xml:space="preserve">MEG3, an lncRNA, acted as a tumor suppressor in various cancers by influencing the apoptosis and proliferation of tumor cells, such as </w:t>
      </w:r>
      <w:bookmarkStart w:id="13" w:name="OLE_LINK67"/>
      <w:r>
        <w:rPr>
          <w:rFonts w:ascii="Times New Roman" w:hAnsi="Times New Roman"/>
          <w:bCs/>
          <w:szCs w:val="21"/>
        </w:rPr>
        <w:t xml:space="preserve">neuroblastomas </w:t>
      </w:r>
      <w:bookmarkEnd w:id="13"/>
      <w:r>
        <w:rPr>
          <w:rFonts w:ascii="Times New Roman" w:hAnsi="Times New Roman"/>
          <w:bCs/>
          <w:szCs w:val="21"/>
        </w:rPr>
        <w:t xml:space="preserve">and </w:t>
      </w:r>
      <w:bookmarkStart w:id="14" w:name="OLE_LINK69"/>
      <w:bookmarkStart w:id="15" w:name="OLE_LINK68"/>
      <w:r>
        <w:rPr>
          <w:rFonts w:ascii="Times New Roman" w:hAnsi="Times New Roman"/>
          <w:bCs/>
          <w:szCs w:val="21"/>
        </w:rPr>
        <w:t>gliomas</w:t>
      </w:r>
      <w:bookmarkEnd w:id="14"/>
      <w:bookmarkEnd w:id="15"/>
      <w:r>
        <w:rPr>
          <w:rFonts w:ascii="Times New Roman" w:hAnsi="Times New Roman"/>
          <w:bCs/>
          <w:szCs w:val="21"/>
        </w:rPr>
        <w:fldChar w:fldCharType="begin"/>
      </w:r>
      <w:r>
        <w:rPr>
          <w:rFonts w:ascii="Times New Roman" w:hAnsi="Times New Roman"/>
          <w:bCs/>
          <w:szCs w:val="21"/>
        </w:rPr>
        <w:instrText xml:space="preserve"> ADDIN EN.CITE &lt;EndNote&gt;&lt;Cite&gt;&lt;Author&gt;Tang&lt;/Author&gt;&lt;Year&gt;2016&lt;/Year&gt;&lt;RecNum&gt;1317&lt;/RecNum&gt;&lt;DisplayText&gt;&lt;style face="superscript"&gt;[11,12]&lt;/style&gt;&lt;/DisplayText&gt;&lt;record&gt;&lt;rec-number&gt;1317&lt;/rec-number&gt;&lt;foreign-keys&gt;&lt;key app="EN" db-id="eases00dqsapvde50ddx9dfkaswvsz0fft0f" timestamp="1509612969"&gt;1317&lt;/key&gt;&lt;/foreign-keys&gt;&lt;ref-type name="Journal Article"&gt;17&lt;/ref-type&gt;&lt;contributors&gt;&lt;authors&gt;&lt;author&gt;Tang, W.&lt;/author&gt;&lt;author&gt;Dong, K.&lt;/author&gt;&lt;author&gt;Li, K.&lt;/author&gt;&lt;author&gt;Dong, R.&lt;/author&gt;&lt;author&gt;Zheng, S.&lt;/author&gt;&lt;/authors&gt;&lt;/contributors&gt;&lt;titles&gt;&lt;title&gt;MEG3, HCN3 and linc01105 influence the proliferation and apoptosis of neuroblastoma cells via the HIF-1α and p53 pathways&lt;/title&gt;&lt;secondary-title&gt;Scientific Reports&lt;/secondary-title&gt;&lt;/titles&gt;&lt;periodical&gt;&lt;full-title&gt;Sci Rep&lt;/full-title&gt;&lt;abbr-1&gt;Scientific reports&lt;/abbr-1&gt;&lt;/periodical&gt;&lt;pages&gt;36268&lt;/pages&gt;&lt;volume&gt;6&lt;/volume&gt;&lt;dates&gt;&lt;year&gt;2016&lt;/year&gt;&lt;/dates&gt;&lt;urls&gt;&lt;/urls&gt;&lt;/record&gt;&lt;/Cite&gt;&lt;Cite&gt;&lt;Author&gt;Wang&lt;/Author&gt;&lt;Year&gt;2017&lt;/Year&gt;&lt;RecNum&gt;1318&lt;/RecNum&gt;&lt;record&gt;&lt;rec-number&gt;1318&lt;/rec-number&gt;&lt;foreign-keys&gt;&lt;key app="EN" db-id="eases00dqsapvde50ddx9dfkaswvsz0fft0f" timestamp="1509613049"&gt;1318&lt;/key&gt;&lt;/foreign-keys&gt;&lt;ref-type name="Journal Article"&gt;17&lt;/ref-type&gt;&lt;contributors&gt;&lt;authors&gt;&lt;author&gt;Wang, Xiaokai&lt;/author&gt;&lt;author&gt;Zhou, Lin&lt;/author&gt;&lt;author&gt;Liu, Chunying&lt;/author&gt;&lt;/authors&gt;&lt;/contributors&gt;&lt;titles&gt;&lt;title&gt;Expressions of LncRNA MEG3 and Prognosis in Gliomas&lt;/title&gt;&lt;secondary-title&gt;Liaoning Journal of Traditional Chinese Medicine&lt;/secondary-title&gt;&lt;/titles&gt;&lt;periodical&gt;&lt;full-title&gt;Liaoning Journal of Traditional Chinese Medicine&lt;/full-title&gt;&lt;/periodical&gt;&lt;dates&gt;&lt;year&gt;2017&lt;/year&gt;&lt;/dates&gt;&lt;urls&gt;&lt;/urls&gt;&lt;/record&gt;&lt;/Cite&gt;&lt;/EndNote&gt;</w:instrText>
      </w:r>
      <w:r>
        <w:rPr>
          <w:rFonts w:ascii="Times New Roman" w:hAnsi="Times New Roman"/>
          <w:bCs/>
          <w:szCs w:val="21"/>
        </w:rPr>
        <w:fldChar w:fldCharType="separate"/>
      </w:r>
      <w:r>
        <w:rPr>
          <w:rFonts w:ascii="Times New Roman" w:hAnsi="Times New Roman"/>
          <w:bCs/>
          <w:szCs w:val="21"/>
          <w:vertAlign w:val="superscript"/>
        </w:rPr>
        <w:t>[11,12]</w:t>
      </w:r>
      <w:r>
        <w:rPr>
          <w:rFonts w:ascii="Times New Roman" w:hAnsi="Times New Roman"/>
          <w:bCs/>
          <w:szCs w:val="21"/>
        </w:rPr>
        <w:fldChar w:fldCharType="end"/>
      </w:r>
      <w:r>
        <w:rPr>
          <w:rFonts w:ascii="Times New Roman" w:hAnsi="Times New Roman"/>
          <w:bCs/>
          <w:szCs w:val="21"/>
        </w:rPr>
        <w:t>. Previous reports have shown that MEG3 expression was positively correlated with the progression of patients with retinoblastoma and inhibited tumor growth via Wnt/β-catenin pathway activation</w:t>
      </w:r>
      <w:r>
        <w:rPr>
          <w:rFonts w:ascii="Times New Roman" w:hAnsi="Times New Roman"/>
          <w:bCs/>
          <w:szCs w:val="21"/>
        </w:rPr>
        <w:fldChar w:fldCharType="begin"/>
      </w:r>
      <w:r>
        <w:rPr>
          <w:rFonts w:ascii="Times New Roman" w:hAnsi="Times New Roman"/>
          <w:bCs/>
          <w:szCs w:val="21"/>
        </w:rPr>
        <w:instrText xml:space="preserve"> ADDIN EN.CITE &lt;EndNote&gt;&lt;Cite&gt;&lt;Author&gt;Gao&lt;/Author&gt;&lt;Year&gt;2016&lt;/Year&gt;&lt;RecNum&gt;1319&lt;/RecNum&gt;&lt;DisplayText&gt;&lt;style face="superscript"&gt;[13]&lt;/style&gt;&lt;/DisplayText&gt;&lt;record&gt;&lt;rec-number&gt;1319&lt;/rec-number&gt;&lt;foreign-keys&gt;&lt;key app="EN" db-id="eases00dqsapvde50ddx9dfkaswvsz0fft0f" timestamp="1509613813"&gt;1319&lt;/key&gt;&lt;/foreign-keys&gt;&lt;ref-type name="Journal Article"&gt;17&lt;/ref-type&gt;&lt;contributors&gt;&lt;authors&gt;&lt;author&gt;Gao, Y.&lt;/author&gt;&lt;author&gt;Lu, X.&lt;/author&gt;&lt;/authors&gt;&lt;/contributors&gt;&lt;titles&gt;&lt;title&gt;Decreased expression of MEG3 contributes to retinoblastoma progression and affects retinoblastoma cell growth by regulating the activity of Wnt/β-catenin pathway&lt;/title&gt;&lt;secondary-title&gt;Tumour Biology the Journal of the International Society for Oncodevelopmental Biology &amp;amp; Medicine&lt;/secondary-title&gt;&lt;/titles&gt;&lt;periodical&gt;&lt;full-title&gt;Tumour Biology the Journal of the International Society for Oncodevelopmental Biology &amp;amp; Medicine&lt;/full-title&gt;&lt;/periodical&gt;&lt;pages&gt;1-1&lt;/pages&gt;&lt;volume&gt;37&lt;/volume&gt;&lt;number&gt;2&lt;/number&gt;&lt;dates&gt;&lt;year&gt;2016&lt;/year&gt;&lt;/dates&gt;&lt;urls&gt;&lt;/urls&gt;&lt;/record&gt;&lt;/Cite&gt;&lt;/EndNote&gt;</w:instrText>
      </w:r>
      <w:r>
        <w:rPr>
          <w:rFonts w:ascii="Times New Roman" w:hAnsi="Times New Roman"/>
          <w:bCs/>
          <w:szCs w:val="21"/>
        </w:rPr>
        <w:fldChar w:fldCharType="separate"/>
      </w:r>
      <w:r>
        <w:rPr>
          <w:rFonts w:ascii="Times New Roman" w:hAnsi="Times New Roman"/>
          <w:bCs/>
          <w:szCs w:val="21"/>
          <w:vertAlign w:val="superscript"/>
        </w:rPr>
        <w:t>[13]</w:t>
      </w:r>
      <w:r>
        <w:rPr>
          <w:rFonts w:ascii="Times New Roman" w:hAnsi="Times New Roman"/>
          <w:bCs/>
          <w:szCs w:val="21"/>
        </w:rPr>
        <w:fldChar w:fldCharType="end"/>
      </w:r>
      <w:r>
        <w:rPr>
          <w:rFonts w:ascii="Times New Roman" w:hAnsi="Times New Roman"/>
          <w:bCs/>
          <w:szCs w:val="21"/>
        </w:rPr>
        <w:t>. Besides the antineoplastic effect, other studies also indicated that the activation of MEG3 triggered ischemic neuronal death</w:t>
      </w:r>
      <w:r>
        <w:rPr>
          <w:rFonts w:ascii="Times New Roman" w:hAnsi="Times New Roman"/>
          <w:bCs/>
          <w:szCs w:val="21"/>
        </w:rPr>
        <w:fldChar w:fldCharType="begin"/>
      </w:r>
      <w:r>
        <w:rPr>
          <w:rFonts w:ascii="Times New Roman" w:hAnsi="Times New Roman"/>
          <w:bCs/>
          <w:szCs w:val="21"/>
        </w:rPr>
        <w:instrText xml:space="preserve"> ADDIN EN.CITE &lt;EndNote&gt;&lt;Cite&gt;&lt;Author&gt;Yan&lt;/Author&gt;&lt;Year&gt;2016&lt;/Year&gt;&lt;RecNum&gt;1320&lt;/RecNum&gt;&lt;DisplayText&gt;&lt;style face="superscript"&gt;[14]&lt;/style&gt;&lt;/DisplayText&gt;&lt;record&gt;&lt;rec-number&gt;1320&lt;/rec-number&gt;&lt;foreign-keys&gt;&lt;key app="EN" db-id="eases00dqsapvde50ddx9dfkaswvsz0fft0f" timestamp="1509613984"&gt;1320&lt;/key&gt;&lt;/foreign-keys&gt;&lt;ref-type name="Journal Article"&gt;17&lt;/ref-type&gt;&lt;contributors&gt;&lt;authors&gt;&lt;author&gt;Yan, H.&lt;/author&gt;&lt;author&gt;Yuan, J.&lt;/author&gt;&lt;author&gt;Gao, L.&lt;/author&gt;&lt;author&gt;Rao, J.&lt;/author&gt;&lt;author&gt;Hu, J.&lt;/author&gt;&lt;/authors&gt;&lt;/contributors&gt;&lt;auth-address&gt;Department of Pathology, Renmin Hospital of Wuhan University, Wuhan 430060, Hubei, PR China.&amp;#xD;Department of Pathology, Renmin Hospital of Wuhan University, Wuhan 430060, Hubei, PR China. Electronic address: yuanjingping2003@aliyun.com.&lt;/auth-address&gt;&lt;titles&gt;&lt;title&gt;Long noncoding RNA MEG3 activation of p53 mediates ischemic neuronal death in stroke&lt;/title&gt;&lt;secondary-title&gt;Neuroscience&lt;/secondary-title&gt;&lt;/titles&gt;&lt;periodical&gt;&lt;full-title&gt;Neuroscience&lt;/full-title&gt;&lt;/periodical&gt;&lt;pages&gt;191-199&lt;/pages&gt;&lt;volume&gt;337&lt;/volume&gt;&lt;keywords&gt;&lt;keyword&gt;Tat-p53-DBD(271-282)&lt;/keyword&gt;&lt;keyword&gt;ischemia&lt;/keyword&gt;&lt;keyword&gt;maternally expressed gene 3&lt;/keyword&gt;&lt;keyword&gt;neuronal death&lt;/keyword&gt;&lt;keyword&gt;p53&lt;/keyword&gt;&lt;/keywords&gt;&lt;dates&gt;&lt;year&gt;2016&lt;/year&gt;&lt;pub-dates&gt;&lt;date&gt;Nov 19&lt;/date&gt;&lt;/pub-dates&gt;&lt;/dates&gt;&lt;isbn&gt;1873-7544 (Electronic)&amp;#xD;0306-4522 (Linking)&lt;/isbn&gt;&lt;accession-num&gt;27651151&lt;/accession-num&gt;&lt;urls&gt;&lt;related-urls&gt;&lt;url&gt;https://www.ncbi.nlm.nih.gov/pubmed/27651151&lt;/url&gt;&lt;/related-urls&gt;&lt;/urls&gt;&lt;electronic-resource-num&gt;10.1016/j.neuroscience.2016.09.017&lt;/electronic-resource-num&gt;&lt;/record&gt;&lt;/Cite&gt;&lt;/EndNote&gt;</w:instrText>
      </w:r>
      <w:r>
        <w:rPr>
          <w:rFonts w:ascii="Times New Roman" w:hAnsi="Times New Roman"/>
          <w:bCs/>
          <w:szCs w:val="21"/>
        </w:rPr>
        <w:fldChar w:fldCharType="separate"/>
      </w:r>
      <w:r>
        <w:rPr>
          <w:rFonts w:ascii="Times New Roman" w:hAnsi="Times New Roman"/>
          <w:bCs/>
          <w:szCs w:val="21"/>
          <w:vertAlign w:val="superscript"/>
        </w:rPr>
        <w:t>[14]</w:t>
      </w:r>
      <w:r>
        <w:rPr>
          <w:rFonts w:ascii="Times New Roman" w:hAnsi="Times New Roman"/>
          <w:bCs/>
          <w:szCs w:val="21"/>
        </w:rPr>
        <w:fldChar w:fldCharType="end"/>
      </w:r>
      <w:r>
        <w:rPr>
          <w:rFonts w:ascii="Times New Roman" w:hAnsi="Times New Roman"/>
          <w:bCs/>
          <w:szCs w:val="21"/>
        </w:rPr>
        <w:t>. However, little was known about molecular mechanisms and biological roles of MEG3 in acute glaucoma. Therefore, our study was designed to reveal whether MEG3 affected acute glaucoma progression and</w:t>
      </w:r>
      <w:r>
        <w:rPr>
          <w:rFonts w:ascii="Times New Roman" w:hAnsi="Times New Roman"/>
          <w:szCs w:val="21"/>
        </w:rPr>
        <w:t xml:space="preserve"> </w:t>
      </w:r>
      <w:r>
        <w:rPr>
          <w:rFonts w:ascii="Times New Roman" w:hAnsi="Times New Roman"/>
          <w:bCs/>
          <w:szCs w:val="21"/>
        </w:rPr>
        <w:t>ascertain the potential regulatory mechanism.</w:t>
      </w:r>
    </w:p>
    <w:p>
      <w:pPr>
        <w:spacing w:line="360" w:lineRule="auto"/>
        <w:rPr>
          <w:rFonts w:ascii="Times New Roman" w:hAnsi="Times New Roman"/>
          <w:b/>
          <w:bCs/>
          <w:szCs w:val="21"/>
        </w:rPr>
      </w:pPr>
    </w:p>
    <w:p>
      <w:pPr>
        <w:spacing w:line="360" w:lineRule="auto"/>
        <w:rPr>
          <w:rFonts w:ascii="Times New Roman" w:hAnsi="Times New Roman"/>
          <w:b/>
          <w:bCs/>
          <w:szCs w:val="21"/>
        </w:rPr>
      </w:pPr>
      <w:r>
        <w:rPr>
          <w:rFonts w:ascii="Times New Roman" w:hAnsi="Times New Roman"/>
          <w:b/>
          <w:bCs/>
          <w:szCs w:val="21"/>
        </w:rPr>
        <w:t>Materials and Methods</w:t>
      </w:r>
    </w:p>
    <w:p>
      <w:pPr>
        <w:spacing w:line="360" w:lineRule="auto"/>
        <w:rPr>
          <w:rFonts w:ascii="Times New Roman" w:hAnsi="Times New Roman"/>
          <w:b/>
          <w:bCs/>
          <w:szCs w:val="21"/>
        </w:rPr>
      </w:pPr>
      <w:bookmarkStart w:id="16" w:name="OLE_LINK5"/>
      <w:r>
        <w:rPr>
          <w:rFonts w:ascii="Times New Roman" w:hAnsi="Times New Roman"/>
          <w:b/>
          <w:bCs/>
          <w:szCs w:val="21"/>
        </w:rPr>
        <w:t>Mouse model of acute glaucoma</w:t>
      </w:r>
    </w:p>
    <w:bookmarkEnd w:id="16"/>
    <w:p>
      <w:pPr>
        <w:spacing w:line="360" w:lineRule="auto"/>
        <w:rPr>
          <w:rFonts w:ascii="Times New Roman" w:hAnsi="Times New Roman"/>
          <w:bCs/>
          <w:szCs w:val="21"/>
        </w:rPr>
      </w:pPr>
      <w:r>
        <w:rPr>
          <w:rFonts w:ascii="Times New Roman" w:hAnsi="Times New Roman"/>
          <w:bCs/>
          <w:szCs w:val="21"/>
        </w:rPr>
        <w:t>Prior to</w:t>
      </w:r>
      <w:r>
        <w:rPr>
          <w:rFonts w:ascii="Times New Roman" w:hAnsi="Times New Roman"/>
          <w:bCs/>
          <w:i/>
          <w:szCs w:val="21"/>
        </w:rPr>
        <w:t xml:space="preserve"> in vivo</w:t>
      </w:r>
      <w:r>
        <w:rPr>
          <w:rFonts w:ascii="Times New Roman" w:hAnsi="Times New Roman"/>
          <w:bCs/>
          <w:szCs w:val="21"/>
        </w:rPr>
        <w:t xml:space="preserve"> experiment, a total of 6 adult male C57BL/6 mice </w:t>
      </w:r>
      <w:r>
        <w:rPr>
          <w:rFonts w:hint="eastAsia" w:ascii="Times New Roman" w:hAnsi="Times New Roman"/>
          <w:bCs/>
          <w:szCs w:val="21"/>
        </w:rPr>
        <w:t>obtained</w:t>
      </w:r>
      <w:r>
        <w:rPr>
          <w:rFonts w:ascii="Times New Roman" w:hAnsi="Times New Roman"/>
          <w:bCs/>
          <w:szCs w:val="21"/>
        </w:rPr>
        <w:t xml:space="preserve"> from Inner Mongolia University for the Nationalities</w:t>
      </w:r>
      <w:r>
        <w:rPr>
          <w:rFonts w:hint="eastAsia" w:ascii="Times New Roman" w:hAnsi="Times New Roman"/>
          <w:bCs/>
          <w:szCs w:val="21"/>
        </w:rPr>
        <w:t xml:space="preserve"> </w:t>
      </w:r>
      <w:r>
        <w:rPr>
          <w:rFonts w:ascii="Times New Roman" w:hAnsi="Times New Roman"/>
          <w:bCs/>
          <w:szCs w:val="21"/>
        </w:rPr>
        <w:t>were anesthetized by an intraperitoneal injection of 100 mg/kg ketamine and 10 mg/kg xylazine. The anterior chamber of the right eye was cannulated with a 30-gauge needle connected to a syringe filled with normal saline to maintain an IOP around 120 mmHg</w:t>
      </w:r>
      <w:r>
        <w:rPr>
          <w:rFonts w:ascii="Times New Roman" w:hAnsi="Times New Roman"/>
          <w:bCs/>
          <w:color w:val="FF0000"/>
          <w:szCs w:val="21"/>
        </w:rPr>
        <w:t xml:space="preserve"> </w:t>
      </w:r>
      <w:r>
        <w:rPr>
          <w:rFonts w:ascii="Times New Roman" w:hAnsi="Times New Roman"/>
          <w:bCs/>
          <w:szCs w:val="21"/>
        </w:rPr>
        <w:t xml:space="preserve">for 1h. Retinal ischemia was verified by the whitening of the iris and loss of the red reflex. After withdrawal of the needle, reperfusion occurred as IOP was normalized within 5 min measured by </w:t>
      </w:r>
      <w:bookmarkStart w:id="17" w:name="OLE_LINK25"/>
      <w:r>
        <w:rPr>
          <w:rFonts w:ascii="Times New Roman" w:hAnsi="Times New Roman"/>
          <w:bCs/>
          <w:szCs w:val="21"/>
        </w:rPr>
        <w:t xml:space="preserve">a </w:t>
      </w:r>
      <w:r>
        <w:rPr>
          <w:rFonts w:ascii="Times New Roman" w:hAnsi="Times New Roman"/>
          <w:szCs w:val="21"/>
          <w:shd w:val="clear" w:color="auto" w:fill="FFFFFF"/>
        </w:rPr>
        <w:t xml:space="preserve">noncontact </w:t>
      </w:r>
      <w:r>
        <w:rPr>
          <w:rStyle w:val="6"/>
          <w:rFonts w:ascii="Times New Roman" w:hAnsi="Times New Roman"/>
          <w:i w:val="0"/>
          <w:szCs w:val="21"/>
          <w:shd w:val="clear" w:color="auto" w:fill="FFFFFF"/>
        </w:rPr>
        <w:t>tonometer</w:t>
      </w:r>
      <w:bookmarkEnd w:id="17"/>
      <w:r>
        <w:rPr>
          <w:rStyle w:val="6"/>
          <w:rFonts w:ascii="Times New Roman" w:hAnsi="Times New Roman"/>
          <w:i w:val="0"/>
          <w:szCs w:val="21"/>
          <w:shd w:val="clear" w:color="auto" w:fill="FFFFFF"/>
        </w:rPr>
        <w:t xml:space="preserve"> </w:t>
      </w:r>
      <w:r>
        <w:rPr>
          <w:rFonts w:ascii="Times New Roman" w:hAnsi="Times New Roman"/>
          <w:bCs/>
          <w:szCs w:val="21"/>
        </w:rPr>
        <w:t xml:space="preserve">(Nidek Co., Ltd., Aichi, Japan). The contralateral left eye as a control eye carried on sham-operated </w:t>
      </w:r>
      <w:bookmarkStart w:id="18" w:name="OLE_LINK12"/>
      <w:r>
        <w:rPr>
          <w:rFonts w:ascii="Times New Roman" w:hAnsi="Times New Roman"/>
          <w:bCs/>
          <w:szCs w:val="21"/>
        </w:rPr>
        <w:t>procedure</w:t>
      </w:r>
      <w:bookmarkEnd w:id="18"/>
      <w:r>
        <w:rPr>
          <w:rFonts w:ascii="Times New Roman" w:hAnsi="Times New Roman"/>
          <w:bCs/>
          <w:szCs w:val="21"/>
        </w:rPr>
        <w:t xml:space="preserve">. All mice were then subjected to 6, 24, 48, or 72 h of reoxygenation before euthanasia. </w:t>
      </w:r>
      <w:bookmarkStart w:id="19" w:name="OLE_LINK29"/>
      <w:r>
        <w:rPr>
          <w:rFonts w:ascii="Times New Roman" w:hAnsi="Times New Roman"/>
          <w:bCs/>
          <w:szCs w:val="21"/>
        </w:rPr>
        <w:t>Retinal tissues</w:t>
      </w:r>
      <w:bookmarkEnd w:id="19"/>
      <w:r>
        <w:rPr>
          <w:rFonts w:ascii="Times New Roman" w:hAnsi="Times New Roman"/>
          <w:bCs/>
          <w:szCs w:val="21"/>
        </w:rPr>
        <w:t xml:space="preserve"> were collected for the following procedure. Animal experiments performed in this study were approved by the Animal Ethics Committee of </w:t>
      </w:r>
      <w:r>
        <w:rPr>
          <w:rFonts w:hint="eastAsia" w:ascii="Times New Roman" w:hAnsi="Times New Roman"/>
          <w:bCs/>
          <w:szCs w:val="21"/>
        </w:rPr>
        <w:t xml:space="preserve">the </w:t>
      </w:r>
      <w:r>
        <w:rPr>
          <w:rFonts w:ascii="Times New Roman" w:hAnsi="Times New Roman"/>
          <w:bCs/>
          <w:szCs w:val="21"/>
        </w:rPr>
        <w:t xml:space="preserve">Affiliated Hospital of Inner Mongolia University for the Nationalities. </w:t>
      </w:r>
    </w:p>
    <w:p>
      <w:pPr>
        <w:spacing w:line="360" w:lineRule="auto"/>
        <w:rPr>
          <w:rFonts w:ascii="Times New Roman" w:hAnsi="Times New Roman"/>
          <w:b/>
          <w:bCs/>
          <w:szCs w:val="21"/>
        </w:rPr>
      </w:pPr>
      <w:r>
        <w:rPr>
          <w:rFonts w:ascii="Times New Roman" w:hAnsi="Times New Roman"/>
          <w:b/>
          <w:bCs/>
          <w:szCs w:val="21"/>
        </w:rPr>
        <w:t xml:space="preserve">Isolation and culture of primary RGC </w:t>
      </w:r>
    </w:p>
    <w:p>
      <w:pPr>
        <w:spacing w:line="360" w:lineRule="auto"/>
        <w:rPr>
          <w:rFonts w:ascii="Times New Roman" w:hAnsi="Times New Roman"/>
          <w:szCs w:val="21"/>
        </w:rPr>
      </w:pPr>
      <w:bookmarkStart w:id="20" w:name="OLE_LINK11"/>
      <w:r>
        <w:rPr>
          <w:rFonts w:ascii="Times New Roman" w:hAnsi="Times New Roman"/>
          <w:szCs w:val="21"/>
        </w:rPr>
        <w:t>Retinal tissues</w:t>
      </w:r>
      <w:bookmarkEnd w:id="20"/>
      <w:r>
        <w:rPr>
          <w:rFonts w:ascii="Times New Roman" w:hAnsi="Times New Roman"/>
          <w:szCs w:val="21"/>
        </w:rPr>
        <w:t xml:space="preserve"> were isolated from enucleated eyeballs of 12-day-old newborn C57BL/6 mice and maintained in calcium/magnesium-free Hank’s balanced salt solution (Life Technologies, Carlsbad, CA, USA) containing 16.5 U/mL of </w:t>
      </w:r>
      <w:bookmarkStart w:id="21" w:name="OLE_LINK6"/>
      <w:r>
        <w:rPr>
          <w:rFonts w:ascii="Times New Roman" w:hAnsi="Times New Roman"/>
          <w:szCs w:val="21"/>
        </w:rPr>
        <w:t>papain</w:t>
      </w:r>
      <w:bookmarkEnd w:id="21"/>
      <w:r>
        <w:rPr>
          <w:rFonts w:ascii="Times New Roman" w:hAnsi="Times New Roman"/>
          <w:szCs w:val="21"/>
        </w:rPr>
        <w:t xml:space="preserve"> (Sigma-Aldrich, St. Louis, MO, USA) for 30 min at room temperature. Primary RGCs were purified from the collected retinal cell suspension using two-step immunopanning (TSI) method as previously described</w:t>
      </w:r>
      <w:r>
        <w:rPr>
          <w:rFonts w:ascii="Times New Roman" w:hAnsi="Times New Roman"/>
          <w:szCs w:val="21"/>
        </w:rPr>
        <w:fldChar w:fldCharType="begin"/>
      </w:r>
      <w:r>
        <w:rPr>
          <w:rFonts w:ascii="Times New Roman" w:hAnsi="Times New Roman"/>
          <w:szCs w:val="21"/>
        </w:rPr>
        <w:instrText xml:space="preserve"> ADDIN EN.CITE &lt;EndNote&gt;&lt;Cite&gt;&lt;Author&gt;Hong&lt;/Author&gt;&lt;Year&gt;2012&lt;/Year&gt;&lt;RecNum&gt;1303&lt;/RecNum&gt;&lt;DisplayText&gt;&lt;style face="superscript"&gt;[15]&lt;/style&gt;&lt;/DisplayText&gt;&lt;record&gt;&lt;rec-number&gt;1303&lt;/rec-number&gt;&lt;foreign-keys&gt;&lt;key app="EN" db-id="eases00dqsapvde50ddx9dfkaswvsz0fft0f" timestamp="1509353872"&gt;1303&lt;/key&gt;&lt;/foreign-keys&gt;&lt;ref-type name="Journal Article"&gt;17&lt;/ref-type&gt;&lt;contributors&gt;&lt;authors&gt;&lt;author&gt;Hong, Samin&lt;/author&gt;&lt;author&gt;Iizuka, Yoko&lt;/author&gt;&lt;author&gt;Chan, Yun Kim&lt;/author&gt;&lt;author&gt;Gong, Je Seong&lt;/author&gt;&lt;/authors&gt;&lt;/contributors&gt;&lt;titles&gt;&lt;title&gt;Isolation of primary mouse retinal ganglion cells using immunopanning-magnetic separation&lt;/title&gt;&lt;secondary-title&gt;Molecular Vision&lt;/secondary-title&gt;&lt;/titles&gt;&lt;periodical&gt;&lt;full-title&gt;Molecular Vision&lt;/full-title&gt;&lt;/periodical&gt;&lt;pages&gt;2922&lt;/pages&gt;&lt;volume&gt;18&lt;/volume&gt;&lt;number&gt;298&lt;/number&gt;&lt;dates&gt;&lt;year&gt;2012&lt;/year&gt;&lt;/dates&gt;&lt;urls&gt;&lt;/urls&gt;&lt;/record&gt;&lt;/Cite&gt;&lt;/EndNote&gt;</w:instrText>
      </w:r>
      <w:r>
        <w:rPr>
          <w:rFonts w:ascii="Times New Roman" w:hAnsi="Times New Roman"/>
          <w:szCs w:val="21"/>
        </w:rPr>
        <w:fldChar w:fldCharType="separate"/>
      </w:r>
      <w:r>
        <w:rPr>
          <w:rFonts w:ascii="Times New Roman" w:hAnsi="Times New Roman"/>
          <w:szCs w:val="21"/>
          <w:vertAlign w:val="superscript"/>
        </w:rPr>
        <w:t>[15]</w:t>
      </w:r>
      <w:r>
        <w:rPr>
          <w:rFonts w:ascii="Times New Roman" w:hAnsi="Times New Roman"/>
          <w:szCs w:val="21"/>
        </w:rPr>
        <w:fldChar w:fldCharType="end"/>
      </w:r>
      <w:r>
        <w:rPr>
          <w:rFonts w:hint="eastAsia" w:ascii="Times New Roman" w:hAnsi="Times New Roman"/>
          <w:szCs w:val="21"/>
        </w:rPr>
        <w:t xml:space="preserve"> </w:t>
      </w:r>
      <w:r>
        <w:rPr>
          <w:rFonts w:ascii="Times New Roman" w:hAnsi="Times New Roman"/>
          <w:szCs w:val="21"/>
        </w:rPr>
        <w:t xml:space="preserve">by incubation with </w:t>
      </w:r>
      <w:bookmarkStart w:id="22" w:name="OLE_LINK7"/>
      <w:r>
        <w:rPr>
          <w:rFonts w:ascii="Times New Roman" w:hAnsi="Times New Roman"/>
          <w:szCs w:val="21"/>
        </w:rPr>
        <w:t>rabbit-anti-mouse macrophage antibody</w:t>
      </w:r>
      <w:bookmarkEnd w:id="22"/>
      <w:r>
        <w:rPr>
          <w:rFonts w:ascii="Times New Roman" w:hAnsi="Times New Roman"/>
          <w:szCs w:val="21"/>
        </w:rPr>
        <w:t xml:space="preserve"> (1:50; Fitzgerald Industries International, Concord, MA, USA) for 5 min and goat-ant-rabbit IgG antibody (1:200; Southern Biotechnology Associates, Birmingham, AL, USA) for 30 min at room temperature. All adherent RGCs were harvested by incubation with</w:t>
      </w:r>
      <w:bookmarkStart w:id="23" w:name="OLE_LINK10"/>
      <w:r>
        <w:rPr>
          <w:rFonts w:ascii="Times New Roman" w:hAnsi="Times New Roman"/>
          <w:szCs w:val="21"/>
        </w:rPr>
        <w:t xml:space="preserve"> trypsin</w:t>
      </w:r>
      <w:bookmarkEnd w:id="23"/>
      <w:r>
        <w:rPr>
          <w:rFonts w:ascii="Times New Roman" w:hAnsi="Times New Roman"/>
          <w:szCs w:val="21"/>
        </w:rPr>
        <w:t xml:space="preserve"> solution (Gibco, Carlsbad, CA, USA) and cultured in Dulbecco's modified eagle medium/Ham's F12 (</w:t>
      </w:r>
      <w:bookmarkStart w:id="24" w:name="OLE_LINK14"/>
      <w:r>
        <w:rPr>
          <w:rFonts w:ascii="Times New Roman" w:hAnsi="Times New Roman"/>
          <w:szCs w:val="21"/>
        </w:rPr>
        <w:t>DMEM/F12</w:t>
      </w:r>
      <w:bookmarkEnd w:id="24"/>
      <w:r>
        <w:rPr>
          <w:rFonts w:ascii="Times New Roman" w:hAnsi="Times New Roman"/>
          <w:szCs w:val="21"/>
        </w:rPr>
        <w:t xml:space="preserve">; Life Technologies) supplemented with 10% fetal bovine serum (FBS; Gibco), 100 U/ml </w:t>
      </w:r>
      <w:bookmarkStart w:id="25" w:name="OLE_LINK9"/>
      <w:bookmarkStart w:id="26" w:name="OLE_LINK8"/>
      <w:r>
        <w:rPr>
          <w:rFonts w:ascii="Times New Roman" w:hAnsi="Times New Roman"/>
          <w:szCs w:val="21"/>
        </w:rPr>
        <w:t>penicillin</w:t>
      </w:r>
      <w:bookmarkEnd w:id="25"/>
      <w:bookmarkEnd w:id="26"/>
      <w:r>
        <w:rPr>
          <w:rFonts w:ascii="Times New Roman" w:hAnsi="Times New Roman"/>
          <w:szCs w:val="21"/>
        </w:rPr>
        <w:t xml:space="preserve"> (Gibco), and 100 μg/ml streptomycin (Gibco) at 37 °C in humidified 5% CO</w:t>
      </w:r>
      <w:r>
        <w:rPr>
          <w:rFonts w:ascii="Times New Roman" w:hAnsi="Times New Roman"/>
          <w:szCs w:val="21"/>
          <w:vertAlign w:val="subscript"/>
        </w:rPr>
        <w:t>2</w:t>
      </w:r>
      <w:r>
        <w:rPr>
          <w:rFonts w:ascii="Times New Roman" w:hAnsi="Times New Roman"/>
          <w:szCs w:val="21"/>
        </w:rPr>
        <w:t xml:space="preserve"> and 95% air.</w:t>
      </w:r>
    </w:p>
    <w:p>
      <w:pPr>
        <w:spacing w:line="360" w:lineRule="auto"/>
        <w:rPr>
          <w:rFonts w:ascii="Times New Roman" w:hAnsi="Times New Roman"/>
          <w:b/>
          <w:bCs/>
          <w:szCs w:val="21"/>
        </w:rPr>
      </w:pPr>
      <w:r>
        <w:rPr>
          <w:rFonts w:ascii="Times New Roman" w:hAnsi="Times New Roman"/>
          <w:b/>
          <w:bCs/>
          <w:szCs w:val="21"/>
        </w:rPr>
        <w:t>Oxygen and glucose deprivation (OGD) cellular model</w:t>
      </w:r>
    </w:p>
    <w:p>
      <w:pPr>
        <w:spacing w:line="360" w:lineRule="auto"/>
        <w:rPr>
          <w:rFonts w:ascii="Times New Roman" w:hAnsi="Times New Roman"/>
          <w:color w:val="FF0000"/>
          <w:szCs w:val="21"/>
        </w:rPr>
      </w:pPr>
      <w:r>
        <w:rPr>
          <w:rFonts w:ascii="Times New Roman" w:hAnsi="Times New Roman"/>
          <w:szCs w:val="21"/>
        </w:rPr>
        <w:t>Primary RGCs were seeded on poly-L-ornithine and laminin precoated coverslips in 24-well plate with 2.5×10</w:t>
      </w:r>
      <w:r>
        <w:rPr>
          <w:rFonts w:ascii="Times New Roman" w:hAnsi="Times New Roman"/>
          <w:szCs w:val="21"/>
          <w:vertAlign w:val="superscript"/>
        </w:rPr>
        <w:t>5</w:t>
      </w:r>
      <w:r>
        <w:rPr>
          <w:rFonts w:ascii="Times New Roman" w:hAnsi="Times New Roman"/>
          <w:szCs w:val="21"/>
        </w:rPr>
        <w:t xml:space="preserve"> cells per well and </w:t>
      </w:r>
      <w:bookmarkStart w:id="27" w:name="OLE_LINK13"/>
      <w:r>
        <w:rPr>
          <w:rFonts w:ascii="Times New Roman" w:hAnsi="Times New Roman"/>
          <w:szCs w:val="21"/>
        </w:rPr>
        <w:t xml:space="preserve">incubated </w:t>
      </w:r>
      <w:bookmarkEnd w:id="27"/>
      <w:r>
        <w:rPr>
          <w:rFonts w:ascii="Times New Roman" w:hAnsi="Times New Roman"/>
          <w:szCs w:val="21"/>
        </w:rPr>
        <w:t>at 37°C in humidified 5% CO</w:t>
      </w:r>
      <w:r>
        <w:rPr>
          <w:rFonts w:ascii="Times New Roman" w:hAnsi="Times New Roman"/>
          <w:szCs w:val="21"/>
          <w:vertAlign w:val="subscript"/>
        </w:rPr>
        <w:t>2</w:t>
      </w:r>
      <w:r>
        <w:rPr>
          <w:rFonts w:ascii="Times New Roman" w:hAnsi="Times New Roman"/>
          <w:szCs w:val="21"/>
        </w:rPr>
        <w:t xml:space="preserve"> and 95% air. Twenty-four hours after seeding, cells were washed twice with phosphate-buffered saline (PBS), cultured in glucose-free Roswell Park Memorial Institute (RPMI) 1640 medium containing L-glutamine and incubated in 5% CO</w:t>
      </w:r>
      <w:r>
        <w:rPr>
          <w:rFonts w:ascii="Times New Roman" w:hAnsi="Times New Roman"/>
          <w:szCs w:val="21"/>
          <w:vertAlign w:val="subscript"/>
        </w:rPr>
        <w:t>2</w:t>
      </w:r>
      <w:r>
        <w:rPr>
          <w:rFonts w:ascii="Times New Roman" w:hAnsi="Times New Roman"/>
          <w:szCs w:val="21"/>
        </w:rPr>
        <w:t>/95% N</w:t>
      </w:r>
      <w:r>
        <w:rPr>
          <w:rFonts w:ascii="Times New Roman" w:hAnsi="Times New Roman"/>
          <w:szCs w:val="21"/>
          <w:vertAlign w:val="subscript"/>
        </w:rPr>
        <w:t xml:space="preserve">2 </w:t>
      </w:r>
      <w:r>
        <w:rPr>
          <w:rFonts w:ascii="Times New Roman" w:hAnsi="Times New Roman"/>
          <w:szCs w:val="21"/>
        </w:rPr>
        <w:t>in an anaerobic chamber at 37°C fo</w:t>
      </w:r>
      <w:r>
        <w:rPr>
          <w:rFonts w:ascii="Times New Roman" w:hAnsi="Times New Roman"/>
          <w:color w:val="000000" w:themeColor="text1"/>
          <w:szCs w:val="21"/>
          <w14:textFill>
            <w14:solidFill>
              <w14:schemeClr w14:val="tx1"/>
            </w14:solidFill>
          </w14:textFill>
        </w:rPr>
        <w:t>r 4h</w:t>
      </w:r>
      <w:r>
        <w:rPr>
          <w:rFonts w:ascii="Times New Roman" w:hAnsi="Times New Roman"/>
          <w:szCs w:val="21"/>
        </w:rPr>
        <w:t>. Subsequently, cells were then grown in DME</w:t>
      </w:r>
      <w:r>
        <w:rPr>
          <w:rFonts w:ascii="Times New Roman" w:hAnsi="Times New Roman"/>
          <w:color w:val="000000" w:themeColor="text1"/>
          <w:szCs w:val="21"/>
          <w14:textFill>
            <w14:solidFill>
              <w14:schemeClr w14:val="tx1"/>
            </w14:solidFill>
          </w14:textFill>
        </w:rPr>
        <w:t>M/F12 containing glucose and returned to a normoxic environment (5% CO</w:t>
      </w:r>
      <w:r>
        <w:rPr>
          <w:rFonts w:ascii="Times New Roman" w:hAnsi="Times New Roman"/>
          <w:color w:val="000000" w:themeColor="text1"/>
          <w:szCs w:val="21"/>
          <w:vertAlign w:val="sub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 xml:space="preserve"> and 95% air) for another 12h at 37°C. In addition, RGCs exposed to normal culture media in a normoxic incubator were used as co</w:t>
      </w:r>
      <w:r>
        <w:rPr>
          <w:rFonts w:ascii="Times New Roman" w:hAnsi="Times New Roman"/>
          <w:szCs w:val="21"/>
        </w:rPr>
        <w:t>ntrols. OGD treated cells and controls were collected to qRT-PCR and western blotting analysis for MEG3, miR-106b and caspase-8 expression.</w:t>
      </w:r>
    </w:p>
    <w:p>
      <w:pPr>
        <w:spacing w:line="360" w:lineRule="auto"/>
        <w:rPr>
          <w:rFonts w:ascii="Times New Roman" w:hAnsi="Times New Roman"/>
          <w:b/>
          <w:bCs/>
          <w:szCs w:val="21"/>
        </w:rPr>
      </w:pPr>
      <w:r>
        <w:rPr>
          <w:rFonts w:ascii="Times New Roman" w:hAnsi="Times New Roman"/>
          <w:b/>
          <w:bCs/>
          <w:szCs w:val="21"/>
        </w:rPr>
        <w:t>RNA interference</w:t>
      </w:r>
    </w:p>
    <w:p>
      <w:pPr>
        <w:spacing w:line="360" w:lineRule="auto"/>
        <w:rPr>
          <w:rFonts w:ascii="Times New Roman" w:hAnsi="Times New Roman"/>
          <w:szCs w:val="21"/>
        </w:rPr>
      </w:pPr>
      <w:r>
        <w:rPr>
          <w:rFonts w:ascii="Times New Roman" w:hAnsi="Times New Roman"/>
          <w:szCs w:val="21"/>
        </w:rPr>
        <w:t xml:space="preserve">To investigate the biological role of MEG3 in cellular ischemia/reperfusion (I/R) injury, </w:t>
      </w:r>
      <w:bookmarkStart w:id="28" w:name="OLE_LINK20"/>
      <w:r>
        <w:rPr>
          <w:rFonts w:ascii="Times New Roman" w:hAnsi="Times New Roman"/>
          <w:szCs w:val="21"/>
        </w:rPr>
        <w:t>primary RGCs were</w:t>
      </w:r>
      <w:bookmarkEnd w:id="28"/>
      <w:r>
        <w:rPr>
          <w:rFonts w:ascii="Times New Roman" w:hAnsi="Times New Roman"/>
          <w:szCs w:val="21"/>
        </w:rPr>
        <w:t xml:space="preserve"> randomly divided into 4 groups: control, OGD, OGD+siRNA control (</w:t>
      </w:r>
      <w:bookmarkStart w:id="29" w:name="OLE_LINK16"/>
      <w:r>
        <w:rPr>
          <w:rFonts w:ascii="Times New Roman" w:hAnsi="Times New Roman"/>
          <w:szCs w:val="21"/>
        </w:rPr>
        <w:t>si-Ctrl</w:t>
      </w:r>
      <w:bookmarkEnd w:id="29"/>
      <w:r>
        <w:rPr>
          <w:rFonts w:ascii="Times New Roman" w:hAnsi="Times New Roman"/>
          <w:szCs w:val="21"/>
        </w:rPr>
        <w:t>) and OGD+</w:t>
      </w:r>
      <w:bookmarkStart w:id="30" w:name="OLE_LINK15"/>
      <w:r>
        <w:rPr>
          <w:rFonts w:ascii="Times New Roman" w:hAnsi="Times New Roman"/>
          <w:szCs w:val="21"/>
        </w:rPr>
        <w:t>siRNA-MEG3 (si-MEG3</w:t>
      </w:r>
      <w:bookmarkEnd w:id="30"/>
      <w:r>
        <w:rPr>
          <w:rFonts w:ascii="Times New Roman" w:hAnsi="Times New Roman"/>
          <w:szCs w:val="21"/>
        </w:rPr>
        <w:t>). Briefly, cells were cultured in 96-well plates at 1×10</w:t>
      </w:r>
      <w:r>
        <w:rPr>
          <w:rFonts w:ascii="Times New Roman" w:hAnsi="Times New Roman"/>
          <w:szCs w:val="21"/>
          <w:vertAlign w:val="superscript"/>
        </w:rPr>
        <w:t>4</w:t>
      </w:r>
      <w:r>
        <w:rPr>
          <w:rFonts w:ascii="Times New Roman" w:hAnsi="Times New Roman"/>
          <w:szCs w:val="21"/>
        </w:rPr>
        <w:t xml:space="preserve"> cells/well overnight</w:t>
      </w:r>
      <w:bookmarkStart w:id="31" w:name="OLE_LINK17"/>
      <w:r>
        <w:rPr>
          <w:rFonts w:ascii="Times New Roman" w:hAnsi="Times New Roman"/>
          <w:szCs w:val="21"/>
        </w:rPr>
        <w:t>, transfected</w:t>
      </w:r>
      <w:bookmarkEnd w:id="31"/>
      <w:r>
        <w:rPr>
          <w:rFonts w:ascii="Times New Roman" w:hAnsi="Times New Roman"/>
          <w:szCs w:val="21"/>
        </w:rPr>
        <w:t xml:space="preserve"> with si-MEG3 or si-Ctrl using </w:t>
      </w:r>
      <w:bookmarkStart w:id="32" w:name="OLE_LINK19"/>
      <w:r>
        <w:rPr>
          <w:rFonts w:ascii="Times New Roman" w:hAnsi="Times New Roman"/>
          <w:szCs w:val="21"/>
        </w:rPr>
        <w:t>X-tremeGENE siRNA Transfection Reagent</w:t>
      </w:r>
      <w:bookmarkEnd w:id="32"/>
      <w:r>
        <w:rPr>
          <w:rFonts w:ascii="Times New Roman" w:hAnsi="Times New Roman"/>
          <w:szCs w:val="21"/>
        </w:rPr>
        <w:t xml:space="preserve"> (Roche Applied Science, Mannheim, Germany) following the manufacturer’s instructions and exposed to OGD treatment for 4h after 24</w:t>
      </w:r>
      <w:bookmarkStart w:id="33" w:name="OLE_LINK18"/>
      <w:r>
        <w:rPr>
          <w:rFonts w:ascii="Times New Roman" w:hAnsi="Times New Roman"/>
          <w:szCs w:val="21"/>
        </w:rPr>
        <w:t>h transfection</w:t>
      </w:r>
      <w:bookmarkEnd w:id="33"/>
      <w:r>
        <w:rPr>
          <w:rFonts w:ascii="Times New Roman" w:hAnsi="Times New Roman"/>
          <w:szCs w:val="21"/>
        </w:rPr>
        <w:t>. The mRNA expression of MEG3 was determined by qRT-PCR and cell apoptosis analysis was performed after 12h reoxygenation.</w:t>
      </w:r>
      <w:r>
        <w:rPr>
          <w:rFonts w:ascii="Times New Roman" w:hAnsi="Times New Roman"/>
          <w:color w:val="FF0000"/>
          <w:szCs w:val="21"/>
        </w:rPr>
        <w:t xml:space="preserve"> </w:t>
      </w:r>
    </w:p>
    <w:p>
      <w:pPr>
        <w:spacing w:line="360" w:lineRule="auto"/>
        <w:rPr>
          <w:rFonts w:ascii="Times New Roman" w:hAnsi="Times New Roman"/>
          <w:color w:val="0070C0"/>
          <w:szCs w:val="21"/>
        </w:rPr>
      </w:pPr>
      <w:bookmarkStart w:id="34" w:name="OLE_LINK48"/>
      <w:bookmarkStart w:id="35" w:name="OLE_LINK49"/>
      <w:r>
        <w:rPr>
          <w:rFonts w:ascii="Times New Roman" w:hAnsi="Times New Roman"/>
          <w:b/>
          <w:bCs/>
          <w:szCs w:val="21"/>
        </w:rPr>
        <w:t>RNA immunoprecipitation</w:t>
      </w:r>
      <w:bookmarkEnd w:id="34"/>
      <w:bookmarkEnd w:id="35"/>
    </w:p>
    <w:p>
      <w:pPr>
        <w:spacing w:line="360" w:lineRule="auto"/>
        <w:rPr>
          <w:rFonts w:ascii="Times New Roman" w:hAnsi="Times New Roman"/>
          <w:szCs w:val="21"/>
        </w:rPr>
      </w:pPr>
      <w:bookmarkStart w:id="36" w:name="OLE_LINK56"/>
      <w:r>
        <w:rPr>
          <w:rFonts w:ascii="Times New Roman" w:hAnsi="Times New Roman"/>
          <w:szCs w:val="21"/>
        </w:rPr>
        <w:t>DIANA tools</w:t>
      </w:r>
      <w:bookmarkEnd w:id="36"/>
      <w:r>
        <w:rPr>
          <w:rFonts w:ascii="Times New Roman" w:hAnsi="Times New Roman"/>
          <w:szCs w:val="21"/>
        </w:rPr>
        <w:t xml:space="preserve"> (http://carolina.imis.athena-innovation.gr/) were used to predict the potential interaction of MEG3 and miR-106b. RIP assay was performed using Magna RIP RNA-Binding Protein Immunoprecipitation Kit (Millipore, Billerica, MA, USA) according to the manufacturer’s instructions. RGCs at 80% density were washed with cold PBS and lysed with </w:t>
      </w:r>
      <w:bookmarkStart w:id="37" w:name="OLE_LINK21"/>
      <w:r>
        <w:rPr>
          <w:rStyle w:val="6"/>
          <w:rFonts w:ascii="Times New Roman" w:hAnsi="Times New Roman"/>
          <w:i w:val="0"/>
          <w:szCs w:val="21"/>
          <w:shd w:val="clear" w:color="auto" w:fill="FFFFFF"/>
        </w:rPr>
        <w:t>RIP</w:t>
      </w:r>
      <w:r>
        <w:rPr>
          <w:rFonts w:ascii="Times New Roman" w:hAnsi="Times New Roman"/>
          <w:szCs w:val="21"/>
          <w:shd w:val="clear" w:color="auto" w:fill="FFFFFF"/>
        </w:rPr>
        <w:t xml:space="preserve"> </w:t>
      </w:r>
      <w:r>
        <w:rPr>
          <w:rStyle w:val="6"/>
          <w:rFonts w:ascii="Times New Roman" w:hAnsi="Times New Roman"/>
          <w:i w:val="0"/>
          <w:szCs w:val="21"/>
          <w:shd w:val="clear" w:color="auto" w:fill="FFFFFF"/>
        </w:rPr>
        <w:t>lysis</w:t>
      </w:r>
      <w:r>
        <w:rPr>
          <w:rFonts w:ascii="Times New Roman" w:hAnsi="Times New Roman"/>
          <w:szCs w:val="21"/>
          <w:shd w:val="clear" w:color="auto" w:fill="FFFFFF"/>
        </w:rPr>
        <w:t xml:space="preserve"> </w:t>
      </w:r>
      <w:r>
        <w:rPr>
          <w:rStyle w:val="6"/>
          <w:rFonts w:ascii="Times New Roman" w:hAnsi="Times New Roman"/>
          <w:i w:val="0"/>
          <w:szCs w:val="21"/>
          <w:shd w:val="clear" w:color="auto" w:fill="FFFFFF"/>
        </w:rPr>
        <w:t xml:space="preserve">buffer </w:t>
      </w:r>
      <w:bookmarkEnd w:id="37"/>
      <w:r>
        <w:rPr>
          <w:rFonts w:ascii="Times New Roman" w:hAnsi="Times New Roman"/>
          <w:szCs w:val="21"/>
        </w:rPr>
        <w:t>at 4°C for 30min.</w:t>
      </w:r>
      <w:r>
        <w:rPr>
          <w:rFonts w:ascii="Times New Roman" w:hAnsi="Times New Roman"/>
          <w:color w:val="FF0000"/>
          <w:szCs w:val="21"/>
        </w:rPr>
        <w:t xml:space="preserve"> </w:t>
      </w:r>
      <w:r>
        <w:rPr>
          <w:rFonts w:ascii="Times New Roman" w:hAnsi="Times New Roman"/>
          <w:szCs w:val="21"/>
        </w:rPr>
        <w:t xml:space="preserve">Cell extracts were incubated with protein A/G sepharose beads conjugated to anti-Ago2 antibody (Millipore) or normal IgG at 4 °C and washed with lysis buffer for five times. Immunoprecipitated RNAs and total RNA from the whole cell lysates (input controls) were subjected to 10% sodium dodecyl sulfate-polyacrylamide gel electrophoresis (SDS-PAGE) for western blotting or extracted using TRIzol (Invitrogen, Carlsbad, CA, USA) according to the manufacturer’s protocol for qRT-PCR analysis. </w:t>
      </w:r>
    </w:p>
    <w:p>
      <w:pPr>
        <w:spacing w:line="360" w:lineRule="auto"/>
        <w:rPr>
          <w:rFonts w:ascii="Times New Roman" w:hAnsi="Times New Roman"/>
          <w:b/>
          <w:bCs/>
          <w:szCs w:val="21"/>
        </w:rPr>
      </w:pPr>
      <w:r>
        <w:rPr>
          <w:rFonts w:ascii="Times New Roman" w:hAnsi="Times New Roman"/>
          <w:b/>
          <w:bCs/>
          <w:szCs w:val="21"/>
        </w:rPr>
        <w:t>RNA pull down</w:t>
      </w:r>
    </w:p>
    <w:p>
      <w:pPr>
        <w:spacing w:line="360" w:lineRule="auto"/>
        <w:rPr>
          <w:rFonts w:ascii="Times New Roman" w:hAnsi="Times New Roman"/>
          <w:szCs w:val="21"/>
        </w:rPr>
      </w:pPr>
      <w:r>
        <w:rPr>
          <w:rFonts w:ascii="Times New Roman" w:hAnsi="Times New Roman"/>
          <w:szCs w:val="21"/>
        </w:rPr>
        <w:t xml:space="preserve">The interaction between MEG3 and miR-106b was further examined by RNA pull-down using a Pierce Magnetic RNA-Protein Pull-Down Kit (Thermo Fisher Scientific, Waltham, MA, USA) following the manufacturer’s instructions. Protein extracts from RGCs were mixed with 50 pmol of biotinylated MEG3 and incubated with 50µL of streptavidin agarose magnetic beads (Life Technologies) 4℃ for 1h. The associated RNA-protein complex was isolated using Biotin Elution Buffer and boiled in SDS buffer for 10 min. The retrieved protein was detected using western blot analysis for </w:t>
      </w:r>
      <w:bookmarkStart w:id="38" w:name="OLE_LINK22"/>
      <w:r>
        <w:rPr>
          <w:rFonts w:ascii="Times New Roman" w:hAnsi="Times New Roman"/>
          <w:szCs w:val="21"/>
        </w:rPr>
        <w:t xml:space="preserve">Ago2 </w:t>
      </w:r>
      <w:bookmarkEnd w:id="38"/>
      <w:r>
        <w:rPr>
          <w:rFonts w:ascii="Times New Roman" w:hAnsi="Times New Roman"/>
          <w:szCs w:val="21"/>
        </w:rPr>
        <w:t xml:space="preserve">protein levels, while miR-106b mRNA levels were measured by qRT-PCR using IgG expressional level as loading control (LOC). </w:t>
      </w:r>
    </w:p>
    <w:p>
      <w:pPr>
        <w:spacing w:line="360" w:lineRule="auto"/>
        <w:rPr>
          <w:rFonts w:ascii="Times New Roman" w:hAnsi="Times New Roman"/>
          <w:b/>
          <w:bCs/>
          <w:szCs w:val="21"/>
        </w:rPr>
      </w:pPr>
      <w:r>
        <w:rPr>
          <w:rFonts w:ascii="Times New Roman" w:hAnsi="Times New Roman"/>
          <w:b/>
          <w:bCs/>
          <w:szCs w:val="21"/>
        </w:rPr>
        <w:t xml:space="preserve">Luciferase reporter assay </w:t>
      </w:r>
    </w:p>
    <w:p>
      <w:pPr>
        <w:spacing w:line="360" w:lineRule="auto"/>
        <w:rPr>
          <w:rFonts w:ascii="Times New Roman" w:hAnsi="Times New Roman"/>
          <w:szCs w:val="21"/>
        </w:rPr>
      </w:pPr>
      <w:r>
        <w:rPr>
          <w:rFonts w:ascii="Times New Roman" w:hAnsi="Times New Roman"/>
          <w:szCs w:val="21"/>
        </w:rPr>
        <w:t>Targetscan online bioinformatics software (http://www.targetscan.org) was used to identify the underlying binding sites of miR-106b and caspase-8. To verify the interaction between them, luciferase reporter assay was performed</w:t>
      </w:r>
      <w:r>
        <w:rPr>
          <w:rFonts w:hint="eastAsia" w:ascii="Times New Roman" w:hAnsi="Times New Roman"/>
          <w:szCs w:val="21"/>
        </w:rPr>
        <w:t xml:space="preserve"> in </w:t>
      </w:r>
      <w:r>
        <w:rPr>
          <w:rFonts w:ascii="Times New Roman" w:hAnsi="Times New Roman"/>
          <w:szCs w:val="21"/>
        </w:rPr>
        <w:t xml:space="preserve">RGCs. The caspase-8 recombinant plasmids (caspase-8-WT and caspase-8-Mut) were respectively co-transfected with miR-106b mimic or inhibitor or their corresponding negative controls into RGCs. Cells were harvested 24h post-transfection and were incubated with passive lysis buffer at room temperature for 10 minutes. Luciferase activity was measured using the Dual Luciferase Assay kit (Promega, Madison, WI, USA) following the manufacturer’s instructions. </w:t>
      </w:r>
    </w:p>
    <w:p>
      <w:pPr>
        <w:spacing w:line="360" w:lineRule="auto"/>
        <w:rPr>
          <w:rFonts w:ascii="Times New Roman" w:hAnsi="Times New Roman"/>
          <w:szCs w:val="21"/>
        </w:rPr>
      </w:pPr>
      <w:r>
        <w:rPr>
          <w:rFonts w:ascii="Times New Roman" w:hAnsi="Times New Roman"/>
          <w:b/>
          <w:bCs/>
          <w:szCs w:val="21"/>
        </w:rPr>
        <w:t>Cell transfection</w:t>
      </w:r>
    </w:p>
    <w:p>
      <w:pPr>
        <w:spacing w:line="360" w:lineRule="auto"/>
        <w:rPr>
          <w:rFonts w:ascii="Times New Roman" w:hAnsi="Times New Roman"/>
          <w:b/>
          <w:bCs/>
          <w:szCs w:val="21"/>
        </w:rPr>
      </w:pPr>
      <w:r>
        <w:rPr>
          <w:rFonts w:ascii="Times New Roman" w:hAnsi="Times New Roman"/>
          <w:szCs w:val="21"/>
        </w:rPr>
        <w:t>To further explore the molecular mechanism and biological function of MEG3 in OGD-induced RGCs ischemic injury, primary RGCs were then randomized to 6 groups as follows: control, OGD, OGD+si-Ctrl, OGD+si-MEG, OGD+si-MEG3+NC and OGD+si-MEG3+MiR-106b inhibitor. Before transfection, cells were seeded in 6-well plates at a density of 4×10</w:t>
      </w:r>
      <w:r>
        <w:rPr>
          <w:rFonts w:ascii="Times New Roman" w:hAnsi="Times New Roman"/>
          <w:szCs w:val="21"/>
          <w:vertAlign w:val="superscript"/>
        </w:rPr>
        <w:t>5</w:t>
      </w:r>
      <w:r>
        <w:rPr>
          <w:rFonts w:ascii="Times New Roman" w:hAnsi="Times New Roman"/>
          <w:szCs w:val="21"/>
        </w:rPr>
        <w:t xml:space="preserve"> cells/ml for one day. When cell confluence reached more than 70%, the miRNA inhibitor and small interfering RNA (siRNA) as well as negative controls (NC or si-Ctrl) purchased from GenePharma (Shanghai, China) were transfected into cells using a genefectine transfection reagent (Sigma-Aldrich). After 24h transfection, cells were subjected to OGD/reoxygenation treatment followed by the subsequent experiments including </w:t>
      </w:r>
      <w:bookmarkStart w:id="39" w:name="OLE_LINK23"/>
      <w:r>
        <w:rPr>
          <w:rFonts w:ascii="Times New Roman" w:hAnsi="Times New Roman"/>
          <w:szCs w:val="21"/>
        </w:rPr>
        <w:t>MEG3, miR-106b and caspase-8</w:t>
      </w:r>
      <w:bookmarkEnd w:id="39"/>
      <w:r>
        <w:rPr>
          <w:rFonts w:ascii="Times New Roman" w:hAnsi="Times New Roman"/>
          <w:szCs w:val="21"/>
        </w:rPr>
        <w:t xml:space="preserve"> expression and cell apoptosis.</w:t>
      </w:r>
    </w:p>
    <w:p>
      <w:pPr>
        <w:spacing w:line="360" w:lineRule="auto"/>
        <w:rPr>
          <w:rFonts w:ascii="Times New Roman" w:hAnsi="Times New Roman"/>
          <w:b/>
          <w:bCs/>
          <w:szCs w:val="21"/>
        </w:rPr>
      </w:pPr>
      <w:r>
        <w:rPr>
          <w:rFonts w:ascii="Times New Roman" w:hAnsi="Times New Roman"/>
          <w:b/>
          <w:bCs/>
          <w:szCs w:val="21"/>
        </w:rPr>
        <w:t>QRT-PCR analysis</w:t>
      </w:r>
    </w:p>
    <w:p>
      <w:pPr>
        <w:spacing w:line="360" w:lineRule="auto"/>
        <w:rPr>
          <w:rFonts w:ascii="Times New Roman" w:hAnsi="Times New Roman"/>
          <w:szCs w:val="21"/>
        </w:rPr>
      </w:pPr>
      <w:r>
        <w:rPr>
          <w:rFonts w:ascii="Times New Roman" w:hAnsi="Times New Roman"/>
          <w:szCs w:val="21"/>
        </w:rPr>
        <w:t>Total RNA was extracted from retinal tissues and RGCs using Trizol reagent and reverse-transcribed to cDNA using a PrimeScript RT Reagent Kit (TaKaRa, Dalian, China) according to the manufacturer’s protocol. The relative mRNA expression levels of MEG3, miR-106b and caspase-8 were normalized to GAPDH, U6 and GAPDH snRNA expression, respectively, determined using SYBR Premix Ex Taq (TaKaRa) on an ABI 7500 Real-Time PCR system (Applied Biosystems, Carlsbad, CA, USA) and calculated by the 2</w:t>
      </w:r>
      <w:r>
        <w:rPr>
          <w:rFonts w:ascii="Times New Roman" w:hAnsi="Times New Roman"/>
          <w:szCs w:val="21"/>
          <w:vertAlign w:val="superscript"/>
        </w:rPr>
        <w:t>−ΔΔCt</w:t>
      </w:r>
      <w:r>
        <w:rPr>
          <w:rFonts w:ascii="Times New Roman" w:hAnsi="Times New Roman"/>
          <w:szCs w:val="21"/>
        </w:rPr>
        <w:t xml:space="preserve"> method. </w:t>
      </w:r>
    </w:p>
    <w:p>
      <w:pPr>
        <w:spacing w:line="360" w:lineRule="auto"/>
        <w:rPr>
          <w:rFonts w:ascii="Times New Roman" w:hAnsi="Times New Roman"/>
          <w:b/>
          <w:bCs/>
          <w:szCs w:val="21"/>
        </w:rPr>
      </w:pPr>
      <w:r>
        <w:rPr>
          <w:rFonts w:ascii="Times New Roman" w:hAnsi="Times New Roman"/>
          <w:b/>
          <w:bCs/>
          <w:szCs w:val="21"/>
        </w:rPr>
        <w:t>Western blot</w:t>
      </w:r>
    </w:p>
    <w:p>
      <w:pPr>
        <w:spacing w:line="360" w:lineRule="auto"/>
        <w:rPr>
          <w:rFonts w:ascii="Times New Roman" w:hAnsi="Times New Roman"/>
          <w:szCs w:val="21"/>
        </w:rPr>
      </w:pPr>
      <w:r>
        <w:rPr>
          <w:rFonts w:ascii="Times New Roman" w:hAnsi="Times New Roman"/>
          <w:szCs w:val="21"/>
        </w:rPr>
        <w:t xml:space="preserve">For analysis of caspase-8 protein expression in retinal samples and RGCs, total protein was extracted using Radio-Immunoprecipitation Assay (RIPA) buffer (Beyotime, Shanghai, China), centrifuged with 14,000 rpm for 15 min at 4°C. Protein extracts were run on 10% SDS, transferred onto PVDF membranes and blocked with tris buffered saline tween (TBST) containing 5% skim milk at room temperature for 2h. Blots were probed with rabbit anti-mouse </w:t>
      </w:r>
      <w:bookmarkStart w:id="40" w:name="OLE_LINK27"/>
      <w:r>
        <w:rPr>
          <w:rFonts w:ascii="Times New Roman" w:hAnsi="Times New Roman"/>
          <w:szCs w:val="21"/>
        </w:rPr>
        <w:t>caspase-8</w:t>
      </w:r>
      <w:bookmarkEnd w:id="40"/>
      <w:r>
        <w:rPr>
          <w:rFonts w:ascii="Times New Roman" w:hAnsi="Times New Roman"/>
          <w:szCs w:val="21"/>
        </w:rPr>
        <w:t xml:space="preserve"> polyclonal  antibody (1:1000; </w:t>
      </w:r>
      <w:bookmarkStart w:id="41" w:name="OLE_LINK26"/>
      <w:r>
        <w:rPr>
          <w:rFonts w:ascii="Times New Roman" w:hAnsi="Times New Roman"/>
          <w:szCs w:val="21"/>
        </w:rPr>
        <w:t>Cell Signaling Technology</w:t>
      </w:r>
      <w:bookmarkEnd w:id="41"/>
      <w:r>
        <w:rPr>
          <w:rFonts w:ascii="Times New Roman" w:hAnsi="Times New Roman"/>
          <w:szCs w:val="21"/>
        </w:rPr>
        <w:t xml:space="preserve">, Boston, MA, USA) at 4°C overnight, incubated with horseradish-peroxidase (HRP)-coupled goat anti-rabbit IgG (1:200; Abcam, Cambridge, UK) at room temperature for 1~2h and visualized on a Molecular Imager ChemiDoc XRS System (Bio-Rad Laboratories, Hercules, CA, USA) using an ECL Plus Western Blotting Substrate (Thermo Scientific, Shanghai, China). </w:t>
      </w:r>
    </w:p>
    <w:p>
      <w:pPr>
        <w:spacing w:line="360" w:lineRule="auto"/>
        <w:rPr>
          <w:rFonts w:ascii="Times New Roman" w:hAnsi="Times New Roman"/>
          <w:b/>
          <w:bCs/>
          <w:szCs w:val="21"/>
        </w:rPr>
      </w:pPr>
      <w:bookmarkStart w:id="42" w:name="OLE_LINK24"/>
      <w:r>
        <w:rPr>
          <w:rFonts w:ascii="Times New Roman" w:hAnsi="Times New Roman"/>
          <w:b/>
          <w:bCs/>
          <w:szCs w:val="21"/>
        </w:rPr>
        <w:t>Cell apoptosis</w:t>
      </w:r>
      <w:bookmarkEnd w:id="42"/>
      <w:r>
        <w:rPr>
          <w:rFonts w:ascii="Times New Roman" w:hAnsi="Times New Roman"/>
          <w:b/>
          <w:bCs/>
          <w:szCs w:val="21"/>
        </w:rPr>
        <w:t xml:space="preserve"> assay</w:t>
      </w:r>
    </w:p>
    <w:p>
      <w:pPr>
        <w:spacing w:line="360" w:lineRule="auto"/>
        <w:rPr>
          <w:rFonts w:ascii="Times New Roman" w:hAnsi="Times New Roman"/>
          <w:szCs w:val="21"/>
        </w:rPr>
      </w:pPr>
      <w:r>
        <w:rPr>
          <w:rFonts w:ascii="Times New Roman" w:hAnsi="Times New Roman"/>
          <w:szCs w:val="21"/>
        </w:rPr>
        <w:t xml:space="preserve">Cell apoptosis was analyzed by flow cytometry using Annexin V-FITC apoptosis detection kit (BD Biosciences; San Jose, CA, USA) according to the manufacturer’s protocols. Cells following transfection and OGD/reoxygenation treatment were collected, washed with cold PBS and stained with binding buffer containing Annexin V-FITC and propidine iodide (PI) at 4°C under darkness for 15 min. Finally, cells were recorded using flow cytometry (Beckman Coulter, Fullerton, CA, USA). </w:t>
      </w:r>
    </w:p>
    <w:p>
      <w:pPr>
        <w:spacing w:line="360" w:lineRule="auto"/>
        <w:rPr>
          <w:rFonts w:ascii="Times New Roman" w:hAnsi="Times New Roman"/>
          <w:b/>
          <w:bCs/>
          <w:szCs w:val="21"/>
        </w:rPr>
      </w:pPr>
      <w:r>
        <w:rPr>
          <w:rFonts w:ascii="Times New Roman" w:hAnsi="Times New Roman"/>
          <w:b/>
          <w:bCs/>
          <w:szCs w:val="21"/>
        </w:rPr>
        <w:t>Statistical analysis</w:t>
      </w:r>
    </w:p>
    <w:p>
      <w:pPr>
        <w:spacing w:line="360" w:lineRule="auto"/>
        <w:rPr>
          <w:rFonts w:ascii="Times New Roman" w:hAnsi="Times New Roman"/>
          <w:szCs w:val="21"/>
        </w:rPr>
      </w:pPr>
      <w:r>
        <w:rPr>
          <w:rFonts w:ascii="Times New Roman" w:hAnsi="Times New Roman"/>
          <w:szCs w:val="21"/>
        </w:rPr>
        <w:t>The data were expressed as mean ± standard deviation (SD). Statistical analyses were performed using SPSS version 22.0 (SPSS, Chicago, IL, USA). Significant differences between groups were analyzed using two-sided Student’s t test, and P&lt;0.05 was considered to be statistically significant.</w:t>
      </w:r>
    </w:p>
    <w:p>
      <w:pPr>
        <w:spacing w:line="360" w:lineRule="auto"/>
        <w:rPr>
          <w:rFonts w:ascii="Times New Roman" w:hAnsi="Times New Roman"/>
          <w:b/>
          <w:bCs/>
          <w:szCs w:val="21"/>
        </w:rPr>
      </w:pPr>
    </w:p>
    <w:p>
      <w:pPr>
        <w:spacing w:line="360" w:lineRule="auto"/>
        <w:rPr>
          <w:rFonts w:ascii="Times New Roman" w:hAnsi="Times New Roman"/>
          <w:b/>
          <w:bCs/>
          <w:szCs w:val="21"/>
        </w:rPr>
      </w:pPr>
      <w:r>
        <w:rPr>
          <w:rFonts w:ascii="Times New Roman" w:hAnsi="Times New Roman"/>
          <w:b/>
          <w:bCs/>
          <w:szCs w:val="21"/>
        </w:rPr>
        <w:t xml:space="preserve">Results </w:t>
      </w:r>
    </w:p>
    <w:p>
      <w:pPr>
        <w:spacing w:line="360" w:lineRule="auto"/>
        <w:rPr>
          <w:rFonts w:ascii="Times New Roman" w:hAnsi="Times New Roman"/>
          <w:b/>
          <w:bCs/>
          <w:color w:val="000000"/>
          <w:szCs w:val="21"/>
        </w:rPr>
      </w:pPr>
      <w:bookmarkStart w:id="43" w:name="OLE_LINK28"/>
      <w:r>
        <w:rPr>
          <w:rFonts w:ascii="Times New Roman" w:hAnsi="Times New Roman"/>
          <w:b/>
          <w:bCs/>
          <w:color w:val="000000"/>
          <w:szCs w:val="21"/>
        </w:rPr>
        <w:t>MEG3 and caspase-8 was upregulated while miR-106b</w:t>
      </w:r>
      <w:bookmarkEnd w:id="43"/>
      <w:r>
        <w:rPr>
          <w:rFonts w:ascii="Times New Roman" w:hAnsi="Times New Roman"/>
          <w:b/>
          <w:bCs/>
          <w:color w:val="000000"/>
          <w:szCs w:val="21"/>
        </w:rPr>
        <w:t xml:space="preserve"> was downregulated in mouse model of acute glaucoma and OGD-treated RGCs</w:t>
      </w:r>
    </w:p>
    <w:p>
      <w:pPr>
        <w:spacing w:line="360" w:lineRule="auto"/>
        <w:rPr>
          <w:rFonts w:ascii="Times New Roman" w:hAnsi="Times New Roman"/>
          <w:color w:val="000000"/>
          <w:szCs w:val="21"/>
        </w:rPr>
      </w:pPr>
      <w:r>
        <w:rPr>
          <w:rFonts w:ascii="Times New Roman" w:hAnsi="Times New Roman"/>
          <w:color w:val="000000"/>
          <w:szCs w:val="21"/>
        </w:rPr>
        <w:t xml:space="preserve">To investigate the underlying role of MEG3 in </w:t>
      </w:r>
      <w:bookmarkStart w:id="44" w:name="OLE_LINK30"/>
      <w:r>
        <w:rPr>
          <w:rFonts w:ascii="Times New Roman" w:hAnsi="Times New Roman"/>
          <w:color w:val="000000"/>
          <w:szCs w:val="21"/>
        </w:rPr>
        <w:t>acute glaucoma</w:t>
      </w:r>
      <w:bookmarkEnd w:id="44"/>
      <w:r>
        <w:rPr>
          <w:rFonts w:ascii="Times New Roman" w:hAnsi="Times New Roman"/>
          <w:color w:val="000000"/>
          <w:szCs w:val="21"/>
        </w:rPr>
        <w:t xml:space="preserve">, we examined MEG3 as well as miR-106b and caspase-8 expression in 6 paired high IOP-induced ischemic retinal tissues with different reperfusion time points (6, 24, 48 and 72h) and sham-operated contralateral tissues by qRT-PCR and western blot. Our data revealed that the expression of MEG3 (Figure 1A, P&lt;0.05) and caspase-8 (Figure 1B, P&lt;0.05) were elevated while miR-106b mRNA expression (Figure 1C, P&lt;0.05) was decreased in ischemic retina at different time points after reperfusion relative to the sham-operated controls. Conformably, higher levels of MEG3 (Figure 2A, P&lt;0.05) and caspase-8 (Figure 2B, P&lt;0.05) were observed, whereas, miR-106b was significantly downregulated (Figure 2C, P&lt;0.05) in </w:t>
      </w:r>
      <w:bookmarkStart w:id="45" w:name="OLE_LINK31"/>
      <w:r>
        <w:rPr>
          <w:rFonts w:ascii="Times New Roman" w:hAnsi="Times New Roman"/>
          <w:color w:val="000000"/>
          <w:szCs w:val="21"/>
        </w:rPr>
        <w:t>OGD</w:t>
      </w:r>
      <w:bookmarkEnd w:id="45"/>
      <w:r>
        <w:rPr>
          <w:rFonts w:ascii="Times New Roman" w:hAnsi="Times New Roman"/>
          <w:color w:val="000000"/>
          <w:szCs w:val="21"/>
        </w:rPr>
        <w:t xml:space="preserve">/reoxygenation treated primary RGCs as compared with the normal cultured controls. Taken together, these data indicated that MEG3, miR-106b and caspase-8 might be involved in the development of </w:t>
      </w:r>
      <w:bookmarkStart w:id="46" w:name="OLE_LINK59"/>
      <w:r>
        <w:rPr>
          <w:rFonts w:ascii="Times New Roman" w:hAnsi="Times New Roman"/>
          <w:color w:val="000000"/>
          <w:szCs w:val="21"/>
        </w:rPr>
        <w:t>acute glaucoma</w:t>
      </w:r>
      <w:bookmarkEnd w:id="46"/>
      <w:r>
        <w:rPr>
          <w:rFonts w:ascii="Times New Roman" w:hAnsi="Times New Roman"/>
          <w:color w:val="000000"/>
          <w:szCs w:val="21"/>
        </w:rPr>
        <w:t>.</w:t>
      </w:r>
    </w:p>
    <w:p>
      <w:pPr>
        <w:spacing w:line="360" w:lineRule="auto"/>
        <w:rPr>
          <w:rFonts w:ascii="Times New Roman" w:hAnsi="Times New Roman"/>
          <w:b/>
          <w:bCs/>
          <w:color w:val="000000"/>
          <w:szCs w:val="21"/>
        </w:rPr>
      </w:pPr>
      <w:r>
        <w:rPr>
          <w:rFonts w:ascii="Times New Roman" w:hAnsi="Times New Roman"/>
          <w:b/>
          <w:bCs/>
          <w:color w:val="000000"/>
          <w:szCs w:val="21"/>
        </w:rPr>
        <w:t xml:space="preserve">MEG3 knockdown suppressed OGD-induced RGC </w:t>
      </w:r>
      <w:bookmarkStart w:id="47" w:name="OLE_LINK4"/>
      <w:r>
        <w:rPr>
          <w:rFonts w:ascii="Times New Roman" w:hAnsi="Times New Roman"/>
          <w:b/>
          <w:bCs/>
          <w:color w:val="000000"/>
          <w:szCs w:val="21"/>
        </w:rPr>
        <w:t>apoptosis</w:t>
      </w:r>
      <w:bookmarkEnd w:id="47"/>
    </w:p>
    <w:p>
      <w:pPr>
        <w:spacing w:line="360" w:lineRule="auto"/>
        <w:rPr>
          <w:rFonts w:ascii="Times New Roman" w:hAnsi="Times New Roman"/>
          <w:b/>
          <w:bCs/>
          <w:color w:val="000000"/>
          <w:szCs w:val="21"/>
        </w:rPr>
      </w:pPr>
      <w:r>
        <w:rPr>
          <w:rFonts w:ascii="Times New Roman" w:hAnsi="Times New Roman"/>
          <w:color w:val="000000"/>
          <w:szCs w:val="21"/>
        </w:rPr>
        <w:t xml:space="preserve">To evaluate the biological functions of MEG3, the MEG3 expression levels and apoptosis rate of RGCs following OGD and/or MEG3 knockdown with siRNA transfection were analyzed by qRT-PCR and flow cytometry. Following OGD, the mRNA expression of MEG3 (Figure 3A, P&lt;0.05) and the percentage of apoptotic </w:t>
      </w:r>
      <w:bookmarkStart w:id="48" w:name="OLE_LINK32"/>
      <w:r>
        <w:rPr>
          <w:rFonts w:ascii="Times New Roman" w:hAnsi="Times New Roman"/>
          <w:color w:val="000000"/>
          <w:szCs w:val="21"/>
        </w:rPr>
        <w:t>RGCs</w:t>
      </w:r>
      <w:bookmarkEnd w:id="48"/>
      <w:r>
        <w:rPr>
          <w:rFonts w:ascii="Times New Roman" w:hAnsi="Times New Roman"/>
          <w:color w:val="000000"/>
          <w:szCs w:val="21"/>
        </w:rPr>
        <w:t xml:space="preserve"> </w:t>
      </w:r>
      <w:bookmarkStart w:id="49" w:name="OLE_LINK34"/>
      <w:r>
        <w:rPr>
          <w:rFonts w:ascii="Times New Roman" w:hAnsi="Times New Roman"/>
          <w:color w:val="000000"/>
          <w:szCs w:val="21"/>
        </w:rPr>
        <w:t>(Figure 3B, P&lt;0.05)</w:t>
      </w:r>
      <w:bookmarkEnd w:id="49"/>
      <w:r>
        <w:rPr>
          <w:rFonts w:ascii="Times New Roman" w:hAnsi="Times New Roman"/>
          <w:color w:val="000000"/>
          <w:szCs w:val="21"/>
        </w:rPr>
        <w:t xml:space="preserve"> were markedly enhanced as compared with those of the normal control group. However, the knockdown of MEG3 expression dramatically reduced the MEG3 mRNA expression levels (Figure 3A, P&lt;0.05) and </w:t>
      </w:r>
      <w:bookmarkStart w:id="50" w:name="OLE_LINK37"/>
      <w:r>
        <w:rPr>
          <w:rFonts w:ascii="Times New Roman" w:hAnsi="Times New Roman"/>
          <w:color w:val="000000"/>
          <w:szCs w:val="21"/>
        </w:rPr>
        <w:t>the apoptosis rate of RGCs</w:t>
      </w:r>
      <w:bookmarkEnd w:id="50"/>
      <w:r>
        <w:rPr>
          <w:rFonts w:ascii="Times New Roman" w:hAnsi="Times New Roman"/>
          <w:color w:val="000000"/>
          <w:szCs w:val="21"/>
        </w:rPr>
        <w:t xml:space="preserve"> (Figure 3B, P&lt;0.05) following OGD treatment. These findings demonstrated that MEG3 inhibition reduced the apoptotic rate of RGCs </w:t>
      </w:r>
      <w:r>
        <w:rPr>
          <w:rFonts w:ascii="Times New Roman" w:hAnsi="Times New Roman"/>
          <w:i/>
          <w:iCs/>
          <w:color w:val="000000"/>
          <w:szCs w:val="21"/>
        </w:rPr>
        <w:t>in vitro</w:t>
      </w:r>
      <w:r>
        <w:rPr>
          <w:rFonts w:ascii="Times New Roman" w:hAnsi="Times New Roman"/>
          <w:color w:val="000000"/>
          <w:szCs w:val="21"/>
        </w:rPr>
        <w:t>.</w:t>
      </w:r>
    </w:p>
    <w:p>
      <w:pPr>
        <w:spacing w:line="360" w:lineRule="auto"/>
        <w:rPr>
          <w:rFonts w:ascii="Times New Roman" w:hAnsi="Times New Roman"/>
          <w:b/>
          <w:bCs/>
          <w:color w:val="000000"/>
          <w:szCs w:val="21"/>
        </w:rPr>
      </w:pPr>
      <w:r>
        <w:rPr>
          <w:rFonts w:ascii="Times New Roman" w:hAnsi="Times New Roman"/>
          <w:b/>
          <w:bCs/>
          <w:color w:val="000000"/>
          <w:szCs w:val="21"/>
        </w:rPr>
        <w:t>MEG3 mediated the target of miR-106b</w:t>
      </w:r>
    </w:p>
    <w:p>
      <w:pPr>
        <w:spacing w:line="360" w:lineRule="auto"/>
        <w:rPr>
          <w:rFonts w:ascii="Times New Roman" w:hAnsi="Times New Roman"/>
          <w:b/>
          <w:bCs/>
          <w:color w:val="000000"/>
          <w:szCs w:val="21"/>
        </w:rPr>
      </w:pPr>
      <w:r>
        <w:rPr>
          <w:rFonts w:ascii="Times New Roman" w:hAnsi="Times New Roman"/>
          <w:color w:val="000000"/>
          <w:szCs w:val="21"/>
        </w:rPr>
        <w:t>MEG3 was reported to play important roles in post-transcriptional regulation in various cancers</w:t>
      </w:r>
      <w:r>
        <w:rPr>
          <w:rFonts w:ascii="Times New Roman" w:hAnsi="Times New Roman"/>
          <w:color w:val="000000"/>
          <w:szCs w:val="21"/>
        </w:rPr>
        <w:fldChar w:fldCharType="begin"/>
      </w:r>
      <w:r>
        <w:rPr>
          <w:rFonts w:ascii="Times New Roman" w:hAnsi="Times New Roman"/>
          <w:color w:val="000000"/>
          <w:szCs w:val="21"/>
        </w:rPr>
        <w:instrText xml:space="preserve"> ADDIN EN.CITE &lt;EndNote&gt;&lt;Cite&gt;&lt;Author&gt;Zhuo&lt;/Author&gt;&lt;Year&gt;2016&lt;/Year&gt;&lt;RecNum&gt;1306&lt;/RecNum&gt;&lt;DisplayText&gt;&lt;style face="superscript"&gt;[16]&lt;/style&gt;&lt;/DisplayText&gt;&lt;record&gt;&lt;rec-number&gt;1306&lt;/rec-number&gt;&lt;foreign-keys&gt;&lt;key app="EN" db-id="eases00dqsapvde50ddx9dfkaswvsz0fft0f" timestamp="1509523565"&gt;1306&lt;/key&gt;&lt;/foreign-keys&gt;&lt;ref-type name="Journal Article"&gt;17&lt;/ref-type&gt;&lt;contributors&gt;&lt;authors&gt;&lt;author&gt;Zhuo, Han&lt;/author&gt;&lt;author&gt;Tang, Junwei&lt;/author&gt;&lt;author&gt;Lin, Zhe&lt;/author&gt;&lt;author&gt;Jiang, Runqiu&lt;/author&gt;&lt;author&gt;Zhang, Xudong&lt;/author&gt;&lt;author&gt;Ji, Jie&lt;/author&gt;&lt;author&gt;Wang, Ping&lt;/author&gt;&lt;author&gt;Sun, Beicheng&lt;/author&gt;&lt;/authors&gt;&lt;/contributors&gt;&lt;titles&gt;&lt;title&gt;The aberrant expression of MEG3 regulated by UHRF1 predicts the prognosis of hepatocellular carcinoma&lt;/title&gt;&lt;secondary-title&gt;Mol Carcinog&lt;/secondary-title&gt;&lt;/titles&gt;&lt;periodical&gt;&lt;full-title&gt;Mol Carcinog&lt;/full-title&gt;&lt;/periodical&gt;&lt;pages&gt;209-219&lt;/pages&gt;&lt;volume&gt;55&lt;/volume&gt;&lt;number&gt;2&lt;/number&gt;&lt;dates&gt;&lt;year&gt;2016&lt;/year&gt;&lt;/dates&gt;&lt;urls&gt;&lt;/urls&gt;&lt;/record&gt;&lt;/Cite&gt;&lt;/EndNote&gt;</w:instrText>
      </w:r>
      <w:r>
        <w:rPr>
          <w:rFonts w:ascii="Times New Roman" w:hAnsi="Times New Roman"/>
          <w:color w:val="000000"/>
          <w:szCs w:val="21"/>
        </w:rPr>
        <w:fldChar w:fldCharType="separate"/>
      </w:r>
      <w:r>
        <w:rPr>
          <w:rFonts w:ascii="Times New Roman" w:hAnsi="Times New Roman"/>
          <w:color w:val="000000"/>
          <w:szCs w:val="21"/>
          <w:vertAlign w:val="superscript"/>
        </w:rPr>
        <w:t>[16]</w:t>
      </w:r>
      <w:r>
        <w:rPr>
          <w:rFonts w:ascii="Times New Roman" w:hAnsi="Times New Roman"/>
          <w:color w:val="000000"/>
          <w:szCs w:val="21"/>
        </w:rPr>
        <w:fldChar w:fldCharType="end"/>
      </w:r>
      <w:r>
        <w:rPr>
          <w:rFonts w:ascii="Times New Roman" w:hAnsi="Times New Roman"/>
          <w:color w:val="000000"/>
          <w:szCs w:val="21"/>
        </w:rPr>
        <w:t xml:space="preserve">. However, the specific downstream regulators involved in the abnormal expression of MEG3 in acute glaucoma still remained unknown. Previously, our study has found that MEG3 harbored one putative binding site for caspase-8 predicted by the the online </w:t>
      </w:r>
      <w:r>
        <w:rPr>
          <w:rFonts w:ascii="Times New Roman" w:hAnsi="Times New Roman"/>
          <w:szCs w:val="21"/>
        </w:rPr>
        <w:t>DIANA tools</w:t>
      </w:r>
      <w:r>
        <w:rPr>
          <w:rFonts w:ascii="Times New Roman" w:hAnsi="Times New Roman"/>
          <w:color w:val="000000"/>
          <w:szCs w:val="21"/>
        </w:rPr>
        <w:t xml:space="preserve"> (Figure 4A). The RNA </w:t>
      </w:r>
      <w:bookmarkStart w:id="51" w:name="OLE_LINK33"/>
      <w:r>
        <w:rPr>
          <w:rFonts w:ascii="Times New Roman" w:hAnsi="Times New Roman"/>
          <w:color w:val="000000"/>
          <w:szCs w:val="21"/>
        </w:rPr>
        <w:t>immunoprecipitation</w:t>
      </w:r>
      <w:bookmarkEnd w:id="51"/>
      <w:r>
        <w:rPr>
          <w:rFonts w:ascii="Times New Roman" w:hAnsi="Times New Roman"/>
          <w:color w:val="000000"/>
          <w:szCs w:val="21"/>
        </w:rPr>
        <w:t xml:space="preserve"> and RNA pull-down assay were applied to confirm the potential binding protein. As shown in Figure 4B, MEG3 and miR-106b enrichment was observed in Ago2-RNA precipitates, while less enrichment was found in IgG precipitates (P&lt;0.05). Furthermore, RNA pull down assay revealed that the expression levels of miR-106b in MEG3 pulled down pellet was higher than those of beads and loading control (Figure 4C, P&lt;0.05). Together, these results demonstrated a specific interaction between MEG3 and miR-106b.</w:t>
      </w:r>
    </w:p>
    <w:p>
      <w:pPr>
        <w:spacing w:line="360" w:lineRule="auto"/>
        <w:rPr>
          <w:rFonts w:ascii="Times New Roman" w:hAnsi="Times New Roman"/>
          <w:b/>
          <w:bCs/>
          <w:color w:val="000000"/>
          <w:szCs w:val="21"/>
        </w:rPr>
      </w:pPr>
      <w:r>
        <w:rPr>
          <w:rFonts w:ascii="Times New Roman" w:hAnsi="Times New Roman"/>
          <w:b/>
          <w:bCs/>
          <w:color w:val="000000"/>
          <w:szCs w:val="21"/>
        </w:rPr>
        <w:t>MiR-106b negatively regulated caspase-8</w:t>
      </w:r>
    </w:p>
    <w:p>
      <w:pPr>
        <w:spacing w:line="360" w:lineRule="auto"/>
        <w:rPr>
          <w:rFonts w:ascii="Times New Roman" w:hAnsi="Times New Roman"/>
          <w:color w:val="000000"/>
          <w:szCs w:val="21"/>
        </w:rPr>
      </w:pPr>
      <w:r>
        <w:rPr>
          <w:rFonts w:ascii="Times New Roman" w:hAnsi="Times New Roman"/>
          <w:color w:val="000000"/>
          <w:szCs w:val="21"/>
        </w:rPr>
        <w:t xml:space="preserve">It was well known that </w:t>
      </w:r>
      <w:bookmarkStart w:id="52" w:name="OLE_LINK39"/>
      <w:bookmarkStart w:id="53" w:name="OLE_LINK40"/>
      <w:r>
        <w:rPr>
          <w:rFonts w:ascii="Times New Roman" w:hAnsi="Times New Roman"/>
          <w:color w:val="000000"/>
          <w:szCs w:val="21"/>
        </w:rPr>
        <w:t>miR-106b</w:t>
      </w:r>
      <w:bookmarkEnd w:id="52"/>
      <w:bookmarkEnd w:id="53"/>
      <w:r>
        <w:rPr>
          <w:rFonts w:ascii="Times New Roman" w:hAnsi="Times New Roman"/>
          <w:color w:val="000000"/>
          <w:szCs w:val="21"/>
        </w:rPr>
        <w:t xml:space="preserve"> was a </w:t>
      </w:r>
      <w:bookmarkStart w:id="54" w:name="OLE_LINK35"/>
      <w:r>
        <w:rPr>
          <w:rFonts w:ascii="Times New Roman" w:hAnsi="Times New Roman"/>
          <w:color w:val="000000"/>
          <w:szCs w:val="21"/>
        </w:rPr>
        <w:t>carcinogenic miRNA</w:t>
      </w:r>
      <w:bookmarkEnd w:id="54"/>
      <w:r>
        <w:rPr>
          <w:rFonts w:ascii="Times New Roman" w:hAnsi="Times New Roman"/>
          <w:color w:val="000000"/>
          <w:szCs w:val="21"/>
        </w:rPr>
        <w:t xml:space="preserve">, in contrast, </w:t>
      </w:r>
      <w:bookmarkStart w:id="55" w:name="OLE_LINK41"/>
      <w:r>
        <w:rPr>
          <w:rFonts w:ascii="Times New Roman" w:hAnsi="Times New Roman"/>
          <w:color w:val="000000"/>
          <w:szCs w:val="21"/>
        </w:rPr>
        <w:t>caspase-8</w:t>
      </w:r>
      <w:bookmarkEnd w:id="55"/>
      <w:r>
        <w:rPr>
          <w:rFonts w:ascii="Times New Roman" w:hAnsi="Times New Roman"/>
          <w:color w:val="000000"/>
          <w:szCs w:val="21"/>
        </w:rPr>
        <w:t xml:space="preserve"> acted as a </w:t>
      </w:r>
      <w:bookmarkStart w:id="56" w:name="OLE_LINK42"/>
      <w:bookmarkStart w:id="57" w:name="OLE_LINK43"/>
      <w:r>
        <w:rPr>
          <w:rFonts w:ascii="Times New Roman" w:hAnsi="Times New Roman"/>
          <w:color w:val="000000"/>
          <w:szCs w:val="21"/>
        </w:rPr>
        <w:t>tumor suppressor</w:t>
      </w:r>
      <w:bookmarkEnd w:id="56"/>
      <w:bookmarkEnd w:id="57"/>
      <w:r>
        <w:rPr>
          <w:rFonts w:ascii="Times New Roman" w:hAnsi="Times New Roman"/>
          <w:color w:val="000000"/>
          <w:szCs w:val="21"/>
        </w:rPr>
        <w:t xml:space="preserve"> in cancers</w:t>
      </w:r>
      <w:r>
        <w:rPr>
          <w:rFonts w:ascii="Times New Roman" w:hAnsi="Times New Roman"/>
          <w:color w:val="000000"/>
          <w:szCs w:val="21"/>
        </w:rPr>
        <w:fldChar w:fldCharType="begin"/>
      </w:r>
      <w:r>
        <w:rPr>
          <w:rFonts w:ascii="Times New Roman" w:hAnsi="Times New Roman"/>
          <w:color w:val="000000"/>
          <w:szCs w:val="21"/>
        </w:rPr>
        <w:instrText xml:space="preserve"> ADDIN EN.CITE &lt;EndNote&gt;&lt;Cite&gt;&lt;Author&gt;Zheng&lt;/Author&gt;&lt;Year&gt;2015&lt;/Year&gt;&lt;RecNum&gt;1304&lt;/RecNum&gt;&lt;DisplayText&gt;&lt;style face="superscript"&gt;[17,18]&lt;/style&gt;&lt;/DisplayText&gt;&lt;record&gt;&lt;rec-number&gt;1304&lt;/rec-number&gt;&lt;foreign-keys&gt;&lt;key app="EN" db-id="eases00dqsapvde50ddx9dfkaswvsz0fft0f" timestamp="1509523399"&gt;1304&lt;/key&gt;&lt;/foreign-keys&gt;&lt;ref-type name="Journal Article"&gt;17&lt;/ref-type&gt;&lt;contributors&gt;&lt;authors&gt;&lt;author&gt;Zheng, L.&lt;/author&gt;&lt;author&gt;Zhang, Y.&lt;/author&gt;&lt;author&gt;Liu, Y.&lt;/author&gt;&lt;author&gt;Zhou, M.&lt;/author&gt;&lt;author&gt;Lu, Y.&lt;/author&gt;&lt;author&gt;Yuan, L.&lt;/author&gt;&lt;author&gt;Zhang, C.&lt;/author&gt;&lt;author&gt;Hong, M.&lt;/author&gt;&lt;author&gt;Wang, S.&lt;/author&gt;&lt;author&gt;Li, X.&lt;/author&gt;&lt;/authors&gt;&lt;/contributors&gt;&lt;titles&gt;&lt;title&gt;MiR-106b induces cell radioresistance via the PTEN/PI3K/AKT pathways and p21 in colorectal cancer&lt;/title&gt;&lt;secondary-title&gt;Journal of Translational Medicine&lt;/secondary-title&gt;&lt;/titles&gt;&lt;periodical&gt;&lt;full-title&gt;Journal of Translational Medicine&lt;/full-title&gt;&lt;/periodical&gt;&lt;pages&gt;252&lt;/pages&gt;&lt;volume&gt;13&lt;/volume&gt;&lt;number&gt;1&lt;/number&gt;&lt;dates&gt;&lt;year&gt;2015&lt;/year&gt;&lt;/dates&gt;&lt;urls&gt;&lt;/urls&gt;&lt;/record&gt;&lt;/Cite&gt;&lt;Cite&gt;&lt;Author&gt;Pu&lt;/Author&gt;&lt;Year&gt;2017&lt;/Year&gt;&lt;RecNum&gt;1305&lt;/RecNum&gt;&lt;record&gt;&lt;rec-number&gt;1305&lt;/rec-number&gt;&lt;foreign-keys&gt;&lt;key app="EN" db-id="eases00dqsapvde50ddx9dfkaswvsz0fft0f" timestamp="1509523495"&gt;1305&lt;/key&gt;&lt;/foreign-keys&gt;&lt;ref-type name="Journal Article"&gt;17&lt;/ref-type&gt;&lt;contributors&gt;&lt;authors&gt;&lt;author&gt;Pu, Xuan&lt;/author&gt;&lt;author&gt;Storr, Sarah J.&lt;/author&gt;&lt;author&gt;Zhang, Yimin&lt;/author&gt;&lt;author&gt;Rakha, Emad A.&lt;/author&gt;&lt;author&gt;Green, Andrew R.&lt;/author&gt;&lt;author&gt;Ellis, Ian O.&lt;/author&gt;&lt;author&gt;Martin, Stewart G.&lt;/author&gt;&lt;/authors&gt;&lt;/contributors&gt;&lt;titles&gt;&lt;title&gt;Caspase-3 and caspase-8 expression in breast cancer: caspase-3 is associated with survival&lt;/title&gt;&lt;secondary-title&gt;Apoptosis&lt;/secondary-title&gt;&lt;/titles&gt;&lt;periodical&gt;&lt;full-title&gt;Apoptosis&lt;/full-title&gt;&lt;/periodical&gt;&lt;pages&gt;357&lt;/pages&gt;&lt;volume&gt;22&lt;/volume&gt;&lt;number&gt;3&lt;/number&gt;&lt;dates&gt;&lt;year&gt;2017&lt;/year&gt;&lt;/dates&gt;&lt;urls&gt;&lt;/urls&gt;&lt;/record&gt;&lt;/Cite&gt;&lt;/EndNote&gt;</w:instrText>
      </w:r>
      <w:r>
        <w:rPr>
          <w:rFonts w:ascii="Times New Roman" w:hAnsi="Times New Roman"/>
          <w:color w:val="000000"/>
          <w:szCs w:val="21"/>
        </w:rPr>
        <w:fldChar w:fldCharType="separate"/>
      </w:r>
      <w:r>
        <w:rPr>
          <w:rFonts w:ascii="Times New Roman" w:hAnsi="Times New Roman"/>
          <w:color w:val="000000"/>
          <w:szCs w:val="21"/>
          <w:vertAlign w:val="superscript"/>
        </w:rPr>
        <w:t>[17,18]</w:t>
      </w:r>
      <w:r>
        <w:rPr>
          <w:rFonts w:ascii="Times New Roman" w:hAnsi="Times New Roman"/>
          <w:color w:val="000000"/>
          <w:szCs w:val="21"/>
        </w:rPr>
        <w:fldChar w:fldCharType="end"/>
      </w:r>
      <w:r>
        <w:rPr>
          <w:rFonts w:ascii="Times New Roman" w:hAnsi="Times New Roman"/>
          <w:color w:val="000000"/>
          <w:szCs w:val="21"/>
        </w:rPr>
        <w:t xml:space="preserve">. To explore whether caspase-8 was a direct target of miR-106b, luciferase reporter assay was performed, since Targetscan software (http://www.targetscan.org) has predicted the interaction between miR-106b and caspase-8 (Figure 5A). The results revealed that the miR-106b mimic decreased the luciferase activity </w:t>
      </w:r>
      <w:bookmarkStart w:id="58" w:name="OLE_LINK36"/>
      <w:r>
        <w:rPr>
          <w:rFonts w:ascii="Times New Roman" w:hAnsi="Times New Roman"/>
          <w:color w:val="000000"/>
          <w:szCs w:val="21"/>
        </w:rPr>
        <w:t>(Figure 5B, P&lt;0.05)</w:t>
      </w:r>
      <w:bookmarkEnd w:id="58"/>
      <w:r>
        <w:rPr>
          <w:rFonts w:ascii="Times New Roman" w:hAnsi="Times New Roman"/>
          <w:color w:val="000000"/>
          <w:szCs w:val="21"/>
        </w:rPr>
        <w:t>, while the miR-106b inhibitor elevated the luciferase activity (Figure 5C, P&lt;0.05) in caspase-8-WT co-transfected system, conversely, this caspase-8-MUT scarcely responded to neither miR-106b mimic nor miR-106b inhibitor. In addition, miR-106b overexpression led to a decrease in the expression of caspase-8 at mRNA and protein levels (Figure 5B, P&lt;0.05), on the contrary, miR-106b inhibitor transfection reversed this trend (Figure 5C, P&lt;0.05), suggesting that the direct binding existed between miR-106b and caspase-8.</w:t>
      </w:r>
    </w:p>
    <w:p>
      <w:pPr>
        <w:spacing w:line="360" w:lineRule="auto"/>
        <w:rPr>
          <w:rFonts w:ascii="Times New Roman" w:hAnsi="Times New Roman"/>
          <w:b/>
          <w:bCs/>
          <w:color w:val="000000"/>
          <w:szCs w:val="21"/>
        </w:rPr>
      </w:pPr>
      <w:r>
        <w:rPr>
          <w:rFonts w:ascii="Times New Roman" w:hAnsi="Times New Roman"/>
          <w:b/>
          <w:bCs/>
          <w:color w:val="000000"/>
          <w:szCs w:val="21"/>
        </w:rPr>
        <w:t>MEG3 exacerbated RGC apoptosis through miR-106b/caspase-8 axis</w:t>
      </w:r>
    </w:p>
    <w:p>
      <w:pPr>
        <w:spacing w:line="360" w:lineRule="auto"/>
        <w:rPr>
          <w:rFonts w:ascii="Times New Roman" w:hAnsi="Times New Roman"/>
          <w:b/>
          <w:bCs/>
          <w:color w:val="000000"/>
          <w:szCs w:val="21"/>
        </w:rPr>
      </w:pPr>
      <w:r>
        <w:rPr>
          <w:rFonts w:ascii="Times New Roman" w:hAnsi="Times New Roman"/>
          <w:color w:val="000000"/>
          <w:szCs w:val="21"/>
        </w:rPr>
        <w:t xml:space="preserve">We further gained insights into the molecular mechanism by which MEG3 knockdown inhibited RGC apoptosis. As expected, OGD treatment upregulated the expression of </w:t>
      </w:r>
      <w:bookmarkStart w:id="59" w:name="OLE_LINK38"/>
      <w:r>
        <w:rPr>
          <w:rFonts w:ascii="Times New Roman" w:hAnsi="Times New Roman"/>
          <w:color w:val="000000"/>
          <w:szCs w:val="21"/>
        </w:rPr>
        <w:t>MEG3 (Figure 6A, P&lt;0.05) and caspase-8</w:t>
      </w:r>
      <w:bookmarkEnd w:id="59"/>
      <w:r>
        <w:rPr>
          <w:rFonts w:ascii="Times New Roman" w:hAnsi="Times New Roman"/>
          <w:color w:val="000000"/>
          <w:szCs w:val="21"/>
        </w:rPr>
        <w:t xml:space="preserve"> protein (Figure 6B, P&lt;0.05), downregulated the mRNA expression of miR-106b (Figure 6C, P&lt;0.05) and increased RGC apoptosis rate (Figure 6D, P&lt;0.05), respectively. Nevertheless, MEG3 knockdown resulted in a marked reduction in the expression of MEG3 (Figure 6A, P&lt;0.05) and caspase-8 (Figure 6B, P&lt;0.05) as well as the percentage of apoptotic RGCs (Figure 6D, P&lt;0.05), but led to an elevated levels of miR-106b (Figure 6C, P&lt;0.05), however, co-transfection of si-MEG3 and miR-106b inhibitor led to an opposite effect. Conjointly, our results manifested that MEG3 deteriorated cell </w:t>
      </w:r>
      <w:bookmarkStart w:id="60" w:name="OLE_LINK60"/>
      <w:r>
        <w:rPr>
          <w:rFonts w:ascii="Times New Roman" w:hAnsi="Times New Roman"/>
          <w:color w:val="000000"/>
          <w:szCs w:val="21"/>
        </w:rPr>
        <w:t xml:space="preserve">apoptosis </w:t>
      </w:r>
      <w:bookmarkEnd w:id="60"/>
      <w:r>
        <w:rPr>
          <w:rFonts w:ascii="Times New Roman" w:hAnsi="Times New Roman"/>
          <w:color w:val="000000"/>
          <w:szCs w:val="21"/>
        </w:rPr>
        <w:t xml:space="preserve">of RGCs through regulating miR-106b/caspase-8 axis in </w:t>
      </w:r>
      <w:bookmarkStart w:id="61" w:name="OLE_LINK61"/>
      <w:r>
        <w:rPr>
          <w:rFonts w:ascii="Times New Roman" w:hAnsi="Times New Roman"/>
          <w:color w:val="000000"/>
          <w:szCs w:val="21"/>
        </w:rPr>
        <w:t>acute glaucoma</w:t>
      </w:r>
      <w:bookmarkEnd w:id="61"/>
      <w:r>
        <w:rPr>
          <w:rFonts w:ascii="Times New Roman" w:hAnsi="Times New Roman"/>
          <w:color w:val="000000"/>
          <w:szCs w:val="21"/>
        </w:rPr>
        <w:t>.</w:t>
      </w:r>
    </w:p>
    <w:p>
      <w:pPr>
        <w:spacing w:line="360" w:lineRule="auto"/>
        <w:rPr>
          <w:rFonts w:ascii="Times New Roman" w:hAnsi="Times New Roman"/>
          <w:b/>
          <w:bCs/>
          <w:color w:val="000000"/>
          <w:szCs w:val="21"/>
        </w:rPr>
      </w:pPr>
    </w:p>
    <w:p>
      <w:pPr>
        <w:spacing w:line="360" w:lineRule="auto"/>
        <w:rPr>
          <w:rFonts w:ascii="Times New Roman" w:hAnsi="Times New Roman"/>
          <w:b/>
          <w:bCs/>
          <w:color w:val="000000"/>
          <w:szCs w:val="21"/>
        </w:rPr>
      </w:pPr>
      <w:r>
        <w:rPr>
          <w:rFonts w:ascii="Times New Roman" w:hAnsi="Times New Roman"/>
          <w:b/>
          <w:bCs/>
          <w:color w:val="000000"/>
          <w:szCs w:val="21"/>
        </w:rPr>
        <w:t>Discussion</w:t>
      </w:r>
    </w:p>
    <w:p>
      <w:pPr>
        <w:spacing w:line="360" w:lineRule="auto"/>
        <w:rPr>
          <w:rFonts w:ascii="Times New Roman" w:hAnsi="Times New Roman"/>
          <w:szCs w:val="21"/>
        </w:rPr>
      </w:pPr>
      <w:r>
        <w:rPr>
          <w:rFonts w:ascii="Times New Roman" w:hAnsi="Times New Roman"/>
          <w:szCs w:val="21"/>
        </w:rPr>
        <w:t>Acute glaucoma was a momentously sight-threatening cause of non-reversible blindness worldwide featured with a sudden and extensive IOP increase, which in turn led to RGC apoptosis</w:t>
      </w:r>
      <w:r>
        <w:rPr>
          <w:rFonts w:ascii="Times New Roman" w:hAnsi="Times New Roman"/>
          <w:szCs w:val="21"/>
        </w:rPr>
        <w:fldChar w:fldCharType="begin"/>
      </w:r>
      <w:r>
        <w:rPr>
          <w:rFonts w:ascii="Times New Roman" w:hAnsi="Times New Roman"/>
          <w:szCs w:val="21"/>
        </w:rPr>
        <w:instrText xml:space="preserve"> ADDIN EN.CITE &lt;EndNote&gt;&lt;Cite&gt;&lt;Author&gt;Su&lt;/Author&gt;&lt;Year&gt;2017&lt;/Year&gt;&lt;RecNum&gt;1321&lt;/RecNum&gt;&lt;DisplayText&gt;&lt;style face="superscript"&gt;[19]&lt;/style&gt;&lt;/DisplayText&gt;&lt;record&gt;&lt;rec-number&gt;1321&lt;/rec-number&gt;&lt;foreign-keys&gt;&lt;key app="EN" db-id="eases00dqsapvde50ddx9dfkaswvsz0fft0f" timestamp="1509671434"&gt;1321&lt;/key&gt;&lt;/foreign-keys&gt;&lt;ref-type name="Journal Article"&gt;17&lt;/ref-type&gt;&lt;contributors&gt;&lt;authors&gt;&lt;author&gt;Su, W.&lt;/author&gt;&lt;author&gt;Li, Z.&lt;/author&gt;&lt;author&gt;Jia, Y.&lt;/author&gt;&lt;author&gt;Zhu, Y.&lt;/author&gt;&lt;author&gt;Cai, W.&lt;/author&gt;&lt;author&gt;Wan, P.&lt;/author&gt;&lt;author&gt;Zhang, Y.&lt;/author&gt;&lt;author&gt;Zheng, S. G.&lt;/author&gt;&lt;author&gt;Zhuo, Y.&lt;/author&gt;&lt;/authors&gt;&lt;/contributors&gt;&lt;titles&gt;&lt;title&gt;microRNA-21a-5p/PDCD4 axis regulates mesenchymal stem cell-induced neuroprotection in acute glaucoma&lt;/title&gt;&lt;secondary-title&gt;Journal of Molecular Cell Biology&lt;/secondary-title&gt;&lt;/titles&gt;&lt;periodical&gt;&lt;full-title&gt;Journal of Molecular Cell Biology&lt;/full-title&gt;&lt;/periodical&gt;&lt;dates&gt;&lt;year&gt;2017&lt;/year&gt;&lt;/dates&gt;&lt;urls&gt;&lt;/urls&gt;&lt;/record&gt;&lt;/Cite&gt;&lt;/EndNote&gt;</w:instrText>
      </w:r>
      <w:r>
        <w:rPr>
          <w:rFonts w:ascii="Times New Roman" w:hAnsi="Times New Roman"/>
          <w:szCs w:val="21"/>
        </w:rPr>
        <w:fldChar w:fldCharType="separate"/>
      </w:r>
      <w:r>
        <w:rPr>
          <w:rFonts w:ascii="Times New Roman" w:hAnsi="Times New Roman"/>
          <w:szCs w:val="21"/>
          <w:vertAlign w:val="superscript"/>
        </w:rPr>
        <w:t>[19]</w:t>
      </w:r>
      <w:r>
        <w:rPr>
          <w:rFonts w:ascii="Times New Roman" w:hAnsi="Times New Roman"/>
          <w:szCs w:val="21"/>
        </w:rPr>
        <w:fldChar w:fldCharType="end"/>
      </w:r>
      <w:r>
        <w:rPr>
          <w:rFonts w:ascii="Times New Roman" w:hAnsi="Times New Roman"/>
          <w:szCs w:val="21"/>
        </w:rPr>
        <w:t>. Increasing number of studies have demonstrated the fact that MEG3 was aberrantly expressed in the pathogenesis and development of some tumors and functioned as a novel tumor suppressor</w:t>
      </w:r>
      <w:r>
        <w:rPr>
          <w:rFonts w:ascii="Times New Roman" w:hAnsi="Times New Roman"/>
          <w:szCs w:val="21"/>
        </w:rPr>
        <w:fldChar w:fldCharType="begin"/>
      </w:r>
      <w:r>
        <w:rPr>
          <w:rFonts w:ascii="Times New Roman" w:hAnsi="Times New Roman"/>
          <w:szCs w:val="21"/>
        </w:rPr>
        <w:instrText xml:space="preserve"> ADDIN EN.CITE &lt;EndNote&gt;&lt;Cite&gt;&lt;Author&gt;Zhou&lt;/Author&gt;&lt;Year&gt;2012&lt;/Year&gt;&lt;RecNum&gt;1322&lt;/RecNum&gt;&lt;DisplayText&gt;&lt;style face="superscript"&gt;[20,21]&lt;/style&gt;&lt;/DisplayText&gt;&lt;record&gt;&lt;rec-number&gt;1322&lt;/rec-number&gt;&lt;foreign-keys&gt;&lt;key app="EN" db-id="eases00dqsapvde50ddx9dfkaswvsz0fft0f" timestamp="1509671466"&gt;1322&lt;/key&gt;&lt;/foreign-keys&gt;&lt;ref-type name="Journal Article"&gt;17&lt;/ref-type&gt;&lt;contributors&gt;&lt;authors&gt;&lt;author&gt;Zhou, Y.&lt;/author&gt;&lt;author&gt;Zhang, X.&lt;/author&gt;&lt;author&gt;Klibanski, A&lt;/author&gt;&lt;/authors&gt;&lt;/contributors&gt;&lt;titles&gt;&lt;title&gt;MEG3 noncoding RNA: a tumor suppressor&lt;/title&gt;&lt;secondary-title&gt;Journal of Molecular Endocrinology&lt;/secondary-title&gt;&lt;/titles&gt;&lt;periodical&gt;&lt;full-title&gt;J Mol Endocrinol&lt;/full-title&gt;&lt;abbr-1&gt;Journal of molecular endocrinology&lt;/abbr-1&gt;&lt;/periodical&gt;&lt;pages&gt;R45&lt;/pages&gt;&lt;volume&gt;48&lt;/volume&gt;&lt;number&gt;3&lt;/number&gt;&lt;dates&gt;&lt;year&gt;2012&lt;/year&gt;&lt;/dates&gt;&lt;urls&gt;&lt;/urls&gt;&lt;/record&gt;&lt;/Cite&gt;&lt;Cite&gt;&lt;Author&gt;Hu&lt;/Author&gt;&lt;Year&gt;2016&lt;/Year&gt;&lt;RecNum&gt;1324&lt;/RecNum&gt;&lt;record&gt;&lt;rec-number&gt;1324&lt;/rec-number&gt;&lt;foreign-keys&gt;&lt;key app="EN" db-id="eases00dqsapvde50ddx9dfkaswvsz0fft0f" timestamp="1509681653"&gt;1324&lt;/key&gt;&lt;/foreign-keys&gt;&lt;ref-type name="Journal Article"&gt;17&lt;/ref-type&gt;&lt;contributors&gt;&lt;authors&gt;&lt;author&gt;Hu, Duanmin&lt;/author&gt;&lt;author&gt;Su, Cunjin&lt;/author&gt;&lt;author&gt;Jiang, Min&lt;/author&gt;&lt;author&gt;Shen, Yating&lt;/author&gt;&lt;author&gt;Shi, Aiming&lt;/author&gt;&lt;author&gt;Zhao, Fenglun&lt;/author&gt;&lt;author&gt;Chen, Ruidong&lt;/author&gt;&lt;author&gt;Zhu, Shen&lt;/author&gt;&lt;author&gt;Bao, Junjie&lt;/author&gt;&lt;author&gt;Tang, Wen&lt;/author&gt;&lt;/authors&gt;&lt;/contributors&gt;&lt;titles&gt;&lt;title&gt;Fenofibrate inhibited pancreatic cancer cells proliferation via activation of p53 mediated by upregulation of LncRNA MEG3&lt;/title&gt;&lt;secondary-title&gt;Biochemical &amp;amp; Biophysical Research Communications&lt;/secondary-title&gt;&lt;/titles&gt;&lt;periodical&gt;&lt;full-title&gt;Biochemical &amp;amp; Biophysical Research Communications&lt;/full-title&gt;&lt;/periodical&gt;&lt;pages&gt;290&lt;/pages&gt;&lt;volume&gt;471&lt;/volume&gt;&lt;number&gt;2&lt;/number&gt;&lt;dates&gt;&lt;year&gt;2016&lt;/year&gt;&lt;/dates&gt;&lt;urls&gt;&lt;/urls&gt;&lt;/record&gt;&lt;/Cite&gt;&lt;/EndNote&gt;</w:instrText>
      </w:r>
      <w:r>
        <w:rPr>
          <w:rFonts w:ascii="Times New Roman" w:hAnsi="Times New Roman"/>
          <w:szCs w:val="21"/>
        </w:rPr>
        <w:fldChar w:fldCharType="separate"/>
      </w:r>
      <w:r>
        <w:rPr>
          <w:rFonts w:ascii="Times New Roman" w:hAnsi="Times New Roman"/>
          <w:szCs w:val="21"/>
          <w:vertAlign w:val="superscript"/>
        </w:rPr>
        <w:t>[20,21]</w:t>
      </w:r>
      <w:r>
        <w:rPr>
          <w:rFonts w:ascii="Times New Roman" w:hAnsi="Times New Roman"/>
          <w:szCs w:val="21"/>
        </w:rPr>
        <w:fldChar w:fldCharType="end"/>
      </w:r>
      <w:r>
        <w:rPr>
          <w:rFonts w:ascii="Times New Roman" w:hAnsi="Times New Roman"/>
          <w:szCs w:val="21"/>
        </w:rPr>
        <w:t>. Hence, we speculated that MEG3 might also play an underlying role in the development of acute glaucoma. In this study, we found that MEG3 was upregulated in increased IOP-induced ischemic retinae following the mouse model of acute glaucoma as compared with the sham controls, which was consistent with a previous study showing that MEG3 was expressed with higher levels following ischemia in adult mice</w:t>
      </w:r>
      <w:r>
        <w:rPr>
          <w:rFonts w:ascii="Times New Roman" w:hAnsi="Times New Roman"/>
          <w:szCs w:val="21"/>
        </w:rPr>
        <w:fldChar w:fldCharType="begin"/>
      </w:r>
      <w:r>
        <w:rPr>
          <w:rFonts w:ascii="Times New Roman" w:hAnsi="Times New Roman"/>
          <w:szCs w:val="21"/>
        </w:rPr>
        <w:instrText xml:space="preserve"> ADDIN EN.CITE &lt;EndNote&gt;&lt;Cite&gt;&lt;Author&gt;Yan&lt;/Author&gt;&lt;Year&gt;2016&lt;/Year&gt;&lt;RecNum&gt;1320&lt;/RecNum&gt;&lt;DisplayText&gt;&lt;style face="superscript"&gt;[14]&lt;/style&gt;&lt;/DisplayText&gt;&lt;record&gt;&lt;rec-number&gt;1320&lt;/rec-number&gt;&lt;foreign-keys&gt;&lt;key app="EN" db-id="eases00dqsapvde50ddx9dfkaswvsz0fft0f" timestamp="1509613984"&gt;1320&lt;/key&gt;&lt;/foreign-keys&gt;&lt;ref-type name="Journal Article"&gt;17&lt;/ref-type&gt;&lt;contributors&gt;&lt;authors&gt;&lt;author&gt;Yan, H.&lt;/author&gt;&lt;author&gt;Yuan, J.&lt;/author&gt;&lt;author&gt;Gao, L.&lt;/author&gt;&lt;author&gt;Rao, J.&lt;/author&gt;&lt;author&gt;Hu, J.&lt;/author&gt;&lt;/authors&gt;&lt;/contributors&gt;&lt;auth-address&gt;Department of Pathology, Renmin Hospital of Wuhan University, Wuhan 430060, Hubei, PR China.&amp;#xD;Department of Pathology, Renmin Hospital of Wuhan University, Wuhan 430060, Hubei, PR China. Electronic address: yuanjingping2003@aliyun.com.&lt;/auth-address&gt;&lt;titles&gt;&lt;title&gt;Long noncoding RNA MEG3 activation of p53 mediates ischemic neuronal death in stroke&lt;/title&gt;&lt;secondary-title&gt;Neuroscience&lt;/secondary-title&gt;&lt;/titles&gt;&lt;periodical&gt;&lt;full-title&gt;Neuroscience&lt;/full-title&gt;&lt;/periodical&gt;&lt;pages&gt;191-199&lt;/pages&gt;&lt;volume&gt;337&lt;/volume&gt;&lt;keywords&gt;&lt;keyword&gt;Tat-p53-DBD(271-282)&lt;/keyword&gt;&lt;keyword&gt;ischemia&lt;/keyword&gt;&lt;keyword&gt;maternally expressed gene 3&lt;/keyword&gt;&lt;keyword&gt;neuronal death&lt;/keyword&gt;&lt;keyword&gt;p53&lt;/keyword&gt;&lt;/keywords&gt;&lt;dates&gt;&lt;year&gt;2016&lt;/year&gt;&lt;pub-dates&gt;&lt;date&gt;Nov 19&lt;/date&gt;&lt;/pub-dates&gt;&lt;/dates&gt;&lt;isbn&gt;1873-7544 (Electronic)&amp;#xD;0306-4522 (Linking)&lt;/isbn&gt;&lt;accession-num&gt;27651151&lt;/accession-num&gt;&lt;urls&gt;&lt;related-urls&gt;&lt;url&gt;https://www.ncbi.nlm.nih.gov/pubmed/27651151&lt;/url&gt;&lt;/related-urls&gt;&lt;/urls&gt;&lt;electronic-resource-num&gt;10.1016/j.neuroscience.2016.09.017&lt;/electronic-resource-num&gt;&lt;/record&gt;&lt;/Cite&gt;&lt;/EndNote&gt;</w:instrText>
      </w:r>
      <w:r>
        <w:rPr>
          <w:rFonts w:ascii="Times New Roman" w:hAnsi="Times New Roman"/>
          <w:szCs w:val="21"/>
        </w:rPr>
        <w:fldChar w:fldCharType="separate"/>
      </w:r>
      <w:r>
        <w:rPr>
          <w:rFonts w:ascii="Times New Roman" w:hAnsi="Times New Roman"/>
          <w:szCs w:val="21"/>
          <w:vertAlign w:val="superscript"/>
        </w:rPr>
        <w:t>[14]</w:t>
      </w:r>
      <w:r>
        <w:rPr>
          <w:rFonts w:ascii="Times New Roman" w:hAnsi="Times New Roman"/>
          <w:szCs w:val="21"/>
        </w:rPr>
        <w:fldChar w:fldCharType="end"/>
      </w:r>
      <w:r>
        <w:rPr>
          <w:rFonts w:ascii="Times New Roman" w:hAnsi="Times New Roman"/>
          <w:szCs w:val="21"/>
        </w:rPr>
        <w:t>. Besides, it has recently been shown that the abnormal expression of miR-106b and caspase-8 were observed in retinal ischemic injury</w:t>
      </w:r>
      <w:r>
        <w:rPr>
          <w:rFonts w:ascii="Times New Roman" w:hAnsi="Times New Roman"/>
          <w:szCs w:val="21"/>
        </w:rPr>
        <w:fldChar w:fldCharType="begin"/>
      </w:r>
      <w:r>
        <w:rPr>
          <w:rFonts w:ascii="Times New Roman" w:hAnsi="Times New Roman"/>
          <w:szCs w:val="21"/>
        </w:rPr>
        <w:instrText xml:space="preserve"> ADDIN EN.CITE &lt;EndNote&gt;&lt;Cite&gt;&lt;Author&gt;Chi&lt;/Author&gt;&lt;Year&gt;2014&lt;/Year&gt;&lt;RecNum&gt;1313&lt;/RecNum&gt;&lt;DisplayText&gt;&lt;style face="superscript"&gt;[7,10]&lt;/style&gt;&lt;/DisplayText&gt;&lt;record&gt;&lt;rec-number&gt;1313&lt;/rec-number&gt;&lt;foreign-keys&gt;&lt;key app="EN" db-id="eases00dqsapvde50ddx9dfkaswvsz0fft0f" timestamp="1509609635"&gt;1313&lt;/key&gt;&lt;/foreign-keys&gt;&lt;ref-type name="Journal Article"&gt;17&lt;/ref-type&gt;&lt;contributors&gt;&lt;authors&gt;&lt;author&gt;Chi, W.&lt;/author&gt;&lt;author&gt;Li, F.&lt;/author&gt;&lt;author&gt;Chen, H.&lt;/author&gt;&lt;author&gt;Wang, Y.&lt;/author&gt;&lt;author&gt;Zhu, Y.&lt;/author&gt;&lt;author&gt;Yang, X.&lt;/author&gt;&lt;author&gt;Zhu, J.&lt;/author&gt;&lt;author&gt;Wu, F.&lt;/author&gt;&lt;author&gt;Ouyang, H.&lt;/author&gt;&lt;author&gt;Ge, J.&lt;/author&gt;&lt;/authors&gt;&lt;/contributors&gt;&lt;titles&gt;&lt;title&gt;Caspase-8 promotes NLRP1/NLRP3 inflammasome activation and IL-1β production in acute glaucoma&lt;/title&gt;&lt;secondary-title&gt;Proceedings of the National Academy of Sciences of the United States of America&lt;/secondary-title&gt;&lt;/titles&gt;&lt;periodical&gt;&lt;full-title&gt;Proc Natl Acad Sci U S A&lt;/full-title&gt;&lt;abbr-1&gt;Proceedings of the National Academy of Sciences of the United States of America&lt;/abbr-1&gt;&lt;/periodical&gt;&lt;pages&gt;11181-6&lt;/pages&gt;&lt;volume&gt;111&lt;/volume&gt;&lt;number&gt;30&lt;/number&gt;&lt;dates&gt;&lt;year&gt;2014&lt;/year&gt;&lt;/dates&gt;&lt;urls&gt;&lt;/urls&gt;&lt;/record&gt;&lt;/Cite&gt;&lt;Cite&gt;&lt;Author&gt;Jayaram&lt;/Author&gt;&lt;Year&gt;2015&lt;/Year&gt;&lt;RecNum&gt;1316&lt;/RecNum&gt;&lt;record&gt;&lt;rec-number&gt;1316&lt;/rec-number&gt;&lt;foreign-keys&gt;&lt;key app="EN" db-id="eases00dqsapvde50ddx9dfkaswvsz0fft0f" timestamp="1509611982"&gt;1316&lt;/key&gt;&lt;/foreign-keys&gt;&lt;ref-type name="Journal Article"&gt;17&lt;/ref-type&gt;&lt;contributors&gt;&lt;authors&gt;&lt;author&gt;Jayaram, H&lt;/author&gt;&lt;author&gt;Cepurna, W. O.&lt;/author&gt;&lt;author&gt;Johnson, E. C.&lt;/author&gt;&lt;author&gt;Morrison, J. C.&lt;/author&gt;&lt;/authors&gt;&lt;/contributors&gt;&lt;titles&gt;&lt;title&gt;MicroRNA Expression in the Glaucomatous Retina&lt;/title&gt;&lt;secondary-title&gt;Investigative Ophthalmology &amp;amp; Visual Science&lt;/secondary-title&gt;&lt;/titles&gt;&lt;periodical&gt;&lt;full-title&gt;Investigative Ophthalmology &amp;amp; Visual Science&lt;/full-title&gt;&lt;/periodical&gt;&lt;pages&gt;7971&lt;/pages&gt;&lt;volume&gt;56&lt;/volume&gt;&lt;number&gt;13&lt;/number&gt;&lt;dates&gt;&lt;year&gt;2015&lt;/year&gt;&lt;/dates&gt;&lt;urls&gt;&lt;/urls&gt;&lt;/record&gt;&lt;/Cite&gt;&lt;/EndNote&gt;</w:instrText>
      </w:r>
      <w:r>
        <w:rPr>
          <w:rFonts w:ascii="Times New Roman" w:hAnsi="Times New Roman"/>
          <w:szCs w:val="21"/>
        </w:rPr>
        <w:fldChar w:fldCharType="separate"/>
      </w:r>
      <w:r>
        <w:rPr>
          <w:rFonts w:ascii="Times New Roman" w:hAnsi="Times New Roman"/>
          <w:szCs w:val="21"/>
          <w:vertAlign w:val="superscript"/>
        </w:rPr>
        <w:t>[7,10]</w:t>
      </w:r>
      <w:r>
        <w:rPr>
          <w:rFonts w:ascii="Times New Roman" w:hAnsi="Times New Roman"/>
          <w:szCs w:val="21"/>
        </w:rPr>
        <w:fldChar w:fldCharType="end"/>
      </w:r>
      <w:r>
        <w:rPr>
          <w:rFonts w:ascii="Times New Roman" w:hAnsi="Times New Roman"/>
          <w:szCs w:val="21"/>
        </w:rPr>
        <w:t xml:space="preserve">, suggesting that they were the vital regulators in occurrence and progression of </w:t>
      </w:r>
      <w:bookmarkStart w:id="62" w:name="OLE_LINK62"/>
      <w:r>
        <w:rPr>
          <w:rFonts w:ascii="Times New Roman" w:hAnsi="Times New Roman"/>
          <w:szCs w:val="21"/>
        </w:rPr>
        <w:t>acute glaucoma</w:t>
      </w:r>
      <w:bookmarkEnd w:id="62"/>
      <w:r>
        <w:rPr>
          <w:rFonts w:ascii="Times New Roman" w:hAnsi="Times New Roman"/>
          <w:szCs w:val="21"/>
        </w:rPr>
        <w:t xml:space="preserve">. In our study, we also found a marked increase and decrease in the expression of caspase-8 and miR-106b, respectively, in glaucomatous retinae. In the further </w:t>
      </w:r>
      <w:r>
        <w:rPr>
          <w:rFonts w:ascii="Times New Roman" w:hAnsi="Times New Roman"/>
          <w:i/>
          <w:szCs w:val="21"/>
        </w:rPr>
        <w:t>in vitro</w:t>
      </w:r>
      <w:r>
        <w:rPr>
          <w:rFonts w:ascii="Times New Roman" w:hAnsi="Times New Roman"/>
          <w:szCs w:val="21"/>
        </w:rPr>
        <w:t xml:space="preserve"> experiments, we discovered that OGD treatment increased MEG3 expression and caspase-8 mRNA and protein expression while downregulated miR-106b mRNA expression in addition to facilitating RGC apoptosis.  </w:t>
      </w:r>
    </w:p>
    <w:p>
      <w:pPr>
        <w:spacing w:line="360" w:lineRule="auto"/>
        <w:rPr>
          <w:rFonts w:ascii="Times New Roman" w:hAnsi="Times New Roman"/>
          <w:szCs w:val="21"/>
        </w:rPr>
      </w:pPr>
      <w:r>
        <w:rPr>
          <w:rFonts w:ascii="Times New Roman" w:hAnsi="Times New Roman"/>
          <w:szCs w:val="21"/>
        </w:rPr>
        <w:t xml:space="preserve">To investigate the biological roles of MEG3 in </w:t>
      </w:r>
      <w:bookmarkStart w:id="63" w:name="OLE_LINK63"/>
      <w:r>
        <w:rPr>
          <w:rFonts w:ascii="Times New Roman" w:hAnsi="Times New Roman"/>
          <w:szCs w:val="21"/>
        </w:rPr>
        <w:t>acute glaucoma</w:t>
      </w:r>
      <w:bookmarkEnd w:id="63"/>
      <w:r>
        <w:rPr>
          <w:rFonts w:ascii="Times New Roman" w:hAnsi="Times New Roman"/>
          <w:szCs w:val="21"/>
        </w:rPr>
        <w:t>, primary RGCs were transfected with si-MEG3 or si-Ctrl following OGD/ reoxygenation treatment. Our current study showed that the knockdown of MEG3 significantly resulted in a decrease of the percentage of apoptotic RGCs following OGD treatment</w:t>
      </w:r>
      <w:r>
        <w:rPr>
          <w:rFonts w:ascii="Times New Roman" w:hAnsi="Times New Roman"/>
          <w:i/>
          <w:szCs w:val="21"/>
        </w:rPr>
        <w:t xml:space="preserve"> in vitro</w:t>
      </w:r>
      <w:r>
        <w:rPr>
          <w:rFonts w:ascii="Times New Roman" w:hAnsi="Times New Roman"/>
          <w:szCs w:val="21"/>
        </w:rPr>
        <w:t>, manifesting that MEG3 might exert pro-apoptotic effect in glaucomatous RGCs. The aforementioned evidence has elucidated that miR-106b as well as caspase-8 also have important roles in RGC apoptosis. Recently, evidence was emerging that lncRNAs were involved in regulation of downstream target miRNAs</w:t>
      </w:r>
      <w:r>
        <w:rPr>
          <w:rFonts w:ascii="Times New Roman" w:hAnsi="Times New Roman"/>
          <w:szCs w:val="21"/>
        </w:rPr>
        <w:fldChar w:fldCharType="begin"/>
      </w:r>
      <w:r>
        <w:rPr>
          <w:rFonts w:ascii="Times New Roman" w:hAnsi="Times New Roman"/>
          <w:szCs w:val="21"/>
        </w:rPr>
        <w:instrText xml:space="preserve"> ADDIN EN.CITE &lt;EndNote&gt;&lt;Cite&gt;&lt;Author&gt;Tang&lt;/Author&gt;&lt;Year&gt;2015&lt;/Year&gt;&lt;RecNum&gt;1323&lt;/RecNum&gt;&lt;DisplayText&gt;&lt;style face="superscript"&gt;[22]&lt;/style&gt;&lt;/DisplayText&gt;&lt;record&gt;&lt;rec-number&gt;1323&lt;/rec-number&gt;&lt;foreign-keys&gt;&lt;key app="EN" db-id="eases00dqsapvde50ddx9dfkaswvsz0fft0f" timestamp="1509681522"&gt;1323&lt;/key&gt;&lt;/foreign-keys&gt;&lt;ref-type name="Journal Article"&gt;17&lt;/ref-type&gt;&lt;contributors&gt;&lt;authors&gt;&lt;author&gt;Tang, Yong&lt;/author&gt;&lt;author&gt;Jin, Xian&lt;/author&gt;&lt;author&gt;Xiang, Yin&lt;/author&gt;&lt;author&gt;Chen, Yu&lt;/author&gt;&lt;author&gt;Shen, Cheng Xing</w:instrText>
      </w:r>
      <w:r>
        <w:rPr>
          <w:rFonts w:hint="eastAsia" w:ascii="Times New Roman" w:hAnsi="Times New Roman"/>
          <w:szCs w:val="21"/>
        </w:rPr>
        <w:instrText xml:space="preserve">&lt;/author&gt;&lt;author&gt;Zhang, Ya Chen&lt;/author&gt;&lt;author&gt;Li, Yi Gang&lt;/author&gt;&lt;/authors&gt;&lt;/contributors&gt;&lt;titles&gt;&lt;title&gt;The lncRNA MALAT1 protects the endothelium against ox‐LDL‐induced dysfunction via upregulating the expression of the miR‐22‐3p target genes CXCR2 a</w:instrText>
      </w:r>
      <w:r>
        <w:rPr>
          <w:rFonts w:ascii="Times New Roman" w:hAnsi="Times New Roman"/>
          <w:szCs w:val="21"/>
        </w:rPr>
        <w:instrText xml:space="preserve">nd AKT&lt;/title&gt;&lt;secondary-title&gt;Febs Letters&lt;/secondary-title&gt;&lt;/titles&gt;&lt;periodical&gt;&lt;full-title&gt;FEBS Lett&lt;/full-title&gt;&lt;abbr-1&gt;FEBS letters&lt;/abbr-1&gt;&lt;/periodical&gt;&lt;pages&gt;3189&lt;/pages&gt;&lt;volume&gt;589&lt;/volume&gt;&lt;number&gt;20 Pt B&lt;/number&gt;&lt;dates&gt;&lt;year&gt;2015&lt;/year&gt;&lt;/dates&gt;&lt;urls&gt;&lt;/urls&gt;&lt;/record&gt;&lt;/Cite&gt;&lt;/EndNote&gt;</w:instrText>
      </w:r>
      <w:r>
        <w:rPr>
          <w:rFonts w:ascii="Times New Roman" w:hAnsi="Times New Roman"/>
          <w:szCs w:val="21"/>
        </w:rPr>
        <w:fldChar w:fldCharType="separate"/>
      </w:r>
      <w:r>
        <w:rPr>
          <w:rFonts w:ascii="Times New Roman" w:hAnsi="Times New Roman"/>
          <w:szCs w:val="21"/>
          <w:vertAlign w:val="superscript"/>
        </w:rPr>
        <w:t>[22]</w:t>
      </w:r>
      <w:r>
        <w:rPr>
          <w:rFonts w:ascii="Times New Roman" w:hAnsi="Times New Roman"/>
          <w:szCs w:val="21"/>
        </w:rPr>
        <w:fldChar w:fldCharType="end"/>
      </w:r>
      <w:r>
        <w:rPr>
          <w:rFonts w:ascii="Times New Roman" w:hAnsi="Times New Roman"/>
          <w:szCs w:val="21"/>
        </w:rPr>
        <w:t xml:space="preserve">. Therefore, investigations regarding the interaction between lncRNAs and miRNAs could deepen our understanding of the mechanisms underlying acute glaucoma. Therefore, we further explored the possible molecular mechanisms of MEG3 action in RGCs. Interestingly, The RIP and RNA pull-down assay both confirmed that MEG3 might be directly bind with miR-106b as expected. Our study further examined the interaction between miR-106b and caspase-8 owing to existence of underlying binding sites of miR-106b and caspase-8 predicted by Targetscan bioinformatics software. Luciferase reporter assay illustrated that </w:t>
      </w:r>
      <w:bookmarkStart w:id="64" w:name="OLE_LINK70"/>
      <w:r>
        <w:rPr>
          <w:rFonts w:ascii="Times New Roman" w:hAnsi="Times New Roman"/>
          <w:szCs w:val="21"/>
        </w:rPr>
        <w:t>caspase-8</w:t>
      </w:r>
      <w:bookmarkEnd w:id="64"/>
      <w:r>
        <w:rPr>
          <w:rFonts w:ascii="Times New Roman" w:hAnsi="Times New Roman"/>
          <w:szCs w:val="21"/>
        </w:rPr>
        <w:t xml:space="preserve"> was a downstream target gene of miR-106b. What’s more, the overexpression of miR-106b suppressed caspase-8 expression at mRNA and protein levels, while miR-106b knockdown upregulated caspase-8 in RGCs. Since MEG3 downregulated miR-106b by direct targeting </w:t>
      </w:r>
      <w:r>
        <w:rPr>
          <w:rFonts w:ascii="Times New Roman" w:hAnsi="Times New Roman"/>
          <w:i/>
          <w:iCs/>
          <w:szCs w:val="21"/>
        </w:rPr>
        <w:t>in vitro</w:t>
      </w:r>
      <w:r>
        <w:rPr>
          <w:rFonts w:ascii="Times New Roman" w:hAnsi="Times New Roman"/>
          <w:szCs w:val="21"/>
        </w:rPr>
        <w:t>, we assumed that MEG3 might regulate caspase-8 through miR-106b.</w:t>
      </w:r>
    </w:p>
    <w:p>
      <w:pPr>
        <w:spacing w:line="360" w:lineRule="auto"/>
        <w:rPr>
          <w:rFonts w:ascii="Times New Roman" w:hAnsi="Times New Roman"/>
          <w:szCs w:val="21"/>
        </w:rPr>
      </w:pPr>
      <w:r>
        <w:rPr>
          <w:rFonts w:ascii="Times New Roman" w:hAnsi="Times New Roman"/>
          <w:szCs w:val="21"/>
        </w:rPr>
        <w:t xml:space="preserve">To detect the correlation between MEG3 and caspase-8 in </w:t>
      </w:r>
      <w:bookmarkStart w:id="65" w:name="OLE_LINK71"/>
      <w:r>
        <w:rPr>
          <w:rFonts w:ascii="Times New Roman" w:hAnsi="Times New Roman"/>
          <w:szCs w:val="21"/>
        </w:rPr>
        <w:t>RGC</w:t>
      </w:r>
      <w:bookmarkEnd w:id="65"/>
      <w:r>
        <w:rPr>
          <w:rFonts w:ascii="Times New Roman" w:hAnsi="Times New Roman"/>
          <w:szCs w:val="21"/>
        </w:rPr>
        <w:t xml:space="preserve"> apoptosis regulation, siRNA and miRNA inhibitor have been transfected into RGCs to knock down MEG3 and miR-106b, respectively. We confirmed that MEG3 and caspase-8 were upregulated, whereas, miR-106b expression was inhibited by both MEG3 and miR-106b knockdown after OGD treatment. In addition, the apoptosis of RGCs was promoted after caspase-8 upregulation. These data indicated that MEG3 promoted RGC apoptosis following I/R injury induced by OGD/reoxygenation via negatively regulating miR-106b, which in turn directly targeted caspase-8.</w:t>
      </w:r>
    </w:p>
    <w:p>
      <w:pPr>
        <w:spacing w:line="360" w:lineRule="auto"/>
        <w:rPr>
          <w:rFonts w:ascii="Times New Roman" w:hAnsi="Times New Roman"/>
          <w:szCs w:val="21"/>
        </w:rPr>
      </w:pPr>
      <w:r>
        <w:rPr>
          <w:rFonts w:ascii="Times New Roman" w:hAnsi="Times New Roman"/>
          <w:szCs w:val="21"/>
        </w:rPr>
        <w:t xml:space="preserve">In summary, the present study authenticated for the first time that the interaction might exist among the lncRNA MEG3, miR-106b and caspase-8 in increased IOP-induced acute glaucoma. MEG3 exacerbated ischemic RGC apoptosis via directly regulating miR-106/caspase-8 axis. Our research would provide a novel insight into the prevention and therapy of acute glaucoma. </w:t>
      </w:r>
    </w:p>
    <w:p>
      <w:pPr>
        <w:spacing w:line="360" w:lineRule="auto"/>
        <w:rPr>
          <w:rFonts w:ascii="Times New Roman" w:hAnsi="Times New Roman"/>
          <w:b/>
          <w:bCs/>
          <w:szCs w:val="21"/>
        </w:rPr>
      </w:pPr>
    </w:p>
    <w:p>
      <w:pPr>
        <w:spacing w:line="360" w:lineRule="auto"/>
        <w:rPr>
          <w:rFonts w:ascii="Times New Roman" w:hAnsi="Times New Roman"/>
          <w:b/>
          <w:bCs/>
          <w:szCs w:val="21"/>
        </w:rPr>
      </w:pPr>
      <w:r>
        <w:rPr>
          <w:rFonts w:ascii="Times New Roman" w:hAnsi="Times New Roman"/>
          <w:b/>
          <w:bCs/>
          <w:szCs w:val="21"/>
        </w:rPr>
        <w:t>References</w:t>
      </w:r>
    </w:p>
    <w:p>
      <w:pPr>
        <w:pStyle w:val="11"/>
        <w:ind w:left="720" w:hanging="720"/>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ADDIN EN.REFLIST </w:instrText>
      </w:r>
      <w:r>
        <w:rPr>
          <w:rFonts w:ascii="Times New Roman" w:hAnsi="Times New Roman" w:cs="Times New Roman"/>
          <w:sz w:val="21"/>
          <w:szCs w:val="21"/>
        </w:rPr>
        <w:fldChar w:fldCharType="separate"/>
      </w:r>
      <w:r>
        <w:t>1.</w:t>
      </w:r>
      <w:r>
        <w:tab/>
      </w:r>
      <w:r>
        <w:t>Wan, P., Su, W., Zhang, Y., Li, Z., Deng, C., and Zhuo, Y. (2017) Trimetazidine protects retinal ganglion cells from acute glaucoma via the Nrf2/Ho-1 pathway. Clinical Science</w:t>
      </w:r>
      <w:r>
        <w:rPr>
          <w:i/>
        </w:rPr>
        <w:t xml:space="preserve"> </w:t>
      </w:r>
      <w:r>
        <w:t>131, CS20171182</w:t>
      </w:r>
    </w:p>
    <w:p>
      <w:pPr>
        <w:pStyle w:val="11"/>
        <w:ind w:left="720" w:hanging="720"/>
      </w:pPr>
      <w:r>
        <w:t>2.</w:t>
      </w:r>
      <w:r>
        <w:tab/>
      </w:r>
      <w:r>
        <w:t>Ha, Y., Liu, H., Xu, Z., Yokota, H., Narayanan, S. P., Lemtalsi, T., Smith, S. B., Caldwell, R. W., Caldwell, R. B., and Zhang, W. (2015) Endoplasmic reticulum stress-regulated CXCR3 pathway mediates inflammation and neuronal injury in acute glaucoma. Cell death &amp; disease</w:t>
      </w:r>
      <w:r>
        <w:rPr>
          <w:i/>
        </w:rPr>
        <w:t xml:space="preserve"> </w:t>
      </w:r>
      <w:r>
        <w:t>6, e1900</w:t>
      </w:r>
    </w:p>
    <w:p>
      <w:pPr>
        <w:pStyle w:val="11"/>
        <w:ind w:left="720" w:hanging="720"/>
      </w:pPr>
      <w:r>
        <w:t>3.</w:t>
      </w:r>
      <w:r>
        <w:tab/>
      </w:r>
      <w:r>
        <w:t>Quek, D. T., Koh, V. T., Tan, G. S., Perera, S. A., Wong, T. T., and Aung, T. (2011) Blindness and long-term progression of visual field defects in chinese patients with primary angle-closure glaucoma. American Journal of Ophthalmology</w:t>
      </w:r>
      <w:r>
        <w:rPr>
          <w:i/>
        </w:rPr>
        <w:t xml:space="preserve"> </w:t>
      </w:r>
      <w:r>
        <w:t>152, 463-469</w:t>
      </w:r>
    </w:p>
    <w:p>
      <w:pPr>
        <w:pStyle w:val="11"/>
        <w:ind w:left="720" w:hanging="720"/>
      </w:pPr>
      <w:r>
        <w:t>4.</w:t>
      </w:r>
      <w:r>
        <w:tab/>
      </w:r>
      <w:r>
        <w:t>Ernawati, T., Suhendro, G., Sudiana, I. K., Putra, S. T., Harjanto, J. M., Sunarjo, Turchan, A., and Rantam, F. A. (2016) Hypoxic Preconditioning Improved Neuroprotective Effect of Bone Marrow-Mesenchymal Stem Cells Transplantation in Acute Glaucoma Models. Journal of Biomedical Science &amp; Engineering</w:t>
      </w:r>
      <w:r>
        <w:rPr>
          <w:i/>
        </w:rPr>
        <w:t xml:space="preserve"> </w:t>
      </w:r>
      <w:r>
        <w:t>09, 245-257</w:t>
      </w:r>
    </w:p>
    <w:p>
      <w:pPr>
        <w:pStyle w:val="11"/>
        <w:ind w:left="720" w:hanging="720"/>
      </w:pPr>
      <w:r>
        <w:t>5.</w:t>
      </w:r>
      <w:r>
        <w:tab/>
      </w:r>
      <w:r>
        <w:t>Kang, T. B., Benmoshe, T., Varfolomeev, E. E., Pewznerjung, Y., Yogev, N., Jurewicz, A., Waisman, A., Brenner, O., Haffner, R., and Gustafsson, E. (2004) Caspase-8 serves both apoptotic and nonapoptotic roles. Journal of Immunology</w:t>
      </w:r>
      <w:r>
        <w:rPr>
          <w:i/>
        </w:rPr>
        <w:t xml:space="preserve"> </w:t>
      </w:r>
      <w:r>
        <w:t>173, 2976-2984</w:t>
      </w:r>
    </w:p>
    <w:p>
      <w:pPr>
        <w:pStyle w:val="11"/>
        <w:ind w:left="720" w:hanging="720"/>
      </w:pPr>
      <w:r>
        <w:t>6.</w:t>
      </w:r>
      <w:r>
        <w:tab/>
      </w:r>
      <w:r>
        <w:t>Zhang, Z. W., Li, H., Chen, S. S., Li, Y., Cui, Z. Y., and Ma, J. (2017) MicroRNA-122 regulates caspase-8 and promotes the apoptosis of mouse cardiomyocytes. Brazilian Journal of Medical &amp; Biological Research</w:t>
      </w:r>
      <w:r>
        <w:rPr>
          <w:i/>
        </w:rPr>
        <w:t xml:space="preserve"> </w:t>
      </w:r>
      <w:r>
        <w:t>50, e5760</w:t>
      </w:r>
    </w:p>
    <w:p>
      <w:pPr>
        <w:pStyle w:val="11"/>
        <w:ind w:left="720" w:hanging="720"/>
      </w:pPr>
      <w:r>
        <w:t>7.</w:t>
      </w:r>
      <w:r>
        <w:tab/>
      </w:r>
      <w:r>
        <w:t>Chi, W., Li, F., Chen, H., Wang, Y., Zhu, Y., Yang, X., Zhu, J., Wu, F., Ouyang, H., and Ge, J. (2014) Caspase-8 promotes NLRP1/NLRP3 inflammasome activation and IL-1β production in acute glaucoma. Proceedings of the National Academy of Sciences of the United States of America</w:t>
      </w:r>
      <w:r>
        <w:rPr>
          <w:i/>
        </w:rPr>
        <w:t xml:space="preserve"> </w:t>
      </w:r>
      <w:r>
        <w:t>111, 11181-11186</w:t>
      </w:r>
    </w:p>
    <w:p>
      <w:pPr>
        <w:pStyle w:val="11"/>
        <w:ind w:left="720" w:hanging="720"/>
      </w:pPr>
      <w:r>
        <w:t>8.</w:t>
      </w:r>
      <w:r>
        <w:tab/>
      </w:r>
      <w:r>
        <w:t>Wei, C., Chen, H., Li, F., Zhu, Y., Wei, Y., and Zhuo, Y. (2015) HMGB1 promotes the activation of NLRP3 and caspase-8 inflammasomes via NF-κB pathway in acute glaucoma. Journal of neuroinflammation</w:t>
      </w:r>
      <w:r>
        <w:rPr>
          <w:i/>
        </w:rPr>
        <w:t xml:space="preserve"> </w:t>
      </w:r>
      <w:r>
        <w:t>12, 137</w:t>
      </w:r>
    </w:p>
    <w:p>
      <w:pPr>
        <w:pStyle w:val="11"/>
        <w:ind w:left="720" w:hanging="720"/>
      </w:pPr>
      <w:r>
        <w:t>9.</w:t>
      </w:r>
      <w:r>
        <w:tab/>
      </w:r>
      <w:r>
        <w:t>Brett, J. O., Renault, V. M., Rafalski, V. A., Webb, A. E., and Brunet, A. (2011) The microRNA cluster miR-106b~25 regulates adult neural stem/progenitor cell proliferation and neuronal differentiation. Aging</w:t>
      </w:r>
      <w:r>
        <w:rPr>
          <w:i/>
        </w:rPr>
        <w:t xml:space="preserve"> </w:t>
      </w:r>
      <w:r>
        <w:t>3, 108-124</w:t>
      </w:r>
    </w:p>
    <w:p>
      <w:pPr>
        <w:pStyle w:val="11"/>
        <w:ind w:left="720" w:hanging="720"/>
      </w:pPr>
      <w:r>
        <w:t>10.</w:t>
      </w:r>
      <w:r>
        <w:tab/>
      </w:r>
      <w:r>
        <w:t>Jayaram, H., Cepurna, W. O., Johnson, E. C., and Morrison, J. C. (2015) MicroRNA Expression in the Glaucomatous Retina. Investigative Ophthalmology &amp; Visual Science</w:t>
      </w:r>
      <w:r>
        <w:rPr>
          <w:i/>
        </w:rPr>
        <w:t xml:space="preserve"> </w:t>
      </w:r>
      <w:r>
        <w:t>56, 7971</w:t>
      </w:r>
    </w:p>
    <w:p>
      <w:pPr>
        <w:pStyle w:val="11"/>
        <w:ind w:left="720" w:hanging="720"/>
      </w:pPr>
      <w:r>
        <w:t>11.</w:t>
      </w:r>
      <w:r>
        <w:tab/>
      </w:r>
      <w:r>
        <w:t>Tang, W., Dong, K., Li, K., Dong, R., and Zheng, S. (2016) MEG3, HCN3 and linc01105 influence the proliferation and apoptosis of neuroblastoma cells via the HIF-1α and p53 pathways. Scientific reports</w:t>
      </w:r>
      <w:r>
        <w:rPr>
          <w:i/>
        </w:rPr>
        <w:t xml:space="preserve"> </w:t>
      </w:r>
      <w:r>
        <w:t>6, 36268</w:t>
      </w:r>
    </w:p>
    <w:p>
      <w:pPr>
        <w:pStyle w:val="11"/>
        <w:ind w:left="720" w:hanging="720"/>
        <w:rPr>
          <w:i/>
        </w:rPr>
      </w:pPr>
      <w:r>
        <w:t>12.</w:t>
      </w:r>
      <w:r>
        <w:tab/>
      </w:r>
      <w:r>
        <w:t>Wang, X., Zhou, L., and Liu, C. (2017) Expressions of LncRNA MEG3 and Prognosis in Gliomas. Liaoning Journal of Traditional Chinese Medicine</w:t>
      </w:r>
      <w:r>
        <w:rPr>
          <w:i/>
        </w:rPr>
        <w:t xml:space="preserve"> </w:t>
      </w:r>
    </w:p>
    <w:p>
      <w:pPr>
        <w:pStyle w:val="11"/>
        <w:ind w:left="720" w:hanging="720"/>
      </w:pPr>
      <w:r>
        <w:t>13.</w:t>
      </w:r>
      <w:r>
        <w:tab/>
      </w:r>
      <w:r>
        <w:t>Gao, Y., and Lu, X. (2016) Decreased expression of MEG3 contributes to retinoblastoma progression and affects retinoblastoma cell growth by regulating the activity of Wnt/β-catenin pathway. Tumour Biology the Journal of the International Society for Oncodevelopmental Biology &amp; Medicine</w:t>
      </w:r>
      <w:r>
        <w:rPr>
          <w:i/>
        </w:rPr>
        <w:t xml:space="preserve"> </w:t>
      </w:r>
      <w:r>
        <w:t>37, 1-1</w:t>
      </w:r>
    </w:p>
    <w:p>
      <w:pPr>
        <w:pStyle w:val="11"/>
        <w:ind w:left="720" w:hanging="720"/>
      </w:pPr>
      <w:r>
        <w:t>14.</w:t>
      </w:r>
      <w:r>
        <w:tab/>
      </w:r>
      <w:r>
        <w:t>Yan, H., Yuan, J., Gao, L., Rao, J., and Hu, J. (2016) Long noncoding RNA MEG3 activation of p53 mediates ischemic neuronal death in stroke. Neuroscience</w:t>
      </w:r>
      <w:r>
        <w:rPr>
          <w:i/>
        </w:rPr>
        <w:t xml:space="preserve"> </w:t>
      </w:r>
      <w:r>
        <w:t>337, 191-199</w:t>
      </w:r>
    </w:p>
    <w:p>
      <w:pPr>
        <w:pStyle w:val="11"/>
        <w:ind w:left="720" w:hanging="720"/>
      </w:pPr>
      <w:r>
        <w:t>15.</w:t>
      </w:r>
      <w:r>
        <w:tab/>
      </w:r>
      <w:r>
        <w:t>Hong, S., Iizuka, Y., Chan, Y. K., and Gong, J. S. (2012) Isolation of primary mouse retinal ganglion cells using immunopanning-magnetic separation. Molecular Vision</w:t>
      </w:r>
      <w:r>
        <w:rPr>
          <w:i/>
        </w:rPr>
        <w:t xml:space="preserve"> </w:t>
      </w:r>
      <w:r>
        <w:t>18, 2922</w:t>
      </w:r>
    </w:p>
    <w:p>
      <w:pPr>
        <w:pStyle w:val="11"/>
        <w:ind w:left="720" w:hanging="720"/>
      </w:pPr>
      <w:r>
        <w:t>16.</w:t>
      </w:r>
      <w:r>
        <w:tab/>
      </w:r>
      <w:r>
        <w:t>Zhuo, H., Tang, J., Lin, Z., Jiang, R., Zhang, X., Ji, J., Wang, P., and Sun, B. (2016) The aberrant expression of MEG3 regulated by UHRF1 predicts the prognosis of hepatocellular carcinoma. Mol Carcinog</w:t>
      </w:r>
      <w:r>
        <w:rPr>
          <w:i/>
        </w:rPr>
        <w:t xml:space="preserve"> </w:t>
      </w:r>
      <w:r>
        <w:t>55, 209-219</w:t>
      </w:r>
    </w:p>
    <w:p>
      <w:pPr>
        <w:pStyle w:val="11"/>
        <w:ind w:left="720" w:hanging="720"/>
      </w:pPr>
      <w:r>
        <w:t>17.</w:t>
      </w:r>
      <w:r>
        <w:tab/>
      </w:r>
      <w:r>
        <w:t>Zheng, L., Zhang, Y., Liu, Y., Zhou, M., Lu, Y., Yuan, L., Zhang, C., Hong, M., Wang, S., and Li, X. (2015) MiR-106b induces cell radioresistance via the PTEN/PI3K/AKT pathways and p21 in colorectal cancer. Journal of Translational Medicine</w:t>
      </w:r>
      <w:r>
        <w:rPr>
          <w:i/>
        </w:rPr>
        <w:t xml:space="preserve"> </w:t>
      </w:r>
      <w:r>
        <w:t>13, 252</w:t>
      </w:r>
    </w:p>
    <w:p>
      <w:pPr>
        <w:pStyle w:val="11"/>
        <w:ind w:left="720" w:hanging="720"/>
      </w:pPr>
      <w:r>
        <w:t>18.</w:t>
      </w:r>
      <w:r>
        <w:tab/>
      </w:r>
      <w:r>
        <w:t>Pu, X., Storr, S. J., Zhang, Y., Rakha, E. A., Green, A. R., Ellis, I. O., and Martin, S. G. (2017) Caspase-3 and caspase-8 expression in breast cancer: caspase-3 is associated with survival. Apoptosis</w:t>
      </w:r>
      <w:r>
        <w:rPr>
          <w:i/>
        </w:rPr>
        <w:t xml:space="preserve"> </w:t>
      </w:r>
      <w:r>
        <w:t>22, 357</w:t>
      </w:r>
    </w:p>
    <w:p>
      <w:pPr>
        <w:pStyle w:val="11"/>
        <w:ind w:left="720" w:hanging="720"/>
        <w:rPr>
          <w:i/>
        </w:rPr>
      </w:pPr>
      <w:r>
        <w:t>19.</w:t>
      </w:r>
      <w:r>
        <w:tab/>
      </w:r>
      <w:r>
        <w:t>Su, W., Li, Z., Jia, Y., Zhu, Y., Cai, W., Wan, P., Zhang, Y., Zheng, S. G., and Zhuo, Y. (2017) microRNA-21a-5p/PDCD4 axis regulates mesenchymal stem cell-induced neuroprotection in acute glaucoma. Journal of Molecular Cell Biology</w:t>
      </w:r>
      <w:r>
        <w:rPr>
          <w:i/>
        </w:rPr>
        <w:t xml:space="preserve"> </w:t>
      </w:r>
    </w:p>
    <w:p>
      <w:pPr>
        <w:pStyle w:val="11"/>
        <w:ind w:left="720" w:hanging="720"/>
      </w:pPr>
      <w:r>
        <w:t>20.</w:t>
      </w:r>
      <w:r>
        <w:tab/>
      </w:r>
      <w:r>
        <w:t>Zhou, Y., Zhang, X., and Klibanski, A. (2012) MEG3 noncoding RNA: a tumor suppressor. Journal of molecular endocrinology</w:t>
      </w:r>
      <w:r>
        <w:rPr>
          <w:i/>
        </w:rPr>
        <w:t xml:space="preserve"> </w:t>
      </w:r>
      <w:r>
        <w:t>48, R45</w:t>
      </w:r>
    </w:p>
    <w:p>
      <w:pPr>
        <w:pStyle w:val="11"/>
        <w:ind w:left="720" w:hanging="720"/>
      </w:pPr>
      <w:r>
        <w:t>21.</w:t>
      </w:r>
      <w:r>
        <w:tab/>
      </w:r>
      <w:r>
        <w:t>Hu, D., Su, C., Jiang, M., Shen, Y., Shi, A., Zhao, F., Chen, R., Zhu, S., Bao, J., and Tang, W. (2016) Fenofibrate inhibited pancreatic cancer cells proliferation via activation of p53 mediated by upregulation of LncRNA MEG3. Biochemical &amp; Biophysical Research Communications</w:t>
      </w:r>
      <w:r>
        <w:rPr>
          <w:i/>
        </w:rPr>
        <w:t xml:space="preserve"> </w:t>
      </w:r>
      <w:r>
        <w:t>471, 290</w:t>
      </w:r>
    </w:p>
    <w:p>
      <w:pPr>
        <w:pStyle w:val="11"/>
        <w:ind w:left="720" w:hanging="720"/>
        <w:rPr>
          <w:rFonts w:hint="eastAsia"/>
        </w:rPr>
      </w:pPr>
      <w:r>
        <w:t>22.</w:t>
      </w:r>
      <w:r>
        <w:tab/>
      </w:r>
      <w:r>
        <w:t>Tang, Y., Jin, X., Xiang, Y., Chen, Y., Shen, C. X., Zh</w:t>
      </w:r>
      <w:r>
        <w:rPr>
          <w:rFonts w:hint="eastAsia"/>
        </w:rPr>
        <w:t>ang, Y. C., and Li, Y. G. (2015) The lncRNA MALAT1 protects the endothelium against ox‐LDL‐induced dysfunction via upregulating the expression of the miR‐22‐3p target genes CXCR2 and AKT. FEBS letters</w:t>
      </w:r>
      <w:r>
        <w:rPr>
          <w:rFonts w:hint="eastAsia"/>
          <w:i/>
        </w:rPr>
        <w:t xml:space="preserve"> </w:t>
      </w:r>
      <w:r>
        <w:rPr>
          <w:rFonts w:hint="eastAsia"/>
        </w:rPr>
        <w:t>589, 3189</w:t>
      </w:r>
    </w:p>
    <w:p>
      <w:pPr>
        <w:spacing w:line="360" w:lineRule="auto"/>
        <w:rPr>
          <w:rFonts w:ascii="Times New Roman" w:hAnsi="Times New Roman"/>
          <w:szCs w:val="21"/>
        </w:rPr>
      </w:pPr>
      <w:r>
        <w:rPr>
          <w:rFonts w:ascii="Times New Roman" w:hAnsi="Times New Roman"/>
          <w:szCs w:val="21"/>
        </w:rPr>
        <w:fldChar w:fldCharType="end"/>
      </w:r>
    </w:p>
    <w:p>
      <w:pPr>
        <w:spacing w:line="360" w:lineRule="auto"/>
        <w:rPr>
          <w:rFonts w:ascii="Times New Roman" w:hAnsi="Times New Roman"/>
          <w:szCs w:val="21"/>
        </w:rPr>
      </w:pPr>
    </w:p>
    <w:p>
      <w:pPr>
        <w:spacing w:line="360" w:lineRule="auto"/>
        <w:rPr>
          <w:rFonts w:ascii="Times New Roman" w:hAnsi="Times New Roman"/>
          <w:b/>
          <w:bCs/>
          <w:color w:val="000000"/>
          <w:szCs w:val="21"/>
        </w:rPr>
      </w:pPr>
      <w:r>
        <w:rPr>
          <w:rFonts w:ascii="Times New Roman" w:hAnsi="Times New Roman"/>
          <w:b/>
          <w:bCs/>
          <w:color w:val="000000"/>
          <w:szCs w:val="21"/>
        </w:rPr>
        <w:t>Figure legends</w:t>
      </w:r>
    </w:p>
    <w:p>
      <w:pPr>
        <w:spacing w:line="360" w:lineRule="auto"/>
        <w:rPr>
          <w:rFonts w:ascii="Times New Roman" w:hAnsi="Times New Roman"/>
          <w:szCs w:val="21"/>
        </w:rPr>
      </w:pPr>
      <w:r>
        <w:rPr>
          <w:rFonts w:ascii="Times New Roman" w:hAnsi="Times New Roman"/>
          <w:szCs w:val="21"/>
        </w:rPr>
        <w:t>Figure 1 Changes of gene expression in IOP-induced mouse model of acute glaucoma</w:t>
      </w:r>
    </w:p>
    <w:p>
      <w:pPr>
        <w:numPr>
          <w:ilvl w:val="0"/>
          <w:numId w:val="1"/>
        </w:numPr>
        <w:spacing w:line="360" w:lineRule="auto"/>
        <w:rPr>
          <w:rFonts w:ascii="Times New Roman" w:hAnsi="Times New Roman"/>
          <w:szCs w:val="21"/>
        </w:rPr>
      </w:pPr>
      <w:r>
        <w:rPr>
          <w:rFonts w:ascii="Times New Roman" w:hAnsi="Times New Roman"/>
          <w:szCs w:val="21"/>
        </w:rPr>
        <w:t>Relative MEG3 expression in ischemic retina at different time points (6, 24, 48 and 72h) after reperfusion and sham-operated retinal tissues using qRT-PCR.</w:t>
      </w:r>
    </w:p>
    <w:p>
      <w:pPr>
        <w:numPr>
          <w:ilvl w:val="0"/>
          <w:numId w:val="1"/>
        </w:numPr>
        <w:spacing w:line="360" w:lineRule="auto"/>
        <w:rPr>
          <w:rFonts w:ascii="Times New Roman" w:hAnsi="Times New Roman"/>
          <w:szCs w:val="21"/>
        </w:rPr>
      </w:pPr>
      <w:bookmarkStart w:id="66" w:name="OLE_LINK50"/>
      <w:r>
        <w:rPr>
          <w:rFonts w:ascii="Times New Roman" w:hAnsi="Times New Roman"/>
          <w:szCs w:val="21"/>
        </w:rPr>
        <w:t>The relative caspase-8 expression at mRNA and protein levels in ischemic retina at different time points (6, 24, 48 and 72h) after reperfusion and sham-operated retinal tissues using qRT-PCR and western blot, respectively.</w:t>
      </w:r>
    </w:p>
    <w:bookmarkEnd w:id="66"/>
    <w:p>
      <w:pPr>
        <w:numPr>
          <w:ilvl w:val="0"/>
          <w:numId w:val="1"/>
        </w:numPr>
        <w:spacing w:line="360" w:lineRule="auto"/>
        <w:rPr>
          <w:rFonts w:ascii="Times New Roman" w:hAnsi="Times New Roman"/>
          <w:szCs w:val="21"/>
        </w:rPr>
      </w:pPr>
      <w:r>
        <w:rPr>
          <w:rFonts w:ascii="Times New Roman" w:hAnsi="Times New Roman"/>
          <w:szCs w:val="21"/>
        </w:rPr>
        <w:t>The relative mRNA expression of miR-106b in ischemic retina at different time points (6, 24, 48 and 72h) after reperfusion and sham-operated retinal tissues using qRT-PCR.</w:t>
      </w:r>
    </w:p>
    <w:p>
      <w:pPr>
        <w:spacing w:line="360" w:lineRule="auto"/>
        <w:rPr>
          <w:rFonts w:ascii="Times New Roman" w:hAnsi="Times New Roman"/>
          <w:szCs w:val="21"/>
        </w:rPr>
      </w:pPr>
      <w:r>
        <w:rPr>
          <w:rFonts w:ascii="Times New Roman" w:hAnsi="Times New Roman"/>
          <w:szCs w:val="21"/>
          <w:vertAlign w:val="superscript"/>
        </w:rPr>
        <w:t>*</w:t>
      </w:r>
      <w:r>
        <w:rPr>
          <w:rFonts w:ascii="Times New Roman" w:hAnsi="Times New Roman"/>
          <w:szCs w:val="21"/>
        </w:rPr>
        <w:t>P&lt;0.05 compared with the sham group.</w:t>
      </w:r>
    </w:p>
    <w:p>
      <w:pPr>
        <w:spacing w:line="360" w:lineRule="auto"/>
        <w:jc w:val="center"/>
        <w:rPr>
          <w:rFonts w:hint="eastAsia" w:ascii="Times New Roman" w:hAnsi="Times New Roman" w:eastAsia="宋体"/>
          <w:szCs w:val="21"/>
          <w:lang w:eastAsia="zh-CN"/>
        </w:rPr>
      </w:pPr>
      <w:r>
        <w:rPr>
          <w:rFonts w:hint="eastAsia" w:ascii="Times New Roman" w:hAnsi="Times New Roman" w:eastAsia="宋体"/>
          <w:szCs w:val="21"/>
          <w:lang w:eastAsia="zh-CN"/>
        </w:rPr>
        <w:drawing>
          <wp:inline distT="0" distB="0" distL="114300" distR="114300">
            <wp:extent cx="5262245" cy="2609850"/>
            <wp:effectExtent l="0" t="0" r="14605"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4"/>
                    <a:stretch>
                      <a:fillRect/>
                    </a:stretch>
                  </pic:blipFill>
                  <pic:spPr>
                    <a:xfrm>
                      <a:off x="0" y="0"/>
                      <a:ext cx="5262245" cy="2609850"/>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 xml:space="preserve">Figure 2 Changes of gene expression in OGD/reoxygenation induced I/R injury </w:t>
      </w:r>
      <w:r>
        <w:rPr>
          <w:rFonts w:ascii="Times New Roman" w:hAnsi="Times New Roman"/>
          <w:i/>
          <w:iCs/>
          <w:szCs w:val="21"/>
        </w:rPr>
        <w:t>in vitro</w:t>
      </w:r>
    </w:p>
    <w:p>
      <w:pPr>
        <w:numPr>
          <w:ilvl w:val="0"/>
          <w:numId w:val="2"/>
        </w:numPr>
        <w:spacing w:line="360" w:lineRule="auto"/>
        <w:rPr>
          <w:rFonts w:ascii="Times New Roman" w:hAnsi="Times New Roman"/>
          <w:szCs w:val="21"/>
        </w:rPr>
      </w:pPr>
      <w:r>
        <w:rPr>
          <w:rFonts w:ascii="Times New Roman" w:hAnsi="Times New Roman"/>
          <w:szCs w:val="21"/>
        </w:rPr>
        <w:t>Relative MEG3 expression in RGC cells following OGD/reoxygenation treatment or normal culture (control).</w:t>
      </w:r>
    </w:p>
    <w:p>
      <w:pPr>
        <w:numPr>
          <w:ilvl w:val="0"/>
          <w:numId w:val="2"/>
        </w:numPr>
        <w:spacing w:line="360" w:lineRule="auto"/>
        <w:rPr>
          <w:rFonts w:ascii="Times New Roman" w:hAnsi="Times New Roman"/>
          <w:szCs w:val="21"/>
        </w:rPr>
      </w:pPr>
      <w:r>
        <w:rPr>
          <w:rFonts w:ascii="Times New Roman" w:hAnsi="Times New Roman"/>
          <w:szCs w:val="21"/>
        </w:rPr>
        <w:t>The relative caspase-8 expression at mRNA and protein levels in RGC cells following OGD/reoxygenation treatment or normal culture (control).</w:t>
      </w:r>
    </w:p>
    <w:p>
      <w:pPr>
        <w:spacing w:line="360" w:lineRule="auto"/>
        <w:rPr>
          <w:rFonts w:ascii="Times New Roman" w:hAnsi="Times New Roman"/>
          <w:szCs w:val="21"/>
        </w:rPr>
      </w:pPr>
      <w:r>
        <w:rPr>
          <w:rFonts w:ascii="Times New Roman" w:hAnsi="Times New Roman"/>
          <w:szCs w:val="21"/>
        </w:rPr>
        <w:t>(C) The relative mRNA expression of miR-106b in RGC cells following OGD/reoxygenation treatment or normal culture (control).</w:t>
      </w:r>
    </w:p>
    <w:p>
      <w:pPr>
        <w:spacing w:line="360" w:lineRule="auto"/>
        <w:rPr>
          <w:rFonts w:ascii="Times New Roman" w:hAnsi="Times New Roman"/>
          <w:szCs w:val="21"/>
        </w:rPr>
      </w:pPr>
      <w:r>
        <w:rPr>
          <w:rFonts w:ascii="Times New Roman" w:hAnsi="Times New Roman"/>
          <w:szCs w:val="21"/>
          <w:vertAlign w:val="superscript"/>
        </w:rPr>
        <w:t>*</w:t>
      </w:r>
      <w:r>
        <w:rPr>
          <w:rFonts w:ascii="Times New Roman" w:hAnsi="Times New Roman"/>
          <w:szCs w:val="21"/>
        </w:rPr>
        <w:t>P&lt;0.05 compared with the control group.</w:t>
      </w:r>
    </w:p>
    <w:p>
      <w:pPr>
        <w:spacing w:line="360" w:lineRule="auto"/>
        <w:jc w:val="center"/>
        <w:rPr>
          <w:rFonts w:hint="eastAsia" w:ascii="Times New Roman" w:hAnsi="Times New Roman" w:eastAsia="宋体"/>
          <w:szCs w:val="21"/>
          <w:lang w:eastAsia="zh-CN"/>
        </w:rPr>
      </w:pPr>
      <w:r>
        <w:rPr>
          <w:rFonts w:hint="eastAsia" w:ascii="Times New Roman" w:hAnsi="Times New Roman" w:eastAsia="宋体"/>
          <w:szCs w:val="21"/>
          <w:lang w:eastAsia="zh-CN"/>
        </w:rPr>
        <w:drawing>
          <wp:inline distT="0" distB="0" distL="114300" distR="114300">
            <wp:extent cx="5626735" cy="1753235"/>
            <wp:effectExtent l="0" t="0" r="12065" b="18415"/>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pic:cNvPicPr>
                  </pic:nvPicPr>
                  <pic:blipFill>
                    <a:blip r:embed="rId5"/>
                    <a:stretch>
                      <a:fillRect/>
                    </a:stretch>
                  </pic:blipFill>
                  <pic:spPr>
                    <a:xfrm>
                      <a:off x="0" y="0"/>
                      <a:ext cx="5626735" cy="1753235"/>
                    </a:xfrm>
                    <a:prstGeom prst="rect">
                      <a:avLst/>
                    </a:prstGeom>
                  </pic:spPr>
                </pic:pic>
              </a:graphicData>
            </a:graphic>
          </wp:inline>
        </w:drawing>
      </w:r>
    </w:p>
    <w:p>
      <w:pPr>
        <w:spacing w:line="360" w:lineRule="auto"/>
        <w:rPr>
          <w:rFonts w:ascii="Times New Roman" w:hAnsi="Times New Roman"/>
          <w:szCs w:val="21"/>
        </w:rPr>
      </w:pPr>
    </w:p>
    <w:p>
      <w:pPr>
        <w:spacing w:line="360" w:lineRule="auto"/>
        <w:rPr>
          <w:rFonts w:ascii="Times New Roman" w:hAnsi="Times New Roman"/>
          <w:szCs w:val="21"/>
        </w:rPr>
      </w:pPr>
      <w:r>
        <w:rPr>
          <w:rFonts w:ascii="Times New Roman" w:hAnsi="Times New Roman"/>
          <w:szCs w:val="21"/>
        </w:rPr>
        <w:t xml:space="preserve">Figure 3 Effect of MEG3 on </w:t>
      </w:r>
      <w:bookmarkStart w:id="67" w:name="OLE_LINK54"/>
      <w:r>
        <w:rPr>
          <w:rFonts w:ascii="Times New Roman" w:hAnsi="Times New Roman"/>
          <w:szCs w:val="21"/>
        </w:rPr>
        <w:t xml:space="preserve">RGC </w:t>
      </w:r>
      <w:r>
        <w:rPr>
          <w:rFonts w:ascii="Times New Roman" w:hAnsi="Times New Roman"/>
          <w:color w:val="000000"/>
          <w:szCs w:val="21"/>
        </w:rPr>
        <w:t>apoptosis</w:t>
      </w:r>
      <w:bookmarkEnd w:id="67"/>
    </w:p>
    <w:p>
      <w:pPr>
        <w:numPr>
          <w:ilvl w:val="0"/>
          <w:numId w:val="3"/>
        </w:numPr>
        <w:spacing w:line="360" w:lineRule="auto"/>
        <w:rPr>
          <w:rFonts w:ascii="Times New Roman" w:hAnsi="Times New Roman"/>
          <w:szCs w:val="21"/>
        </w:rPr>
      </w:pPr>
      <w:r>
        <w:rPr>
          <w:rFonts w:ascii="Times New Roman" w:hAnsi="Times New Roman"/>
          <w:szCs w:val="21"/>
        </w:rPr>
        <w:t>Relative MEG3 expression of RGCs in the group of control, OGD, OGD+si-Ctrl and OGD+si-MEG3.</w:t>
      </w:r>
    </w:p>
    <w:p>
      <w:pPr>
        <w:numPr>
          <w:ilvl w:val="0"/>
          <w:numId w:val="3"/>
        </w:numPr>
        <w:spacing w:line="360" w:lineRule="auto"/>
        <w:rPr>
          <w:rFonts w:ascii="Times New Roman" w:hAnsi="Times New Roman"/>
          <w:szCs w:val="21"/>
        </w:rPr>
      </w:pPr>
      <w:r>
        <w:rPr>
          <w:rFonts w:ascii="Times New Roman" w:hAnsi="Times New Roman"/>
          <w:color w:val="000000"/>
          <w:szCs w:val="21"/>
        </w:rPr>
        <w:t xml:space="preserve">The percentage of apoptotic RGCs </w:t>
      </w:r>
      <w:r>
        <w:rPr>
          <w:rFonts w:ascii="Times New Roman" w:hAnsi="Times New Roman"/>
          <w:szCs w:val="21"/>
        </w:rPr>
        <w:t>in the group of control, OGD, OGD+si-Ctrl and OGD+si-MEG3 detected by flow cytometry.</w:t>
      </w:r>
    </w:p>
    <w:p>
      <w:pPr>
        <w:spacing w:line="360" w:lineRule="auto"/>
        <w:rPr>
          <w:rFonts w:ascii="Times New Roman" w:hAnsi="Times New Roman"/>
          <w:szCs w:val="21"/>
        </w:rPr>
      </w:pPr>
      <w:r>
        <w:rPr>
          <w:rFonts w:ascii="Times New Roman" w:hAnsi="Times New Roman"/>
          <w:szCs w:val="21"/>
          <w:vertAlign w:val="superscript"/>
        </w:rPr>
        <w:t>*</w:t>
      </w:r>
      <w:r>
        <w:rPr>
          <w:rFonts w:ascii="Times New Roman" w:hAnsi="Times New Roman"/>
          <w:szCs w:val="21"/>
        </w:rPr>
        <w:t xml:space="preserve">P&lt;0.05 compared with the control group; </w:t>
      </w:r>
      <w:r>
        <w:rPr>
          <w:rFonts w:ascii="Times New Roman" w:hAnsi="Times New Roman"/>
          <w:szCs w:val="21"/>
          <w:vertAlign w:val="superscript"/>
        </w:rPr>
        <w:t>#</w:t>
      </w:r>
      <w:r>
        <w:rPr>
          <w:rFonts w:ascii="Times New Roman" w:hAnsi="Times New Roman"/>
          <w:szCs w:val="21"/>
        </w:rPr>
        <w:t>P&lt;0.05 compared with OGD+si-Ctrl group.</w:t>
      </w:r>
    </w:p>
    <w:p>
      <w:pPr>
        <w:spacing w:line="360" w:lineRule="auto"/>
        <w:jc w:val="center"/>
        <w:rPr>
          <w:rFonts w:hint="eastAsia" w:ascii="Times New Roman" w:hAnsi="Times New Roman" w:eastAsia="宋体"/>
          <w:szCs w:val="21"/>
          <w:lang w:eastAsia="zh-CN"/>
        </w:rPr>
      </w:pPr>
      <w:r>
        <w:rPr>
          <w:rFonts w:hint="eastAsia" w:ascii="Times New Roman" w:hAnsi="Times New Roman" w:eastAsia="宋体"/>
          <w:szCs w:val="21"/>
          <w:lang w:eastAsia="zh-CN"/>
        </w:rPr>
        <w:drawing>
          <wp:inline distT="0" distB="0" distL="114300" distR="114300">
            <wp:extent cx="4876800" cy="2813050"/>
            <wp:effectExtent l="0" t="0" r="0" b="635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3"/>
                    <pic:cNvPicPr>
                      <a:picLocks noChangeAspect="1"/>
                    </pic:cNvPicPr>
                  </pic:nvPicPr>
                  <pic:blipFill>
                    <a:blip r:embed="rId6"/>
                    <a:stretch>
                      <a:fillRect/>
                    </a:stretch>
                  </pic:blipFill>
                  <pic:spPr>
                    <a:xfrm>
                      <a:off x="0" y="0"/>
                      <a:ext cx="4876800" cy="2813050"/>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Figure 4 The interaction between MEG3 and miR-106b</w:t>
      </w:r>
    </w:p>
    <w:p>
      <w:pPr>
        <w:numPr>
          <w:ilvl w:val="0"/>
          <w:numId w:val="4"/>
        </w:numPr>
        <w:spacing w:line="360" w:lineRule="auto"/>
        <w:rPr>
          <w:rFonts w:ascii="Times New Roman" w:hAnsi="Times New Roman"/>
          <w:szCs w:val="21"/>
        </w:rPr>
      </w:pPr>
      <w:r>
        <w:rPr>
          <w:rFonts w:ascii="Times New Roman" w:hAnsi="Times New Roman"/>
          <w:szCs w:val="21"/>
        </w:rPr>
        <w:t>The binding sites on the MEG3 and miR-106b predicted by DIANA tools</w:t>
      </w:r>
      <w:r>
        <w:rPr>
          <w:rFonts w:ascii="Times New Roman" w:hAnsi="Times New Roman"/>
          <w:color w:val="000000"/>
          <w:szCs w:val="21"/>
        </w:rPr>
        <w:t>.</w:t>
      </w:r>
    </w:p>
    <w:p>
      <w:pPr>
        <w:spacing w:line="360" w:lineRule="auto"/>
        <w:rPr>
          <w:rFonts w:ascii="Times New Roman" w:hAnsi="Times New Roman"/>
          <w:szCs w:val="21"/>
        </w:rPr>
      </w:pPr>
      <w:r>
        <w:rPr>
          <w:rFonts w:ascii="Times New Roman" w:hAnsi="Times New Roman"/>
          <w:szCs w:val="21"/>
        </w:rPr>
        <w:t xml:space="preserve">(B) RIP experiment with anti-Ago2, IgG as negative control or input as a positive control from RGC extracts using western blotting and qRT-PCR. </w:t>
      </w:r>
      <w:r>
        <w:rPr>
          <w:rFonts w:ascii="Times New Roman" w:hAnsi="Times New Roman"/>
          <w:szCs w:val="21"/>
          <w:vertAlign w:val="superscript"/>
        </w:rPr>
        <w:t>*</w:t>
      </w:r>
      <w:r>
        <w:rPr>
          <w:rFonts w:ascii="Times New Roman" w:hAnsi="Times New Roman"/>
          <w:szCs w:val="21"/>
        </w:rPr>
        <w:t>P&lt;0.05 compared with IgG group.</w:t>
      </w:r>
    </w:p>
    <w:p>
      <w:pPr>
        <w:spacing w:line="360" w:lineRule="auto"/>
        <w:rPr>
          <w:rFonts w:ascii="Times New Roman" w:hAnsi="Times New Roman"/>
          <w:szCs w:val="21"/>
        </w:rPr>
      </w:pPr>
      <w:r>
        <w:rPr>
          <w:rFonts w:ascii="Times New Roman" w:hAnsi="Times New Roman"/>
          <w:szCs w:val="21"/>
        </w:rPr>
        <w:t xml:space="preserve">(C) Ago2 expression levels and fold enrichment of miR-106b expression after RNA pull-down </w:t>
      </w:r>
      <w:bookmarkStart w:id="68" w:name="OLE_LINK52"/>
      <w:r>
        <w:rPr>
          <w:rFonts w:ascii="Times New Roman" w:hAnsi="Times New Roman"/>
          <w:szCs w:val="21"/>
        </w:rPr>
        <w:t>experiment</w:t>
      </w:r>
      <w:bookmarkEnd w:id="68"/>
      <w:r>
        <w:rPr>
          <w:rFonts w:ascii="Times New Roman" w:hAnsi="Times New Roman"/>
          <w:szCs w:val="21"/>
        </w:rPr>
        <w:t xml:space="preserve"> with RGC extracts in different groups. </w:t>
      </w:r>
      <w:r>
        <w:rPr>
          <w:rFonts w:ascii="Times New Roman" w:hAnsi="Times New Roman"/>
          <w:szCs w:val="21"/>
          <w:vertAlign w:val="superscript"/>
        </w:rPr>
        <w:t>*</w:t>
      </w:r>
      <w:r>
        <w:rPr>
          <w:rFonts w:ascii="Times New Roman" w:hAnsi="Times New Roman"/>
          <w:szCs w:val="21"/>
        </w:rPr>
        <w:t>P&lt;0.05 compared with beads and LOC group.</w:t>
      </w:r>
    </w:p>
    <w:p>
      <w:pPr>
        <w:spacing w:line="360" w:lineRule="auto"/>
        <w:rPr>
          <w:rFonts w:hint="eastAsia" w:ascii="Times New Roman" w:hAnsi="Times New Roman" w:eastAsia="宋体"/>
          <w:szCs w:val="21"/>
          <w:lang w:eastAsia="zh-CN"/>
        </w:rPr>
      </w:pPr>
      <w:r>
        <w:rPr>
          <w:rFonts w:hint="eastAsia" w:ascii="Times New Roman" w:hAnsi="Times New Roman" w:eastAsia="宋体"/>
          <w:szCs w:val="21"/>
          <w:lang w:eastAsia="zh-CN"/>
        </w:rPr>
        <w:drawing>
          <wp:inline distT="0" distB="0" distL="114300" distR="114300">
            <wp:extent cx="5273040" cy="3907790"/>
            <wp:effectExtent l="0" t="0" r="3810" b="16510"/>
            <wp:docPr id="4" name="图片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4"/>
                    <pic:cNvPicPr>
                      <a:picLocks noChangeAspect="1"/>
                    </pic:cNvPicPr>
                  </pic:nvPicPr>
                  <pic:blipFill>
                    <a:blip r:embed="rId7"/>
                    <a:stretch>
                      <a:fillRect/>
                    </a:stretch>
                  </pic:blipFill>
                  <pic:spPr>
                    <a:xfrm>
                      <a:off x="0" y="0"/>
                      <a:ext cx="5273040" cy="3907790"/>
                    </a:xfrm>
                    <a:prstGeom prst="rect">
                      <a:avLst/>
                    </a:prstGeom>
                  </pic:spPr>
                </pic:pic>
              </a:graphicData>
            </a:graphic>
          </wp:inline>
        </w:drawing>
      </w:r>
    </w:p>
    <w:p>
      <w:pPr>
        <w:spacing w:line="360" w:lineRule="auto"/>
        <w:rPr>
          <w:rFonts w:ascii="Times New Roman" w:hAnsi="Times New Roman" w:eastAsiaTheme="minorEastAsia"/>
          <w:iCs/>
          <w:szCs w:val="21"/>
        </w:rPr>
      </w:pPr>
      <w:r>
        <w:rPr>
          <w:rFonts w:ascii="Times New Roman" w:hAnsi="Times New Roman"/>
          <w:szCs w:val="21"/>
        </w:rPr>
        <w:t xml:space="preserve">Figure 5 </w:t>
      </w:r>
      <w:r>
        <w:rPr>
          <w:rFonts w:ascii="Times New Roman" w:hAnsi="Times New Roman"/>
          <w:iCs/>
          <w:szCs w:val="21"/>
        </w:rPr>
        <w:t>Effect of miR-106b on caspase-8 expression</w:t>
      </w:r>
    </w:p>
    <w:p>
      <w:pPr>
        <w:spacing w:line="360" w:lineRule="auto"/>
        <w:rPr>
          <w:rFonts w:ascii="Times New Roman" w:hAnsi="Times New Roman"/>
          <w:bCs/>
          <w:iCs/>
          <w:szCs w:val="21"/>
        </w:rPr>
      </w:pPr>
      <w:r>
        <w:rPr>
          <w:rFonts w:ascii="Times New Roman" w:hAnsi="Times New Roman"/>
          <w:bCs/>
          <w:iCs/>
          <w:szCs w:val="21"/>
        </w:rPr>
        <w:t>(A) The potential gene target of miR-106b predicted by mircoRNA.org online database.</w:t>
      </w:r>
    </w:p>
    <w:p>
      <w:pPr>
        <w:spacing w:line="360" w:lineRule="auto"/>
        <w:rPr>
          <w:rFonts w:ascii="Times New Roman" w:hAnsi="Times New Roman"/>
          <w:bCs/>
          <w:iCs/>
          <w:szCs w:val="21"/>
        </w:rPr>
      </w:pPr>
      <w:r>
        <w:rPr>
          <w:rFonts w:ascii="Times New Roman" w:hAnsi="Times New Roman"/>
          <w:bCs/>
          <w:iCs/>
          <w:szCs w:val="21"/>
        </w:rPr>
        <w:t xml:space="preserve">(B) Relative luciferase activity of </w:t>
      </w:r>
      <w:bookmarkStart w:id="69" w:name="OLE_LINK53"/>
      <w:r>
        <w:rPr>
          <w:rFonts w:ascii="Times New Roman" w:hAnsi="Times New Roman"/>
          <w:color w:val="000000"/>
          <w:szCs w:val="21"/>
        </w:rPr>
        <w:t>RGCs</w:t>
      </w:r>
      <w:bookmarkEnd w:id="69"/>
      <w:r>
        <w:rPr>
          <w:rFonts w:ascii="Times New Roman" w:hAnsi="Times New Roman"/>
          <w:bCs/>
          <w:iCs/>
          <w:szCs w:val="21"/>
        </w:rPr>
        <w:t xml:space="preserve"> co-transfected with miR-106b mimic/pre-NC and caspase-8-3’UTR-WT or caspase-8-3’UTR-MUT plasmid.</w:t>
      </w:r>
    </w:p>
    <w:p>
      <w:pPr>
        <w:spacing w:line="360" w:lineRule="auto"/>
        <w:rPr>
          <w:rFonts w:ascii="Times New Roman" w:hAnsi="Times New Roman"/>
          <w:bCs/>
          <w:iCs/>
          <w:szCs w:val="21"/>
        </w:rPr>
      </w:pPr>
      <w:r>
        <w:rPr>
          <w:rFonts w:ascii="Times New Roman" w:hAnsi="Times New Roman"/>
          <w:bCs/>
          <w:iCs/>
          <w:szCs w:val="21"/>
        </w:rPr>
        <w:t xml:space="preserve">The mRNA and protein expression levels ofcaspase-8 in </w:t>
      </w:r>
      <w:r>
        <w:rPr>
          <w:rFonts w:ascii="Times New Roman" w:hAnsi="Times New Roman"/>
          <w:color w:val="000000"/>
          <w:szCs w:val="21"/>
        </w:rPr>
        <w:t>RGCs</w:t>
      </w:r>
      <w:r>
        <w:rPr>
          <w:rFonts w:ascii="Times New Roman" w:hAnsi="Times New Roman"/>
          <w:bCs/>
          <w:iCs/>
          <w:szCs w:val="21"/>
        </w:rPr>
        <w:t xml:space="preserve"> transfected with miR-106b mimic or pre-NC (control).</w:t>
      </w:r>
    </w:p>
    <w:p>
      <w:pPr>
        <w:spacing w:line="360" w:lineRule="auto"/>
        <w:rPr>
          <w:rFonts w:ascii="Times New Roman" w:hAnsi="Times New Roman"/>
          <w:bCs/>
          <w:iCs/>
          <w:szCs w:val="21"/>
        </w:rPr>
      </w:pPr>
      <w:r>
        <w:rPr>
          <w:rFonts w:ascii="Times New Roman" w:hAnsi="Times New Roman"/>
          <w:bCs/>
          <w:iCs/>
          <w:szCs w:val="21"/>
        </w:rPr>
        <w:t xml:space="preserve">(C) Relative luciferase activity of </w:t>
      </w:r>
      <w:r>
        <w:rPr>
          <w:rFonts w:ascii="Times New Roman" w:hAnsi="Times New Roman"/>
          <w:color w:val="000000"/>
          <w:szCs w:val="21"/>
        </w:rPr>
        <w:t xml:space="preserve">RGCs </w:t>
      </w:r>
      <w:r>
        <w:rPr>
          <w:rFonts w:ascii="Times New Roman" w:hAnsi="Times New Roman"/>
          <w:bCs/>
          <w:iCs/>
          <w:szCs w:val="21"/>
        </w:rPr>
        <w:t>co-transfected with miR-106b inhibitor/NC and caspase-8-3’UTR-WT or caspase-8-3’UTR-MUT plasmid.</w:t>
      </w:r>
    </w:p>
    <w:p>
      <w:pPr>
        <w:spacing w:line="360" w:lineRule="auto"/>
        <w:rPr>
          <w:rFonts w:ascii="Times New Roman" w:hAnsi="Times New Roman"/>
          <w:bCs/>
          <w:iCs/>
          <w:szCs w:val="21"/>
        </w:rPr>
      </w:pPr>
      <w:r>
        <w:rPr>
          <w:rFonts w:ascii="Times New Roman" w:hAnsi="Times New Roman"/>
          <w:bCs/>
          <w:iCs/>
          <w:szCs w:val="21"/>
        </w:rPr>
        <w:t xml:space="preserve">The mRNA and protein expression levels of caspase-8 in </w:t>
      </w:r>
      <w:r>
        <w:rPr>
          <w:rFonts w:ascii="Times New Roman" w:hAnsi="Times New Roman"/>
          <w:color w:val="000000"/>
          <w:szCs w:val="21"/>
        </w:rPr>
        <w:t>RGCs</w:t>
      </w:r>
      <w:r>
        <w:rPr>
          <w:rFonts w:ascii="Times New Roman" w:hAnsi="Times New Roman"/>
          <w:bCs/>
          <w:iCs/>
          <w:szCs w:val="21"/>
        </w:rPr>
        <w:t xml:space="preserve"> transfected with miR-106b inhibitor or NC (control).</w:t>
      </w:r>
    </w:p>
    <w:p>
      <w:pPr>
        <w:spacing w:line="360" w:lineRule="auto"/>
        <w:rPr>
          <w:rFonts w:ascii="Times New Roman" w:hAnsi="Times New Roman"/>
          <w:bCs/>
          <w:iCs/>
          <w:szCs w:val="21"/>
        </w:rPr>
      </w:pPr>
      <w:r>
        <w:rPr>
          <w:rFonts w:ascii="Times New Roman" w:hAnsi="Times New Roman"/>
          <w:bCs/>
          <w:iCs/>
          <w:szCs w:val="21"/>
          <w:vertAlign w:val="superscript"/>
        </w:rPr>
        <w:t>*</w:t>
      </w:r>
      <w:r>
        <w:rPr>
          <w:rFonts w:ascii="Times New Roman" w:hAnsi="Times New Roman"/>
          <w:bCs/>
          <w:iCs/>
          <w:szCs w:val="21"/>
        </w:rPr>
        <w:t>P&lt;0.05 compared with the control group.</w:t>
      </w:r>
    </w:p>
    <w:p>
      <w:pPr>
        <w:spacing w:line="360" w:lineRule="auto"/>
        <w:rPr>
          <w:rFonts w:hint="eastAsia" w:ascii="Times New Roman" w:hAnsi="Times New Roman" w:eastAsia="宋体"/>
          <w:bCs/>
          <w:iCs/>
          <w:szCs w:val="21"/>
          <w:lang w:eastAsia="zh-CN"/>
        </w:rPr>
      </w:pPr>
      <w:r>
        <w:rPr>
          <w:rFonts w:hint="eastAsia" w:ascii="Times New Roman" w:hAnsi="Times New Roman" w:eastAsia="宋体"/>
          <w:bCs/>
          <w:iCs/>
          <w:szCs w:val="21"/>
          <w:lang w:eastAsia="zh-CN"/>
        </w:rPr>
        <w:drawing>
          <wp:inline distT="0" distB="0" distL="114300" distR="114300">
            <wp:extent cx="5271135" cy="5514975"/>
            <wp:effectExtent l="0" t="0" r="5715" b="9525"/>
            <wp:docPr id="5" name="图片 5"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5"/>
                    <pic:cNvPicPr>
                      <a:picLocks noChangeAspect="1"/>
                    </pic:cNvPicPr>
                  </pic:nvPicPr>
                  <pic:blipFill>
                    <a:blip r:embed="rId8"/>
                    <a:stretch>
                      <a:fillRect/>
                    </a:stretch>
                  </pic:blipFill>
                  <pic:spPr>
                    <a:xfrm>
                      <a:off x="0" y="0"/>
                      <a:ext cx="5271135" cy="5514975"/>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Figure 6 The molecular regulation and biological functions of MEG3 in OGD-induced I/R injury</w:t>
      </w:r>
    </w:p>
    <w:p>
      <w:pPr>
        <w:numPr>
          <w:ilvl w:val="0"/>
          <w:numId w:val="5"/>
        </w:numPr>
        <w:spacing w:line="360" w:lineRule="auto"/>
        <w:rPr>
          <w:rFonts w:ascii="Times New Roman" w:hAnsi="Times New Roman"/>
          <w:szCs w:val="21"/>
        </w:rPr>
      </w:pPr>
      <w:r>
        <w:rPr>
          <w:rFonts w:ascii="Times New Roman" w:hAnsi="Times New Roman"/>
          <w:szCs w:val="21"/>
        </w:rPr>
        <w:t xml:space="preserve">Relative MEG3 expression of RGCs in the group of control, OGD, OGD+si-Ctrl, OGD+si-MEG, OGD+si-MEG3+NC and OGD+si-MEG3+miR-106b inhibitor. </w:t>
      </w:r>
    </w:p>
    <w:p>
      <w:pPr>
        <w:spacing w:line="360" w:lineRule="auto"/>
        <w:rPr>
          <w:rFonts w:ascii="Times New Roman" w:hAnsi="Times New Roman"/>
          <w:szCs w:val="21"/>
        </w:rPr>
      </w:pPr>
      <w:r>
        <w:rPr>
          <w:rFonts w:ascii="Times New Roman" w:hAnsi="Times New Roman"/>
          <w:szCs w:val="21"/>
        </w:rPr>
        <w:t xml:space="preserve">(B) The relative caspase-8 expression at protein levels of RGCs in the group of control, OGD, OGD+si-Ctrl, OGD+si-MEG, OGD+si-MEG3+NC and OGD+si-MEG3+miR-106b inhibitor. </w:t>
      </w:r>
    </w:p>
    <w:p>
      <w:pPr>
        <w:spacing w:line="360" w:lineRule="auto"/>
        <w:rPr>
          <w:rFonts w:ascii="Times New Roman" w:hAnsi="Times New Roman"/>
          <w:szCs w:val="21"/>
        </w:rPr>
      </w:pPr>
      <w:r>
        <w:rPr>
          <w:rFonts w:ascii="Times New Roman" w:hAnsi="Times New Roman"/>
          <w:szCs w:val="21"/>
        </w:rPr>
        <w:t xml:space="preserve">(C) The relative mRNA expression of miR-106b of RGCs in the group of control, OGD, OGD+si-Ctrl, OGD+si-MEG, OGD+si-MEG3+NC and OGD+si-MEG3+miR-106b inhibitor. </w:t>
      </w:r>
    </w:p>
    <w:p>
      <w:pPr>
        <w:spacing w:line="360" w:lineRule="auto"/>
        <w:rPr>
          <w:rFonts w:ascii="Times New Roman" w:hAnsi="Times New Roman"/>
          <w:szCs w:val="21"/>
        </w:rPr>
      </w:pPr>
      <w:r>
        <w:rPr>
          <w:rFonts w:ascii="Times New Roman" w:hAnsi="Times New Roman"/>
          <w:szCs w:val="21"/>
        </w:rPr>
        <w:t xml:space="preserve">(D) </w:t>
      </w:r>
      <w:r>
        <w:rPr>
          <w:rFonts w:ascii="Times New Roman" w:hAnsi="Times New Roman"/>
          <w:color w:val="000000"/>
          <w:szCs w:val="21"/>
        </w:rPr>
        <w:t xml:space="preserve">The percentage of apoptotic RGCs </w:t>
      </w:r>
      <w:r>
        <w:rPr>
          <w:rFonts w:ascii="Times New Roman" w:hAnsi="Times New Roman"/>
          <w:szCs w:val="21"/>
        </w:rPr>
        <w:t xml:space="preserve">in the group of control, OGD, OGD+si-Ctrl, OGD+si-MEG, OGD+si-MEG3+NC and OGD+si-MEG3+miR-106b inhibitor. </w:t>
      </w:r>
    </w:p>
    <w:p>
      <w:pPr>
        <w:spacing w:line="360" w:lineRule="auto"/>
        <w:rPr>
          <w:rFonts w:ascii="Times New Roman" w:hAnsi="Times New Roman"/>
          <w:szCs w:val="21"/>
        </w:rPr>
      </w:pPr>
      <w:bookmarkStart w:id="70" w:name="OLE_LINK55"/>
      <w:r>
        <w:rPr>
          <w:rFonts w:ascii="Times New Roman" w:hAnsi="Times New Roman"/>
          <w:szCs w:val="21"/>
          <w:vertAlign w:val="superscript"/>
        </w:rPr>
        <w:t>*</w:t>
      </w:r>
      <w:r>
        <w:rPr>
          <w:rFonts w:ascii="Times New Roman" w:hAnsi="Times New Roman"/>
          <w:szCs w:val="21"/>
        </w:rPr>
        <w:t xml:space="preserve">P&lt;0.05 compared with the control group; </w:t>
      </w:r>
      <w:r>
        <w:rPr>
          <w:rFonts w:ascii="Times New Roman" w:hAnsi="Times New Roman"/>
          <w:szCs w:val="21"/>
          <w:vertAlign w:val="superscript"/>
        </w:rPr>
        <w:t>#</w:t>
      </w:r>
      <w:r>
        <w:rPr>
          <w:rFonts w:ascii="Times New Roman" w:hAnsi="Times New Roman"/>
          <w:szCs w:val="21"/>
        </w:rPr>
        <w:t>P&lt;0.05 compared with OGD+si-Ctrl group</w:t>
      </w:r>
      <w:bookmarkEnd w:id="70"/>
      <w:r>
        <w:rPr>
          <w:rFonts w:ascii="Times New Roman" w:hAnsi="Times New Roman"/>
          <w:szCs w:val="21"/>
        </w:rPr>
        <w:t xml:space="preserve">; </w:t>
      </w:r>
      <w:r>
        <w:rPr>
          <w:rFonts w:ascii="Times New Roman" w:hAnsi="Times New Roman"/>
          <w:szCs w:val="21"/>
          <w:vertAlign w:val="superscript"/>
        </w:rPr>
        <w:t>&amp;</w:t>
      </w:r>
      <w:r>
        <w:rPr>
          <w:rFonts w:ascii="Times New Roman" w:hAnsi="Times New Roman"/>
          <w:szCs w:val="21"/>
        </w:rPr>
        <w:t>P&lt;0.05 compared with OGD+si-MEG3+NC group.</w:t>
      </w:r>
    </w:p>
    <w:p>
      <w:pPr>
        <w:spacing w:line="360" w:lineRule="auto"/>
        <w:rPr>
          <w:rFonts w:hint="eastAsia" w:ascii="Times New Roman" w:hAnsi="Times New Roman" w:eastAsia="宋体"/>
          <w:szCs w:val="21"/>
          <w:lang w:eastAsia="zh-CN"/>
        </w:rPr>
      </w:pPr>
      <w:bookmarkStart w:id="71" w:name="_GoBack"/>
      <w:bookmarkEnd w:id="71"/>
      <w:r>
        <w:rPr>
          <w:rFonts w:hint="eastAsia" w:ascii="Times New Roman" w:hAnsi="Times New Roman" w:eastAsia="宋体"/>
          <w:szCs w:val="21"/>
          <w:lang w:eastAsia="zh-CN"/>
        </w:rPr>
        <w:drawing>
          <wp:inline distT="0" distB="0" distL="114300" distR="114300">
            <wp:extent cx="5245100" cy="1442720"/>
            <wp:effectExtent l="0" t="0" r="12700" b="5080"/>
            <wp:docPr id="6" name="图片 6"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6"/>
                    <pic:cNvPicPr>
                      <a:picLocks noChangeAspect="1"/>
                    </pic:cNvPicPr>
                  </pic:nvPicPr>
                  <pic:blipFill>
                    <a:blip r:embed="rId9"/>
                    <a:stretch>
                      <a:fillRect/>
                    </a:stretch>
                  </pic:blipFill>
                  <pic:spPr>
                    <a:xfrm>
                      <a:off x="0" y="0"/>
                      <a:ext cx="5245100" cy="144272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6B02C"/>
    <w:multiLevelType w:val="singleLevel"/>
    <w:tmpl w:val="59A6B02C"/>
    <w:lvl w:ilvl="0" w:tentative="0">
      <w:start w:val="1"/>
      <w:numFmt w:val="upperLetter"/>
      <w:suff w:val="space"/>
      <w:lvlText w:val="(%1)"/>
      <w:lvlJc w:val="left"/>
    </w:lvl>
  </w:abstractNum>
  <w:abstractNum w:abstractNumId="1">
    <w:nsid w:val="59FA6A62"/>
    <w:multiLevelType w:val="singleLevel"/>
    <w:tmpl w:val="59FA6A62"/>
    <w:lvl w:ilvl="0" w:tentative="0">
      <w:start w:val="1"/>
      <w:numFmt w:val="upperLetter"/>
      <w:suff w:val="space"/>
      <w:lvlText w:val="(%1)"/>
      <w:lvlJc w:val="left"/>
    </w:lvl>
  </w:abstractNum>
  <w:abstractNum w:abstractNumId="2">
    <w:nsid w:val="59FA6D07"/>
    <w:multiLevelType w:val="singleLevel"/>
    <w:tmpl w:val="59FA6D07"/>
    <w:lvl w:ilvl="0" w:tentative="0">
      <w:start w:val="1"/>
      <w:numFmt w:val="upperLetter"/>
      <w:suff w:val="space"/>
      <w:lvlText w:val="(%1)"/>
      <w:lvlJc w:val="left"/>
    </w:lvl>
  </w:abstractNum>
  <w:abstractNum w:abstractNumId="3">
    <w:nsid w:val="59FA6FB0"/>
    <w:multiLevelType w:val="singleLevel"/>
    <w:tmpl w:val="59FA6FB0"/>
    <w:lvl w:ilvl="0" w:tentative="0">
      <w:start w:val="1"/>
      <w:numFmt w:val="upperLetter"/>
      <w:suff w:val="space"/>
      <w:lvlText w:val="(%1)"/>
      <w:lvlJc w:val="left"/>
    </w:lvl>
  </w:abstractNum>
  <w:abstractNum w:abstractNumId="4">
    <w:nsid w:val="59FA7C73"/>
    <w:multiLevelType w:val="singleLevel"/>
    <w:tmpl w:val="59FA7C73"/>
    <w:lvl w:ilvl="0" w:tentative="0">
      <w:start w:val="1"/>
      <w:numFmt w:val="upperLetter"/>
      <w:suff w:val="space"/>
      <w:lvlText w:val="(%1)"/>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iological Chem Cop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E7395"/>
    <w:rsid w:val="00001CD7"/>
    <w:rsid w:val="00005592"/>
    <w:rsid w:val="00007ACB"/>
    <w:rsid w:val="00024DED"/>
    <w:rsid w:val="00067621"/>
    <w:rsid w:val="000C0D71"/>
    <w:rsid w:val="000D7316"/>
    <w:rsid w:val="000E0A01"/>
    <w:rsid w:val="000E0C09"/>
    <w:rsid w:val="0016135B"/>
    <w:rsid w:val="001B154B"/>
    <w:rsid w:val="001C10E2"/>
    <w:rsid w:val="001C5528"/>
    <w:rsid w:val="001C6025"/>
    <w:rsid w:val="001D07B3"/>
    <w:rsid w:val="001D1E48"/>
    <w:rsid w:val="002335AE"/>
    <w:rsid w:val="00260BB9"/>
    <w:rsid w:val="00282EA9"/>
    <w:rsid w:val="00302552"/>
    <w:rsid w:val="003B7337"/>
    <w:rsid w:val="003C6281"/>
    <w:rsid w:val="003F7DBF"/>
    <w:rsid w:val="00411EA8"/>
    <w:rsid w:val="00431A02"/>
    <w:rsid w:val="00452222"/>
    <w:rsid w:val="00454F34"/>
    <w:rsid w:val="00457A66"/>
    <w:rsid w:val="004819D8"/>
    <w:rsid w:val="004C0B66"/>
    <w:rsid w:val="00553542"/>
    <w:rsid w:val="00575198"/>
    <w:rsid w:val="0059601E"/>
    <w:rsid w:val="0062678A"/>
    <w:rsid w:val="006302C8"/>
    <w:rsid w:val="006526D6"/>
    <w:rsid w:val="00671EEB"/>
    <w:rsid w:val="006A7D63"/>
    <w:rsid w:val="006B34F0"/>
    <w:rsid w:val="006D4865"/>
    <w:rsid w:val="006F3BF8"/>
    <w:rsid w:val="00777181"/>
    <w:rsid w:val="007A4F18"/>
    <w:rsid w:val="007B745F"/>
    <w:rsid w:val="007E3393"/>
    <w:rsid w:val="007E4A8B"/>
    <w:rsid w:val="007E7395"/>
    <w:rsid w:val="00803642"/>
    <w:rsid w:val="00822D1E"/>
    <w:rsid w:val="00836E1A"/>
    <w:rsid w:val="008458E1"/>
    <w:rsid w:val="00846885"/>
    <w:rsid w:val="00846FA1"/>
    <w:rsid w:val="00873846"/>
    <w:rsid w:val="00883E12"/>
    <w:rsid w:val="00896923"/>
    <w:rsid w:val="008A6D19"/>
    <w:rsid w:val="008B1642"/>
    <w:rsid w:val="008B3996"/>
    <w:rsid w:val="008C1458"/>
    <w:rsid w:val="008D2738"/>
    <w:rsid w:val="00911E97"/>
    <w:rsid w:val="00920550"/>
    <w:rsid w:val="00937A5E"/>
    <w:rsid w:val="00960A69"/>
    <w:rsid w:val="00983CC3"/>
    <w:rsid w:val="00997868"/>
    <w:rsid w:val="009C2213"/>
    <w:rsid w:val="009C32E1"/>
    <w:rsid w:val="009C569C"/>
    <w:rsid w:val="009C7B5C"/>
    <w:rsid w:val="009D45B6"/>
    <w:rsid w:val="009D4918"/>
    <w:rsid w:val="009E0241"/>
    <w:rsid w:val="009E03A3"/>
    <w:rsid w:val="009F0427"/>
    <w:rsid w:val="00A349F0"/>
    <w:rsid w:val="00A4006E"/>
    <w:rsid w:val="00A743D4"/>
    <w:rsid w:val="00AC3635"/>
    <w:rsid w:val="00B02105"/>
    <w:rsid w:val="00B12B04"/>
    <w:rsid w:val="00B22C41"/>
    <w:rsid w:val="00B25986"/>
    <w:rsid w:val="00B27A99"/>
    <w:rsid w:val="00B80435"/>
    <w:rsid w:val="00B813F3"/>
    <w:rsid w:val="00B85A4C"/>
    <w:rsid w:val="00B8776B"/>
    <w:rsid w:val="00B959E6"/>
    <w:rsid w:val="00BB4E7A"/>
    <w:rsid w:val="00BC4C02"/>
    <w:rsid w:val="00BC5BCC"/>
    <w:rsid w:val="00C240C8"/>
    <w:rsid w:val="00C66CA9"/>
    <w:rsid w:val="00C67E80"/>
    <w:rsid w:val="00C77EBB"/>
    <w:rsid w:val="00C838A8"/>
    <w:rsid w:val="00C93968"/>
    <w:rsid w:val="00CC5530"/>
    <w:rsid w:val="00CD1670"/>
    <w:rsid w:val="00CF0CF9"/>
    <w:rsid w:val="00D214DE"/>
    <w:rsid w:val="00D32CBF"/>
    <w:rsid w:val="00D379CB"/>
    <w:rsid w:val="00DB1794"/>
    <w:rsid w:val="00DC6C8E"/>
    <w:rsid w:val="00DD6732"/>
    <w:rsid w:val="00E11C28"/>
    <w:rsid w:val="00E13890"/>
    <w:rsid w:val="00E32FF7"/>
    <w:rsid w:val="00EB1C29"/>
    <w:rsid w:val="00EB2E79"/>
    <w:rsid w:val="00EC720F"/>
    <w:rsid w:val="00F02884"/>
    <w:rsid w:val="00F2590D"/>
    <w:rsid w:val="00F61870"/>
    <w:rsid w:val="00F74DD2"/>
    <w:rsid w:val="00F8491D"/>
    <w:rsid w:val="00FD0283"/>
    <w:rsid w:val="00FF7825"/>
    <w:rsid w:val="011D3D9B"/>
    <w:rsid w:val="01202A15"/>
    <w:rsid w:val="015C5701"/>
    <w:rsid w:val="02757154"/>
    <w:rsid w:val="02BC5AB4"/>
    <w:rsid w:val="05326B34"/>
    <w:rsid w:val="058006EB"/>
    <w:rsid w:val="064F5827"/>
    <w:rsid w:val="064F7671"/>
    <w:rsid w:val="08716768"/>
    <w:rsid w:val="0941336A"/>
    <w:rsid w:val="099419AD"/>
    <w:rsid w:val="09A029C0"/>
    <w:rsid w:val="0A555199"/>
    <w:rsid w:val="0AD166F1"/>
    <w:rsid w:val="0B1E44E6"/>
    <w:rsid w:val="0D1A27CC"/>
    <w:rsid w:val="0D1B5C93"/>
    <w:rsid w:val="0D9F5847"/>
    <w:rsid w:val="0E72715B"/>
    <w:rsid w:val="0EE625FA"/>
    <w:rsid w:val="0EEC2647"/>
    <w:rsid w:val="0FC30A38"/>
    <w:rsid w:val="108204EE"/>
    <w:rsid w:val="11067114"/>
    <w:rsid w:val="112D5C76"/>
    <w:rsid w:val="12153CC6"/>
    <w:rsid w:val="13395981"/>
    <w:rsid w:val="133D1292"/>
    <w:rsid w:val="135A4DEF"/>
    <w:rsid w:val="13AE69BF"/>
    <w:rsid w:val="140D564A"/>
    <w:rsid w:val="1419663B"/>
    <w:rsid w:val="156707CF"/>
    <w:rsid w:val="15AC05A2"/>
    <w:rsid w:val="166C56B7"/>
    <w:rsid w:val="16F23FBE"/>
    <w:rsid w:val="17CD0F16"/>
    <w:rsid w:val="18A521FA"/>
    <w:rsid w:val="1A6E0782"/>
    <w:rsid w:val="1C741972"/>
    <w:rsid w:val="1DBC3869"/>
    <w:rsid w:val="1DFF7F16"/>
    <w:rsid w:val="1EDF145A"/>
    <w:rsid w:val="1F031F54"/>
    <w:rsid w:val="203B1DE7"/>
    <w:rsid w:val="21C86766"/>
    <w:rsid w:val="22577771"/>
    <w:rsid w:val="23637DB3"/>
    <w:rsid w:val="247717A9"/>
    <w:rsid w:val="25672BC8"/>
    <w:rsid w:val="26615404"/>
    <w:rsid w:val="26AD34D2"/>
    <w:rsid w:val="26DF7054"/>
    <w:rsid w:val="277F04BE"/>
    <w:rsid w:val="288C59E2"/>
    <w:rsid w:val="28B42CD8"/>
    <w:rsid w:val="298D22C9"/>
    <w:rsid w:val="29C64AAF"/>
    <w:rsid w:val="2B3F21D5"/>
    <w:rsid w:val="2B687F2D"/>
    <w:rsid w:val="2BFA7243"/>
    <w:rsid w:val="2C50767A"/>
    <w:rsid w:val="2C737228"/>
    <w:rsid w:val="2CDA4C6F"/>
    <w:rsid w:val="2D4330B1"/>
    <w:rsid w:val="2D551E7B"/>
    <w:rsid w:val="2F4B44F3"/>
    <w:rsid w:val="2F595FB9"/>
    <w:rsid w:val="2FEC787E"/>
    <w:rsid w:val="30A1726B"/>
    <w:rsid w:val="314B3819"/>
    <w:rsid w:val="31E5059D"/>
    <w:rsid w:val="322C182A"/>
    <w:rsid w:val="33C56064"/>
    <w:rsid w:val="33CD5F99"/>
    <w:rsid w:val="34150705"/>
    <w:rsid w:val="345770AC"/>
    <w:rsid w:val="34892057"/>
    <w:rsid w:val="35000053"/>
    <w:rsid w:val="35B15401"/>
    <w:rsid w:val="35B43B44"/>
    <w:rsid w:val="35D06AFF"/>
    <w:rsid w:val="37CD2C1D"/>
    <w:rsid w:val="38B50824"/>
    <w:rsid w:val="38C70D28"/>
    <w:rsid w:val="38CE74C7"/>
    <w:rsid w:val="39117905"/>
    <w:rsid w:val="399F1A13"/>
    <w:rsid w:val="3A3D0B61"/>
    <w:rsid w:val="3A901C81"/>
    <w:rsid w:val="3B1A78D1"/>
    <w:rsid w:val="3BD15ADB"/>
    <w:rsid w:val="3C186632"/>
    <w:rsid w:val="3D21631D"/>
    <w:rsid w:val="3D53695A"/>
    <w:rsid w:val="3DE3611B"/>
    <w:rsid w:val="3DE56969"/>
    <w:rsid w:val="3E6B673D"/>
    <w:rsid w:val="3FBA12D3"/>
    <w:rsid w:val="40700079"/>
    <w:rsid w:val="408478C6"/>
    <w:rsid w:val="413424A4"/>
    <w:rsid w:val="41BF1218"/>
    <w:rsid w:val="41E501E6"/>
    <w:rsid w:val="423230A1"/>
    <w:rsid w:val="42C64FD0"/>
    <w:rsid w:val="42FB781D"/>
    <w:rsid w:val="437A1574"/>
    <w:rsid w:val="443A2EAB"/>
    <w:rsid w:val="446804A4"/>
    <w:rsid w:val="4580566F"/>
    <w:rsid w:val="460E103D"/>
    <w:rsid w:val="46292FED"/>
    <w:rsid w:val="4748233A"/>
    <w:rsid w:val="47C3327F"/>
    <w:rsid w:val="480E07E4"/>
    <w:rsid w:val="48A42BA1"/>
    <w:rsid w:val="494851E5"/>
    <w:rsid w:val="49C07977"/>
    <w:rsid w:val="4AF629B3"/>
    <w:rsid w:val="4B35385F"/>
    <w:rsid w:val="4B4F1245"/>
    <w:rsid w:val="4BA05F0B"/>
    <w:rsid w:val="4C3B5FF5"/>
    <w:rsid w:val="4CA266D4"/>
    <w:rsid w:val="4D2441C9"/>
    <w:rsid w:val="4D4A49F8"/>
    <w:rsid w:val="4DDA0AA1"/>
    <w:rsid w:val="4F92229B"/>
    <w:rsid w:val="4FB01AEA"/>
    <w:rsid w:val="5020083A"/>
    <w:rsid w:val="513F2EBA"/>
    <w:rsid w:val="514A5746"/>
    <w:rsid w:val="51F8166E"/>
    <w:rsid w:val="52884908"/>
    <w:rsid w:val="52E520F1"/>
    <w:rsid w:val="540F1F92"/>
    <w:rsid w:val="54221C9B"/>
    <w:rsid w:val="54386B99"/>
    <w:rsid w:val="543C5D58"/>
    <w:rsid w:val="548F75B4"/>
    <w:rsid w:val="549A4653"/>
    <w:rsid w:val="563026A2"/>
    <w:rsid w:val="570D7F71"/>
    <w:rsid w:val="57113765"/>
    <w:rsid w:val="575A5BE3"/>
    <w:rsid w:val="575B577F"/>
    <w:rsid w:val="588166D6"/>
    <w:rsid w:val="58A8313E"/>
    <w:rsid w:val="593F0611"/>
    <w:rsid w:val="59696328"/>
    <w:rsid w:val="5A8B6536"/>
    <w:rsid w:val="5B8372E2"/>
    <w:rsid w:val="5CB71C46"/>
    <w:rsid w:val="5CFA0DF6"/>
    <w:rsid w:val="5D7F314E"/>
    <w:rsid w:val="5D8F3617"/>
    <w:rsid w:val="5DC83CD8"/>
    <w:rsid w:val="5DCC672C"/>
    <w:rsid w:val="5E965E77"/>
    <w:rsid w:val="5FA65D73"/>
    <w:rsid w:val="605C0411"/>
    <w:rsid w:val="60D44687"/>
    <w:rsid w:val="626428D2"/>
    <w:rsid w:val="626A4D35"/>
    <w:rsid w:val="627E7D74"/>
    <w:rsid w:val="62C55A1D"/>
    <w:rsid w:val="64205872"/>
    <w:rsid w:val="64F226D0"/>
    <w:rsid w:val="65001FDD"/>
    <w:rsid w:val="65F24999"/>
    <w:rsid w:val="663A3A81"/>
    <w:rsid w:val="669E5397"/>
    <w:rsid w:val="67025EDD"/>
    <w:rsid w:val="675F2C54"/>
    <w:rsid w:val="67CC5C75"/>
    <w:rsid w:val="683024CD"/>
    <w:rsid w:val="69051E35"/>
    <w:rsid w:val="69270F1B"/>
    <w:rsid w:val="6B895D64"/>
    <w:rsid w:val="6C294908"/>
    <w:rsid w:val="6D40403C"/>
    <w:rsid w:val="6DCB77E7"/>
    <w:rsid w:val="6FB978F5"/>
    <w:rsid w:val="6FC4208B"/>
    <w:rsid w:val="71672C4F"/>
    <w:rsid w:val="729A4053"/>
    <w:rsid w:val="72CB073D"/>
    <w:rsid w:val="73593D44"/>
    <w:rsid w:val="735F6C8C"/>
    <w:rsid w:val="746032A2"/>
    <w:rsid w:val="74775E4F"/>
    <w:rsid w:val="758F1812"/>
    <w:rsid w:val="75D4216F"/>
    <w:rsid w:val="76192F5E"/>
    <w:rsid w:val="76570B8F"/>
    <w:rsid w:val="766214AA"/>
    <w:rsid w:val="76B57EF6"/>
    <w:rsid w:val="7703168F"/>
    <w:rsid w:val="77097994"/>
    <w:rsid w:val="77255676"/>
    <w:rsid w:val="77EC094D"/>
    <w:rsid w:val="77F04BF4"/>
    <w:rsid w:val="78B53EA1"/>
    <w:rsid w:val="78BE44BB"/>
    <w:rsid w:val="79F91A04"/>
    <w:rsid w:val="7ABA576C"/>
    <w:rsid w:val="7B4A4403"/>
    <w:rsid w:val="7BB530CE"/>
    <w:rsid w:val="7C60781F"/>
    <w:rsid w:val="7CAE6D6D"/>
    <w:rsid w:val="7CB6490F"/>
    <w:rsid w:val="7D2B05CB"/>
    <w:rsid w:val="7DD10E9F"/>
    <w:rsid w:val="7FA42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5">
    <w:name w:val="Default Paragraph Font"/>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rPr>
  </w:style>
  <w:style w:type="paragraph" w:customStyle="1" w:styleId="8">
    <w:name w:val="正文 A"/>
    <w:qFormat/>
    <w:uiPriority w:val="0"/>
    <w:pPr>
      <w:spacing w:after="200" w:line="276" w:lineRule="auto"/>
    </w:pPr>
    <w:rPr>
      <w:rFonts w:ascii="Calibri" w:hAnsi="Calibri" w:eastAsia="Calibri" w:cs="Calibri"/>
      <w:color w:val="000000"/>
      <w:sz w:val="22"/>
      <w:szCs w:val="22"/>
      <w:u w:color="000000"/>
      <w:lang w:val="en-US" w:eastAsia="zh-CN" w:bidi="ar-SA"/>
    </w:rPr>
  </w:style>
  <w:style w:type="paragraph" w:customStyle="1" w:styleId="9">
    <w:name w:val="EndNote Bibliography Title"/>
    <w:basedOn w:val="1"/>
    <w:link w:val="10"/>
    <w:qFormat/>
    <w:uiPriority w:val="0"/>
    <w:pPr>
      <w:jc w:val="center"/>
    </w:pPr>
    <w:rPr>
      <w:rFonts w:cs="Calibri"/>
      <w:sz w:val="20"/>
    </w:rPr>
  </w:style>
  <w:style w:type="character" w:customStyle="1" w:styleId="10">
    <w:name w:val="EndNote Bibliography Title Char"/>
    <w:basedOn w:val="5"/>
    <w:link w:val="9"/>
    <w:qFormat/>
    <w:uiPriority w:val="0"/>
    <w:rPr>
      <w:rFonts w:ascii="Calibri" w:hAnsi="Calibri" w:cs="Calibri"/>
      <w:kern w:val="2"/>
      <w:szCs w:val="24"/>
    </w:rPr>
  </w:style>
  <w:style w:type="paragraph" w:customStyle="1" w:styleId="11">
    <w:name w:val="EndNote Bibliography"/>
    <w:basedOn w:val="1"/>
    <w:link w:val="12"/>
    <w:qFormat/>
    <w:uiPriority w:val="0"/>
    <w:rPr>
      <w:rFonts w:cs="Calibri"/>
      <w:sz w:val="20"/>
    </w:rPr>
  </w:style>
  <w:style w:type="character" w:customStyle="1" w:styleId="12">
    <w:name w:val="EndNote Bibliography Char"/>
    <w:basedOn w:val="5"/>
    <w:link w:val="11"/>
    <w:qFormat/>
    <w:uiPriority w:val="0"/>
    <w:rPr>
      <w:rFonts w:ascii="Calibri" w:hAnsi="Calibri" w:cs="Calibri"/>
      <w:kern w:val="2"/>
      <w:szCs w:val="24"/>
    </w:rPr>
  </w:style>
  <w:style w:type="character" w:customStyle="1" w:styleId="13">
    <w:name w:val="页眉 Char"/>
    <w:basedOn w:val="5"/>
    <w:link w:val="4"/>
    <w:uiPriority w:val="0"/>
    <w:rPr>
      <w:rFonts w:ascii="Calibri" w:hAnsi="Calibri"/>
      <w:kern w:val="2"/>
      <w:sz w:val="18"/>
      <w:szCs w:val="18"/>
    </w:rPr>
  </w:style>
  <w:style w:type="character" w:customStyle="1" w:styleId="14">
    <w:name w:val="页脚 Char"/>
    <w:basedOn w:val="5"/>
    <w:link w:val="3"/>
    <w:uiPriority w:val="0"/>
    <w:rPr>
      <w:rFonts w:ascii="Calibri" w:hAnsi="Calibri"/>
      <w:kern w:val="2"/>
      <w:sz w:val="18"/>
      <w:szCs w:val="18"/>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tiff"/><Relationship Id="rId8" Type="http://schemas.openxmlformats.org/officeDocument/2006/relationships/image" Target="media/image5.tiff"/><Relationship Id="rId7" Type="http://schemas.openxmlformats.org/officeDocument/2006/relationships/image" Target="media/image4.tiff"/><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8592</Words>
  <Characters>48981</Characters>
  <Lines>408</Lines>
  <Paragraphs>114</Paragraphs>
  <TotalTime>18</TotalTime>
  <ScaleCrop>false</ScaleCrop>
  <LinksUpToDate>false</LinksUpToDate>
  <CharactersWithSpaces>57459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2017-10-30T05:39:00Z</dcterms:created>
  <dc:creator>admin</dc:creator>
  <cp:lastModifiedBy>hh</cp:lastModifiedBy>
  <dcterms:modified xsi:type="dcterms:W3CDTF">2019-08-08T05:49:20Z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