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56" w:rsidRPr="00820C93" w:rsidRDefault="00D16056">
      <w:pPr>
        <w:rPr>
          <w:rFonts w:cstheme="minorHAnsi"/>
          <w:b/>
          <w:color w:val="17365D" w:themeColor="text2" w:themeShade="BF"/>
          <w:sz w:val="32"/>
        </w:rPr>
      </w:pPr>
      <w:r w:rsidRPr="00820C93">
        <w:rPr>
          <w:rFonts w:cstheme="minorHAnsi"/>
          <w:b/>
          <w:color w:val="17365D" w:themeColor="text2" w:themeShade="BF"/>
          <w:sz w:val="32"/>
        </w:rPr>
        <w:t>Role of Silk Fibroi</w:t>
      </w:r>
      <w:r w:rsidR="00704ADF" w:rsidRPr="00820C93">
        <w:rPr>
          <w:rFonts w:cstheme="minorHAnsi"/>
          <w:b/>
          <w:color w:val="17365D" w:themeColor="text2" w:themeShade="BF"/>
          <w:sz w:val="32"/>
        </w:rPr>
        <w:t xml:space="preserve">n in Chronic Wound Management- </w:t>
      </w:r>
      <w:r w:rsidRPr="00820C93">
        <w:rPr>
          <w:rFonts w:cstheme="minorHAnsi"/>
          <w:b/>
          <w:color w:val="17365D" w:themeColor="text2" w:themeShade="BF"/>
          <w:sz w:val="32"/>
        </w:rPr>
        <w:t>Case Series</w:t>
      </w:r>
    </w:p>
    <w:p w:rsidR="00D16056" w:rsidRPr="008003EC" w:rsidRDefault="00D16056">
      <w:pPr>
        <w:rPr>
          <w:rFonts w:cstheme="minorHAnsi"/>
          <w:color w:val="B62567"/>
        </w:rPr>
      </w:pPr>
    </w:p>
    <w:p w:rsidR="00704ADF" w:rsidRPr="00704ADF" w:rsidRDefault="00704ADF">
      <w:pPr>
        <w:rPr>
          <w:rFonts w:cstheme="minorHAnsi"/>
          <w:b/>
          <w:color w:val="B62567"/>
          <w:sz w:val="28"/>
        </w:rPr>
      </w:pPr>
      <w:r w:rsidRPr="00704ADF">
        <w:rPr>
          <w:rFonts w:cstheme="minorHAnsi"/>
          <w:b/>
          <w:color w:val="B62567"/>
          <w:sz w:val="28"/>
        </w:rPr>
        <w:t>Abstract</w:t>
      </w:r>
    </w:p>
    <w:p w:rsidR="00A03D0A" w:rsidRPr="008003EC" w:rsidRDefault="00A03D0A">
      <w:pPr>
        <w:rPr>
          <w:rFonts w:cstheme="minorHAnsi"/>
          <w:color w:val="242021"/>
        </w:rPr>
      </w:pPr>
      <w:r w:rsidRPr="00704ADF">
        <w:rPr>
          <w:rFonts w:cstheme="minorHAnsi"/>
          <w:b/>
          <w:color w:val="B62567"/>
        </w:rPr>
        <w:t>Objective:</w:t>
      </w:r>
      <w:r w:rsidRPr="008003EC">
        <w:rPr>
          <w:rFonts w:cstheme="minorHAnsi"/>
          <w:color w:val="B62567"/>
        </w:rPr>
        <w:t xml:space="preserve"> </w:t>
      </w:r>
      <w:r w:rsidRPr="008003EC">
        <w:rPr>
          <w:rFonts w:cstheme="minorHAnsi"/>
          <w:color w:val="242021"/>
        </w:rPr>
        <w:t xml:space="preserve">To collate clinical evidence on the use of </w:t>
      </w:r>
      <w:r w:rsidR="00704ADF">
        <w:rPr>
          <w:rFonts w:cstheme="minorHAnsi"/>
          <w:color w:val="242021"/>
        </w:rPr>
        <w:t>Silk fibroin</w:t>
      </w:r>
      <w:r w:rsidRPr="008003EC">
        <w:rPr>
          <w:rFonts w:cstheme="minorHAnsi"/>
          <w:color w:val="242021"/>
        </w:rPr>
        <w:t>, in patients with</w:t>
      </w:r>
      <w:r w:rsidR="00D16056" w:rsidRPr="008003EC">
        <w:rPr>
          <w:rFonts w:cstheme="minorHAnsi"/>
          <w:color w:val="242021"/>
        </w:rPr>
        <w:t xml:space="preserve"> </w:t>
      </w:r>
      <w:r w:rsidRPr="008003EC">
        <w:rPr>
          <w:rFonts w:cstheme="minorHAnsi"/>
          <w:color w:val="242021"/>
        </w:rPr>
        <w:t>a variety of chronic wounds.</w:t>
      </w:r>
      <w:r w:rsidRPr="008003EC">
        <w:rPr>
          <w:rFonts w:cstheme="minorHAnsi"/>
          <w:color w:val="242021"/>
        </w:rPr>
        <w:br/>
      </w:r>
      <w:r w:rsidRPr="00704ADF">
        <w:rPr>
          <w:rFonts w:cstheme="minorHAnsi"/>
          <w:b/>
          <w:color w:val="B62567"/>
        </w:rPr>
        <w:t>Method:</w:t>
      </w:r>
      <w:r w:rsidRPr="008003EC">
        <w:rPr>
          <w:rFonts w:cstheme="minorHAnsi"/>
          <w:color w:val="B62567"/>
        </w:rPr>
        <w:t xml:space="preserve"> </w:t>
      </w:r>
      <w:r w:rsidRPr="008003EC">
        <w:rPr>
          <w:rFonts w:cstheme="minorHAnsi"/>
          <w:color w:val="242021"/>
        </w:rPr>
        <w:t>Patients whose wounds had not improved in the eight weeks</w:t>
      </w:r>
      <w:r w:rsidR="00D16056" w:rsidRPr="008003EC">
        <w:rPr>
          <w:rFonts w:cstheme="minorHAnsi"/>
          <w:color w:val="242021"/>
        </w:rPr>
        <w:t xml:space="preserve"> </w:t>
      </w:r>
      <w:r w:rsidRPr="008003EC">
        <w:rPr>
          <w:rFonts w:cstheme="minorHAnsi"/>
          <w:color w:val="242021"/>
        </w:rPr>
        <w:t>bef</w:t>
      </w:r>
      <w:r w:rsidR="008003EC" w:rsidRPr="008003EC">
        <w:rPr>
          <w:rFonts w:cstheme="minorHAnsi"/>
          <w:color w:val="242021"/>
        </w:rPr>
        <w:t>ore the beginning of the evaluat</w:t>
      </w:r>
      <w:r w:rsidRPr="008003EC">
        <w:rPr>
          <w:rFonts w:cstheme="minorHAnsi"/>
          <w:color w:val="242021"/>
        </w:rPr>
        <w:t>ion were</w:t>
      </w:r>
      <w:r w:rsidR="00193D30">
        <w:rPr>
          <w:rFonts w:cstheme="minorHAnsi"/>
          <w:color w:val="242021"/>
        </w:rPr>
        <w:t xml:space="preserve"> recruited. All participants had </w:t>
      </w:r>
      <w:r w:rsidRPr="008003EC">
        <w:rPr>
          <w:rFonts w:cstheme="minorHAnsi"/>
          <w:color w:val="242021"/>
        </w:rPr>
        <w:t xml:space="preserve">their dressings changed </w:t>
      </w:r>
      <w:r w:rsidR="00D16056" w:rsidRPr="008003EC">
        <w:rPr>
          <w:rFonts w:cstheme="minorHAnsi"/>
          <w:color w:val="242021"/>
        </w:rPr>
        <w:t>thrice</w:t>
      </w:r>
      <w:r w:rsidRPr="008003EC">
        <w:rPr>
          <w:rFonts w:cstheme="minorHAnsi"/>
          <w:color w:val="242021"/>
        </w:rPr>
        <w:t xml:space="preserve"> weekly and received standard adjunctive</w:t>
      </w:r>
      <w:r w:rsidR="00D16056" w:rsidRPr="008003EC">
        <w:rPr>
          <w:rFonts w:cstheme="minorHAnsi"/>
          <w:color w:val="242021"/>
        </w:rPr>
        <w:t xml:space="preserve"> </w:t>
      </w:r>
      <w:r w:rsidRPr="008003EC">
        <w:rPr>
          <w:rFonts w:cstheme="minorHAnsi"/>
          <w:color w:val="242021"/>
        </w:rPr>
        <w:t>wound care as part of their treatment. Data, collected over a 4-week</w:t>
      </w:r>
      <w:r w:rsidRPr="008003EC">
        <w:rPr>
          <w:rFonts w:cstheme="minorHAnsi"/>
          <w:color w:val="242021"/>
        </w:rPr>
        <w:br/>
        <w:t>period, included: patient demographics, wound surface area</w:t>
      </w:r>
      <w:r w:rsidR="00D16056" w:rsidRPr="008003EC">
        <w:rPr>
          <w:rFonts w:cstheme="minorHAnsi"/>
          <w:color w:val="242021"/>
        </w:rPr>
        <w:t xml:space="preserve"> </w:t>
      </w:r>
      <w:r w:rsidRPr="008003EC">
        <w:rPr>
          <w:rFonts w:cstheme="minorHAnsi"/>
          <w:color w:val="242021"/>
        </w:rPr>
        <w:t>measurements, Bates-Jen</w:t>
      </w:r>
      <w:r w:rsidR="00D16056" w:rsidRPr="008003EC">
        <w:rPr>
          <w:rFonts w:cstheme="minorHAnsi"/>
          <w:color w:val="242021"/>
        </w:rPr>
        <w:t xml:space="preserve">sen score, level of wound pain </w:t>
      </w:r>
      <w:r w:rsidRPr="008003EC">
        <w:rPr>
          <w:rFonts w:cstheme="minorHAnsi"/>
          <w:color w:val="242021"/>
        </w:rPr>
        <w:t>and photographic imaging of patients’ wounds.</w:t>
      </w:r>
      <w:r w:rsidRPr="008003EC">
        <w:rPr>
          <w:rFonts w:cstheme="minorHAnsi"/>
          <w:color w:val="242021"/>
        </w:rPr>
        <w:br/>
      </w:r>
      <w:r w:rsidRPr="00704ADF">
        <w:rPr>
          <w:rFonts w:cstheme="minorHAnsi"/>
          <w:b/>
          <w:color w:val="B62567"/>
        </w:rPr>
        <w:t>Results:</w:t>
      </w:r>
      <w:r w:rsidRPr="008003EC">
        <w:rPr>
          <w:rFonts w:cstheme="minorHAnsi"/>
          <w:color w:val="B62567"/>
        </w:rPr>
        <w:t xml:space="preserve"> </w:t>
      </w:r>
      <w:r w:rsidRPr="008003EC">
        <w:rPr>
          <w:rFonts w:cstheme="minorHAnsi"/>
          <w:color w:val="242021"/>
        </w:rPr>
        <w:t>We recruited 1</w:t>
      </w:r>
      <w:r w:rsidR="00D16056" w:rsidRPr="008003EC">
        <w:rPr>
          <w:rFonts w:cstheme="minorHAnsi"/>
          <w:color w:val="242021"/>
        </w:rPr>
        <w:t>6</w:t>
      </w:r>
      <w:r w:rsidRPr="008003EC">
        <w:rPr>
          <w:rFonts w:cstheme="minorHAnsi"/>
          <w:color w:val="242021"/>
        </w:rPr>
        <w:t xml:space="preserve"> patients with 20 wounds and </w:t>
      </w:r>
      <w:proofErr w:type="gramStart"/>
      <w:r w:rsidRPr="008003EC">
        <w:rPr>
          <w:rFonts w:cstheme="minorHAnsi"/>
          <w:color w:val="242021"/>
        </w:rPr>
        <w:t>a mean</w:t>
      </w:r>
      <w:proofErr w:type="gramEnd"/>
      <w:r w:rsidRPr="008003EC">
        <w:rPr>
          <w:rFonts w:cstheme="minorHAnsi"/>
          <w:color w:val="242021"/>
        </w:rPr>
        <w:t xml:space="preserve"> wound</w:t>
      </w:r>
      <w:r w:rsidR="00D16056" w:rsidRPr="008003EC">
        <w:rPr>
          <w:rFonts w:cstheme="minorHAnsi"/>
          <w:color w:val="242021"/>
        </w:rPr>
        <w:t xml:space="preserve"> duration of 5</w:t>
      </w:r>
      <w:r w:rsidRPr="008003EC">
        <w:rPr>
          <w:rFonts w:cstheme="minorHAnsi"/>
          <w:color w:val="242021"/>
        </w:rPr>
        <w:t xml:space="preserve"> months (range: </w:t>
      </w:r>
      <w:r w:rsidR="00355682" w:rsidRPr="008003EC">
        <w:rPr>
          <w:rFonts w:cstheme="minorHAnsi"/>
          <w:color w:val="242021"/>
        </w:rPr>
        <w:t>2</w:t>
      </w:r>
      <w:r w:rsidRPr="008003EC">
        <w:rPr>
          <w:rFonts w:cstheme="minorHAnsi"/>
          <w:color w:val="242021"/>
        </w:rPr>
        <w:t>–</w:t>
      </w:r>
      <w:r w:rsidR="00355682" w:rsidRPr="008003EC">
        <w:rPr>
          <w:rFonts w:cstheme="minorHAnsi"/>
          <w:color w:val="242021"/>
        </w:rPr>
        <w:t>12</w:t>
      </w:r>
      <w:r w:rsidRPr="008003EC">
        <w:rPr>
          <w:rFonts w:cstheme="minorHAnsi"/>
          <w:color w:val="242021"/>
        </w:rPr>
        <w:t xml:space="preserve"> months). There was a mean</w:t>
      </w:r>
      <w:r w:rsidR="00704ADF">
        <w:rPr>
          <w:rFonts w:cstheme="minorHAnsi"/>
          <w:color w:val="242021"/>
        </w:rPr>
        <w:t xml:space="preserve"> </w:t>
      </w:r>
      <w:r w:rsidRPr="008003EC">
        <w:rPr>
          <w:rFonts w:cstheme="minorHAnsi"/>
          <w:color w:val="242021"/>
        </w:rPr>
        <w:t xml:space="preserve">decrease in wound surface area of </w:t>
      </w:r>
      <w:r w:rsidR="00D16056" w:rsidRPr="008003EC">
        <w:rPr>
          <w:rFonts w:cstheme="minorHAnsi"/>
          <w:color w:val="242021"/>
        </w:rPr>
        <w:t>3</w:t>
      </w:r>
      <w:r w:rsidR="008003EC" w:rsidRPr="008003EC">
        <w:rPr>
          <w:rFonts w:cstheme="minorHAnsi"/>
          <w:color w:val="242021"/>
        </w:rPr>
        <w:t>6</w:t>
      </w:r>
      <w:r w:rsidRPr="008003EC">
        <w:rPr>
          <w:rFonts w:cstheme="minorHAnsi"/>
          <w:color w:val="242021"/>
        </w:rPr>
        <w:t>% (median reduction: 47%). A</w:t>
      </w:r>
      <w:r w:rsidR="00D16056" w:rsidRPr="008003EC">
        <w:rPr>
          <w:rFonts w:cstheme="minorHAnsi"/>
          <w:color w:val="242021"/>
        </w:rPr>
        <w:t xml:space="preserve"> </w:t>
      </w:r>
      <w:r w:rsidRPr="008003EC">
        <w:rPr>
          <w:rFonts w:cstheme="minorHAnsi"/>
          <w:color w:val="242021"/>
        </w:rPr>
        <w:t>reduction in the Bates-Jen</w:t>
      </w:r>
      <w:r w:rsidR="00D16056" w:rsidRPr="008003EC">
        <w:rPr>
          <w:rFonts w:cstheme="minorHAnsi"/>
          <w:color w:val="242021"/>
        </w:rPr>
        <w:t xml:space="preserve">sen score was demonstrated in </w:t>
      </w:r>
      <w:r w:rsidR="008003EC" w:rsidRPr="008003EC">
        <w:rPr>
          <w:rFonts w:cstheme="minorHAnsi"/>
          <w:color w:val="242021"/>
        </w:rPr>
        <w:t>87.5</w:t>
      </w:r>
      <w:r w:rsidRPr="008003EC">
        <w:rPr>
          <w:rFonts w:cstheme="minorHAnsi"/>
          <w:color w:val="242021"/>
        </w:rPr>
        <w:t>% of cases.</w:t>
      </w:r>
      <w:r w:rsidR="00704ADF">
        <w:rPr>
          <w:rFonts w:cstheme="minorHAnsi"/>
          <w:color w:val="242021"/>
        </w:rPr>
        <w:t xml:space="preserve"> </w:t>
      </w:r>
      <w:r w:rsidRPr="008003EC">
        <w:rPr>
          <w:rFonts w:cstheme="minorHAnsi"/>
          <w:color w:val="242021"/>
        </w:rPr>
        <w:t>Wound pain reduced by 66.66%</w:t>
      </w:r>
      <w:r w:rsidR="008003EC" w:rsidRPr="008003EC">
        <w:rPr>
          <w:rFonts w:cstheme="minorHAnsi"/>
          <w:color w:val="242021"/>
        </w:rPr>
        <w:t>.There was two cases of complete healing</w:t>
      </w:r>
      <w:r w:rsidRPr="008003EC">
        <w:rPr>
          <w:rFonts w:cstheme="minorHAnsi"/>
          <w:color w:val="242021"/>
        </w:rPr>
        <w:t>. No adverse events arose.</w:t>
      </w:r>
      <w:r w:rsidRPr="008003EC">
        <w:rPr>
          <w:rFonts w:cstheme="minorHAnsi"/>
          <w:color w:val="242021"/>
        </w:rPr>
        <w:br/>
      </w:r>
      <w:r w:rsidRPr="00704ADF">
        <w:rPr>
          <w:rFonts w:cstheme="minorHAnsi"/>
          <w:b/>
          <w:color w:val="B62567"/>
        </w:rPr>
        <w:t>Conclusion:</w:t>
      </w:r>
      <w:r w:rsidRPr="008003EC">
        <w:rPr>
          <w:rFonts w:cstheme="minorHAnsi"/>
          <w:color w:val="B62567"/>
        </w:rPr>
        <w:t xml:space="preserve"> </w:t>
      </w:r>
      <w:r w:rsidRPr="008003EC">
        <w:rPr>
          <w:rFonts w:cstheme="minorHAnsi"/>
          <w:color w:val="242021"/>
        </w:rPr>
        <w:t xml:space="preserve">This case series provides clinical evidence on the use </w:t>
      </w:r>
      <w:proofErr w:type="gramStart"/>
      <w:r w:rsidRPr="008003EC">
        <w:rPr>
          <w:rFonts w:cstheme="minorHAnsi"/>
          <w:color w:val="242021"/>
        </w:rPr>
        <w:t xml:space="preserve">of </w:t>
      </w:r>
      <w:r w:rsidR="00D16056" w:rsidRPr="008003EC">
        <w:rPr>
          <w:rFonts w:cstheme="minorHAnsi"/>
          <w:color w:val="242021"/>
        </w:rPr>
        <w:t xml:space="preserve"> silk</w:t>
      </w:r>
      <w:proofErr w:type="gramEnd"/>
      <w:r w:rsidR="00D16056" w:rsidRPr="008003EC">
        <w:rPr>
          <w:rFonts w:cstheme="minorHAnsi"/>
          <w:color w:val="242021"/>
        </w:rPr>
        <w:t xml:space="preserve"> fibroin</w:t>
      </w:r>
      <w:r w:rsidRPr="008003EC">
        <w:rPr>
          <w:rFonts w:cstheme="minorHAnsi"/>
          <w:color w:val="242021"/>
        </w:rPr>
        <w:t xml:space="preserve"> in the management of hard-to-heal</w:t>
      </w:r>
      <w:r w:rsidR="00D16056" w:rsidRPr="008003EC">
        <w:rPr>
          <w:rFonts w:cstheme="minorHAnsi"/>
          <w:color w:val="242021"/>
        </w:rPr>
        <w:t xml:space="preserve"> </w:t>
      </w:r>
      <w:r w:rsidRPr="008003EC">
        <w:rPr>
          <w:rFonts w:cstheme="minorHAnsi"/>
          <w:color w:val="242021"/>
        </w:rPr>
        <w:t>wounds that have previously received local standard therapy. The</w:t>
      </w:r>
      <w:r w:rsidR="00D16056" w:rsidRPr="008003EC">
        <w:rPr>
          <w:rFonts w:cstheme="minorHAnsi"/>
          <w:color w:val="242021"/>
        </w:rPr>
        <w:t xml:space="preserve"> </w:t>
      </w:r>
      <w:r w:rsidRPr="008003EC">
        <w:rPr>
          <w:rFonts w:cstheme="minorHAnsi"/>
          <w:color w:val="242021"/>
        </w:rPr>
        <w:t>decrease in wound surface area together with other data indicating</w:t>
      </w:r>
      <w:r w:rsidR="00D16056" w:rsidRPr="008003EC">
        <w:rPr>
          <w:rFonts w:cstheme="minorHAnsi"/>
          <w:color w:val="242021"/>
        </w:rPr>
        <w:t xml:space="preserve"> </w:t>
      </w:r>
      <w:r w:rsidRPr="008003EC">
        <w:rPr>
          <w:rFonts w:cstheme="minorHAnsi"/>
          <w:color w:val="242021"/>
        </w:rPr>
        <w:t xml:space="preserve">improved wound status suggests that a </w:t>
      </w:r>
      <w:r w:rsidR="00D16056" w:rsidRPr="008003EC">
        <w:rPr>
          <w:rFonts w:cstheme="minorHAnsi"/>
          <w:color w:val="242021"/>
        </w:rPr>
        <w:t xml:space="preserve">silk fibroin </w:t>
      </w:r>
      <w:r w:rsidRPr="008003EC">
        <w:rPr>
          <w:rFonts w:cstheme="minorHAnsi"/>
          <w:color w:val="242021"/>
        </w:rPr>
        <w:t>supports healing and improves quality of life through reduction in</w:t>
      </w:r>
      <w:r w:rsidR="00D16056" w:rsidRPr="008003EC">
        <w:rPr>
          <w:rFonts w:cstheme="minorHAnsi"/>
          <w:color w:val="242021"/>
        </w:rPr>
        <w:t xml:space="preserve"> </w:t>
      </w:r>
      <w:r w:rsidRPr="008003EC">
        <w:rPr>
          <w:rFonts w:cstheme="minorHAnsi"/>
          <w:color w:val="242021"/>
        </w:rPr>
        <w:t>wound pain.</w:t>
      </w:r>
      <w:r w:rsidRPr="008003EC">
        <w:rPr>
          <w:rFonts w:cstheme="minorHAnsi"/>
          <w:color w:val="242021"/>
        </w:rPr>
        <w:br/>
      </w:r>
      <w:r w:rsidRPr="00704ADF">
        <w:rPr>
          <w:rFonts w:cstheme="minorHAnsi"/>
          <w:b/>
          <w:color w:val="B62567"/>
        </w:rPr>
        <w:t>Declaration of interest:</w:t>
      </w:r>
      <w:r w:rsidRPr="008003EC">
        <w:rPr>
          <w:rFonts w:cstheme="minorHAnsi"/>
          <w:color w:val="B62567"/>
        </w:rPr>
        <w:t xml:space="preserve"> </w:t>
      </w:r>
      <w:r w:rsidR="00D16056" w:rsidRPr="008003EC">
        <w:rPr>
          <w:rFonts w:cstheme="minorHAnsi"/>
          <w:color w:val="242021"/>
        </w:rPr>
        <w:t xml:space="preserve">A </w:t>
      </w:r>
      <w:proofErr w:type="spellStart"/>
      <w:r w:rsidR="00D16056" w:rsidRPr="008003EC">
        <w:rPr>
          <w:rFonts w:cstheme="minorHAnsi"/>
          <w:color w:val="242021"/>
        </w:rPr>
        <w:t>Vijayakumar</w:t>
      </w:r>
      <w:proofErr w:type="spellEnd"/>
      <w:r w:rsidRPr="008003EC">
        <w:rPr>
          <w:rFonts w:cstheme="minorHAnsi"/>
          <w:color w:val="242021"/>
        </w:rPr>
        <w:t xml:space="preserve"> received supplies of </w:t>
      </w:r>
      <w:proofErr w:type="spellStart"/>
      <w:r w:rsidR="00D16056" w:rsidRPr="008003EC">
        <w:rPr>
          <w:rFonts w:cstheme="minorHAnsi"/>
          <w:color w:val="242021"/>
        </w:rPr>
        <w:t>Fibroheal</w:t>
      </w:r>
      <w:proofErr w:type="spellEnd"/>
      <w:r w:rsidR="00D16056" w:rsidRPr="008003EC">
        <w:rPr>
          <w:rFonts w:cstheme="minorHAnsi"/>
          <w:color w:val="242021"/>
        </w:rPr>
        <w:t xml:space="preserve"> Ointment and </w:t>
      </w:r>
      <w:proofErr w:type="spellStart"/>
      <w:r w:rsidR="00D16056" w:rsidRPr="008003EC">
        <w:rPr>
          <w:rFonts w:cstheme="minorHAnsi"/>
          <w:color w:val="242021"/>
        </w:rPr>
        <w:t>Fibroheal</w:t>
      </w:r>
      <w:proofErr w:type="spellEnd"/>
      <w:r w:rsidR="00D16056" w:rsidRPr="008003EC">
        <w:rPr>
          <w:rFonts w:cstheme="minorHAnsi"/>
          <w:color w:val="242021"/>
        </w:rPr>
        <w:t xml:space="preserve"> Dusting Powder</w:t>
      </w:r>
      <w:r w:rsidRPr="008003EC">
        <w:rPr>
          <w:rFonts w:cstheme="minorHAnsi"/>
          <w:color w:val="242021"/>
        </w:rPr>
        <w:t xml:space="preserve"> from</w:t>
      </w:r>
      <w:r w:rsidR="00D16056" w:rsidRPr="008003EC">
        <w:rPr>
          <w:rFonts w:cstheme="minorHAnsi"/>
          <w:color w:val="242021"/>
        </w:rPr>
        <w:t xml:space="preserve"> </w:t>
      </w:r>
      <w:proofErr w:type="spellStart"/>
      <w:r w:rsidR="00D16056" w:rsidRPr="008003EC">
        <w:rPr>
          <w:rFonts w:cstheme="minorHAnsi"/>
          <w:color w:val="242021"/>
        </w:rPr>
        <w:t>Fibroheal</w:t>
      </w:r>
      <w:proofErr w:type="spellEnd"/>
      <w:r w:rsidR="00F65839">
        <w:rPr>
          <w:rFonts w:cstheme="minorHAnsi"/>
          <w:color w:val="242021"/>
        </w:rPr>
        <w:t xml:space="preserve"> </w:t>
      </w:r>
      <w:proofErr w:type="spellStart"/>
      <w:r w:rsidR="00F65839">
        <w:rPr>
          <w:rFonts w:cstheme="minorHAnsi"/>
          <w:color w:val="242021"/>
        </w:rPr>
        <w:t>Woundcare</w:t>
      </w:r>
      <w:proofErr w:type="spellEnd"/>
      <w:r w:rsidR="00D16056" w:rsidRPr="008003EC">
        <w:rPr>
          <w:rFonts w:cstheme="minorHAnsi"/>
          <w:color w:val="242021"/>
        </w:rPr>
        <w:t xml:space="preserve"> </w:t>
      </w:r>
      <w:proofErr w:type="spellStart"/>
      <w:r w:rsidR="00D16056" w:rsidRPr="008003EC">
        <w:rPr>
          <w:rFonts w:cstheme="minorHAnsi"/>
          <w:color w:val="242021"/>
        </w:rPr>
        <w:t>Pvt</w:t>
      </w:r>
      <w:proofErr w:type="spellEnd"/>
      <w:r w:rsidR="00D16056" w:rsidRPr="008003EC">
        <w:rPr>
          <w:rFonts w:cstheme="minorHAnsi"/>
          <w:color w:val="242021"/>
        </w:rPr>
        <w:t xml:space="preserve"> Ltd for usage in patients</w:t>
      </w:r>
      <w:r w:rsidRPr="008003EC">
        <w:rPr>
          <w:rFonts w:cstheme="minorHAnsi"/>
          <w:color w:val="242021"/>
        </w:rPr>
        <w:t>.</w:t>
      </w:r>
      <w:r w:rsidR="00D16056" w:rsidRPr="008003EC">
        <w:rPr>
          <w:rFonts w:cstheme="minorHAnsi"/>
          <w:color w:val="242021"/>
        </w:rPr>
        <w:t xml:space="preserve"> No Financial Interests to Disclose</w:t>
      </w:r>
      <w:r w:rsidRPr="008003EC">
        <w:rPr>
          <w:rFonts w:cstheme="minorHAnsi"/>
          <w:color w:val="242021"/>
        </w:rPr>
        <w:t>.</w:t>
      </w:r>
    </w:p>
    <w:p w:rsidR="00D16056" w:rsidRPr="008003EC" w:rsidRDefault="00D16056">
      <w:pPr>
        <w:rPr>
          <w:rFonts w:cstheme="minorHAnsi"/>
          <w:color w:val="242021"/>
        </w:rPr>
      </w:pPr>
    </w:p>
    <w:p w:rsidR="00A03D0A" w:rsidRPr="00704ADF" w:rsidRDefault="00D16056">
      <w:pPr>
        <w:rPr>
          <w:rFonts w:cstheme="minorHAnsi"/>
          <w:b/>
          <w:color w:val="548DD4" w:themeColor="text2" w:themeTint="99"/>
          <w:sz w:val="28"/>
          <w:shd w:val="clear" w:color="auto" w:fill="FFFFFF"/>
        </w:rPr>
      </w:pPr>
      <w:r w:rsidRPr="00704ADF">
        <w:rPr>
          <w:rFonts w:cstheme="minorHAnsi"/>
          <w:b/>
          <w:color w:val="548DD4" w:themeColor="text2" w:themeTint="99"/>
          <w:sz w:val="28"/>
        </w:rPr>
        <w:t>Introduction</w:t>
      </w:r>
    </w:p>
    <w:p w:rsidR="00937547" w:rsidRPr="008003EC" w:rsidRDefault="00937547">
      <w:pPr>
        <w:rPr>
          <w:rFonts w:cstheme="minorHAnsi"/>
          <w:color w:val="333333"/>
          <w:shd w:val="clear" w:color="auto" w:fill="FFFFFF"/>
        </w:rPr>
      </w:pPr>
      <w:r w:rsidRPr="008003EC">
        <w:rPr>
          <w:rFonts w:cstheme="minorHAnsi"/>
          <w:color w:val="333333"/>
          <w:shd w:val="clear" w:color="auto" w:fill="FFFFFF"/>
        </w:rPr>
        <w:t>Chronic ulcers or non-healing ulcers are defined as spontaneous or traumatic lesions, typically in lower extremities that are unresponsive to initial therapy or that persist despite appropriate care and do not proceed towards healing in a defined time period with an underlying etiology that may be related to systemic disease or local disorders</w:t>
      </w:r>
      <w:proofErr w:type="gramStart"/>
      <w:r w:rsidRPr="008003EC">
        <w:rPr>
          <w:rFonts w:cstheme="minorHAnsi"/>
          <w:color w:val="333333"/>
          <w:shd w:val="clear" w:color="auto" w:fill="FFFFFF"/>
        </w:rPr>
        <w:t>.</w:t>
      </w:r>
      <w:r w:rsidR="004047C9">
        <w:rPr>
          <w:rFonts w:cstheme="minorHAnsi"/>
          <w:color w:val="333333"/>
          <w:shd w:val="clear" w:color="auto" w:fill="FFFFFF"/>
        </w:rPr>
        <w:t>[</w:t>
      </w:r>
      <w:proofErr w:type="gramEnd"/>
      <w:r w:rsidR="004047C9">
        <w:rPr>
          <w:rFonts w:cstheme="minorHAnsi"/>
          <w:color w:val="333333"/>
          <w:shd w:val="clear" w:color="auto" w:fill="FFFFFF"/>
        </w:rPr>
        <w:t>1]</w:t>
      </w:r>
      <w:r w:rsidRPr="008003EC">
        <w:rPr>
          <w:rFonts w:cstheme="minorHAnsi"/>
          <w:color w:val="333333"/>
          <w:shd w:val="clear" w:color="auto" w:fill="FFFFFF"/>
        </w:rPr>
        <w:t xml:space="preserve"> There are many types of non-healing ulcers that may include venous, arterial, diabetic, pressure and traumatic ulcers. The normal wound healing process is dynamic and complex having three phases: inflammation, tissue formation and tissue remodeling. However, if the normal healing process is interrupted, an ulcer can become chronic in nature due to lack of growth factors and cytokines which delay the healing process</w:t>
      </w:r>
      <w:proofErr w:type="gramStart"/>
      <w:r w:rsidRPr="008003EC">
        <w:rPr>
          <w:rFonts w:cstheme="minorHAnsi"/>
          <w:color w:val="333333"/>
          <w:shd w:val="clear" w:color="auto" w:fill="FFFFFF"/>
        </w:rPr>
        <w:t>.</w:t>
      </w:r>
      <w:r w:rsidR="004047C9">
        <w:rPr>
          <w:rFonts w:cstheme="minorHAnsi"/>
          <w:color w:val="333333"/>
          <w:shd w:val="clear" w:color="auto" w:fill="FFFFFF"/>
        </w:rPr>
        <w:t>[</w:t>
      </w:r>
      <w:proofErr w:type="gramEnd"/>
      <w:r w:rsidR="004047C9">
        <w:rPr>
          <w:rFonts w:cstheme="minorHAnsi"/>
          <w:color w:val="333333"/>
          <w:shd w:val="clear" w:color="auto" w:fill="FFFFFF"/>
        </w:rPr>
        <w:t>2]</w:t>
      </w:r>
      <w:r w:rsidRPr="008003EC">
        <w:rPr>
          <w:rFonts w:cstheme="minorHAnsi"/>
          <w:color w:val="333333"/>
          <w:shd w:val="clear" w:color="auto" w:fill="FFFFFF"/>
        </w:rPr>
        <w:t xml:space="preserve"> These types of ulcers not only affect the quality of life and productivity of the patient but also become a substantial financial burden for the patient and the healthcare system</w:t>
      </w:r>
      <w:r w:rsidR="00740D2A" w:rsidRPr="008003EC">
        <w:rPr>
          <w:rFonts w:cstheme="minorHAnsi"/>
          <w:color w:val="333333"/>
          <w:shd w:val="clear" w:color="auto" w:fill="FFFFFF"/>
        </w:rPr>
        <w:t>.</w:t>
      </w:r>
    </w:p>
    <w:p w:rsidR="00740D2A" w:rsidRPr="008003EC" w:rsidRDefault="00740D2A">
      <w:pPr>
        <w:rPr>
          <w:rStyle w:val="fontstyle01"/>
          <w:rFonts w:asciiTheme="minorHAnsi" w:hAnsiTheme="minorHAnsi" w:cstheme="minorHAnsi"/>
          <w:sz w:val="22"/>
          <w:szCs w:val="22"/>
        </w:rPr>
      </w:pPr>
      <w:r w:rsidRPr="008003EC">
        <w:rPr>
          <w:rStyle w:val="fontstyle01"/>
          <w:rFonts w:asciiTheme="minorHAnsi" w:hAnsiTheme="minorHAnsi" w:cstheme="minorHAnsi"/>
          <w:sz w:val="22"/>
          <w:szCs w:val="22"/>
        </w:rPr>
        <w:t>Silk is a natural protein polymer which has been approved for medical use by the U.S. Food and Drug Administration (FDA).Silk 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 xml:space="preserve">broin is processed from mulberry silk after removal of the outer silk </w:t>
      </w:r>
      <w:proofErr w:type="spellStart"/>
      <w:r w:rsidRPr="008003EC">
        <w:rPr>
          <w:rStyle w:val="fontstyle01"/>
          <w:rFonts w:asciiTheme="minorHAnsi" w:hAnsiTheme="minorHAnsi" w:cstheme="minorHAnsi"/>
          <w:sz w:val="22"/>
          <w:szCs w:val="22"/>
        </w:rPr>
        <w:t>sericin</w:t>
      </w:r>
      <w:proofErr w:type="spellEnd"/>
      <w:r w:rsidRPr="008003EC">
        <w:rPr>
          <w:rStyle w:val="fontstyle01"/>
          <w:rFonts w:asciiTheme="minorHAnsi" w:hAnsiTheme="minorHAnsi" w:cstheme="minorHAnsi"/>
          <w:sz w:val="22"/>
          <w:szCs w:val="22"/>
        </w:rPr>
        <w:t xml:space="preserve"> which may potentially elicit an immunological</w:t>
      </w:r>
      <w:r w:rsidR="004047C9">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response when it is associated with fibroin</w:t>
      </w:r>
      <w:proofErr w:type="gramStart"/>
      <w:r w:rsidR="00B77314">
        <w:rPr>
          <w:rStyle w:val="fontstyle01"/>
          <w:rFonts w:asciiTheme="minorHAnsi" w:hAnsiTheme="minorHAnsi" w:cstheme="minorHAnsi"/>
          <w:sz w:val="22"/>
          <w:szCs w:val="22"/>
        </w:rPr>
        <w:t>.[</w:t>
      </w:r>
      <w:proofErr w:type="gramEnd"/>
      <w:r w:rsidR="00B77314">
        <w:rPr>
          <w:rStyle w:val="fontstyle01"/>
          <w:rFonts w:asciiTheme="minorHAnsi" w:hAnsiTheme="minorHAnsi" w:cstheme="minorHAnsi"/>
          <w:sz w:val="22"/>
          <w:szCs w:val="22"/>
        </w:rPr>
        <w:t>3]</w:t>
      </w:r>
      <w:r w:rsidR="00B77314">
        <w:t xml:space="preserve">. </w:t>
      </w:r>
      <w:r w:rsidRPr="008003EC">
        <w:rPr>
          <w:rStyle w:val="fontstyle01"/>
          <w:rFonts w:asciiTheme="minorHAnsi" w:hAnsiTheme="minorHAnsi" w:cstheme="minorHAnsi"/>
          <w:sz w:val="22"/>
          <w:szCs w:val="22"/>
        </w:rPr>
        <w:t>Silk fibroin processes excellent biocompatibility, controllable biodegradability,</w:t>
      </w:r>
      <w:r w:rsidR="004047C9">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 xml:space="preserve">remarkable mechanical strength, and </w:t>
      </w:r>
      <w:r w:rsidRPr="008003EC">
        <w:rPr>
          <w:rStyle w:val="fontstyle01"/>
          <w:rFonts w:asciiTheme="minorHAnsi" w:hAnsiTheme="minorHAnsi" w:cstheme="minorHAnsi"/>
          <w:sz w:val="22"/>
          <w:szCs w:val="22"/>
        </w:rPr>
        <w:lastRenderedPageBreak/>
        <w:t>low immunogenicity. Therefore, it has been widely used in tissue engineering and</w:t>
      </w:r>
      <w:r w:rsidR="00756E6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regenerative medicine applications such as bone, cartilage, and cornea repair.</w:t>
      </w:r>
    </w:p>
    <w:p w:rsidR="00A03D0A" w:rsidRPr="008003EC" w:rsidRDefault="00740D2A">
      <w:pPr>
        <w:rPr>
          <w:rStyle w:val="fontstyle01"/>
          <w:rFonts w:asciiTheme="minorHAnsi" w:hAnsiTheme="minorHAnsi" w:cstheme="minorHAnsi"/>
          <w:sz w:val="22"/>
          <w:szCs w:val="22"/>
        </w:rPr>
      </w:pPr>
      <w:r w:rsidRPr="008003EC">
        <w:rPr>
          <w:rStyle w:val="fontstyle01"/>
          <w:rFonts w:asciiTheme="minorHAnsi" w:hAnsiTheme="minorHAnsi" w:cstheme="minorHAnsi"/>
          <w:sz w:val="22"/>
          <w:szCs w:val="22"/>
        </w:rPr>
        <w:t>It has been reported that the silk 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 xml:space="preserve">broin </w:t>
      </w:r>
      <w:proofErr w:type="spellStart"/>
      <w:r w:rsidRPr="008003EC">
        <w:rPr>
          <w:rStyle w:val="fontstyle01"/>
          <w:rFonts w:asciiTheme="minorHAnsi" w:hAnsiTheme="minorHAnsi" w:cstheme="minorHAnsi"/>
          <w:sz w:val="22"/>
          <w:szCs w:val="22"/>
        </w:rPr>
        <w:t>nanof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bers</w:t>
      </w:r>
      <w:proofErr w:type="spellEnd"/>
      <w:r w:rsidR="00D16056" w:rsidRPr="008003E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 xml:space="preserve">promote the adhesion of human </w:t>
      </w:r>
      <w:proofErr w:type="spellStart"/>
      <w:r w:rsidRPr="008003EC">
        <w:rPr>
          <w:rStyle w:val="fontstyle01"/>
          <w:rFonts w:asciiTheme="minorHAnsi" w:hAnsiTheme="minorHAnsi" w:cstheme="minorHAnsi"/>
          <w:sz w:val="22"/>
          <w:szCs w:val="22"/>
        </w:rPr>
        <w:t>keratinocytes</w:t>
      </w:r>
      <w:proofErr w:type="spellEnd"/>
      <w:r w:rsidRPr="008003EC">
        <w:rPr>
          <w:rStyle w:val="fontstyle01"/>
          <w:rFonts w:asciiTheme="minorHAnsi" w:hAnsiTheme="minorHAnsi" w:cstheme="minorHAnsi"/>
          <w:sz w:val="22"/>
          <w:szCs w:val="22"/>
        </w:rPr>
        <w:t xml:space="preserve"> and 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broblasts as</w:t>
      </w:r>
      <w:r w:rsidR="004047C9">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well as enhance the deposition of type I collagen in vitro In</w:t>
      </w:r>
      <w:r w:rsidR="00D16056" w:rsidRPr="008003E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vivo studies have further shown that silk 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broin f</w:t>
      </w:r>
      <w:r w:rsidR="00832BD8" w:rsidRPr="008003EC">
        <w:rPr>
          <w:rStyle w:val="fontstyle01"/>
          <w:rFonts w:asciiTheme="minorHAnsi" w:hAnsiTheme="minorHAnsi" w:cstheme="minorHAnsi"/>
          <w:sz w:val="22"/>
          <w:szCs w:val="22"/>
        </w:rPr>
        <w:t>i</w:t>
      </w:r>
      <w:r w:rsidRPr="008003EC">
        <w:rPr>
          <w:rStyle w:val="fontstyle01"/>
          <w:rFonts w:asciiTheme="minorHAnsi" w:hAnsiTheme="minorHAnsi" w:cstheme="minorHAnsi"/>
          <w:sz w:val="22"/>
          <w:szCs w:val="22"/>
        </w:rPr>
        <w:t>lm dressing</w:t>
      </w:r>
      <w:r w:rsidR="00D16056" w:rsidRPr="008003E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or spongy dressing promotes faster wound healing and better</w:t>
      </w:r>
      <w:r w:rsidRPr="008003EC">
        <w:rPr>
          <w:rFonts w:cstheme="minorHAnsi"/>
          <w:color w:val="242021"/>
        </w:rPr>
        <w:br/>
      </w:r>
      <w:r w:rsidRPr="008003EC">
        <w:rPr>
          <w:rStyle w:val="fontstyle01"/>
          <w:rFonts w:asciiTheme="minorHAnsi" w:hAnsiTheme="minorHAnsi" w:cstheme="minorHAnsi"/>
          <w:sz w:val="22"/>
          <w:szCs w:val="22"/>
        </w:rPr>
        <w:t>skin regeneration, compared to the hydrocolloid dressing or</w:t>
      </w:r>
      <w:r w:rsidR="00D16056" w:rsidRPr="008003E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porcine dermis/dermal matrix in small animal models</w:t>
      </w:r>
      <w:r w:rsidR="00B77314">
        <w:rPr>
          <w:rStyle w:val="fontstyle01"/>
          <w:rFonts w:asciiTheme="minorHAnsi" w:hAnsiTheme="minorHAnsi" w:cstheme="minorHAnsi"/>
          <w:sz w:val="22"/>
          <w:szCs w:val="22"/>
        </w:rPr>
        <w:t xml:space="preserve">.[4] </w:t>
      </w:r>
      <w:r w:rsidRPr="008003EC">
        <w:rPr>
          <w:rStyle w:val="fontstyle01"/>
          <w:rFonts w:asciiTheme="minorHAnsi" w:hAnsiTheme="minorHAnsi" w:cstheme="minorHAnsi"/>
          <w:sz w:val="22"/>
          <w:szCs w:val="22"/>
        </w:rPr>
        <w:t>Moreover, silk protein was found to be safe under acute dermal</w:t>
      </w:r>
      <w:r w:rsidR="00D16056" w:rsidRPr="008003EC">
        <w:rPr>
          <w:rStyle w:val="fontstyle01"/>
          <w:rFonts w:asciiTheme="minorHAnsi" w:hAnsiTheme="minorHAnsi" w:cstheme="minorHAnsi"/>
          <w:sz w:val="22"/>
          <w:szCs w:val="22"/>
        </w:rPr>
        <w:t xml:space="preserve"> </w:t>
      </w:r>
      <w:r w:rsidRPr="008003EC">
        <w:rPr>
          <w:rStyle w:val="fontstyle01"/>
          <w:rFonts w:asciiTheme="minorHAnsi" w:hAnsiTheme="minorHAnsi" w:cstheme="minorHAnsi"/>
          <w:sz w:val="22"/>
          <w:szCs w:val="22"/>
        </w:rPr>
        <w:t>toxicity, acute dermal irritation, and skin sensitization</w:t>
      </w:r>
      <w:r w:rsidR="00555FA9">
        <w:rPr>
          <w:rStyle w:val="fontstyle01"/>
          <w:rFonts w:asciiTheme="minorHAnsi" w:hAnsiTheme="minorHAnsi" w:cstheme="minorHAnsi"/>
          <w:sz w:val="22"/>
          <w:szCs w:val="22"/>
        </w:rPr>
        <w:t>.</w:t>
      </w:r>
      <w:r w:rsidR="004047C9">
        <w:rPr>
          <w:rStyle w:val="fontstyle01"/>
          <w:rFonts w:asciiTheme="minorHAnsi" w:hAnsiTheme="minorHAnsi" w:cstheme="minorHAnsi"/>
          <w:sz w:val="22"/>
          <w:szCs w:val="22"/>
        </w:rPr>
        <w:t xml:space="preserve"> </w:t>
      </w:r>
      <w:r w:rsidR="00A03D0A" w:rsidRPr="008003EC">
        <w:rPr>
          <w:rFonts w:cstheme="minorHAnsi"/>
          <w:color w:val="242021"/>
        </w:rPr>
        <w:t>Here, we report</w:t>
      </w:r>
      <w:r w:rsidR="00D16056" w:rsidRPr="008003EC">
        <w:rPr>
          <w:rFonts w:cstheme="minorHAnsi"/>
          <w:color w:val="242021"/>
        </w:rPr>
        <w:t xml:space="preserve"> </w:t>
      </w:r>
      <w:r w:rsidR="00A03D0A" w:rsidRPr="008003EC">
        <w:rPr>
          <w:rFonts w:cstheme="minorHAnsi"/>
          <w:color w:val="242021"/>
        </w:rPr>
        <w:t xml:space="preserve">on the performance of </w:t>
      </w:r>
      <w:r w:rsidR="00D16056" w:rsidRPr="008003EC">
        <w:rPr>
          <w:rFonts w:cstheme="minorHAnsi"/>
          <w:color w:val="242021"/>
        </w:rPr>
        <w:t>Silk Fibroin in</w:t>
      </w:r>
      <w:r w:rsidR="00A03D0A" w:rsidRPr="008003EC">
        <w:rPr>
          <w:rFonts w:cstheme="minorHAnsi"/>
          <w:color w:val="242021"/>
        </w:rPr>
        <w:t xml:space="preserve"> 20 hard-to-heal wounds of</w:t>
      </w:r>
      <w:r w:rsidR="00D16056" w:rsidRPr="008003EC">
        <w:rPr>
          <w:rFonts w:cstheme="minorHAnsi"/>
          <w:color w:val="242021"/>
        </w:rPr>
        <w:t xml:space="preserve"> </w:t>
      </w:r>
      <w:r w:rsidR="00A03D0A" w:rsidRPr="008003EC">
        <w:rPr>
          <w:rFonts w:cstheme="minorHAnsi"/>
          <w:color w:val="242021"/>
        </w:rPr>
        <w:t xml:space="preserve">varying </w:t>
      </w:r>
      <w:proofErr w:type="spellStart"/>
      <w:r w:rsidR="00A03D0A" w:rsidRPr="008003EC">
        <w:rPr>
          <w:rFonts w:cstheme="minorHAnsi"/>
          <w:color w:val="242021"/>
        </w:rPr>
        <w:t>aetiologies</w:t>
      </w:r>
      <w:proofErr w:type="spellEnd"/>
      <w:r w:rsidR="00A03D0A" w:rsidRPr="008003EC">
        <w:rPr>
          <w:rFonts w:cstheme="minorHAnsi"/>
          <w:color w:val="242021"/>
        </w:rPr>
        <w:t>.</w:t>
      </w:r>
    </w:p>
    <w:p w:rsidR="00A03D0A" w:rsidRPr="008003EC" w:rsidRDefault="00A03D0A">
      <w:pPr>
        <w:rPr>
          <w:rFonts w:cstheme="minorHAnsi"/>
          <w:color w:val="242021"/>
        </w:rPr>
      </w:pPr>
      <w:r w:rsidRPr="00704ADF">
        <w:rPr>
          <w:rFonts w:cstheme="minorHAnsi"/>
          <w:b/>
          <w:color w:val="548DD4" w:themeColor="text2" w:themeTint="99"/>
          <w:sz w:val="28"/>
        </w:rPr>
        <w:t>Method</w:t>
      </w:r>
      <w:r w:rsidRPr="008003EC">
        <w:rPr>
          <w:rFonts w:cstheme="minorHAnsi"/>
          <w:color w:val="242021"/>
        </w:rPr>
        <w:br/>
        <w:t>Patients were included in the study if ≥18 years of age,</w:t>
      </w:r>
      <w:r w:rsidR="00D16056" w:rsidRPr="008003EC">
        <w:rPr>
          <w:rFonts w:cstheme="minorHAnsi"/>
          <w:color w:val="242021"/>
        </w:rPr>
        <w:t xml:space="preserve"> </w:t>
      </w:r>
      <w:r w:rsidRPr="008003EC">
        <w:rPr>
          <w:rFonts w:cstheme="minorHAnsi"/>
          <w:color w:val="242021"/>
        </w:rPr>
        <w:t>with a clean wound between the epidermis and fascia,</w:t>
      </w:r>
      <w:r w:rsidR="00B77314">
        <w:rPr>
          <w:rFonts w:cstheme="minorHAnsi"/>
          <w:color w:val="242021"/>
        </w:rPr>
        <w:t xml:space="preserve"> </w:t>
      </w:r>
      <w:r w:rsidRPr="008003EC">
        <w:rPr>
          <w:rFonts w:cstheme="minorHAnsi"/>
          <w:color w:val="242021"/>
        </w:rPr>
        <w:t>immune competent status, life expectancy &gt;1 year</w:t>
      </w:r>
      <w:r w:rsidR="00D16056" w:rsidRPr="008003EC">
        <w:rPr>
          <w:rFonts w:cstheme="minorHAnsi"/>
          <w:color w:val="242021"/>
        </w:rPr>
        <w:t xml:space="preserve"> </w:t>
      </w:r>
      <w:proofErr w:type="gramStart"/>
      <w:r w:rsidRPr="008003EC">
        <w:rPr>
          <w:rFonts w:cstheme="minorHAnsi"/>
          <w:color w:val="242021"/>
        </w:rPr>
        <w:t>and</w:t>
      </w:r>
      <w:r w:rsidR="00D16056" w:rsidRPr="008003EC">
        <w:rPr>
          <w:rFonts w:cstheme="minorHAnsi"/>
          <w:color w:val="242021"/>
        </w:rPr>
        <w:t xml:space="preserve"> </w:t>
      </w:r>
      <w:r w:rsidRPr="008003EC">
        <w:rPr>
          <w:rFonts w:cstheme="minorHAnsi"/>
          <w:color w:val="242021"/>
        </w:rPr>
        <w:t xml:space="preserve"> patient</w:t>
      </w:r>
      <w:proofErr w:type="gramEnd"/>
      <w:r w:rsidRPr="008003EC">
        <w:rPr>
          <w:rFonts w:cstheme="minorHAnsi"/>
          <w:color w:val="242021"/>
        </w:rPr>
        <w:t xml:space="preserve"> </w:t>
      </w:r>
      <w:proofErr w:type="spellStart"/>
      <w:r w:rsidRPr="008003EC">
        <w:rPr>
          <w:rFonts w:cstheme="minorHAnsi"/>
          <w:color w:val="242021"/>
        </w:rPr>
        <w:t>adherance</w:t>
      </w:r>
      <w:proofErr w:type="spellEnd"/>
      <w:r w:rsidRPr="008003EC">
        <w:rPr>
          <w:rFonts w:cstheme="minorHAnsi"/>
          <w:color w:val="242021"/>
        </w:rPr>
        <w:t xml:space="preserve"> with evaluation visits. Patients</w:t>
      </w:r>
      <w:r w:rsidR="00B77314">
        <w:rPr>
          <w:rFonts w:cstheme="minorHAnsi"/>
          <w:color w:val="242021"/>
        </w:rPr>
        <w:t xml:space="preserve"> </w:t>
      </w:r>
      <w:r w:rsidRPr="008003EC">
        <w:rPr>
          <w:rFonts w:cstheme="minorHAnsi"/>
          <w:color w:val="242021"/>
        </w:rPr>
        <w:t>were excluded if the wound was</w:t>
      </w:r>
      <w:r w:rsidR="00D16056" w:rsidRPr="008003EC">
        <w:rPr>
          <w:rFonts w:cstheme="minorHAnsi"/>
          <w:color w:val="242021"/>
        </w:rPr>
        <w:t xml:space="preserve"> grossly</w:t>
      </w:r>
      <w:r w:rsidRPr="008003EC">
        <w:rPr>
          <w:rFonts w:cstheme="minorHAnsi"/>
          <w:color w:val="242021"/>
        </w:rPr>
        <w:t xml:space="preserve"> infected or </w:t>
      </w:r>
      <w:proofErr w:type="spellStart"/>
      <w:proofErr w:type="gramStart"/>
      <w:r w:rsidRPr="008003EC">
        <w:rPr>
          <w:rFonts w:cstheme="minorHAnsi"/>
          <w:color w:val="242021"/>
        </w:rPr>
        <w:t>nectrotic</w:t>
      </w:r>
      <w:proofErr w:type="spellEnd"/>
      <w:r w:rsidRPr="008003EC">
        <w:rPr>
          <w:rFonts w:cstheme="minorHAnsi"/>
          <w:color w:val="242021"/>
        </w:rPr>
        <w:t>,</w:t>
      </w:r>
      <w:proofErr w:type="gramEnd"/>
      <w:r w:rsidR="00D16056" w:rsidRPr="008003EC">
        <w:rPr>
          <w:rFonts w:cstheme="minorHAnsi"/>
          <w:color w:val="242021"/>
        </w:rPr>
        <w:t xml:space="preserve"> </w:t>
      </w:r>
      <w:r w:rsidRPr="008003EC">
        <w:rPr>
          <w:rFonts w:cstheme="minorHAnsi"/>
          <w:color w:val="242021"/>
        </w:rPr>
        <w:t>was &gt;100cm2, extended to the bone, were pregnant or</w:t>
      </w:r>
      <w:r w:rsidR="00B77314">
        <w:rPr>
          <w:rFonts w:cstheme="minorHAnsi"/>
          <w:color w:val="242021"/>
        </w:rPr>
        <w:t xml:space="preserve"> </w:t>
      </w:r>
      <w:r w:rsidRPr="008003EC">
        <w:rPr>
          <w:rFonts w:cstheme="minorHAnsi"/>
          <w:color w:val="242021"/>
        </w:rPr>
        <w:t>had a life expectancy of under a year.</w:t>
      </w:r>
      <w:r w:rsidRPr="008003EC">
        <w:rPr>
          <w:rFonts w:cstheme="minorHAnsi"/>
          <w:color w:val="242021"/>
        </w:rPr>
        <w:br/>
        <w:t>Following application of the inclusion/exclusion</w:t>
      </w:r>
      <w:r w:rsidR="00D16056" w:rsidRPr="008003EC">
        <w:rPr>
          <w:rFonts w:cstheme="minorHAnsi"/>
          <w:color w:val="242021"/>
        </w:rPr>
        <w:t xml:space="preserve"> </w:t>
      </w:r>
      <w:r w:rsidRPr="008003EC">
        <w:rPr>
          <w:rFonts w:cstheme="minorHAnsi"/>
          <w:color w:val="242021"/>
        </w:rPr>
        <w:t>criteria and upon receipt of informed consent, patients</w:t>
      </w:r>
      <w:r w:rsidRPr="008003EC">
        <w:rPr>
          <w:rFonts w:cstheme="minorHAnsi"/>
          <w:color w:val="242021"/>
        </w:rPr>
        <w:br/>
        <w:t>with wounds that had not improved following eight</w:t>
      </w:r>
      <w:r w:rsidR="00D16056" w:rsidRPr="008003EC">
        <w:rPr>
          <w:rFonts w:cstheme="minorHAnsi"/>
          <w:color w:val="242021"/>
        </w:rPr>
        <w:t xml:space="preserve"> </w:t>
      </w:r>
      <w:r w:rsidRPr="008003EC">
        <w:rPr>
          <w:rFonts w:cstheme="minorHAnsi"/>
          <w:color w:val="242021"/>
        </w:rPr>
        <w:t>weeks of standard care in accordance with wound bed</w:t>
      </w:r>
      <w:r w:rsidR="00B77314">
        <w:rPr>
          <w:rFonts w:cstheme="minorHAnsi"/>
          <w:color w:val="242021"/>
        </w:rPr>
        <w:t xml:space="preserve"> </w:t>
      </w:r>
      <w:r w:rsidRPr="008003EC">
        <w:rPr>
          <w:rFonts w:cstheme="minorHAnsi"/>
          <w:color w:val="242021"/>
        </w:rPr>
        <w:t>preparation guidelines were recruited.</w:t>
      </w:r>
    </w:p>
    <w:p w:rsidR="00A03D0A" w:rsidRPr="008003EC" w:rsidRDefault="00A03D0A">
      <w:pPr>
        <w:rPr>
          <w:rFonts w:cstheme="minorHAnsi"/>
          <w:color w:val="242021"/>
        </w:rPr>
      </w:pPr>
      <w:r w:rsidRPr="008003EC">
        <w:rPr>
          <w:rFonts w:cstheme="minorHAnsi"/>
          <w:color w:val="242021"/>
        </w:rPr>
        <w:t>Before being enrolled into the case series, subjects’</w:t>
      </w:r>
      <w:r w:rsidR="00C67C6E" w:rsidRPr="008003EC">
        <w:rPr>
          <w:rFonts w:cstheme="minorHAnsi"/>
          <w:color w:val="242021"/>
        </w:rPr>
        <w:t xml:space="preserve"> </w:t>
      </w:r>
      <w:r w:rsidRPr="008003EC">
        <w:rPr>
          <w:rFonts w:cstheme="minorHAnsi"/>
          <w:color w:val="242021"/>
        </w:rPr>
        <w:t>wounds were dressed with a variety of dressings that</w:t>
      </w:r>
      <w:r w:rsidR="00C67C6E" w:rsidRPr="008003EC">
        <w:rPr>
          <w:rFonts w:cstheme="minorHAnsi"/>
          <w:color w:val="242021"/>
        </w:rPr>
        <w:t xml:space="preserve"> </w:t>
      </w:r>
      <w:r w:rsidRPr="008003EC">
        <w:rPr>
          <w:rFonts w:cstheme="minorHAnsi"/>
          <w:color w:val="242021"/>
        </w:rPr>
        <w:t>were consistent with the concept of moist wound</w:t>
      </w:r>
      <w:r w:rsidR="00C67C6E" w:rsidRPr="008003EC">
        <w:rPr>
          <w:rFonts w:cstheme="minorHAnsi"/>
          <w:color w:val="242021"/>
        </w:rPr>
        <w:t xml:space="preserve"> </w:t>
      </w:r>
      <w:r w:rsidRPr="008003EC">
        <w:rPr>
          <w:rFonts w:cstheme="minorHAnsi"/>
          <w:color w:val="242021"/>
        </w:rPr>
        <w:t xml:space="preserve">healing. In addition, all DFUs had received </w:t>
      </w:r>
      <w:proofErr w:type="spellStart"/>
      <w:r w:rsidRPr="008003EC">
        <w:rPr>
          <w:rFonts w:cstheme="minorHAnsi"/>
          <w:color w:val="242021"/>
        </w:rPr>
        <w:t>ofﬂoading</w:t>
      </w:r>
      <w:proofErr w:type="spellEnd"/>
      <w:r w:rsidR="00C67C6E" w:rsidRPr="008003EC">
        <w:rPr>
          <w:rFonts w:cstheme="minorHAnsi"/>
          <w:color w:val="242021"/>
        </w:rPr>
        <w:t xml:space="preserve"> </w:t>
      </w:r>
      <w:r w:rsidRPr="008003EC">
        <w:rPr>
          <w:rFonts w:cstheme="minorHAnsi"/>
          <w:color w:val="242021"/>
        </w:rPr>
        <w:t>and patients with venous leg ulcers (VLUs) received</w:t>
      </w:r>
      <w:r w:rsidR="00C67C6E" w:rsidRPr="008003EC">
        <w:rPr>
          <w:rFonts w:cstheme="minorHAnsi"/>
          <w:color w:val="242021"/>
        </w:rPr>
        <w:t xml:space="preserve"> </w:t>
      </w:r>
      <w:r w:rsidRPr="008003EC">
        <w:rPr>
          <w:rFonts w:cstheme="minorHAnsi"/>
          <w:color w:val="242021"/>
        </w:rPr>
        <w:t>compression bandaging therapy. All patients were</w:t>
      </w:r>
      <w:r w:rsidR="00C67C6E" w:rsidRPr="008003EC">
        <w:rPr>
          <w:rFonts w:cstheme="minorHAnsi"/>
          <w:color w:val="242021"/>
        </w:rPr>
        <w:t xml:space="preserve"> </w:t>
      </w:r>
      <w:r w:rsidRPr="008003EC">
        <w:rPr>
          <w:rFonts w:cstheme="minorHAnsi"/>
          <w:color w:val="242021"/>
        </w:rPr>
        <w:t>treated according to local guidelines consistent with</w:t>
      </w:r>
      <w:r w:rsidR="00C67C6E" w:rsidRPr="008003EC">
        <w:rPr>
          <w:rFonts w:cstheme="minorHAnsi"/>
          <w:color w:val="242021"/>
        </w:rPr>
        <w:t xml:space="preserve"> </w:t>
      </w:r>
      <w:proofErr w:type="spellStart"/>
      <w:r w:rsidRPr="008003EC">
        <w:rPr>
          <w:rFonts w:cstheme="minorHAnsi"/>
          <w:color w:val="242021"/>
        </w:rPr>
        <w:t>aetiology</w:t>
      </w:r>
      <w:proofErr w:type="spellEnd"/>
      <w:r w:rsidRPr="008003EC">
        <w:rPr>
          <w:rFonts w:cstheme="minorHAnsi"/>
          <w:color w:val="242021"/>
        </w:rPr>
        <w:t xml:space="preserve"> and the general condition of the wound. The</w:t>
      </w:r>
      <w:r w:rsidR="00C67C6E" w:rsidRPr="008003EC">
        <w:rPr>
          <w:rFonts w:cstheme="minorHAnsi"/>
          <w:color w:val="242021"/>
        </w:rPr>
        <w:t xml:space="preserve"> </w:t>
      </w:r>
      <w:r w:rsidRPr="008003EC">
        <w:rPr>
          <w:rFonts w:cstheme="minorHAnsi"/>
          <w:color w:val="242021"/>
        </w:rPr>
        <w:t xml:space="preserve">topical </w:t>
      </w:r>
      <w:r w:rsidR="00F715E1" w:rsidRPr="008003EC">
        <w:rPr>
          <w:rFonts w:cstheme="minorHAnsi"/>
          <w:color w:val="242021"/>
        </w:rPr>
        <w:t xml:space="preserve">silk Fibroin dusting powder or ointment was </w:t>
      </w:r>
      <w:proofErr w:type="gramStart"/>
      <w:r w:rsidR="00F715E1" w:rsidRPr="008003EC">
        <w:rPr>
          <w:rFonts w:cstheme="minorHAnsi"/>
          <w:color w:val="242021"/>
        </w:rPr>
        <w:t xml:space="preserve">applied </w:t>
      </w:r>
      <w:r w:rsidRPr="008003EC">
        <w:rPr>
          <w:rFonts w:cstheme="minorHAnsi"/>
          <w:color w:val="242021"/>
        </w:rPr>
        <w:t xml:space="preserve"> with</w:t>
      </w:r>
      <w:proofErr w:type="gramEnd"/>
      <w:r w:rsidRPr="008003EC">
        <w:rPr>
          <w:rFonts w:cstheme="minorHAnsi"/>
          <w:color w:val="242021"/>
        </w:rPr>
        <w:t xml:space="preserve"> a secondary dressing of non-adherent</w:t>
      </w:r>
      <w:r w:rsidR="00F715E1" w:rsidRPr="008003EC">
        <w:rPr>
          <w:rFonts w:cstheme="minorHAnsi"/>
          <w:color w:val="242021"/>
        </w:rPr>
        <w:t xml:space="preserve"> </w:t>
      </w:r>
      <w:r w:rsidRPr="008003EC">
        <w:rPr>
          <w:rFonts w:cstheme="minorHAnsi"/>
          <w:color w:val="242021"/>
        </w:rPr>
        <w:t>gauze. Dressings were changed t</w:t>
      </w:r>
      <w:r w:rsidR="00F715E1" w:rsidRPr="008003EC">
        <w:rPr>
          <w:rFonts w:cstheme="minorHAnsi"/>
          <w:color w:val="242021"/>
        </w:rPr>
        <w:t>hrice</w:t>
      </w:r>
      <w:r w:rsidRPr="008003EC">
        <w:rPr>
          <w:rFonts w:cstheme="minorHAnsi"/>
          <w:color w:val="242021"/>
        </w:rPr>
        <w:t xml:space="preserve"> a week.</w:t>
      </w:r>
      <w:r w:rsidRPr="008003EC">
        <w:rPr>
          <w:rFonts w:cstheme="minorHAnsi"/>
          <w:color w:val="242021"/>
        </w:rPr>
        <w:br/>
        <w:t>Data was collected on patient demographics, wound</w:t>
      </w:r>
      <w:r w:rsidR="00F715E1" w:rsidRPr="008003EC">
        <w:rPr>
          <w:rFonts w:cstheme="minorHAnsi"/>
          <w:color w:val="242021"/>
        </w:rPr>
        <w:t xml:space="preserve"> s</w:t>
      </w:r>
      <w:r w:rsidRPr="008003EC">
        <w:rPr>
          <w:rFonts w:cstheme="minorHAnsi"/>
          <w:color w:val="242021"/>
        </w:rPr>
        <w:t xml:space="preserve">urface area measurements, Bates-Jensen score, </w:t>
      </w:r>
      <w:proofErr w:type="gramStart"/>
      <w:r w:rsidRPr="008003EC">
        <w:rPr>
          <w:rFonts w:cstheme="minorHAnsi"/>
          <w:color w:val="242021"/>
        </w:rPr>
        <w:t>level</w:t>
      </w:r>
      <w:proofErr w:type="gramEnd"/>
      <w:r w:rsidRPr="008003EC">
        <w:rPr>
          <w:rFonts w:cstheme="minorHAnsi"/>
          <w:color w:val="242021"/>
        </w:rPr>
        <w:t xml:space="preserve"> of</w:t>
      </w:r>
      <w:r w:rsidR="00F715E1" w:rsidRPr="008003EC">
        <w:rPr>
          <w:rFonts w:cstheme="minorHAnsi"/>
          <w:color w:val="242021"/>
        </w:rPr>
        <w:t xml:space="preserve"> </w:t>
      </w:r>
      <w:r w:rsidRPr="008003EC">
        <w:rPr>
          <w:rFonts w:cstheme="minorHAnsi"/>
          <w:color w:val="242021"/>
        </w:rPr>
        <w:t>wound pain using a visual numerical scale (1–10), wound</w:t>
      </w:r>
      <w:r w:rsidR="00F715E1" w:rsidRPr="008003EC">
        <w:rPr>
          <w:rFonts w:cstheme="minorHAnsi"/>
          <w:color w:val="242021"/>
        </w:rPr>
        <w:t xml:space="preserve"> </w:t>
      </w:r>
      <w:r w:rsidRPr="008003EC">
        <w:rPr>
          <w:rFonts w:cstheme="minorHAnsi"/>
          <w:color w:val="242021"/>
        </w:rPr>
        <w:t>infection status, wound depth imaging of patients’ wounds and the occurrence of</w:t>
      </w:r>
      <w:r w:rsidR="00B77314">
        <w:rPr>
          <w:rFonts w:cstheme="minorHAnsi"/>
          <w:color w:val="242021"/>
        </w:rPr>
        <w:t xml:space="preserve"> </w:t>
      </w:r>
      <w:r w:rsidRPr="008003EC">
        <w:rPr>
          <w:rFonts w:cstheme="minorHAnsi"/>
          <w:color w:val="242021"/>
        </w:rPr>
        <w:t>any adverse reactions. The observation period was four</w:t>
      </w:r>
      <w:r w:rsidR="00F715E1" w:rsidRPr="008003EC">
        <w:rPr>
          <w:rFonts w:cstheme="minorHAnsi"/>
          <w:color w:val="242021"/>
        </w:rPr>
        <w:t xml:space="preserve"> </w:t>
      </w:r>
      <w:r w:rsidRPr="008003EC">
        <w:rPr>
          <w:rFonts w:cstheme="minorHAnsi"/>
          <w:color w:val="242021"/>
        </w:rPr>
        <w:t>weeks and data were collected on days 0, 14, and 28</w:t>
      </w:r>
      <w:r w:rsidR="00B77314">
        <w:rPr>
          <w:rFonts w:cstheme="minorHAnsi"/>
          <w:color w:val="242021"/>
        </w:rPr>
        <w:t xml:space="preserve"> </w:t>
      </w:r>
      <w:r w:rsidRPr="008003EC">
        <w:rPr>
          <w:rFonts w:cstheme="minorHAnsi"/>
          <w:color w:val="242021"/>
        </w:rPr>
        <w:t>(baseline T0, T14 and T28).</w:t>
      </w:r>
      <w:r w:rsidRPr="008003EC">
        <w:rPr>
          <w:rFonts w:cstheme="minorHAnsi"/>
          <w:color w:val="242021"/>
        </w:rPr>
        <w:br/>
        <w:t>Wound surface area was calculated using acetate f</w:t>
      </w:r>
      <w:r w:rsidR="00F715E1" w:rsidRPr="008003EC">
        <w:rPr>
          <w:rFonts w:cstheme="minorHAnsi"/>
          <w:color w:val="242021"/>
        </w:rPr>
        <w:t>i</w:t>
      </w:r>
      <w:r w:rsidRPr="008003EC">
        <w:rPr>
          <w:rFonts w:cstheme="minorHAnsi"/>
          <w:color w:val="242021"/>
        </w:rPr>
        <w:t>lm. Wounds</w:t>
      </w:r>
      <w:r w:rsidR="00F715E1" w:rsidRPr="008003EC">
        <w:rPr>
          <w:rFonts w:cstheme="minorHAnsi"/>
          <w:color w:val="242021"/>
        </w:rPr>
        <w:t xml:space="preserve"> </w:t>
      </w:r>
      <w:r w:rsidRPr="008003EC">
        <w:rPr>
          <w:rFonts w:cstheme="minorHAnsi"/>
          <w:color w:val="242021"/>
        </w:rPr>
        <w:t>that decreased in surface area by at least 30% within the</w:t>
      </w:r>
      <w:r w:rsidR="00B77314">
        <w:rPr>
          <w:rFonts w:cstheme="minorHAnsi"/>
          <w:color w:val="242021"/>
        </w:rPr>
        <w:t xml:space="preserve"> </w:t>
      </w:r>
      <w:r w:rsidRPr="008003EC">
        <w:rPr>
          <w:rFonts w:cstheme="minorHAnsi"/>
          <w:color w:val="242021"/>
        </w:rPr>
        <w:t>four-week assessment period were deemed to be on a</w:t>
      </w:r>
      <w:r w:rsidR="00F715E1" w:rsidRPr="008003EC">
        <w:rPr>
          <w:rFonts w:cstheme="minorHAnsi"/>
          <w:color w:val="242021"/>
        </w:rPr>
        <w:t xml:space="preserve"> </w:t>
      </w:r>
      <w:r w:rsidRPr="008003EC">
        <w:rPr>
          <w:rFonts w:cstheme="minorHAnsi"/>
          <w:color w:val="242021"/>
        </w:rPr>
        <w:t>healing traj</w:t>
      </w:r>
      <w:r w:rsidR="00555FA9">
        <w:rPr>
          <w:rFonts w:cstheme="minorHAnsi"/>
          <w:color w:val="242021"/>
        </w:rPr>
        <w:t>ectory and therefore improved.</w:t>
      </w:r>
      <w:r w:rsidRPr="008003EC">
        <w:rPr>
          <w:rFonts w:cstheme="minorHAnsi"/>
          <w:color w:val="242021"/>
        </w:rPr>
        <w:t xml:space="preserve"> Those</w:t>
      </w:r>
      <w:r w:rsidR="00B77314">
        <w:rPr>
          <w:rFonts w:cstheme="minorHAnsi"/>
          <w:color w:val="242021"/>
        </w:rPr>
        <w:t xml:space="preserve"> </w:t>
      </w:r>
      <w:r w:rsidRPr="008003EC">
        <w:rPr>
          <w:rFonts w:cstheme="minorHAnsi"/>
          <w:color w:val="242021"/>
        </w:rPr>
        <w:t>wounds that changed in size by 1–29% were def</w:t>
      </w:r>
      <w:r w:rsidR="00F715E1" w:rsidRPr="008003EC">
        <w:rPr>
          <w:rFonts w:cstheme="minorHAnsi"/>
          <w:color w:val="242021"/>
        </w:rPr>
        <w:t>i</w:t>
      </w:r>
      <w:r w:rsidRPr="008003EC">
        <w:rPr>
          <w:rFonts w:cstheme="minorHAnsi"/>
          <w:color w:val="242021"/>
        </w:rPr>
        <w:t>ned as</w:t>
      </w:r>
      <w:r w:rsidR="00F715E1" w:rsidRPr="008003EC">
        <w:rPr>
          <w:rFonts w:cstheme="minorHAnsi"/>
          <w:color w:val="242021"/>
        </w:rPr>
        <w:t xml:space="preserve"> </w:t>
      </w:r>
      <w:r w:rsidRPr="008003EC">
        <w:rPr>
          <w:rFonts w:cstheme="minorHAnsi"/>
          <w:color w:val="242021"/>
        </w:rPr>
        <w:t>unchanged and an increase in surface area within the</w:t>
      </w:r>
      <w:r w:rsidR="00B77314">
        <w:rPr>
          <w:rFonts w:cstheme="minorHAnsi"/>
          <w:color w:val="242021"/>
        </w:rPr>
        <w:t xml:space="preserve"> </w:t>
      </w:r>
      <w:r w:rsidRPr="008003EC">
        <w:rPr>
          <w:rFonts w:cstheme="minorHAnsi"/>
          <w:color w:val="242021"/>
        </w:rPr>
        <w:t>four-week period was recorded as deterioration.</w:t>
      </w:r>
      <w:r w:rsidRPr="008003EC">
        <w:rPr>
          <w:rFonts w:cstheme="minorHAnsi"/>
          <w:color w:val="242021"/>
        </w:rPr>
        <w:br/>
        <w:t>The Bates-Jensen Wound Assessment Tool (BWAT)</w:t>
      </w:r>
      <w:r w:rsidR="00F715E1" w:rsidRPr="008003EC">
        <w:rPr>
          <w:rFonts w:cstheme="minorHAnsi"/>
          <w:color w:val="242021"/>
        </w:rPr>
        <w:t xml:space="preserve"> </w:t>
      </w:r>
      <w:r w:rsidRPr="008003EC">
        <w:rPr>
          <w:rFonts w:cstheme="minorHAnsi"/>
          <w:color w:val="242021"/>
        </w:rPr>
        <w:t>was used to assess and monitor healing in chronic</w:t>
      </w:r>
      <w:r w:rsidRPr="008003EC">
        <w:rPr>
          <w:rFonts w:cstheme="minorHAnsi"/>
          <w:color w:val="242021"/>
        </w:rPr>
        <w:br/>
        <w:t>wounds. It uses a numerical scale to ascribe a score to</w:t>
      </w:r>
      <w:r w:rsidR="00F715E1" w:rsidRPr="008003EC">
        <w:rPr>
          <w:rFonts w:cstheme="minorHAnsi"/>
          <w:color w:val="242021"/>
        </w:rPr>
        <w:t xml:space="preserve"> </w:t>
      </w:r>
      <w:r w:rsidRPr="008003EC">
        <w:rPr>
          <w:rFonts w:cstheme="minorHAnsi"/>
          <w:color w:val="242021"/>
        </w:rPr>
        <w:t>13 wound characteristics:</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Size</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Depth</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Edges</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Undermining or pockets</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Necrotic tissue type</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Necrotic tissue amount</w:t>
      </w:r>
    </w:p>
    <w:p w:rsidR="00F715E1" w:rsidRPr="008003EC" w:rsidRDefault="00A03D0A" w:rsidP="00F715E1">
      <w:pPr>
        <w:pStyle w:val="ListParagraph"/>
        <w:numPr>
          <w:ilvl w:val="0"/>
          <w:numId w:val="2"/>
        </w:numPr>
        <w:spacing w:line="240" w:lineRule="auto"/>
        <w:jc w:val="both"/>
        <w:rPr>
          <w:rFonts w:cstheme="minorHAnsi"/>
          <w:color w:val="242021"/>
        </w:rPr>
      </w:pPr>
      <w:proofErr w:type="spellStart"/>
      <w:r w:rsidRPr="008003EC">
        <w:rPr>
          <w:rFonts w:cstheme="minorHAnsi"/>
          <w:color w:val="242021"/>
        </w:rPr>
        <w:lastRenderedPageBreak/>
        <w:t>Exudate</w:t>
      </w:r>
      <w:proofErr w:type="spellEnd"/>
      <w:r w:rsidRPr="008003EC">
        <w:rPr>
          <w:rFonts w:cstheme="minorHAnsi"/>
          <w:color w:val="242021"/>
        </w:rPr>
        <w:t xml:space="preserve"> type</w:t>
      </w:r>
    </w:p>
    <w:p w:rsidR="00F715E1" w:rsidRPr="008003EC" w:rsidRDefault="00A03D0A" w:rsidP="00F715E1">
      <w:pPr>
        <w:pStyle w:val="ListParagraph"/>
        <w:numPr>
          <w:ilvl w:val="0"/>
          <w:numId w:val="2"/>
        </w:numPr>
        <w:spacing w:line="240" w:lineRule="auto"/>
        <w:jc w:val="both"/>
        <w:rPr>
          <w:rFonts w:cstheme="minorHAnsi"/>
          <w:color w:val="242021"/>
        </w:rPr>
      </w:pPr>
      <w:proofErr w:type="spellStart"/>
      <w:r w:rsidRPr="008003EC">
        <w:rPr>
          <w:rFonts w:cstheme="minorHAnsi"/>
          <w:color w:val="242021"/>
        </w:rPr>
        <w:t>Exudate</w:t>
      </w:r>
      <w:proofErr w:type="spellEnd"/>
      <w:r w:rsidRPr="008003EC">
        <w:rPr>
          <w:rFonts w:cstheme="minorHAnsi"/>
          <w:color w:val="242021"/>
        </w:rPr>
        <w:t xml:space="preserve"> amount</w:t>
      </w:r>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 xml:space="preserve">Surrounding skin </w:t>
      </w:r>
      <w:proofErr w:type="spellStart"/>
      <w:r w:rsidRPr="008003EC">
        <w:rPr>
          <w:rFonts w:cstheme="minorHAnsi"/>
          <w:color w:val="242021"/>
        </w:rPr>
        <w:t>colour</w:t>
      </w:r>
      <w:proofErr w:type="spellEnd"/>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 xml:space="preserve">Peripheral tissue </w:t>
      </w:r>
      <w:proofErr w:type="spellStart"/>
      <w:r w:rsidRPr="008003EC">
        <w:rPr>
          <w:rFonts w:cstheme="minorHAnsi"/>
          <w:color w:val="242021"/>
        </w:rPr>
        <w:t>oedema</w:t>
      </w:r>
      <w:proofErr w:type="spellEnd"/>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 xml:space="preserve">Peripheral tissue </w:t>
      </w:r>
      <w:proofErr w:type="spellStart"/>
      <w:r w:rsidRPr="008003EC">
        <w:rPr>
          <w:rFonts w:cstheme="minorHAnsi"/>
          <w:color w:val="242021"/>
        </w:rPr>
        <w:t>induration</w:t>
      </w:r>
      <w:proofErr w:type="spellEnd"/>
    </w:p>
    <w:p w:rsidR="00F715E1" w:rsidRPr="008003EC" w:rsidRDefault="00A03D0A" w:rsidP="00F715E1">
      <w:pPr>
        <w:pStyle w:val="ListParagraph"/>
        <w:numPr>
          <w:ilvl w:val="0"/>
          <w:numId w:val="2"/>
        </w:numPr>
        <w:spacing w:line="240" w:lineRule="auto"/>
        <w:jc w:val="both"/>
        <w:rPr>
          <w:rFonts w:cstheme="minorHAnsi"/>
          <w:color w:val="242021"/>
        </w:rPr>
      </w:pPr>
      <w:r w:rsidRPr="008003EC">
        <w:rPr>
          <w:rFonts w:cstheme="minorHAnsi"/>
          <w:color w:val="242021"/>
        </w:rPr>
        <w:t>Granulation tissue</w:t>
      </w:r>
    </w:p>
    <w:p w:rsidR="00F715E1" w:rsidRPr="008003EC" w:rsidRDefault="00A03D0A" w:rsidP="00F715E1">
      <w:pPr>
        <w:pStyle w:val="ListParagraph"/>
        <w:numPr>
          <w:ilvl w:val="0"/>
          <w:numId w:val="2"/>
        </w:numPr>
        <w:spacing w:line="240" w:lineRule="auto"/>
        <w:jc w:val="both"/>
        <w:rPr>
          <w:rFonts w:cstheme="minorHAnsi"/>
          <w:color w:val="242021"/>
        </w:rPr>
      </w:pPr>
      <w:proofErr w:type="spellStart"/>
      <w:r w:rsidRPr="008003EC">
        <w:rPr>
          <w:rFonts w:cstheme="minorHAnsi"/>
          <w:color w:val="242021"/>
        </w:rPr>
        <w:t>Epithelialisation</w:t>
      </w:r>
      <w:proofErr w:type="spellEnd"/>
      <w:r w:rsidRPr="008003EC">
        <w:rPr>
          <w:rFonts w:cstheme="minorHAnsi"/>
          <w:color w:val="242021"/>
        </w:rPr>
        <w:t>.</w:t>
      </w:r>
    </w:p>
    <w:p w:rsidR="00A03D0A" w:rsidRPr="008003EC" w:rsidRDefault="00A03D0A">
      <w:pPr>
        <w:rPr>
          <w:rFonts w:cstheme="minorHAnsi"/>
          <w:color w:val="242021"/>
        </w:rPr>
      </w:pPr>
      <w:r w:rsidRPr="008003EC">
        <w:rPr>
          <w:rFonts w:cstheme="minorHAnsi"/>
          <w:color w:val="242021"/>
        </w:rPr>
        <w:t>Each characteristic has a range of descriptors rated on</w:t>
      </w:r>
      <w:r w:rsidR="00F715E1" w:rsidRPr="008003EC">
        <w:rPr>
          <w:rFonts w:cstheme="minorHAnsi"/>
          <w:color w:val="242021"/>
        </w:rPr>
        <w:t xml:space="preserve"> </w:t>
      </w:r>
      <w:r w:rsidRPr="008003EC">
        <w:rPr>
          <w:rFonts w:cstheme="minorHAnsi"/>
          <w:color w:val="242021"/>
        </w:rPr>
        <w:t>a scale from 1 to 5, ‘1’ indicating the best and ‘5’ the</w:t>
      </w:r>
      <w:r w:rsidR="00F715E1" w:rsidRPr="008003EC">
        <w:rPr>
          <w:rFonts w:cstheme="minorHAnsi"/>
          <w:color w:val="242021"/>
        </w:rPr>
        <w:t xml:space="preserve"> </w:t>
      </w:r>
      <w:r w:rsidRPr="008003EC">
        <w:rPr>
          <w:rFonts w:cstheme="minorHAnsi"/>
          <w:color w:val="242021"/>
        </w:rPr>
        <w:t>worst. There are two non-scored components that</w:t>
      </w:r>
      <w:r w:rsidR="00F715E1" w:rsidRPr="008003EC">
        <w:rPr>
          <w:rFonts w:cstheme="minorHAnsi"/>
          <w:color w:val="242021"/>
        </w:rPr>
        <w:t xml:space="preserve"> </w:t>
      </w:r>
      <w:r w:rsidRPr="008003EC">
        <w:rPr>
          <w:rFonts w:cstheme="minorHAnsi"/>
          <w:color w:val="242021"/>
        </w:rPr>
        <w:t>relate to wound location and shape. On completion of</w:t>
      </w:r>
      <w:r w:rsidR="00F715E1" w:rsidRPr="008003EC">
        <w:rPr>
          <w:rFonts w:cstheme="minorHAnsi"/>
          <w:color w:val="242021"/>
        </w:rPr>
        <w:t xml:space="preserve"> </w:t>
      </w:r>
      <w:r w:rsidRPr="008003EC">
        <w:rPr>
          <w:rFonts w:cstheme="minorHAnsi"/>
          <w:color w:val="242021"/>
        </w:rPr>
        <w:t>the assessment the sum of the 13 items scored provides</w:t>
      </w:r>
      <w:r w:rsidR="00F715E1" w:rsidRPr="008003EC">
        <w:rPr>
          <w:rFonts w:cstheme="minorHAnsi"/>
          <w:color w:val="242021"/>
        </w:rPr>
        <w:t xml:space="preserve"> </w:t>
      </w:r>
      <w:r w:rsidRPr="008003EC">
        <w:rPr>
          <w:rFonts w:cstheme="minorHAnsi"/>
          <w:color w:val="242021"/>
        </w:rPr>
        <w:t>a total score for the wound. This total is then plotted</w:t>
      </w:r>
      <w:r w:rsidR="00F715E1" w:rsidRPr="008003EC">
        <w:rPr>
          <w:rFonts w:cstheme="minorHAnsi"/>
          <w:color w:val="242021"/>
        </w:rPr>
        <w:t xml:space="preserve"> </w:t>
      </w:r>
      <w:r w:rsidRPr="008003EC">
        <w:rPr>
          <w:rFonts w:cstheme="minorHAnsi"/>
          <w:color w:val="242021"/>
        </w:rPr>
        <w:t>on the wound continuum found at the end of the</w:t>
      </w:r>
      <w:r w:rsidR="00F715E1" w:rsidRPr="008003EC">
        <w:rPr>
          <w:rFonts w:cstheme="minorHAnsi"/>
          <w:color w:val="242021"/>
        </w:rPr>
        <w:t xml:space="preserve"> </w:t>
      </w:r>
      <w:r w:rsidRPr="008003EC">
        <w:rPr>
          <w:rFonts w:cstheme="minorHAnsi"/>
          <w:color w:val="242021"/>
        </w:rPr>
        <w:t>BWAT and provides a visual indication of wound</w:t>
      </w:r>
      <w:r w:rsidR="00F715E1" w:rsidRPr="008003EC">
        <w:rPr>
          <w:rFonts w:cstheme="minorHAnsi"/>
          <w:color w:val="242021"/>
        </w:rPr>
        <w:t xml:space="preserve"> </w:t>
      </w:r>
      <w:r w:rsidRPr="008003EC">
        <w:rPr>
          <w:rFonts w:cstheme="minorHAnsi"/>
          <w:color w:val="242021"/>
        </w:rPr>
        <w:t>healing or degeneration. A score of nine indicates</w:t>
      </w:r>
      <w:r w:rsidR="00F715E1" w:rsidRPr="008003EC">
        <w:rPr>
          <w:rFonts w:cstheme="minorHAnsi"/>
          <w:color w:val="242021"/>
        </w:rPr>
        <w:t xml:space="preserve"> </w:t>
      </w:r>
      <w:r w:rsidRPr="008003EC">
        <w:rPr>
          <w:rFonts w:cstheme="minorHAnsi"/>
          <w:color w:val="242021"/>
        </w:rPr>
        <w:t>wound closure, and a score of 65 def</w:t>
      </w:r>
      <w:r w:rsidR="00F715E1" w:rsidRPr="008003EC">
        <w:rPr>
          <w:rFonts w:cstheme="minorHAnsi"/>
          <w:color w:val="242021"/>
        </w:rPr>
        <w:t>i</w:t>
      </w:r>
      <w:r w:rsidRPr="008003EC">
        <w:rPr>
          <w:rFonts w:cstheme="minorHAnsi"/>
          <w:color w:val="242021"/>
        </w:rPr>
        <w:t>nes extreme tissue</w:t>
      </w:r>
      <w:r w:rsidR="00F715E1" w:rsidRPr="008003EC">
        <w:rPr>
          <w:rFonts w:cstheme="minorHAnsi"/>
          <w:color w:val="242021"/>
        </w:rPr>
        <w:t xml:space="preserve"> </w:t>
      </w:r>
      <w:r w:rsidRPr="008003EC">
        <w:rPr>
          <w:rFonts w:cstheme="minorHAnsi"/>
          <w:color w:val="242021"/>
        </w:rPr>
        <w:t>degeneration.</w:t>
      </w:r>
      <w:r w:rsidR="00F715E1" w:rsidRPr="008003EC">
        <w:rPr>
          <w:rFonts w:cstheme="minorHAnsi"/>
          <w:color w:val="242021"/>
        </w:rPr>
        <w:t xml:space="preserve"> </w:t>
      </w:r>
      <w:r w:rsidRPr="008003EC">
        <w:rPr>
          <w:rFonts w:cstheme="minorHAnsi"/>
          <w:color w:val="242021"/>
        </w:rPr>
        <w:t>Wound pain was recorded using a locally developed</w:t>
      </w:r>
      <w:r w:rsidR="00F715E1" w:rsidRPr="008003EC">
        <w:rPr>
          <w:rFonts w:cstheme="minorHAnsi"/>
          <w:color w:val="242021"/>
        </w:rPr>
        <w:t xml:space="preserve"> </w:t>
      </w:r>
      <w:r w:rsidRPr="008003EC">
        <w:rPr>
          <w:rFonts w:cstheme="minorHAnsi"/>
          <w:color w:val="242021"/>
        </w:rPr>
        <w:t>visual numerical scale where ‘1’ represented no pain</w:t>
      </w:r>
      <w:r w:rsidR="00F715E1" w:rsidRPr="008003EC">
        <w:rPr>
          <w:rFonts w:cstheme="minorHAnsi"/>
          <w:color w:val="242021"/>
        </w:rPr>
        <w:t xml:space="preserve"> </w:t>
      </w:r>
      <w:r w:rsidRPr="008003EC">
        <w:rPr>
          <w:rFonts w:cstheme="minorHAnsi"/>
          <w:color w:val="242021"/>
        </w:rPr>
        <w:t>and ‘10’ represented worst imaginable pain</w:t>
      </w:r>
      <w:r w:rsidR="00704ADF">
        <w:rPr>
          <w:rFonts w:cstheme="minorHAnsi"/>
          <w:color w:val="242021"/>
        </w:rPr>
        <w:t>.</w:t>
      </w:r>
    </w:p>
    <w:p w:rsidR="00555FA9" w:rsidRDefault="00A03D0A">
      <w:pPr>
        <w:rPr>
          <w:rFonts w:cstheme="minorHAnsi"/>
          <w:color w:val="242021"/>
        </w:rPr>
      </w:pPr>
      <w:r w:rsidRPr="00704ADF">
        <w:rPr>
          <w:rFonts w:cstheme="minorHAnsi"/>
          <w:b/>
          <w:color w:val="548DD4" w:themeColor="text2" w:themeTint="99"/>
          <w:sz w:val="28"/>
        </w:rPr>
        <w:t>Results</w:t>
      </w:r>
      <w:r w:rsidRPr="008003EC">
        <w:rPr>
          <w:rFonts w:cstheme="minorHAnsi"/>
          <w:color w:val="242021"/>
        </w:rPr>
        <w:br/>
        <w:t>A total of 1</w:t>
      </w:r>
      <w:r w:rsidR="00837410" w:rsidRPr="008003EC">
        <w:rPr>
          <w:rFonts w:cstheme="minorHAnsi"/>
          <w:color w:val="242021"/>
        </w:rPr>
        <w:t>6</w:t>
      </w:r>
      <w:r w:rsidRPr="008003EC">
        <w:rPr>
          <w:rFonts w:cstheme="minorHAnsi"/>
          <w:color w:val="242021"/>
        </w:rPr>
        <w:t xml:space="preserve"> patients with 20 wounds were recruited</w:t>
      </w:r>
      <w:r w:rsidR="00837410" w:rsidRPr="008003EC">
        <w:rPr>
          <w:rFonts w:cstheme="minorHAnsi"/>
          <w:color w:val="242021"/>
        </w:rPr>
        <w:t xml:space="preserve"> </w:t>
      </w:r>
      <w:r w:rsidRPr="008003EC">
        <w:rPr>
          <w:rFonts w:cstheme="minorHAnsi"/>
          <w:color w:val="242021"/>
        </w:rPr>
        <w:t>over a four-month period. There were 1</w:t>
      </w:r>
      <w:r w:rsidR="00832BD8" w:rsidRPr="008003EC">
        <w:rPr>
          <w:rFonts w:cstheme="minorHAnsi"/>
          <w:color w:val="242021"/>
        </w:rPr>
        <w:t>0</w:t>
      </w:r>
      <w:r w:rsidRPr="008003EC">
        <w:rPr>
          <w:rFonts w:cstheme="minorHAnsi"/>
          <w:color w:val="242021"/>
        </w:rPr>
        <w:t xml:space="preserve"> male patients</w:t>
      </w:r>
      <w:r w:rsidR="00837410" w:rsidRPr="008003EC">
        <w:rPr>
          <w:rFonts w:cstheme="minorHAnsi"/>
          <w:color w:val="242021"/>
        </w:rPr>
        <w:t xml:space="preserve"> </w:t>
      </w:r>
      <w:r w:rsidRPr="008003EC">
        <w:rPr>
          <w:rFonts w:cstheme="minorHAnsi"/>
          <w:color w:val="242021"/>
        </w:rPr>
        <w:t xml:space="preserve">and </w:t>
      </w:r>
      <w:r w:rsidR="00832BD8" w:rsidRPr="008003EC">
        <w:rPr>
          <w:rFonts w:cstheme="minorHAnsi"/>
          <w:color w:val="242021"/>
        </w:rPr>
        <w:t>six</w:t>
      </w:r>
      <w:r w:rsidRPr="008003EC">
        <w:rPr>
          <w:rFonts w:cstheme="minorHAnsi"/>
          <w:color w:val="242021"/>
        </w:rPr>
        <w:t xml:space="preserve"> female patients with a mean age of </w:t>
      </w:r>
      <w:r w:rsidR="00832BD8" w:rsidRPr="008003EC">
        <w:rPr>
          <w:rFonts w:cstheme="minorHAnsi"/>
          <w:color w:val="242021"/>
        </w:rPr>
        <w:t>4</w:t>
      </w:r>
      <w:r w:rsidRPr="008003EC">
        <w:rPr>
          <w:rFonts w:cstheme="minorHAnsi"/>
          <w:color w:val="242021"/>
        </w:rPr>
        <w:t>4.8 years</w:t>
      </w:r>
      <w:r w:rsidR="00837410" w:rsidRPr="008003EC">
        <w:rPr>
          <w:rFonts w:cstheme="minorHAnsi"/>
          <w:color w:val="242021"/>
        </w:rPr>
        <w:t xml:space="preserve"> </w:t>
      </w:r>
      <w:r w:rsidRPr="008003EC">
        <w:rPr>
          <w:rFonts w:cstheme="minorHAnsi"/>
          <w:color w:val="242021"/>
        </w:rPr>
        <w:t xml:space="preserve">(range: </w:t>
      </w:r>
      <w:r w:rsidR="00832BD8" w:rsidRPr="008003EC">
        <w:rPr>
          <w:rFonts w:cstheme="minorHAnsi"/>
          <w:color w:val="242021"/>
        </w:rPr>
        <w:t>32</w:t>
      </w:r>
      <w:r w:rsidRPr="008003EC">
        <w:rPr>
          <w:rFonts w:cstheme="minorHAnsi"/>
          <w:color w:val="242021"/>
        </w:rPr>
        <w:t>–</w:t>
      </w:r>
      <w:r w:rsidR="00832BD8" w:rsidRPr="008003EC">
        <w:rPr>
          <w:rFonts w:cstheme="minorHAnsi"/>
          <w:color w:val="242021"/>
        </w:rPr>
        <w:t>78</w:t>
      </w:r>
      <w:r w:rsidRPr="008003EC">
        <w:rPr>
          <w:rFonts w:cstheme="minorHAnsi"/>
          <w:color w:val="242021"/>
        </w:rPr>
        <w:t xml:space="preserve"> years). The mean duration of the wounds</w:t>
      </w:r>
      <w:r w:rsidR="00837410" w:rsidRPr="008003EC">
        <w:rPr>
          <w:rFonts w:cstheme="minorHAnsi"/>
          <w:color w:val="242021"/>
        </w:rPr>
        <w:t xml:space="preserve"> </w:t>
      </w:r>
      <w:r w:rsidRPr="008003EC">
        <w:rPr>
          <w:rFonts w:cstheme="minorHAnsi"/>
          <w:color w:val="242021"/>
        </w:rPr>
        <w:t xml:space="preserve">was </w:t>
      </w:r>
      <w:r w:rsidR="00832BD8" w:rsidRPr="008003EC">
        <w:rPr>
          <w:rFonts w:cstheme="minorHAnsi"/>
          <w:color w:val="242021"/>
        </w:rPr>
        <w:t>5</w:t>
      </w:r>
      <w:r w:rsidRPr="008003EC">
        <w:rPr>
          <w:rFonts w:cstheme="minorHAnsi"/>
          <w:color w:val="242021"/>
        </w:rPr>
        <w:t xml:space="preserve">months (range: </w:t>
      </w:r>
      <w:r w:rsidR="00355682" w:rsidRPr="008003EC">
        <w:rPr>
          <w:rFonts w:cstheme="minorHAnsi"/>
          <w:color w:val="242021"/>
        </w:rPr>
        <w:t>2</w:t>
      </w:r>
      <w:r w:rsidRPr="008003EC">
        <w:rPr>
          <w:rFonts w:cstheme="minorHAnsi"/>
          <w:color w:val="242021"/>
        </w:rPr>
        <w:t>–</w:t>
      </w:r>
      <w:r w:rsidR="00355682" w:rsidRPr="008003EC">
        <w:rPr>
          <w:rFonts w:cstheme="minorHAnsi"/>
          <w:color w:val="242021"/>
        </w:rPr>
        <w:t>12</w:t>
      </w:r>
      <w:r w:rsidR="00832BD8" w:rsidRPr="008003EC">
        <w:rPr>
          <w:rFonts w:cstheme="minorHAnsi"/>
          <w:color w:val="242021"/>
        </w:rPr>
        <w:t xml:space="preserve"> </w:t>
      </w:r>
      <w:r w:rsidRPr="008003EC">
        <w:rPr>
          <w:rFonts w:cstheme="minorHAnsi"/>
          <w:color w:val="242021"/>
        </w:rPr>
        <w:t>months). All 20 wounds</w:t>
      </w:r>
      <w:r w:rsidR="00837410" w:rsidRPr="008003EC">
        <w:rPr>
          <w:rFonts w:cstheme="minorHAnsi"/>
          <w:color w:val="242021"/>
        </w:rPr>
        <w:t xml:space="preserve"> </w:t>
      </w:r>
      <w:r w:rsidRPr="008003EC">
        <w:rPr>
          <w:rFonts w:cstheme="minorHAnsi"/>
          <w:color w:val="242021"/>
        </w:rPr>
        <w:t>were considered ‘hard–to–heal’ as there was no</w:t>
      </w:r>
      <w:r w:rsidR="00837410" w:rsidRPr="008003EC">
        <w:rPr>
          <w:rFonts w:cstheme="minorHAnsi"/>
          <w:color w:val="242021"/>
        </w:rPr>
        <w:t xml:space="preserve"> </w:t>
      </w:r>
      <w:r w:rsidRPr="008003EC">
        <w:rPr>
          <w:rFonts w:cstheme="minorHAnsi"/>
          <w:color w:val="242021"/>
        </w:rPr>
        <w:t>improvement in wound status in the eight weeks before</w:t>
      </w:r>
      <w:r w:rsidR="00555FA9">
        <w:rPr>
          <w:rFonts w:cstheme="minorHAnsi"/>
          <w:color w:val="242021"/>
        </w:rPr>
        <w:t xml:space="preserve"> </w:t>
      </w:r>
      <w:r w:rsidRPr="008003EC">
        <w:rPr>
          <w:rFonts w:cstheme="minorHAnsi"/>
          <w:color w:val="242021"/>
        </w:rPr>
        <w:t>inclusion despite targeted treatment according to</w:t>
      </w:r>
      <w:r w:rsidR="00837410" w:rsidRPr="008003EC">
        <w:rPr>
          <w:rFonts w:cstheme="minorHAnsi"/>
          <w:color w:val="242021"/>
        </w:rPr>
        <w:t xml:space="preserve"> </w:t>
      </w:r>
      <w:r w:rsidRPr="008003EC">
        <w:rPr>
          <w:rFonts w:cstheme="minorHAnsi"/>
          <w:color w:val="242021"/>
        </w:rPr>
        <w:t xml:space="preserve">wound </w:t>
      </w:r>
      <w:proofErr w:type="spellStart"/>
      <w:r w:rsidRPr="008003EC">
        <w:rPr>
          <w:rFonts w:cstheme="minorHAnsi"/>
          <w:color w:val="242021"/>
        </w:rPr>
        <w:t>aetiology</w:t>
      </w:r>
      <w:proofErr w:type="spellEnd"/>
      <w:r w:rsidRPr="008003EC">
        <w:rPr>
          <w:rFonts w:cstheme="minorHAnsi"/>
          <w:color w:val="242021"/>
        </w:rPr>
        <w:t xml:space="preserve"> and consistent with established</w:t>
      </w:r>
      <w:r w:rsidR="00837410" w:rsidRPr="008003EC">
        <w:rPr>
          <w:rFonts w:cstheme="minorHAnsi"/>
          <w:color w:val="242021"/>
        </w:rPr>
        <w:t xml:space="preserve"> </w:t>
      </w:r>
      <w:r w:rsidRPr="008003EC">
        <w:rPr>
          <w:rFonts w:cstheme="minorHAnsi"/>
          <w:color w:val="242021"/>
        </w:rPr>
        <w:t>guidelines. The patients and their individual severity</w:t>
      </w:r>
      <w:r w:rsidR="00837410" w:rsidRPr="008003EC">
        <w:rPr>
          <w:rFonts w:cstheme="minorHAnsi"/>
          <w:color w:val="242021"/>
        </w:rPr>
        <w:t xml:space="preserve"> </w:t>
      </w:r>
      <w:r w:rsidRPr="008003EC">
        <w:rPr>
          <w:rFonts w:cstheme="minorHAnsi"/>
          <w:color w:val="242021"/>
        </w:rPr>
        <w:t xml:space="preserve">indices may be seen in Table </w:t>
      </w:r>
      <w:r w:rsidR="0081450C" w:rsidRPr="008003EC">
        <w:rPr>
          <w:rFonts w:cstheme="minorHAnsi"/>
          <w:color w:val="242021"/>
        </w:rPr>
        <w:t>1</w:t>
      </w:r>
      <w:r w:rsidRPr="008003EC">
        <w:rPr>
          <w:rFonts w:cstheme="minorHAnsi"/>
          <w:color w:val="242021"/>
        </w:rPr>
        <w:t xml:space="preserve">. </w:t>
      </w:r>
    </w:p>
    <w:p w:rsidR="00704ADF" w:rsidRPr="008003EC" w:rsidRDefault="00704ADF">
      <w:pPr>
        <w:rPr>
          <w:rFonts w:eastAsia="Times New Roman" w:cstheme="minorHAnsi"/>
          <w:color w:val="242021"/>
        </w:rPr>
      </w:pPr>
      <w:r w:rsidRPr="00704ADF">
        <w:rPr>
          <w:rFonts w:cstheme="minorHAnsi"/>
          <w:b/>
          <w:color w:val="242021"/>
        </w:rPr>
        <w:t xml:space="preserve">Table </w:t>
      </w:r>
      <w:proofErr w:type="gramStart"/>
      <w:r w:rsidRPr="00704ADF">
        <w:rPr>
          <w:rFonts w:cstheme="minorHAnsi"/>
          <w:b/>
          <w:color w:val="242021"/>
        </w:rPr>
        <w:t>1 :</w:t>
      </w:r>
      <w:proofErr w:type="gramEnd"/>
      <w:r>
        <w:rPr>
          <w:rFonts w:cstheme="minorHAnsi"/>
          <w:color w:val="242021"/>
        </w:rPr>
        <w:t xml:space="preserve"> Table of wound etiology, duration and reduction in size.</w:t>
      </w:r>
    </w:p>
    <w:tbl>
      <w:tblPr>
        <w:tblStyle w:val="TableGrid"/>
        <w:tblW w:w="0" w:type="auto"/>
        <w:tblLook w:val="04A0"/>
      </w:tblPr>
      <w:tblGrid>
        <w:gridCol w:w="2394"/>
        <w:gridCol w:w="2394"/>
        <w:gridCol w:w="2394"/>
        <w:gridCol w:w="2394"/>
      </w:tblGrid>
      <w:tr w:rsidR="0081450C" w:rsidRPr="008003EC" w:rsidTr="0081450C">
        <w:tc>
          <w:tcPr>
            <w:tcW w:w="2394" w:type="dxa"/>
          </w:tcPr>
          <w:p w:rsidR="0081450C" w:rsidRPr="008003EC" w:rsidRDefault="0081450C" w:rsidP="00355682">
            <w:pPr>
              <w:rPr>
                <w:rFonts w:cstheme="minorHAnsi"/>
                <w:color w:val="242021"/>
              </w:rPr>
            </w:pPr>
            <w:r w:rsidRPr="008003EC">
              <w:rPr>
                <w:rFonts w:cstheme="minorHAnsi"/>
                <w:color w:val="242021"/>
              </w:rPr>
              <w:t xml:space="preserve">Patient </w:t>
            </w:r>
          </w:p>
        </w:tc>
        <w:tc>
          <w:tcPr>
            <w:tcW w:w="2394" w:type="dxa"/>
          </w:tcPr>
          <w:p w:rsidR="0081450C" w:rsidRPr="008003EC" w:rsidRDefault="0081450C">
            <w:pPr>
              <w:rPr>
                <w:rFonts w:cstheme="minorHAnsi"/>
                <w:color w:val="242021"/>
              </w:rPr>
            </w:pPr>
            <w:r w:rsidRPr="008003EC">
              <w:rPr>
                <w:rFonts w:cstheme="minorHAnsi"/>
                <w:color w:val="242021"/>
              </w:rPr>
              <w:t>Duration</w:t>
            </w:r>
            <w:r w:rsidR="00355682" w:rsidRPr="008003EC">
              <w:rPr>
                <w:rFonts w:cstheme="minorHAnsi"/>
                <w:color w:val="242021"/>
              </w:rPr>
              <w:t xml:space="preserve"> of wound Months</w:t>
            </w:r>
          </w:p>
        </w:tc>
        <w:tc>
          <w:tcPr>
            <w:tcW w:w="2394" w:type="dxa"/>
          </w:tcPr>
          <w:p w:rsidR="0081450C" w:rsidRPr="008003EC" w:rsidRDefault="0081450C">
            <w:pPr>
              <w:rPr>
                <w:rFonts w:cstheme="minorHAnsi"/>
                <w:color w:val="242021"/>
              </w:rPr>
            </w:pPr>
            <w:r w:rsidRPr="008003EC">
              <w:rPr>
                <w:rFonts w:cstheme="minorHAnsi"/>
                <w:color w:val="242021"/>
              </w:rPr>
              <w:t>Etiology</w:t>
            </w:r>
          </w:p>
        </w:tc>
        <w:tc>
          <w:tcPr>
            <w:tcW w:w="2394" w:type="dxa"/>
          </w:tcPr>
          <w:p w:rsidR="0081450C" w:rsidRPr="008003EC" w:rsidRDefault="00355682" w:rsidP="006E55E5">
            <w:pPr>
              <w:rPr>
                <w:rFonts w:cstheme="minorHAnsi"/>
                <w:color w:val="242021"/>
              </w:rPr>
            </w:pPr>
            <w:r w:rsidRPr="008003EC">
              <w:rPr>
                <w:rFonts w:cstheme="minorHAnsi"/>
                <w:color w:val="242021"/>
              </w:rPr>
              <w:t xml:space="preserve"> Percentage Size </w:t>
            </w:r>
            <w:r w:rsidR="006E55E5" w:rsidRPr="008003EC">
              <w:rPr>
                <w:rFonts w:cstheme="minorHAnsi"/>
                <w:color w:val="242021"/>
              </w:rPr>
              <w:t>change</w:t>
            </w:r>
            <w:r w:rsidRPr="008003EC">
              <w:rPr>
                <w:rFonts w:cstheme="minorHAnsi"/>
                <w:color w:val="242021"/>
              </w:rPr>
              <w:t xml:space="preserve"> in 28 days</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1</w:t>
            </w:r>
          </w:p>
        </w:tc>
        <w:tc>
          <w:tcPr>
            <w:tcW w:w="2394" w:type="dxa"/>
          </w:tcPr>
          <w:p w:rsidR="0081450C" w:rsidRPr="008003EC" w:rsidRDefault="00355682">
            <w:pPr>
              <w:rPr>
                <w:rFonts w:cstheme="minorHAnsi"/>
                <w:color w:val="242021"/>
              </w:rPr>
            </w:pPr>
            <w:r w:rsidRPr="008003EC">
              <w:rPr>
                <w:rFonts w:cstheme="minorHAnsi"/>
                <w:color w:val="242021"/>
              </w:rPr>
              <w:t>2</w:t>
            </w:r>
          </w:p>
        </w:tc>
        <w:tc>
          <w:tcPr>
            <w:tcW w:w="2394" w:type="dxa"/>
          </w:tcPr>
          <w:p w:rsidR="0081450C" w:rsidRPr="008003EC" w:rsidRDefault="00355682">
            <w:pPr>
              <w:rPr>
                <w:rFonts w:cstheme="minorHAnsi"/>
                <w:color w:val="242021"/>
              </w:rPr>
            </w:pPr>
            <w:r w:rsidRPr="008003EC">
              <w:rPr>
                <w:rFonts w:cstheme="minorHAnsi"/>
                <w:color w:val="242021"/>
              </w:rPr>
              <w:t>Trauma</w:t>
            </w:r>
          </w:p>
        </w:tc>
        <w:tc>
          <w:tcPr>
            <w:tcW w:w="2394" w:type="dxa"/>
          </w:tcPr>
          <w:p w:rsidR="0081450C" w:rsidRPr="008003EC" w:rsidRDefault="006E55E5">
            <w:pPr>
              <w:rPr>
                <w:rFonts w:cstheme="minorHAnsi"/>
                <w:color w:val="242021"/>
              </w:rPr>
            </w:pPr>
            <w:r w:rsidRPr="008003EC">
              <w:rPr>
                <w:rFonts w:cstheme="minorHAnsi"/>
                <w:color w:val="242021"/>
              </w:rPr>
              <w:t>-35</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2</w:t>
            </w:r>
          </w:p>
        </w:tc>
        <w:tc>
          <w:tcPr>
            <w:tcW w:w="2394" w:type="dxa"/>
          </w:tcPr>
          <w:p w:rsidR="0081450C" w:rsidRPr="008003EC" w:rsidRDefault="00355682">
            <w:pPr>
              <w:rPr>
                <w:rFonts w:cstheme="minorHAnsi"/>
                <w:color w:val="242021"/>
              </w:rPr>
            </w:pPr>
            <w:r w:rsidRPr="008003EC">
              <w:rPr>
                <w:rFonts w:cstheme="minorHAnsi"/>
                <w:color w:val="242021"/>
              </w:rPr>
              <w:t>7</w:t>
            </w:r>
          </w:p>
        </w:tc>
        <w:tc>
          <w:tcPr>
            <w:tcW w:w="2394" w:type="dxa"/>
          </w:tcPr>
          <w:p w:rsidR="0081450C" w:rsidRPr="008003EC" w:rsidRDefault="00355682">
            <w:pPr>
              <w:rPr>
                <w:rFonts w:cstheme="minorHAnsi"/>
                <w:color w:val="242021"/>
              </w:rPr>
            </w:pPr>
            <w:r w:rsidRPr="008003EC">
              <w:rPr>
                <w:rFonts w:cstheme="minorHAnsi"/>
                <w:color w:val="242021"/>
              </w:rPr>
              <w:t>Pressure Ulcer</w:t>
            </w:r>
          </w:p>
        </w:tc>
        <w:tc>
          <w:tcPr>
            <w:tcW w:w="2394" w:type="dxa"/>
          </w:tcPr>
          <w:p w:rsidR="0081450C" w:rsidRPr="008003EC" w:rsidRDefault="006E55E5">
            <w:pPr>
              <w:rPr>
                <w:rFonts w:cstheme="minorHAnsi"/>
                <w:color w:val="242021"/>
              </w:rPr>
            </w:pPr>
            <w:r w:rsidRPr="008003EC">
              <w:rPr>
                <w:rFonts w:cstheme="minorHAnsi"/>
                <w:color w:val="242021"/>
              </w:rPr>
              <w:t>+25</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3</w:t>
            </w:r>
          </w:p>
        </w:tc>
        <w:tc>
          <w:tcPr>
            <w:tcW w:w="2394" w:type="dxa"/>
          </w:tcPr>
          <w:p w:rsidR="0081450C" w:rsidRPr="008003EC" w:rsidRDefault="00355682">
            <w:pPr>
              <w:rPr>
                <w:rFonts w:cstheme="minorHAnsi"/>
                <w:color w:val="242021"/>
              </w:rPr>
            </w:pPr>
            <w:r w:rsidRPr="008003EC">
              <w:rPr>
                <w:rFonts w:cstheme="minorHAnsi"/>
                <w:color w:val="242021"/>
              </w:rPr>
              <w:t>5</w:t>
            </w:r>
          </w:p>
        </w:tc>
        <w:tc>
          <w:tcPr>
            <w:tcW w:w="2394" w:type="dxa"/>
          </w:tcPr>
          <w:p w:rsidR="0081450C" w:rsidRPr="008003EC" w:rsidRDefault="00355682">
            <w:pPr>
              <w:rPr>
                <w:rFonts w:cstheme="minorHAnsi"/>
                <w:color w:val="242021"/>
              </w:rPr>
            </w:pPr>
            <w:r w:rsidRPr="008003EC">
              <w:rPr>
                <w:rFonts w:cstheme="minorHAnsi"/>
                <w:color w:val="242021"/>
              </w:rPr>
              <w:t>Arterial</w:t>
            </w:r>
          </w:p>
        </w:tc>
        <w:tc>
          <w:tcPr>
            <w:tcW w:w="2394" w:type="dxa"/>
          </w:tcPr>
          <w:p w:rsidR="0081450C" w:rsidRPr="008003EC" w:rsidRDefault="006E55E5">
            <w:pPr>
              <w:rPr>
                <w:rFonts w:cstheme="minorHAnsi"/>
                <w:color w:val="242021"/>
              </w:rPr>
            </w:pPr>
            <w:r w:rsidRPr="008003EC">
              <w:rPr>
                <w:rFonts w:cstheme="minorHAnsi"/>
                <w:color w:val="242021"/>
              </w:rPr>
              <w:t>-45</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4</w:t>
            </w:r>
          </w:p>
        </w:tc>
        <w:tc>
          <w:tcPr>
            <w:tcW w:w="2394" w:type="dxa"/>
          </w:tcPr>
          <w:p w:rsidR="0081450C" w:rsidRPr="008003EC" w:rsidRDefault="00355682">
            <w:pPr>
              <w:rPr>
                <w:rFonts w:cstheme="minorHAnsi"/>
                <w:color w:val="242021"/>
              </w:rPr>
            </w:pPr>
            <w:r w:rsidRPr="008003EC">
              <w:rPr>
                <w:rFonts w:cstheme="minorHAnsi"/>
                <w:color w:val="242021"/>
              </w:rPr>
              <w:t>6</w:t>
            </w:r>
          </w:p>
        </w:tc>
        <w:tc>
          <w:tcPr>
            <w:tcW w:w="2394" w:type="dxa"/>
          </w:tcPr>
          <w:p w:rsidR="0081450C" w:rsidRPr="008003EC" w:rsidRDefault="00355682">
            <w:pPr>
              <w:rPr>
                <w:rFonts w:cstheme="minorHAnsi"/>
                <w:color w:val="242021"/>
              </w:rPr>
            </w:pPr>
            <w:r w:rsidRPr="008003EC">
              <w:rPr>
                <w:rFonts w:cstheme="minorHAnsi"/>
                <w:color w:val="242021"/>
              </w:rPr>
              <w:t>Mixed</w:t>
            </w:r>
          </w:p>
        </w:tc>
        <w:tc>
          <w:tcPr>
            <w:tcW w:w="2394" w:type="dxa"/>
          </w:tcPr>
          <w:p w:rsidR="0081450C" w:rsidRPr="008003EC" w:rsidRDefault="006E55E5">
            <w:pPr>
              <w:rPr>
                <w:rFonts w:cstheme="minorHAnsi"/>
                <w:color w:val="242021"/>
              </w:rPr>
            </w:pPr>
            <w:r w:rsidRPr="008003EC">
              <w:rPr>
                <w:rFonts w:cstheme="minorHAnsi"/>
                <w:color w:val="242021"/>
              </w:rPr>
              <w:t>+35</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5</w:t>
            </w:r>
          </w:p>
        </w:tc>
        <w:tc>
          <w:tcPr>
            <w:tcW w:w="2394" w:type="dxa"/>
          </w:tcPr>
          <w:p w:rsidR="0081450C" w:rsidRPr="008003EC" w:rsidRDefault="00355682">
            <w:pPr>
              <w:rPr>
                <w:rFonts w:cstheme="minorHAnsi"/>
                <w:color w:val="242021"/>
              </w:rPr>
            </w:pPr>
            <w:r w:rsidRPr="008003EC">
              <w:rPr>
                <w:rFonts w:cstheme="minorHAnsi"/>
                <w:color w:val="242021"/>
              </w:rPr>
              <w:t>5</w:t>
            </w:r>
          </w:p>
        </w:tc>
        <w:tc>
          <w:tcPr>
            <w:tcW w:w="2394" w:type="dxa"/>
          </w:tcPr>
          <w:p w:rsidR="0081450C" w:rsidRPr="008003EC" w:rsidRDefault="00355682">
            <w:pPr>
              <w:rPr>
                <w:rFonts w:cstheme="minorHAnsi"/>
                <w:color w:val="242021"/>
              </w:rPr>
            </w:pPr>
            <w:r w:rsidRPr="008003EC">
              <w:rPr>
                <w:rFonts w:cstheme="minorHAnsi"/>
                <w:color w:val="242021"/>
              </w:rPr>
              <w:t>Mixed</w:t>
            </w:r>
          </w:p>
        </w:tc>
        <w:tc>
          <w:tcPr>
            <w:tcW w:w="2394" w:type="dxa"/>
          </w:tcPr>
          <w:p w:rsidR="0081450C" w:rsidRPr="008003EC" w:rsidRDefault="006E55E5">
            <w:pPr>
              <w:rPr>
                <w:rFonts w:cstheme="minorHAnsi"/>
                <w:color w:val="242021"/>
              </w:rPr>
            </w:pPr>
            <w:r w:rsidRPr="008003EC">
              <w:rPr>
                <w:rFonts w:cstheme="minorHAnsi"/>
                <w:color w:val="242021"/>
              </w:rPr>
              <w:t>-58</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6</w:t>
            </w:r>
          </w:p>
        </w:tc>
        <w:tc>
          <w:tcPr>
            <w:tcW w:w="2394" w:type="dxa"/>
          </w:tcPr>
          <w:p w:rsidR="0081450C" w:rsidRPr="008003EC" w:rsidRDefault="00355682">
            <w:pPr>
              <w:rPr>
                <w:rFonts w:cstheme="minorHAnsi"/>
                <w:color w:val="242021"/>
              </w:rPr>
            </w:pPr>
            <w:r w:rsidRPr="008003EC">
              <w:rPr>
                <w:rFonts w:cstheme="minorHAnsi"/>
                <w:color w:val="242021"/>
              </w:rPr>
              <w:t>3</w:t>
            </w:r>
          </w:p>
        </w:tc>
        <w:tc>
          <w:tcPr>
            <w:tcW w:w="2394" w:type="dxa"/>
          </w:tcPr>
          <w:p w:rsidR="0081450C" w:rsidRPr="008003EC" w:rsidRDefault="00BB7C56">
            <w:pPr>
              <w:rPr>
                <w:rFonts w:cstheme="minorHAnsi"/>
                <w:color w:val="242021"/>
              </w:rPr>
            </w:pPr>
            <w:r w:rsidRPr="008003EC">
              <w:rPr>
                <w:rFonts w:cstheme="minorHAnsi"/>
                <w:color w:val="242021"/>
              </w:rPr>
              <w:t>Venous</w:t>
            </w:r>
          </w:p>
        </w:tc>
        <w:tc>
          <w:tcPr>
            <w:tcW w:w="2394" w:type="dxa"/>
          </w:tcPr>
          <w:p w:rsidR="0081450C" w:rsidRPr="008003EC" w:rsidRDefault="006E55E5">
            <w:pPr>
              <w:rPr>
                <w:rFonts w:cstheme="minorHAnsi"/>
                <w:color w:val="242021"/>
              </w:rPr>
            </w:pPr>
            <w:r w:rsidRPr="008003EC">
              <w:rPr>
                <w:rFonts w:cstheme="minorHAnsi"/>
                <w:color w:val="242021"/>
              </w:rPr>
              <w:t>-100</w:t>
            </w:r>
          </w:p>
        </w:tc>
      </w:tr>
      <w:tr w:rsidR="0081450C" w:rsidRPr="008003EC" w:rsidTr="0081450C">
        <w:tc>
          <w:tcPr>
            <w:tcW w:w="2394" w:type="dxa"/>
          </w:tcPr>
          <w:p w:rsidR="0081450C" w:rsidRPr="008003EC" w:rsidRDefault="00355682">
            <w:pPr>
              <w:rPr>
                <w:rFonts w:cstheme="minorHAnsi"/>
                <w:color w:val="242021"/>
              </w:rPr>
            </w:pPr>
            <w:r w:rsidRPr="008003EC">
              <w:rPr>
                <w:rFonts w:cstheme="minorHAnsi"/>
                <w:color w:val="242021"/>
              </w:rPr>
              <w:t>7</w:t>
            </w:r>
          </w:p>
        </w:tc>
        <w:tc>
          <w:tcPr>
            <w:tcW w:w="2394" w:type="dxa"/>
          </w:tcPr>
          <w:p w:rsidR="0081450C" w:rsidRPr="008003EC" w:rsidRDefault="00355682">
            <w:pPr>
              <w:rPr>
                <w:rFonts w:cstheme="minorHAnsi"/>
                <w:color w:val="242021"/>
              </w:rPr>
            </w:pPr>
            <w:r w:rsidRPr="008003EC">
              <w:rPr>
                <w:rFonts w:cstheme="minorHAnsi"/>
                <w:color w:val="242021"/>
              </w:rPr>
              <w:t>4</w:t>
            </w:r>
          </w:p>
        </w:tc>
        <w:tc>
          <w:tcPr>
            <w:tcW w:w="2394" w:type="dxa"/>
          </w:tcPr>
          <w:p w:rsidR="0081450C" w:rsidRPr="008003EC" w:rsidRDefault="00355682">
            <w:pPr>
              <w:rPr>
                <w:rFonts w:cstheme="minorHAnsi"/>
                <w:color w:val="242021"/>
              </w:rPr>
            </w:pPr>
            <w:r w:rsidRPr="008003EC">
              <w:rPr>
                <w:rFonts w:cstheme="minorHAnsi"/>
                <w:color w:val="242021"/>
              </w:rPr>
              <w:t>Diabetic Ulcer</w:t>
            </w:r>
          </w:p>
        </w:tc>
        <w:tc>
          <w:tcPr>
            <w:tcW w:w="2394" w:type="dxa"/>
          </w:tcPr>
          <w:p w:rsidR="0081450C" w:rsidRPr="008003EC" w:rsidRDefault="006E55E5">
            <w:pPr>
              <w:rPr>
                <w:rFonts w:cstheme="minorHAnsi"/>
                <w:color w:val="242021"/>
              </w:rPr>
            </w:pPr>
            <w:r w:rsidRPr="008003EC">
              <w:rPr>
                <w:rFonts w:cstheme="minorHAnsi"/>
                <w:color w:val="242021"/>
              </w:rPr>
              <w:t>-28</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8</w:t>
            </w:r>
          </w:p>
        </w:tc>
        <w:tc>
          <w:tcPr>
            <w:tcW w:w="2394" w:type="dxa"/>
          </w:tcPr>
          <w:p w:rsidR="00355682" w:rsidRPr="008003EC" w:rsidRDefault="00355682">
            <w:pPr>
              <w:rPr>
                <w:rFonts w:cstheme="minorHAnsi"/>
                <w:color w:val="242021"/>
              </w:rPr>
            </w:pPr>
            <w:r w:rsidRPr="008003EC">
              <w:rPr>
                <w:rFonts w:cstheme="minorHAnsi"/>
                <w:color w:val="242021"/>
              </w:rPr>
              <w:t>5</w:t>
            </w:r>
          </w:p>
        </w:tc>
        <w:tc>
          <w:tcPr>
            <w:tcW w:w="2394" w:type="dxa"/>
          </w:tcPr>
          <w:p w:rsidR="00355682" w:rsidRPr="008003EC" w:rsidRDefault="00355682">
            <w:pPr>
              <w:rPr>
                <w:rFonts w:cstheme="minorHAnsi"/>
                <w:color w:val="242021"/>
              </w:rPr>
            </w:pPr>
            <w:r w:rsidRPr="008003EC">
              <w:rPr>
                <w:rFonts w:cstheme="minorHAnsi"/>
                <w:color w:val="242021"/>
              </w:rPr>
              <w:t>Mixed</w:t>
            </w:r>
          </w:p>
        </w:tc>
        <w:tc>
          <w:tcPr>
            <w:tcW w:w="2394" w:type="dxa"/>
          </w:tcPr>
          <w:p w:rsidR="00355682" w:rsidRPr="008003EC" w:rsidRDefault="002F47A0">
            <w:pPr>
              <w:rPr>
                <w:rFonts w:cstheme="minorHAnsi"/>
                <w:color w:val="242021"/>
              </w:rPr>
            </w:pPr>
            <w:r w:rsidRPr="008003EC">
              <w:rPr>
                <w:rFonts w:cstheme="minorHAnsi"/>
                <w:color w:val="242021"/>
              </w:rPr>
              <w:t>-35</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9</w:t>
            </w:r>
          </w:p>
        </w:tc>
        <w:tc>
          <w:tcPr>
            <w:tcW w:w="2394" w:type="dxa"/>
          </w:tcPr>
          <w:p w:rsidR="00355682" w:rsidRPr="008003EC" w:rsidRDefault="00355682">
            <w:pPr>
              <w:rPr>
                <w:rFonts w:cstheme="minorHAnsi"/>
                <w:color w:val="242021"/>
              </w:rPr>
            </w:pPr>
            <w:r w:rsidRPr="008003EC">
              <w:rPr>
                <w:rFonts w:cstheme="minorHAnsi"/>
                <w:color w:val="242021"/>
              </w:rPr>
              <w:t>9</w:t>
            </w:r>
          </w:p>
        </w:tc>
        <w:tc>
          <w:tcPr>
            <w:tcW w:w="2394" w:type="dxa"/>
          </w:tcPr>
          <w:p w:rsidR="00355682" w:rsidRPr="008003EC" w:rsidRDefault="00355682">
            <w:pPr>
              <w:rPr>
                <w:rFonts w:cstheme="minorHAnsi"/>
                <w:color w:val="242021"/>
              </w:rPr>
            </w:pPr>
            <w:r w:rsidRPr="008003EC">
              <w:rPr>
                <w:rFonts w:cstheme="minorHAnsi"/>
                <w:color w:val="242021"/>
              </w:rPr>
              <w:t>Venous</w:t>
            </w:r>
          </w:p>
        </w:tc>
        <w:tc>
          <w:tcPr>
            <w:tcW w:w="2394" w:type="dxa"/>
          </w:tcPr>
          <w:p w:rsidR="00355682" w:rsidRPr="008003EC" w:rsidRDefault="006E55E5">
            <w:pPr>
              <w:rPr>
                <w:rFonts w:cstheme="minorHAnsi"/>
                <w:color w:val="242021"/>
              </w:rPr>
            </w:pPr>
            <w:r w:rsidRPr="008003EC">
              <w:rPr>
                <w:rFonts w:cstheme="minorHAnsi"/>
                <w:color w:val="242021"/>
              </w:rPr>
              <w:t>-24</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10</w:t>
            </w:r>
          </w:p>
        </w:tc>
        <w:tc>
          <w:tcPr>
            <w:tcW w:w="2394" w:type="dxa"/>
          </w:tcPr>
          <w:p w:rsidR="00355682" w:rsidRPr="008003EC" w:rsidRDefault="00355682">
            <w:pPr>
              <w:rPr>
                <w:rFonts w:cstheme="minorHAnsi"/>
                <w:color w:val="242021"/>
              </w:rPr>
            </w:pPr>
            <w:r w:rsidRPr="008003EC">
              <w:rPr>
                <w:rFonts w:cstheme="minorHAnsi"/>
                <w:color w:val="242021"/>
              </w:rPr>
              <w:t>8</w:t>
            </w:r>
          </w:p>
        </w:tc>
        <w:tc>
          <w:tcPr>
            <w:tcW w:w="2394" w:type="dxa"/>
          </w:tcPr>
          <w:p w:rsidR="00355682" w:rsidRPr="008003EC" w:rsidRDefault="00355682">
            <w:pPr>
              <w:rPr>
                <w:rFonts w:cstheme="minorHAnsi"/>
                <w:color w:val="242021"/>
              </w:rPr>
            </w:pPr>
            <w:r w:rsidRPr="008003EC">
              <w:rPr>
                <w:rFonts w:cstheme="minorHAnsi"/>
                <w:color w:val="242021"/>
              </w:rPr>
              <w:t>Pressure ulcer</w:t>
            </w:r>
          </w:p>
        </w:tc>
        <w:tc>
          <w:tcPr>
            <w:tcW w:w="2394" w:type="dxa"/>
          </w:tcPr>
          <w:p w:rsidR="00355682" w:rsidRPr="008003EC" w:rsidRDefault="006E55E5">
            <w:pPr>
              <w:rPr>
                <w:rFonts w:cstheme="minorHAnsi"/>
                <w:color w:val="242021"/>
              </w:rPr>
            </w:pPr>
            <w:r w:rsidRPr="008003EC">
              <w:rPr>
                <w:rFonts w:cstheme="minorHAnsi"/>
                <w:color w:val="242021"/>
              </w:rPr>
              <w:t>-26</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11</w:t>
            </w:r>
          </w:p>
        </w:tc>
        <w:tc>
          <w:tcPr>
            <w:tcW w:w="2394" w:type="dxa"/>
          </w:tcPr>
          <w:p w:rsidR="00355682" w:rsidRPr="008003EC" w:rsidRDefault="00355682">
            <w:pPr>
              <w:rPr>
                <w:rFonts w:cstheme="minorHAnsi"/>
                <w:color w:val="242021"/>
              </w:rPr>
            </w:pPr>
            <w:r w:rsidRPr="008003EC">
              <w:rPr>
                <w:rFonts w:cstheme="minorHAnsi"/>
                <w:color w:val="242021"/>
              </w:rPr>
              <w:t>3</w:t>
            </w:r>
          </w:p>
        </w:tc>
        <w:tc>
          <w:tcPr>
            <w:tcW w:w="2394" w:type="dxa"/>
          </w:tcPr>
          <w:p w:rsidR="00355682" w:rsidRPr="008003EC" w:rsidRDefault="00355682">
            <w:pPr>
              <w:rPr>
                <w:rFonts w:cstheme="minorHAnsi"/>
                <w:color w:val="242021"/>
              </w:rPr>
            </w:pPr>
            <w:r w:rsidRPr="008003EC">
              <w:rPr>
                <w:rFonts w:cstheme="minorHAnsi"/>
                <w:color w:val="242021"/>
              </w:rPr>
              <w:t>Diabetic ulcer</w:t>
            </w:r>
          </w:p>
        </w:tc>
        <w:tc>
          <w:tcPr>
            <w:tcW w:w="2394" w:type="dxa"/>
          </w:tcPr>
          <w:p w:rsidR="00355682" w:rsidRPr="008003EC" w:rsidRDefault="006E55E5" w:rsidP="002F47A0">
            <w:pPr>
              <w:rPr>
                <w:rFonts w:cstheme="minorHAnsi"/>
                <w:color w:val="242021"/>
              </w:rPr>
            </w:pPr>
            <w:r w:rsidRPr="008003EC">
              <w:rPr>
                <w:rFonts w:cstheme="minorHAnsi"/>
                <w:color w:val="242021"/>
              </w:rPr>
              <w:t>-</w:t>
            </w:r>
            <w:r w:rsidR="002F47A0" w:rsidRPr="008003EC">
              <w:rPr>
                <w:rFonts w:cstheme="minorHAnsi"/>
                <w:color w:val="242021"/>
              </w:rPr>
              <w:t>50</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12</w:t>
            </w:r>
          </w:p>
        </w:tc>
        <w:tc>
          <w:tcPr>
            <w:tcW w:w="2394" w:type="dxa"/>
          </w:tcPr>
          <w:p w:rsidR="00355682" w:rsidRPr="008003EC" w:rsidRDefault="00355682">
            <w:pPr>
              <w:rPr>
                <w:rFonts w:cstheme="minorHAnsi"/>
                <w:color w:val="242021"/>
              </w:rPr>
            </w:pPr>
            <w:r w:rsidRPr="008003EC">
              <w:rPr>
                <w:rFonts w:cstheme="minorHAnsi"/>
                <w:color w:val="242021"/>
              </w:rPr>
              <w:t>12</w:t>
            </w:r>
          </w:p>
        </w:tc>
        <w:tc>
          <w:tcPr>
            <w:tcW w:w="2394" w:type="dxa"/>
          </w:tcPr>
          <w:p w:rsidR="00355682" w:rsidRPr="008003EC" w:rsidRDefault="00355682">
            <w:pPr>
              <w:rPr>
                <w:rFonts w:cstheme="minorHAnsi"/>
                <w:color w:val="242021"/>
              </w:rPr>
            </w:pPr>
            <w:r w:rsidRPr="008003EC">
              <w:rPr>
                <w:rFonts w:cstheme="minorHAnsi"/>
                <w:color w:val="242021"/>
              </w:rPr>
              <w:t>Venous</w:t>
            </w:r>
          </w:p>
        </w:tc>
        <w:tc>
          <w:tcPr>
            <w:tcW w:w="2394" w:type="dxa"/>
          </w:tcPr>
          <w:p w:rsidR="00355682" w:rsidRPr="008003EC" w:rsidRDefault="006E55E5" w:rsidP="002F47A0">
            <w:pPr>
              <w:rPr>
                <w:rFonts w:cstheme="minorHAnsi"/>
                <w:color w:val="242021"/>
              </w:rPr>
            </w:pPr>
            <w:r w:rsidRPr="008003EC">
              <w:rPr>
                <w:rFonts w:cstheme="minorHAnsi"/>
                <w:color w:val="242021"/>
              </w:rPr>
              <w:t>-</w:t>
            </w:r>
            <w:r w:rsidR="002F47A0" w:rsidRPr="008003EC">
              <w:rPr>
                <w:rFonts w:cstheme="minorHAnsi"/>
                <w:color w:val="242021"/>
              </w:rPr>
              <w:t>15</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13</w:t>
            </w:r>
          </w:p>
        </w:tc>
        <w:tc>
          <w:tcPr>
            <w:tcW w:w="2394" w:type="dxa"/>
          </w:tcPr>
          <w:p w:rsidR="00355682" w:rsidRPr="008003EC" w:rsidRDefault="00355682">
            <w:pPr>
              <w:rPr>
                <w:rFonts w:cstheme="minorHAnsi"/>
                <w:color w:val="242021"/>
              </w:rPr>
            </w:pPr>
            <w:r w:rsidRPr="008003EC">
              <w:rPr>
                <w:rFonts w:cstheme="minorHAnsi"/>
                <w:color w:val="242021"/>
              </w:rPr>
              <w:t>2</w:t>
            </w:r>
          </w:p>
        </w:tc>
        <w:tc>
          <w:tcPr>
            <w:tcW w:w="2394" w:type="dxa"/>
          </w:tcPr>
          <w:p w:rsidR="00355682" w:rsidRPr="008003EC" w:rsidRDefault="00BB7C56">
            <w:pPr>
              <w:rPr>
                <w:rFonts w:cstheme="minorHAnsi"/>
                <w:color w:val="242021"/>
              </w:rPr>
            </w:pPr>
            <w:r w:rsidRPr="008003EC">
              <w:rPr>
                <w:rFonts w:cstheme="minorHAnsi"/>
                <w:color w:val="242021"/>
              </w:rPr>
              <w:t>Burns</w:t>
            </w:r>
          </w:p>
        </w:tc>
        <w:tc>
          <w:tcPr>
            <w:tcW w:w="2394" w:type="dxa"/>
          </w:tcPr>
          <w:p w:rsidR="00355682" w:rsidRPr="008003EC" w:rsidRDefault="006E55E5">
            <w:pPr>
              <w:rPr>
                <w:rFonts w:cstheme="minorHAnsi"/>
                <w:color w:val="242021"/>
              </w:rPr>
            </w:pPr>
            <w:r w:rsidRPr="008003EC">
              <w:rPr>
                <w:rFonts w:cstheme="minorHAnsi"/>
                <w:color w:val="242021"/>
              </w:rPr>
              <w:t>-100</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14</w:t>
            </w:r>
          </w:p>
        </w:tc>
        <w:tc>
          <w:tcPr>
            <w:tcW w:w="2394" w:type="dxa"/>
          </w:tcPr>
          <w:p w:rsidR="00355682" w:rsidRPr="008003EC" w:rsidRDefault="00355682">
            <w:pPr>
              <w:rPr>
                <w:rFonts w:cstheme="minorHAnsi"/>
                <w:color w:val="242021"/>
              </w:rPr>
            </w:pPr>
            <w:r w:rsidRPr="008003EC">
              <w:rPr>
                <w:rFonts w:cstheme="minorHAnsi"/>
                <w:color w:val="242021"/>
              </w:rPr>
              <w:t>4</w:t>
            </w:r>
          </w:p>
        </w:tc>
        <w:tc>
          <w:tcPr>
            <w:tcW w:w="2394" w:type="dxa"/>
          </w:tcPr>
          <w:p w:rsidR="00355682" w:rsidRPr="008003EC" w:rsidRDefault="00355682">
            <w:pPr>
              <w:rPr>
                <w:rFonts w:cstheme="minorHAnsi"/>
                <w:color w:val="242021"/>
              </w:rPr>
            </w:pPr>
            <w:r w:rsidRPr="008003EC">
              <w:rPr>
                <w:rFonts w:cstheme="minorHAnsi"/>
                <w:color w:val="242021"/>
              </w:rPr>
              <w:t xml:space="preserve">Mixed </w:t>
            </w:r>
          </w:p>
        </w:tc>
        <w:tc>
          <w:tcPr>
            <w:tcW w:w="2394" w:type="dxa"/>
          </w:tcPr>
          <w:p w:rsidR="00355682" w:rsidRPr="008003EC" w:rsidRDefault="002F47A0">
            <w:pPr>
              <w:rPr>
                <w:rFonts w:cstheme="minorHAnsi"/>
                <w:color w:val="242021"/>
              </w:rPr>
            </w:pPr>
            <w:r w:rsidRPr="008003EC">
              <w:rPr>
                <w:rFonts w:cstheme="minorHAnsi"/>
                <w:color w:val="242021"/>
              </w:rPr>
              <w:t>-31</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15</w:t>
            </w:r>
          </w:p>
        </w:tc>
        <w:tc>
          <w:tcPr>
            <w:tcW w:w="2394" w:type="dxa"/>
          </w:tcPr>
          <w:p w:rsidR="00355682" w:rsidRPr="008003EC" w:rsidRDefault="00355682">
            <w:pPr>
              <w:rPr>
                <w:rFonts w:cstheme="minorHAnsi"/>
                <w:color w:val="242021"/>
              </w:rPr>
            </w:pPr>
            <w:r w:rsidRPr="008003EC">
              <w:rPr>
                <w:rFonts w:cstheme="minorHAnsi"/>
                <w:color w:val="242021"/>
              </w:rPr>
              <w:t>6</w:t>
            </w:r>
          </w:p>
        </w:tc>
        <w:tc>
          <w:tcPr>
            <w:tcW w:w="2394" w:type="dxa"/>
          </w:tcPr>
          <w:p w:rsidR="00355682" w:rsidRPr="008003EC" w:rsidRDefault="00355682" w:rsidP="00D6711C">
            <w:pPr>
              <w:rPr>
                <w:rFonts w:cstheme="minorHAnsi"/>
                <w:color w:val="242021"/>
              </w:rPr>
            </w:pPr>
            <w:r w:rsidRPr="008003EC">
              <w:rPr>
                <w:rFonts w:cstheme="minorHAnsi"/>
                <w:color w:val="242021"/>
              </w:rPr>
              <w:t xml:space="preserve">Post </w:t>
            </w:r>
            <w:r w:rsidR="00D6711C" w:rsidRPr="008003EC">
              <w:rPr>
                <w:rFonts w:cstheme="minorHAnsi"/>
                <w:color w:val="242021"/>
              </w:rPr>
              <w:t>trauma</w:t>
            </w:r>
          </w:p>
        </w:tc>
        <w:tc>
          <w:tcPr>
            <w:tcW w:w="2394" w:type="dxa"/>
          </w:tcPr>
          <w:p w:rsidR="00355682" w:rsidRPr="008003EC" w:rsidRDefault="006E55E5">
            <w:pPr>
              <w:rPr>
                <w:rFonts w:cstheme="minorHAnsi"/>
                <w:color w:val="242021"/>
              </w:rPr>
            </w:pPr>
            <w:r w:rsidRPr="008003EC">
              <w:rPr>
                <w:rFonts w:cstheme="minorHAnsi"/>
                <w:color w:val="242021"/>
              </w:rPr>
              <w:t>-75</w:t>
            </w:r>
          </w:p>
        </w:tc>
      </w:tr>
      <w:tr w:rsidR="00355682" w:rsidRPr="008003EC" w:rsidTr="0081450C">
        <w:tc>
          <w:tcPr>
            <w:tcW w:w="2394" w:type="dxa"/>
          </w:tcPr>
          <w:p w:rsidR="00355682" w:rsidRPr="008003EC" w:rsidRDefault="00355682">
            <w:pPr>
              <w:rPr>
                <w:rFonts w:cstheme="minorHAnsi"/>
                <w:color w:val="242021"/>
              </w:rPr>
            </w:pPr>
            <w:r w:rsidRPr="008003EC">
              <w:rPr>
                <w:rFonts w:cstheme="minorHAnsi"/>
                <w:color w:val="242021"/>
              </w:rPr>
              <w:t>16</w:t>
            </w:r>
          </w:p>
        </w:tc>
        <w:tc>
          <w:tcPr>
            <w:tcW w:w="2394" w:type="dxa"/>
          </w:tcPr>
          <w:p w:rsidR="00355682" w:rsidRPr="008003EC" w:rsidRDefault="00355682">
            <w:pPr>
              <w:rPr>
                <w:rFonts w:cstheme="minorHAnsi"/>
                <w:color w:val="242021"/>
              </w:rPr>
            </w:pPr>
            <w:r w:rsidRPr="008003EC">
              <w:rPr>
                <w:rFonts w:cstheme="minorHAnsi"/>
                <w:color w:val="242021"/>
              </w:rPr>
              <w:t>7</w:t>
            </w:r>
          </w:p>
        </w:tc>
        <w:tc>
          <w:tcPr>
            <w:tcW w:w="2394" w:type="dxa"/>
          </w:tcPr>
          <w:p w:rsidR="00355682" w:rsidRPr="008003EC" w:rsidRDefault="00355682">
            <w:pPr>
              <w:rPr>
                <w:rFonts w:cstheme="minorHAnsi"/>
                <w:color w:val="242021"/>
              </w:rPr>
            </w:pPr>
            <w:r w:rsidRPr="008003EC">
              <w:rPr>
                <w:rFonts w:cstheme="minorHAnsi"/>
                <w:color w:val="242021"/>
              </w:rPr>
              <w:t>Venous</w:t>
            </w:r>
          </w:p>
        </w:tc>
        <w:tc>
          <w:tcPr>
            <w:tcW w:w="2394" w:type="dxa"/>
          </w:tcPr>
          <w:p w:rsidR="00355682" w:rsidRPr="008003EC" w:rsidRDefault="002F47A0">
            <w:pPr>
              <w:rPr>
                <w:rFonts w:cstheme="minorHAnsi"/>
                <w:color w:val="242021"/>
              </w:rPr>
            </w:pPr>
            <w:r w:rsidRPr="008003EC">
              <w:rPr>
                <w:rFonts w:cstheme="minorHAnsi"/>
                <w:color w:val="242021"/>
              </w:rPr>
              <w:t>-14</w:t>
            </w:r>
          </w:p>
        </w:tc>
      </w:tr>
    </w:tbl>
    <w:p w:rsidR="0081450C" w:rsidRPr="008003EC" w:rsidRDefault="0081450C">
      <w:pPr>
        <w:rPr>
          <w:rFonts w:cstheme="minorHAnsi"/>
          <w:color w:val="242021"/>
        </w:rPr>
      </w:pPr>
    </w:p>
    <w:p w:rsidR="00A03D0A" w:rsidRPr="008003EC" w:rsidRDefault="00A03D0A">
      <w:pPr>
        <w:rPr>
          <w:rFonts w:cstheme="minorHAnsi"/>
          <w:color w:val="242021"/>
        </w:rPr>
      </w:pPr>
      <w:r w:rsidRPr="008003EC">
        <w:rPr>
          <w:rFonts w:cstheme="minorHAnsi"/>
          <w:color w:val="242021"/>
        </w:rPr>
        <w:lastRenderedPageBreak/>
        <w:t xml:space="preserve">The total wound surface area as measured by </w:t>
      </w:r>
      <w:r w:rsidR="005729CD" w:rsidRPr="008003EC">
        <w:rPr>
          <w:rFonts w:cstheme="minorHAnsi"/>
          <w:color w:val="242021"/>
        </w:rPr>
        <w:t>acetate paper</w:t>
      </w:r>
      <w:r w:rsidR="00595B2F" w:rsidRPr="008003EC">
        <w:rPr>
          <w:rFonts w:cstheme="minorHAnsi"/>
          <w:color w:val="242021"/>
        </w:rPr>
        <w:t xml:space="preserve"> </w:t>
      </w:r>
      <w:r w:rsidRPr="008003EC">
        <w:rPr>
          <w:rFonts w:cstheme="minorHAnsi"/>
          <w:color w:val="242021"/>
        </w:rPr>
        <w:t>at T0 was 1</w:t>
      </w:r>
      <w:r w:rsidR="00BB7C56" w:rsidRPr="008003EC">
        <w:rPr>
          <w:rFonts w:cstheme="minorHAnsi"/>
          <w:color w:val="242021"/>
        </w:rPr>
        <w:t>43</w:t>
      </w:r>
      <w:r w:rsidRPr="008003EC">
        <w:rPr>
          <w:rFonts w:cstheme="minorHAnsi"/>
          <w:color w:val="242021"/>
        </w:rPr>
        <w:t>.</w:t>
      </w:r>
      <w:r w:rsidR="00BB7C56" w:rsidRPr="008003EC">
        <w:rPr>
          <w:rFonts w:cstheme="minorHAnsi"/>
          <w:color w:val="242021"/>
        </w:rPr>
        <w:t>5</w:t>
      </w:r>
      <w:r w:rsidRPr="008003EC">
        <w:rPr>
          <w:rFonts w:cstheme="minorHAnsi"/>
          <w:color w:val="242021"/>
        </w:rPr>
        <w:t xml:space="preserve">cm2 reducing at T28 to </w:t>
      </w:r>
      <w:r w:rsidR="00BB7C56" w:rsidRPr="008003EC">
        <w:rPr>
          <w:rFonts w:cstheme="minorHAnsi"/>
          <w:color w:val="242021"/>
        </w:rPr>
        <w:t>92</w:t>
      </w:r>
      <w:r w:rsidRPr="008003EC">
        <w:rPr>
          <w:rFonts w:cstheme="minorHAnsi"/>
          <w:color w:val="242021"/>
        </w:rPr>
        <w:t>.</w:t>
      </w:r>
      <w:r w:rsidR="00BB7C56" w:rsidRPr="008003EC">
        <w:rPr>
          <w:rFonts w:cstheme="minorHAnsi"/>
          <w:color w:val="242021"/>
        </w:rPr>
        <w:t>5</w:t>
      </w:r>
      <w:r w:rsidRPr="008003EC">
        <w:rPr>
          <w:rFonts w:cstheme="minorHAnsi"/>
          <w:color w:val="242021"/>
        </w:rPr>
        <w:t>cm2. A</w:t>
      </w:r>
      <w:r w:rsidR="00595B2F" w:rsidRPr="008003EC">
        <w:rPr>
          <w:rFonts w:cstheme="minorHAnsi"/>
          <w:color w:val="242021"/>
        </w:rPr>
        <w:t xml:space="preserve"> </w:t>
      </w:r>
      <w:r w:rsidRPr="008003EC">
        <w:rPr>
          <w:rFonts w:cstheme="minorHAnsi"/>
          <w:color w:val="242021"/>
        </w:rPr>
        <w:t xml:space="preserve">mean wound surface area reduction of </w:t>
      </w:r>
      <w:r w:rsidR="00BB7C56" w:rsidRPr="008003EC">
        <w:rPr>
          <w:rFonts w:cstheme="minorHAnsi"/>
          <w:color w:val="242021"/>
        </w:rPr>
        <w:t>36</w:t>
      </w:r>
      <w:r w:rsidRPr="008003EC">
        <w:rPr>
          <w:rFonts w:cstheme="minorHAnsi"/>
          <w:color w:val="242021"/>
        </w:rPr>
        <w:t>% and a</w:t>
      </w:r>
      <w:r w:rsidR="00595B2F" w:rsidRPr="008003EC">
        <w:rPr>
          <w:rFonts w:cstheme="minorHAnsi"/>
          <w:color w:val="242021"/>
        </w:rPr>
        <w:t xml:space="preserve"> </w:t>
      </w:r>
      <w:r w:rsidRPr="008003EC">
        <w:rPr>
          <w:rFonts w:cstheme="minorHAnsi"/>
          <w:color w:val="242021"/>
        </w:rPr>
        <w:t>median reduction of 47% (range: -100 to +</w:t>
      </w:r>
      <w:r w:rsidR="006E55E5" w:rsidRPr="008003EC">
        <w:rPr>
          <w:rFonts w:cstheme="minorHAnsi"/>
          <w:color w:val="242021"/>
        </w:rPr>
        <w:t>35</w:t>
      </w:r>
      <w:r w:rsidRPr="008003EC">
        <w:rPr>
          <w:rFonts w:cstheme="minorHAnsi"/>
          <w:color w:val="242021"/>
        </w:rPr>
        <w:t>) was</w:t>
      </w:r>
      <w:r w:rsidR="00595B2F" w:rsidRPr="008003EC">
        <w:rPr>
          <w:rFonts w:cstheme="minorHAnsi"/>
          <w:color w:val="242021"/>
        </w:rPr>
        <w:t xml:space="preserve"> </w:t>
      </w:r>
      <w:r w:rsidRPr="008003EC">
        <w:rPr>
          <w:rFonts w:cstheme="minorHAnsi"/>
          <w:color w:val="242021"/>
        </w:rPr>
        <w:t xml:space="preserve">achieved within 4 weeks of treatment with the </w:t>
      </w:r>
      <w:r w:rsidR="00555FA9">
        <w:rPr>
          <w:rFonts w:cstheme="minorHAnsi"/>
          <w:color w:val="242021"/>
        </w:rPr>
        <w:t>silk fibroin</w:t>
      </w:r>
      <w:r w:rsidRPr="008003EC">
        <w:rPr>
          <w:rFonts w:cstheme="minorHAnsi"/>
          <w:color w:val="242021"/>
        </w:rPr>
        <w:t xml:space="preserve"> dressing.</w:t>
      </w:r>
      <w:r w:rsidR="00595B2F" w:rsidRPr="008003EC">
        <w:rPr>
          <w:rFonts w:cstheme="minorHAnsi"/>
          <w:color w:val="242021"/>
        </w:rPr>
        <w:t xml:space="preserve"> </w:t>
      </w:r>
      <w:r w:rsidRPr="008003EC">
        <w:rPr>
          <w:rFonts w:cstheme="minorHAnsi"/>
          <w:color w:val="242021"/>
        </w:rPr>
        <w:t xml:space="preserve">Of the </w:t>
      </w:r>
      <w:r w:rsidR="006E55E5" w:rsidRPr="008003EC">
        <w:rPr>
          <w:rFonts w:cstheme="minorHAnsi"/>
          <w:color w:val="242021"/>
        </w:rPr>
        <w:t>16</w:t>
      </w:r>
      <w:r w:rsidRPr="008003EC">
        <w:rPr>
          <w:rFonts w:cstheme="minorHAnsi"/>
          <w:color w:val="242021"/>
        </w:rPr>
        <w:t xml:space="preserve"> patients enrolled, </w:t>
      </w:r>
      <w:r w:rsidR="00BB7C56" w:rsidRPr="008003EC">
        <w:rPr>
          <w:rFonts w:cstheme="minorHAnsi"/>
          <w:color w:val="242021"/>
        </w:rPr>
        <w:t>Two</w:t>
      </w:r>
      <w:r w:rsidRPr="008003EC">
        <w:rPr>
          <w:rFonts w:cstheme="minorHAnsi"/>
          <w:color w:val="242021"/>
        </w:rPr>
        <w:t xml:space="preserve"> wound healed</w:t>
      </w:r>
      <w:r w:rsidR="00595B2F" w:rsidRPr="008003EC">
        <w:rPr>
          <w:rFonts w:cstheme="minorHAnsi"/>
          <w:color w:val="242021"/>
        </w:rPr>
        <w:t xml:space="preserve"> </w:t>
      </w:r>
      <w:r w:rsidRPr="008003EC">
        <w:rPr>
          <w:rFonts w:cstheme="minorHAnsi"/>
          <w:color w:val="242021"/>
        </w:rPr>
        <w:t xml:space="preserve">completely (patient </w:t>
      </w:r>
      <w:r w:rsidR="00BB7C56" w:rsidRPr="008003EC">
        <w:rPr>
          <w:rFonts w:cstheme="minorHAnsi"/>
          <w:color w:val="242021"/>
        </w:rPr>
        <w:t>6</w:t>
      </w:r>
      <w:r w:rsidR="006E55E5" w:rsidRPr="008003EC">
        <w:rPr>
          <w:rFonts w:cstheme="minorHAnsi"/>
          <w:color w:val="242021"/>
        </w:rPr>
        <w:t xml:space="preserve">, 13), 12 patients (1, 3, 5, </w:t>
      </w:r>
      <w:r w:rsidRPr="008003EC">
        <w:rPr>
          <w:rFonts w:cstheme="minorHAnsi"/>
          <w:color w:val="242021"/>
        </w:rPr>
        <w:t>7, 8, 10,</w:t>
      </w:r>
      <w:r w:rsidR="00595B2F" w:rsidRPr="008003EC">
        <w:rPr>
          <w:rFonts w:cstheme="minorHAnsi"/>
          <w:color w:val="242021"/>
        </w:rPr>
        <w:t xml:space="preserve"> </w:t>
      </w:r>
      <w:r w:rsidR="006E55E5" w:rsidRPr="008003EC">
        <w:rPr>
          <w:rFonts w:cstheme="minorHAnsi"/>
          <w:color w:val="242021"/>
        </w:rPr>
        <w:t>11, 15</w:t>
      </w:r>
      <w:r w:rsidRPr="008003EC">
        <w:rPr>
          <w:rFonts w:cstheme="minorHAnsi"/>
          <w:color w:val="242021"/>
        </w:rPr>
        <w:t>) showed a healing trajectory and</w:t>
      </w:r>
      <w:r w:rsidR="00595B2F" w:rsidRPr="008003EC">
        <w:rPr>
          <w:rFonts w:cstheme="minorHAnsi"/>
          <w:color w:val="242021"/>
        </w:rPr>
        <w:t xml:space="preserve"> </w:t>
      </w:r>
      <w:r w:rsidR="006E55E5" w:rsidRPr="008003EC">
        <w:rPr>
          <w:rFonts w:cstheme="minorHAnsi"/>
          <w:color w:val="242021"/>
        </w:rPr>
        <w:t>two</w:t>
      </w:r>
      <w:r w:rsidRPr="008003EC">
        <w:rPr>
          <w:rFonts w:cstheme="minorHAnsi"/>
          <w:color w:val="242021"/>
        </w:rPr>
        <w:t xml:space="preserve"> patients (</w:t>
      </w:r>
      <w:r w:rsidR="006E55E5" w:rsidRPr="008003EC">
        <w:rPr>
          <w:rFonts w:cstheme="minorHAnsi"/>
          <w:color w:val="242021"/>
        </w:rPr>
        <w:t>2</w:t>
      </w:r>
      <w:proofErr w:type="gramStart"/>
      <w:r w:rsidR="006E55E5" w:rsidRPr="008003EC">
        <w:rPr>
          <w:rFonts w:cstheme="minorHAnsi"/>
          <w:color w:val="242021"/>
        </w:rPr>
        <w:t>,4</w:t>
      </w:r>
      <w:proofErr w:type="gramEnd"/>
      <w:r w:rsidRPr="008003EC">
        <w:rPr>
          <w:rFonts w:cstheme="minorHAnsi"/>
          <w:color w:val="242021"/>
        </w:rPr>
        <w:t xml:space="preserve">) wounds deteriorated </w:t>
      </w:r>
    </w:p>
    <w:p w:rsidR="0086660F" w:rsidRPr="008003EC" w:rsidRDefault="00B34055">
      <w:pPr>
        <w:rPr>
          <w:rFonts w:cstheme="minorHAnsi"/>
          <w:color w:val="242021"/>
        </w:rPr>
      </w:pPr>
      <w:r>
        <w:rPr>
          <w:rFonts w:cstheme="minorHAnsi"/>
          <w:b/>
          <w:color w:val="242021"/>
        </w:rPr>
        <w:t>Fig 1</w:t>
      </w:r>
      <w:r w:rsidR="0086660F" w:rsidRPr="00B34055">
        <w:rPr>
          <w:rFonts w:cstheme="minorHAnsi"/>
          <w:b/>
          <w:color w:val="242021"/>
        </w:rPr>
        <w:t>:</w:t>
      </w:r>
      <w:r w:rsidR="0086660F" w:rsidRPr="008003EC">
        <w:rPr>
          <w:rFonts w:cstheme="minorHAnsi"/>
          <w:color w:val="242021"/>
        </w:rPr>
        <w:t xml:space="preserve"> Showing change in mean Bates Jensen scores in wound over the study period.</w:t>
      </w:r>
    </w:p>
    <w:p w:rsidR="005729CD" w:rsidRPr="008003EC" w:rsidRDefault="005729CD">
      <w:pPr>
        <w:rPr>
          <w:rFonts w:cstheme="minorHAnsi"/>
          <w:color w:val="242021"/>
        </w:rPr>
      </w:pPr>
      <w:r w:rsidRPr="008003EC">
        <w:rPr>
          <w:rFonts w:cstheme="minorHAnsi"/>
          <w:noProof/>
          <w:color w:val="242021"/>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3D0A" w:rsidRPr="008003EC" w:rsidRDefault="00A03D0A">
      <w:pPr>
        <w:rPr>
          <w:rFonts w:cstheme="minorHAnsi"/>
          <w:color w:val="242021"/>
        </w:rPr>
      </w:pPr>
    </w:p>
    <w:p w:rsidR="006E55E5" w:rsidRPr="008003EC" w:rsidRDefault="00A03D0A">
      <w:pPr>
        <w:rPr>
          <w:rFonts w:cstheme="minorHAnsi"/>
          <w:color w:val="242021"/>
        </w:rPr>
      </w:pPr>
      <w:r w:rsidRPr="008003EC">
        <w:rPr>
          <w:rFonts w:cstheme="minorHAnsi"/>
          <w:color w:val="242021"/>
        </w:rPr>
        <w:t>The sum of the 13 scored items in the BWAT provides</w:t>
      </w:r>
      <w:r w:rsidR="00595B2F" w:rsidRPr="008003EC">
        <w:rPr>
          <w:rFonts w:cstheme="minorHAnsi"/>
          <w:color w:val="242021"/>
        </w:rPr>
        <w:t xml:space="preserve"> </w:t>
      </w:r>
      <w:r w:rsidRPr="008003EC">
        <w:rPr>
          <w:rFonts w:cstheme="minorHAnsi"/>
          <w:color w:val="242021"/>
        </w:rPr>
        <w:t>a visual indication of wound healing or degeneration</w:t>
      </w:r>
      <w:r w:rsidR="00595B2F" w:rsidRPr="008003EC">
        <w:rPr>
          <w:rFonts w:cstheme="minorHAnsi"/>
          <w:color w:val="242021"/>
        </w:rPr>
        <w:t xml:space="preserve"> </w:t>
      </w:r>
      <w:r w:rsidRPr="008003EC">
        <w:rPr>
          <w:rFonts w:cstheme="minorHAnsi"/>
          <w:color w:val="242021"/>
        </w:rPr>
        <w:t>at the chosen time points. A reduction in the BWAT</w:t>
      </w:r>
      <w:r w:rsidR="00595B2F" w:rsidRPr="008003EC">
        <w:rPr>
          <w:rFonts w:cstheme="minorHAnsi"/>
          <w:color w:val="242021"/>
        </w:rPr>
        <w:t xml:space="preserve"> </w:t>
      </w:r>
      <w:r w:rsidRPr="008003EC">
        <w:rPr>
          <w:rFonts w:cstheme="minorHAnsi"/>
          <w:color w:val="242021"/>
        </w:rPr>
        <w:t>score from T0–T28 was demonstrated in 8</w:t>
      </w:r>
      <w:r w:rsidR="006E55E5" w:rsidRPr="008003EC">
        <w:rPr>
          <w:rFonts w:cstheme="minorHAnsi"/>
          <w:color w:val="242021"/>
        </w:rPr>
        <w:t>7.5</w:t>
      </w:r>
      <w:r w:rsidRPr="008003EC">
        <w:rPr>
          <w:rFonts w:cstheme="minorHAnsi"/>
          <w:color w:val="242021"/>
        </w:rPr>
        <w:t>% of cases.</w:t>
      </w:r>
      <w:r w:rsidR="00595B2F" w:rsidRPr="008003EC">
        <w:rPr>
          <w:rFonts w:cstheme="minorHAnsi"/>
          <w:color w:val="242021"/>
        </w:rPr>
        <w:t xml:space="preserve"> </w:t>
      </w:r>
      <w:r w:rsidRPr="008003EC">
        <w:rPr>
          <w:rFonts w:cstheme="minorHAnsi"/>
          <w:color w:val="242021"/>
        </w:rPr>
        <w:t>The downward trend in respect of mean scores may be</w:t>
      </w:r>
      <w:r w:rsidR="00595B2F" w:rsidRPr="008003EC">
        <w:rPr>
          <w:rFonts w:cstheme="minorHAnsi"/>
          <w:color w:val="242021"/>
        </w:rPr>
        <w:t xml:space="preserve"> </w:t>
      </w:r>
      <w:r w:rsidRPr="008003EC">
        <w:rPr>
          <w:rFonts w:cstheme="minorHAnsi"/>
          <w:color w:val="242021"/>
        </w:rPr>
        <w:t xml:space="preserve">seen in Fig </w:t>
      </w:r>
      <w:r w:rsidR="00CE0243" w:rsidRPr="008003EC">
        <w:rPr>
          <w:rFonts w:cstheme="minorHAnsi"/>
          <w:color w:val="242021"/>
        </w:rPr>
        <w:t>1</w:t>
      </w:r>
      <w:r w:rsidRPr="008003EC">
        <w:rPr>
          <w:rFonts w:cstheme="minorHAnsi"/>
          <w:color w:val="242021"/>
        </w:rPr>
        <w:t xml:space="preserve">. Only two patients’ wounds (patients </w:t>
      </w:r>
      <w:r w:rsidR="006E55E5" w:rsidRPr="008003EC">
        <w:rPr>
          <w:rFonts w:cstheme="minorHAnsi"/>
          <w:color w:val="242021"/>
        </w:rPr>
        <w:t>2</w:t>
      </w:r>
      <w:r w:rsidR="00595B2F" w:rsidRPr="008003EC">
        <w:rPr>
          <w:rFonts w:cstheme="minorHAnsi"/>
          <w:color w:val="242021"/>
        </w:rPr>
        <w:t xml:space="preserve"> </w:t>
      </w:r>
      <w:r w:rsidRPr="008003EC">
        <w:rPr>
          <w:rFonts w:cstheme="minorHAnsi"/>
          <w:color w:val="242021"/>
        </w:rPr>
        <w:t xml:space="preserve">and </w:t>
      </w:r>
      <w:r w:rsidR="006E55E5" w:rsidRPr="008003EC">
        <w:rPr>
          <w:rFonts w:cstheme="minorHAnsi"/>
          <w:color w:val="242021"/>
        </w:rPr>
        <w:t>4</w:t>
      </w:r>
      <w:r w:rsidRPr="008003EC">
        <w:rPr>
          <w:rFonts w:cstheme="minorHAnsi"/>
          <w:color w:val="242021"/>
        </w:rPr>
        <w:t xml:space="preserve">) showed a slight increase in the BWAT scores, </w:t>
      </w:r>
      <w:r w:rsidR="00555FA9">
        <w:rPr>
          <w:rFonts w:cstheme="minorHAnsi"/>
          <w:color w:val="242021"/>
        </w:rPr>
        <w:t>2</w:t>
      </w:r>
      <w:r w:rsidR="00595B2F" w:rsidRPr="008003EC">
        <w:rPr>
          <w:rFonts w:cstheme="minorHAnsi"/>
          <w:color w:val="242021"/>
        </w:rPr>
        <w:t xml:space="preserve"> </w:t>
      </w:r>
      <w:r w:rsidRPr="008003EC">
        <w:rPr>
          <w:rFonts w:cstheme="minorHAnsi"/>
          <w:color w:val="242021"/>
        </w:rPr>
        <w:t xml:space="preserve">and </w:t>
      </w:r>
      <w:r w:rsidR="00555FA9">
        <w:rPr>
          <w:rFonts w:cstheme="minorHAnsi"/>
          <w:color w:val="242021"/>
        </w:rPr>
        <w:t>3</w:t>
      </w:r>
      <w:r w:rsidRPr="008003EC">
        <w:rPr>
          <w:rFonts w:cstheme="minorHAnsi"/>
          <w:color w:val="242021"/>
        </w:rPr>
        <w:t xml:space="preserve"> points respectively. Wound pain measured on a numerical scale of 1–10</w:t>
      </w:r>
      <w:r w:rsidR="00595B2F" w:rsidRPr="008003EC">
        <w:rPr>
          <w:rFonts w:cstheme="minorHAnsi"/>
          <w:color w:val="242021"/>
        </w:rPr>
        <w:t xml:space="preserve"> </w:t>
      </w:r>
      <w:r w:rsidRPr="008003EC">
        <w:rPr>
          <w:rFonts w:cstheme="minorHAnsi"/>
          <w:color w:val="242021"/>
        </w:rPr>
        <w:t xml:space="preserve">showed an overall decrease of </w:t>
      </w:r>
      <w:r w:rsidR="006E55E5" w:rsidRPr="008003EC">
        <w:rPr>
          <w:rFonts w:cstheme="minorHAnsi"/>
          <w:color w:val="242021"/>
        </w:rPr>
        <w:t>3</w:t>
      </w:r>
      <w:r w:rsidRPr="008003EC">
        <w:rPr>
          <w:rFonts w:cstheme="minorHAnsi"/>
          <w:color w:val="242021"/>
        </w:rPr>
        <w:t>5% over the 28 days</w:t>
      </w:r>
      <w:r w:rsidR="00595B2F" w:rsidRPr="008003EC">
        <w:rPr>
          <w:rFonts w:cstheme="minorHAnsi"/>
          <w:color w:val="242021"/>
        </w:rPr>
        <w:t xml:space="preserve"> </w:t>
      </w:r>
      <w:r w:rsidRPr="008003EC">
        <w:rPr>
          <w:rFonts w:cstheme="minorHAnsi"/>
          <w:color w:val="242021"/>
        </w:rPr>
        <w:t>evaluation period. The level of patients’ wound pain</w:t>
      </w:r>
      <w:r w:rsidR="00595B2F" w:rsidRPr="008003EC">
        <w:rPr>
          <w:rFonts w:cstheme="minorHAnsi"/>
          <w:color w:val="242021"/>
        </w:rPr>
        <w:t xml:space="preserve"> </w:t>
      </w:r>
      <w:r w:rsidRPr="008003EC">
        <w:rPr>
          <w:rFonts w:cstheme="minorHAnsi"/>
          <w:color w:val="242021"/>
        </w:rPr>
        <w:t xml:space="preserve">decreased in </w:t>
      </w:r>
      <w:r w:rsidR="006E55E5" w:rsidRPr="008003EC">
        <w:rPr>
          <w:rFonts w:cstheme="minorHAnsi"/>
          <w:color w:val="242021"/>
        </w:rPr>
        <w:t>8</w:t>
      </w:r>
      <w:r w:rsidRPr="008003EC">
        <w:rPr>
          <w:rFonts w:cstheme="minorHAnsi"/>
          <w:color w:val="242021"/>
        </w:rPr>
        <w:t xml:space="preserve"> patients by 50%. The mean wound pain</w:t>
      </w:r>
      <w:r w:rsidR="00595B2F" w:rsidRPr="008003EC">
        <w:rPr>
          <w:rFonts w:cstheme="minorHAnsi"/>
          <w:color w:val="242021"/>
        </w:rPr>
        <w:t xml:space="preserve"> </w:t>
      </w:r>
      <w:r w:rsidRPr="008003EC">
        <w:rPr>
          <w:rFonts w:cstheme="minorHAnsi"/>
          <w:color w:val="242021"/>
        </w:rPr>
        <w:t>decreased over the 4-week evaluation period from 3.2</w:t>
      </w:r>
      <w:r w:rsidR="00595B2F" w:rsidRPr="008003EC">
        <w:rPr>
          <w:rFonts w:cstheme="minorHAnsi"/>
          <w:color w:val="242021"/>
        </w:rPr>
        <w:t xml:space="preserve"> </w:t>
      </w:r>
      <w:r w:rsidRPr="008003EC">
        <w:rPr>
          <w:rFonts w:cstheme="minorHAnsi"/>
          <w:color w:val="242021"/>
        </w:rPr>
        <w:t>to 2.4. The decrease in pain including the decrease in</w:t>
      </w:r>
      <w:r w:rsidR="00595B2F" w:rsidRPr="008003EC">
        <w:rPr>
          <w:rFonts w:cstheme="minorHAnsi"/>
          <w:color w:val="242021"/>
        </w:rPr>
        <w:t xml:space="preserve"> </w:t>
      </w:r>
      <w:r w:rsidRPr="008003EC">
        <w:rPr>
          <w:rFonts w:cstheme="minorHAnsi"/>
          <w:color w:val="242021"/>
        </w:rPr>
        <w:t>median wound pain score over the 4 weeks from 3.0 to</w:t>
      </w:r>
      <w:r w:rsidR="00595B2F" w:rsidRPr="008003EC">
        <w:rPr>
          <w:rFonts w:cstheme="minorHAnsi"/>
          <w:color w:val="242021"/>
        </w:rPr>
        <w:t xml:space="preserve"> </w:t>
      </w:r>
      <w:r w:rsidRPr="008003EC">
        <w:rPr>
          <w:rFonts w:cstheme="minorHAnsi"/>
          <w:color w:val="242021"/>
        </w:rPr>
        <w:t xml:space="preserve">2.0 is presented in Fig </w:t>
      </w:r>
      <w:r w:rsidR="0086660F" w:rsidRPr="008003EC">
        <w:rPr>
          <w:rFonts w:cstheme="minorHAnsi"/>
          <w:color w:val="242021"/>
        </w:rPr>
        <w:t>2</w:t>
      </w:r>
      <w:r w:rsidRPr="008003EC">
        <w:rPr>
          <w:rFonts w:cstheme="minorHAnsi"/>
          <w:color w:val="242021"/>
        </w:rPr>
        <w:t>.</w:t>
      </w:r>
      <w:r w:rsidR="00595B2F" w:rsidRPr="008003EC">
        <w:rPr>
          <w:rFonts w:cstheme="minorHAnsi"/>
          <w:color w:val="242021"/>
        </w:rPr>
        <w:t xml:space="preserve"> </w:t>
      </w:r>
      <w:r w:rsidRPr="008003EC">
        <w:rPr>
          <w:rFonts w:cstheme="minorHAnsi"/>
          <w:color w:val="242021"/>
        </w:rPr>
        <w:t>Some patients received oral analgesia at T0. However,</w:t>
      </w:r>
      <w:r w:rsidR="00595B2F" w:rsidRPr="008003EC">
        <w:rPr>
          <w:rFonts w:cstheme="minorHAnsi"/>
          <w:color w:val="242021"/>
        </w:rPr>
        <w:t xml:space="preserve"> </w:t>
      </w:r>
      <w:r w:rsidRPr="008003EC">
        <w:rPr>
          <w:rFonts w:cstheme="minorHAnsi"/>
          <w:color w:val="242021"/>
        </w:rPr>
        <w:t xml:space="preserve">this number reduced during the treatment period. </w:t>
      </w:r>
    </w:p>
    <w:p w:rsidR="0086660F" w:rsidRPr="008003EC" w:rsidRDefault="0086660F">
      <w:pPr>
        <w:rPr>
          <w:rFonts w:cstheme="minorHAnsi"/>
          <w:color w:val="242021"/>
        </w:rPr>
      </w:pPr>
      <w:r w:rsidRPr="00B34055">
        <w:rPr>
          <w:rFonts w:cstheme="minorHAnsi"/>
          <w:b/>
          <w:color w:val="242021"/>
        </w:rPr>
        <w:t>Fig 2:</w:t>
      </w:r>
      <w:r w:rsidRPr="008003EC">
        <w:rPr>
          <w:rFonts w:cstheme="minorHAnsi"/>
          <w:color w:val="242021"/>
        </w:rPr>
        <w:t xml:space="preserve"> Showing change in Pain score of wounds over the study period.</w:t>
      </w:r>
    </w:p>
    <w:p w:rsidR="00CE0243" w:rsidRPr="008003EC" w:rsidRDefault="00CE0243">
      <w:pPr>
        <w:rPr>
          <w:rFonts w:cstheme="minorHAnsi"/>
          <w:color w:val="242021"/>
        </w:rPr>
      </w:pPr>
      <w:r w:rsidRPr="008003EC">
        <w:rPr>
          <w:rFonts w:cstheme="minorHAnsi"/>
          <w:noProof/>
          <w:color w:val="242021"/>
        </w:rPr>
        <w:lastRenderedPageBreak/>
        <w:drawing>
          <wp:inline distT="0" distB="0" distL="0" distR="0">
            <wp:extent cx="4768950" cy="3204000"/>
            <wp:effectExtent l="19050" t="0" r="126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153E" w:rsidRPr="008003EC" w:rsidRDefault="00D6711C">
      <w:pPr>
        <w:rPr>
          <w:rStyle w:val="fontstyle01"/>
          <w:rFonts w:asciiTheme="minorHAnsi" w:hAnsiTheme="minorHAnsi" w:cstheme="minorHAnsi"/>
          <w:sz w:val="22"/>
          <w:szCs w:val="22"/>
        </w:rPr>
      </w:pPr>
      <w:r w:rsidRPr="00B34055">
        <w:rPr>
          <w:rStyle w:val="fontstyle01"/>
          <w:rFonts w:asciiTheme="minorHAnsi" w:hAnsiTheme="minorHAnsi" w:cstheme="minorHAnsi"/>
          <w:b/>
          <w:sz w:val="22"/>
          <w:szCs w:val="22"/>
        </w:rPr>
        <w:t xml:space="preserve">Fig </w:t>
      </w:r>
      <w:r w:rsidR="0086660F" w:rsidRPr="00B34055">
        <w:rPr>
          <w:rStyle w:val="fontstyle01"/>
          <w:rFonts w:asciiTheme="minorHAnsi" w:hAnsiTheme="minorHAnsi" w:cstheme="minorHAnsi"/>
          <w:b/>
          <w:sz w:val="22"/>
          <w:szCs w:val="22"/>
        </w:rPr>
        <w:t>3</w:t>
      </w:r>
      <w:r w:rsidRPr="008003EC">
        <w:rPr>
          <w:rStyle w:val="fontstyle01"/>
          <w:rFonts w:asciiTheme="minorHAnsi" w:hAnsiTheme="minorHAnsi" w:cstheme="minorHAnsi"/>
          <w:sz w:val="22"/>
          <w:szCs w:val="22"/>
        </w:rPr>
        <w:t xml:space="preserve"> : 28 Yr old Female with post traumatic infected wound of 2 months duration at day 28 there is no signs of necrotic material and infection and wound has reduced in size by 75%.</w:t>
      </w:r>
    </w:p>
    <w:p w:rsidR="005A153E" w:rsidRPr="008003EC" w:rsidRDefault="005A153E">
      <w:pPr>
        <w:rPr>
          <w:rStyle w:val="fontstyle01"/>
          <w:rFonts w:asciiTheme="minorHAnsi" w:hAnsiTheme="minorHAnsi" w:cstheme="minorHAnsi"/>
          <w:b/>
          <w:sz w:val="22"/>
          <w:szCs w:val="22"/>
        </w:rPr>
      </w:pPr>
      <w:r w:rsidRPr="008003EC">
        <w:rPr>
          <w:rFonts w:cstheme="minorHAnsi"/>
          <w:b/>
          <w:noProof/>
          <w:color w:val="242021"/>
        </w:rPr>
        <w:drawing>
          <wp:inline distT="0" distB="0" distL="0" distR="0">
            <wp:extent cx="4272150" cy="2867726"/>
            <wp:effectExtent l="19050" t="0" r="0" b="0"/>
            <wp:docPr id="3" name="Picture 2" descr="Post Traumatic Infected W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Traumatic Infected Wound 1.JPG"/>
                    <pic:cNvPicPr/>
                  </pic:nvPicPr>
                  <pic:blipFill>
                    <a:blip r:embed="rId7"/>
                    <a:stretch>
                      <a:fillRect/>
                    </a:stretch>
                  </pic:blipFill>
                  <pic:spPr>
                    <a:xfrm>
                      <a:off x="0" y="0"/>
                      <a:ext cx="4273119" cy="2868377"/>
                    </a:xfrm>
                    <a:prstGeom prst="rect">
                      <a:avLst/>
                    </a:prstGeom>
                  </pic:spPr>
                </pic:pic>
              </a:graphicData>
            </a:graphic>
          </wp:inline>
        </w:drawing>
      </w:r>
    </w:p>
    <w:p w:rsidR="00D6711C" w:rsidRPr="008003EC" w:rsidRDefault="00D6711C">
      <w:pPr>
        <w:rPr>
          <w:rStyle w:val="fontstyle01"/>
          <w:rFonts w:asciiTheme="minorHAnsi" w:hAnsiTheme="minorHAnsi" w:cstheme="minorHAnsi"/>
          <w:b/>
          <w:sz w:val="22"/>
          <w:szCs w:val="22"/>
        </w:rPr>
      </w:pPr>
    </w:p>
    <w:p w:rsidR="00D6711C" w:rsidRPr="008003EC" w:rsidRDefault="00D6711C">
      <w:pPr>
        <w:rPr>
          <w:rStyle w:val="fontstyle01"/>
          <w:rFonts w:asciiTheme="minorHAnsi" w:hAnsiTheme="minorHAnsi" w:cstheme="minorHAnsi"/>
          <w:b/>
          <w:sz w:val="22"/>
          <w:szCs w:val="22"/>
        </w:rPr>
      </w:pPr>
    </w:p>
    <w:p w:rsidR="00D6711C" w:rsidRPr="008003EC" w:rsidRDefault="00D6711C">
      <w:pPr>
        <w:rPr>
          <w:rStyle w:val="fontstyle01"/>
          <w:rFonts w:asciiTheme="minorHAnsi" w:hAnsiTheme="minorHAnsi" w:cstheme="minorHAnsi"/>
          <w:sz w:val="22"/>
          <w:szCs w:val="22"/>
        </w:rPr>
      </w:pPr>
      <w:r w:rsidRPr="00B34055">
        <w:rPr>
          <w:rStyle w:val="fontstyle01"/>
          <w:rFonts w:asciiTheme="minorHAnsi" w:hAnsiTheme="minorHAnsi" w:cstheme="minorHAnsi"/>
          <w:b/>
          <w:sz w:val="22"/>
          <w:szCs w:val="22"/>
        </w:rPr>
        <w:t xml:space="preserve">Fig </w:t>
      </w:r>
      <w:proofErr w:type="gramStart"/>
      <w:r w:rsidR="0086660F" w:rsidRPr="00B34055">
        <w:rPr>
          <w:rStyle w:val="fontstyle01"/>
          <w:rFonts w:asciiTheme="minorHAnsi" w:hAnsiTheme="minorHAnsi" w:cstheme="minorHAnsi"/>
          <w:b/>
          <w:sz w:val="22"/>
          <w:szCs w:val="22"/>
        </w:rPr>
        <w:t>4</w:t>
      </w:r>
      <w:r w:rsidRPr="008003EC">
        <w:rPr>
          <w:rStyle w:val="fontstyle01"/>
          <w:rFonts w:asciiTheme="minorHAnsi" w:hAnsiTheme="minorHAnsi" w:cstheme="minorHAnsi"/>
          <w:sz w:val="22"/>
          <w:szCs w:val="22"/>
        </w:rPr>
        <w:t xml:space="preserve"> :</w:t>
      </w:r>
      <w:proofErr w:type="gramEnd"/>
      <w:r w:rsidRPr="008003EC">
        <w:rPr>
          <w:rStyle w:val="fontstyle01"/>
          <w:rFonts w:asciiTheme="minorHAnsi" w:hAnsiTheme="minorHAnsi" w:cstheme="minorHAnsi"/>
          <w:sz w:val="22"/>
          <w:szCs w:val="22"/>
        </w:rPr>
        <w:t xml:space="preserve"> 32 year old female with thermal burns of 2 months duration </w:t>
      </w:r>
      <w:r w:rsidR="0086660F" w:rsidRPr="008003EC">
        <w:rPr>
          <w:rStyle w:val="fontstyle01"/>
          <w:rFonts w:asciiTheme="minorHAnsi" w:hAnsiTheme="minorHAnsi" w:cstheme="minorHAnsi"/>
          <w:sz w:val="22"/>
          <w:szCs w:val="22"/>
        </w:rPr>
        <w:t xml:space="preserve">had </w:t>
      </w:r>
      <w:proofErr w:type="spellStart"/>
      <w:r w:rsidR="0086660F" w:rsidRPr="008003EC">
        <w:rPr>
          <w:rStyle w:val="fontstyle01"/>
          <w:rFonts w:asciiTheme="minorHAnsi" w:hAnsiTheme="minorHAnsi" w:cstheme="minorHAnsi"/>
          <w:sz w:val="22"/>
          <w:szCs w:val="22"/>
        </w:rPr>
        <w:t>biofilm</w:t>
      </w:r>
      <w:proofErr w:type="spellEnd"/>
      <w:r w:rsidR="0086660F" w:rsidRPr="008003EC">
        <w:rPr>
          <w:rStyle w:val="fontstyle01"/>
          <w:rFonts w:asciiTheme="minorHAnsi" w:hAnsiTheme="minorHAnsi" w:cstheme="minorHAnsi"/>
          <w:sz w:val="22"/>
          <w:szCs w:val="22"/>
        </w:rPr>
        <w:t xml:space="preserve"> formation over the wound and moderate exudates. With treatment with Silk fibroin dusting powder the infection and exudates reduced in 7 days and end of 28 days the wound is completely </w:t>
      </w:r>
      <w:proofErr w:type="spellStart"/>
      <w:r w:rsidR="0086660F" w:rsidRPr="008003EC">
        <w:rPr>
          <w:rStyle w:val="fontstyle01"/>
          <w:rFonts w:asciiTheme="minorHAnsi" w:hAnsiTheme="minorHAnsi" w:cstheme="minorHAnsi"/>
          <w:sz w:val="22"/>
          <w:szCs w:val="22"/>
        </w:rPr>
        <w:t>reepithelized</w:t>
      </w:r>
      <w:proofErr w:type="spellEnd"/>
      <w:r w:rsidR="0086660F" w:rsidRPr="008003EC">
        <w:rPr>
          <w:rStyle w:val="fontstyle01"/>
          <w:rFonts w:asciiTheme="minorHAnsi" w:hAnsiTheme="minorHAnsi" w:cstheme="minorHAnsi"/>
          <w:sz w:val="22"/>
          <w:szCs w:val="22"/>
        </w:rPr>
        <w:t>.</w:t>
      </w:r>
    </w:p>
    <w:p w:rsidR="0086660F" w:rsidRPr="008003EC" w:rsidRDefault="00D6711C">
      <w:pPr>
        <w:rPr>
          <w:rStyle w:val="fontstyle01"/>
          <w:rFonts w:asciiTheme="minorHAnsi" w:hAnsiTheme="minorHAnsi" w:cstheme="minorHAnsi"/>
          <w:b/>
          <w:sz w:val="22"/>
          <w:szCs w:val="22"/>
        </w:rPr>
      </w:pPr>
      <w:r w:rsidRPr="008003EC">
        <w:rPr>
          <w:rFonts w:cstheme="minorHAnsi"/>
          <w:b/>
          <w:noProof/>
          <w:color w:val="242021"/>
        </w:rPr>
        <w:lastRenderedPageBreak/>
        <w:drawing>
          <wp:inline distT="0" distB="0" distL="0" distR="0">
            <wp:extent cx="4391587" cy="3686400"/>
            <wp:effectExtent l="19050" t="0" r="8963" b="0"/>
            <wp:docPr id="4" name="Picture 3" descr="Buddi Devi - 2nd Degree 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i Devi - 2nd Degree Burn.JPG"/>
                    <pic:cNvPicPr/>
                  </pic:nvPicPr>
                  <pic:blipFill>
                    <a:blip r:embed="rId8"/>
                    <a:stretch>
                      <a:fillRect/>
                    </a:stretch>
                  </pic:blipFill>
                  <pic:spPr>
                    <a:xfrm>
                      <a:off x="0" y="0"/>
                      <a:ext cx="4392363" cy="3687051"/>
                    </a:xfrm>
                    <a:prstGeom prst="rect">
                      <a:avLst/>
                    </a:prstGeom>
                  </pic:spPr>
                </pic:pic>
              </a:graphicData>
            </a:graphic>
          </wp:inline>
        </w:drawing>
      </w:r>
    </w:p>
    <w:p w:rsidR="0086660F" w:rsidRPr="008003EC" w:rsidRDefault="0086660F">
      <w:pPr>
        <w:rPr>
          <w:rStyle w:val="fontstyle01"/>
          <w:rFonts w:asciiTheme="minorHAnsi" w:hAnsiTheme="minorHAnsi" w:cstheme="minorHAnsi"/>
          <w:sz w:val="22"/>
          <w:szCs w:val="22"/>
        </w:rPr>
      </w:pPr>
      <w:r w:rsidRPr="00B34055">
        <w:rPr>
          <w:rStyle w:val="fontstyle01"/>
          <w:rFonts w:asciiTheme="minorHAnsi" w:hAnsiTheme="minorHAnsi" w:cstheme="minorHAnsi"/>
          <w:b/>
          <w:sz w:val="22"/>
          <w:szCs w:val="22"/>
        </w:rPr>
        <w:t>Fig 5</w:t>
      </w:r>
      <w:r w:rsidRPr="008003EC">
        <w:rPr>
          <w:rStyle w:val="fontstyle01"/>
          <w:rFonts w:asciiTheme="minorHAnsi" w:hAnsiTheme="minorHAnsi" w:cstheme="minorHAnsi"/>
          <w:sz w:val="22"/>
          <w:szCs w:val="22"/>
        </w:rPr>
        <w:t xml:space="preserve">: 42 year old male with venous ulcer of 3 months duration </w:t>
      </w:r>
      <w:proofErr w:type="gramStart"/>
      <w:r w:rsidRPr="008003EC">
        <w:rPr>
          <w:rStyle w:val="fontstyle01"/>
          <w:rFonts w:asciiTheme="minorHAnsi" w:hAnsiTheme="minorHAnsi" w:cstheme="minorHAnsi"/>
          <w:sz w:val="22"/>
          <w:szCs w:val="22"/>
        </w:rPr>
        <w:t>had  moderate</w:t>
      </w:r>
      <w:proofErr w:type="gramEnd"/>
      <w:r w:rsidRPr="008003EC">
        <w:rPr>
          <w:rStyle w:val="fontstyle01"/>
          <w:rFonts w:asciiTheme="minorHAnsi" w:hAnsiTheme="minorHAnsi" w:cstheme="minorHAnsi"/>
          <w:sz w:val="22"/>
          <w:szCs w:val="22"/>
        </w:rPr>
        <w:t xml:space="preserve"> necrosis and high </w:t>
      </w:r>
      <w:proofErr w:type="spellStart"/>
      <w:r w:rsidRPr="008003EC">
        <w:rPr>
          <w:rStyle w:val="fontstyle01"/>
          <w:rFonts w:asciiTheme="minorHAnsi" w:hAnsiTheme="minorHAnsi" w:cstheme="minorHAnsi"/>
          <w:sz w:val="22"/>
          <w:szCs w:val="22"/>
        </w:rPr>
        <w:t>exudative</w:t>
      </w:r>
      <w:proofErr w:type="spellEnd"/>
      <w:r w:rsidRPr="008003EC">
        <w:rPr>
          <w:rStyle w:val="fontstyle01"/>
          <w:rFonts w:asciiTheme="minorHAnsi" w:hAnsiTheme="minorHAnsi" w:cstheme="minorHAnsi"/>
          <w:sz w:val="22"/>
          <w:szCs w:val="22"/>
        </w:rPr>
        <w:t xml:space="preserve">  ulcer. Post treatment with silk fibroin dusting powder and 4 layer compression dressing shows complete wound closure at 28 days.</w:t>
      </w:r>
    </w:p>
    <w:p w:rsidR="0086660F" w:rsidRPr="008003EC" w:rsidRDefault="0086660F">
      <w:pPr>
        <w:rPr>
          <w:rStyle w:val="fontstyle01"/>
          <w:rFonts w:asciiTheme="minorHAnsi" w:hAnsiTheme="minorHAnsi" w:cstheme="minorHAnsi"/>
          <w:sz w:val="22"/>
          <w:szCs w:val="22"/>
        </w:rPr>
      </w:pPr>
      <w:r w:rsidRPr="008003EC">
        <w:rPr>
          <w:rFonts w:cstheme="minorHAnsi"/>
          <w:noProof/>
          <w:color w:val="242021"/>
        </w:rPr>
        <w:drawing>
          <wp:inline distT="0" distB="0" distL="0" distR="0">
            <wp:extent cx="4446094" cy="2376000"/>
            <wp:effectExtent l="19050" t="0" r="0" b="0"/>
            <wp:docPr id="5" name="Picture 4" descr="Infected Venous Ulcer - Batra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cted Venous Ulcer - Batra Hospital.JPG"/>
                    <pic:cNvPicPr/>
                  </pic:nvPicPr>
                  <pic:blipFill>
                    <a:blip r:embed="rId9"/>
                    <a:stretch>
                      <a:fillRect/>
                    </a:stretch>
                  </pic:blipFill>
                  <pic:spPr>
                    <a:xfrm>
                      <a:off x="0" y="0"/>
                      <a:ext cx="4447592" cy="2376801"/>
                    </a:xfrm>
                    <a:prstGeom prst="rect">
                      <a:avLst/>
                    </a:prstGeom>
                  </pic:spPr>
                </pic:pic>
              </a:graphicData>
            </a:graphic>
          </wp:inline>
        </w:drawing>
      </w:r>
    </w:p>
    <w:p w:rsidR="0086660F" w:rsidRPr="008003EC" w:rsidRDefault="0086660F">
      <w:pPr>
        <w:rPr>
          <w:rStyle w:val="fontstyle01"/>
          <w:rFonts w:asciiTheme="minorHAnsi" w:hAnsiTheme="minorHAnsi" w:cstheme="minorHAnsi"/>
          <w:sz w:val="22"/>
          <w:szCs w:val="22"/>
        </w:rPr>
      </w:pPr>
      <w:r w:rsidRPr="00B34055">
        <w:rPr>
          <w:rStyle w:val="fontstyle01"/>
          <w:rFonts w:asciiTheme="minorHAnsi" w:hAnsiTheme="minorHAnsi" w:cstheme="minorHAnsi"/>
          <w:b/>
          <w:sz w:val="22"/>
          <w:szCs w:val="22"/>
        </w:rPr>
        <w:t>Fig 6</w:t>
      </w:r>
      <w:r w:rsidRPr="008003EC">
        <w:rPr>
          <w:rStyle w:val="fontstyle01"/>
          <w:rFonts w:asciiTheme="minorHAnsi" w:hAnsiTheme="minorHAnsi" w:cstheme="minorHAnsi"/>
          <w:sz w:val="22"/>
          <w:szCs w:val="22"/>
        </w:rPr>
        <w:t>:  A 52 yr old diabetic patient with wound over the dorsum and medial side of foot of 3 months duration</w:t>
      </w:r>
      <w:r w:rsidR="002C4498">
        <w:rPr>
          <w:rStyle w:val="fontstyle01"/>
          <w:rFonts w:asciiTheme="minorHAnsi" w:hAnsiTheme="minorHAnsi" w:cstheme="minorHAnsi"/>
          <w:sz w:val="22"/>
          <w:szCs w:val="22"/>
        </w:rPr>
        <w:t>,</w:t>
      </w:r>
      <w:r w:rsidRPr="008003EC">
        <w:rPr>
          <w:rStyle w:val="fontstyle01"/>
          <w:rFonts w:asciiTheme="minorHAnsi" w:hAnsiTheme="minorHAnsi" w:cstheme="minorHAnsi"/>
          <w:sz w:val="22"/>
          <w:szCs w:val="22"/>
        </w:rPr>
        <w:t xml:space="preserve"> the infection was controlled with re</w:t>
      </w:r>
      <w:r w:rsidR="00D720E6" w:rsidRPr="008003EC">
        <w:rPr>
          <w:rStyle w:val="fontstyle01"/>
          <w:rFonts w:asciiTheme="minorHAnsi" w:hAnsiTheme="minorHAnsi" w:cstheme="minorHAnsi"/>
          <w:sz w:val="22"/>
          <w:szCs w:val="22"/>
        </w:rPr>
        <w:t xml:space="preserve">gular dressing but showed no signs of wound size reduction. Edge debridement and dressing </w:t>
      </w:r>
      <w:proofErr w:type="gramStart"/>
      <w:r w:rsidR="00D720E6" w:rsidRPr="008003EC">
        <w:rPr>
          <w:rStyle w:val="fontstyle01"/>
          <w:rFonts w:asciiTheme="minorHAnsi" w:hAnsiTheme="minorHAnsi" w:cstheme="minorHAnsi"/>
          <w:sz w:val="22"/>
          <w:szCs w:val="22"/>
        </w:rPr>
        <w:t xml:space="preserve">with </w:t>
      </w:r>
      <w:r w:rsidR="00025BD6" w:rsidRPr="008003EC">
        <w:rPr>
          <w:rStyle w:val="fontstyle01"/>
          <w:rFonts w:asciiTheme="minorHAnsi" w:hAnsiTheme="minorHAnsi" w:cstheme="minorHAnsi"/>
          <w:sz w:val="22"/>
          <w:szCs w:val="22"/>
        </w:rPr>
        <w:t xml:space="preserve"> silk</w:t>
      </w:r>
      <w:proofErr w:type="gramEnd"/>
      <w:r w:rsidR="00025BD6" w:rsidRPr="008003EC">
        <w:rPr>
          <w:rStyle w:val="fontstyle01"/>
          <w:rFonts w:asciiTheme="minorHAnsi" w:hAnsiTheme="minorHAnsi" w:cstheme="minorHAnsi"/>
          <w:sz w:val="22"/>
          <w:szCs w:val="22"/>
        </w:rPr>
        <w:t xml:space="preserve"> fibroin powder </w:t>
      </w:r>
      <w:r w:rsidR="005729D5" w:rsidRPr="008003EC">
        <w:rPr>
          <w:rStyle w:val="fontstyle01"/>
          <w:rFonts w:asciiTheme="minorHAnsi" w:hAnsiTheme="minorHAnsi" w:cstheme="minorHAnsi"/>
          <w:sz w:val="22"/>
          <w:szCs w:val="22"/>
        </w:rPr>
        <w:t xml:space="preserve"> on alternate day. Wound size reduction by over 50 % in 28 days.</w:t>
      </w:r>
    </w:p>
    <w:p w:rsidR="0086660F" w:rsidRPr="008003EC" w:rsidRDefault="0086660F">
      <w:pPr>
        <w:rPr>
          <w:rStyle w:val="fontstyle01"/>
          <w:rFonts w:asciiTheme="minorHAnsi" w:hAnsiTheme="minorHAnsi" w:cstheme="minorHAnsi"/>
          <w:b/>
          <w:sz w:val="22"/>
          <w:szCs w:val="22"/>
        </w:rPr>
      </w:pPr>
      <w:r w:rsidRPr="008003EC">
        <w:rPr>
          <w:rFonts w:cstheme="minorHAnsi"/>
          <w:b/>
          <w:noProof/>
          <w:color w:val="242021"/>
        </w:rPr>
        <w:lastRenderedPageBreak/>
        <w:drawing>
          <wp:inline distT="0" distB="0" distL="0" distR="0">
            <wp:extent cx="4039060" cy="3153600"/>
            <wp:effectExtent l="19050" t="0" r="0" b="0"/>
            <wp:docPr id="6" name="Picture 5" descr="Diabetic 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ic Foot.PNG"/>
                    <pic:cNvPicPr/>
                  </pic:nvPicPr>
                  <pic:blipFill>
                    <a:blip r:embed="rId10"/>
                    <a:stretch>
                      <a:fillRect/>
                    </a:stretch>
                  </pic:blipFill>
                  <pic:spPr>
                    <a:xfrm>
                      <a:off x="0" y="0"/>
                      <a:ext cx="4041924" cy="3155836"/>
                    </a:xfrm>
                    <a:prstGeom prst="rect">
                      <a:avLst/>
                    </a:prstGeom>
                  </pic:spPr>
                </pic:pic>
              </a:graphicData>
            </a:graphic>
          </wp:inline>
        </w:drawing>
      </w:r>
    </w:p>
    <w:p w:rsidR="0086660F" w:rsidRPr="008003EC" w:rsidRDefault="0086660F">
      <w:pPr>
        <w:rPr>
          <w:rStyle w:val="fontstyle01"/>
          <w:rFonts w:asciiTheme="minorHAnsi" w:hAnsiTheme="minorHAnsi" w:cstheme="minorHAnsi"/>
          <w:b/>
          <w:sz w:val="22"/>
          <w:szCs w:val="22"/>
        </w:rPr>
      </w:pPr>
    </w:p>
    <w:p w:rsidR="00A03D0A" w:rsidRPr="00704ADF" w:rsidRDefault="00595B2F">
      <w:pPr>
        <w:rPr>
          <w:rStyle w:val="fontstyle01"/>
          <w:rFonts w:asciiTheme="minorHAnsi" w:hAnsiTheme="minorHAnsi" w:cstheme="minorHAnsi"/>
          <w:b/>
          <w:color w:val="548DD4" w:themeColor="text2" w:themeTint="99"/>
          <w:sz w:val="28"/>
          <w:szCs w:val="22"/>
        </w:rPr>
      </w:pPr>
      <w:r w:rsidRPr="00704ADF">
        <w:rPr>
          <w:rStyle w:val="fontstyle01"/>
          <w:rFonts w:asciiTheme="minorHAnsi" w:hAnsiTheme="minorHAnsi" w:cstheme="minorHAnsi"/>
          <w:b/>
          <w:color w:val="548DD4" w:themeColor="text2" w:themeTint="99"/>
          <w:sz w:val="28"/>
          <w:szCs w:val="22"/>
        </w:rPr>
        <w:t>Discussion</w:t>
      </w:r>
    </w:p>
    <w:p w:rsidR="0081450C" w:rsidRPr="008003EC" w:rsidRDefault="00832BD8">
      <w:pPr>
        <w:rPr>
          <w:rFonts w:cstheme="minorHAnsi"/>
        </w:rPr>
      </w:pPr>
      <w:r w:rsidRPr="008003EC">
        <w:rPr>
          <w:rFonts w:cstheme="minorHAnsi"/>
          <w:color w:val="242021"/>
        </w:rPr>
        <w:t>Wound healing is a natural response to tissue damage. The</w:t>
      </w:r>
      <w:r w:rsidR="00426F29" w:rsidRPr="008003EC">
        <w:rPr>
          <w:rFonts w:cstheme="minorHAnsi"/>
          <w:color w:val="242021"/>
        </w:rPr>
        <w:t xml:space="preserve"> </w:t>
      </w:r>
      <w:r w:rsidRPr="008003EC">
        <w:rPr>
          <w:rFonts w:cstheme="minorHAnsi"/>
          <w:color w:val="242021"/>
        </w:rPr>
        <w:t>healing process includes cellular activity that forms a complex cascade</w:t>
      </w:r>
      <w:r w:rsidRPr="008003EC">
        <w:rPr>
          <w:rFonts w:cstheme="minorHAnsi"/>
        </w:rPr>
        <w:t>.</w:t>
      </w:r>
      <w:r w:rsidRPr="008003EC">
        <w:rPr>
          <w:rStyle w:val="fontstyle01"/>
          <w:rFonts w:asciiTheme="minorHAnsi" w:hAnsiTheme="minorHAnsi" w:cstheme="minorHAnsi"/>
          <w:sz w:val="22"/>
          <w:szCs w:val="22"/>
        </w:rPr>
        <w:t xml:space="preserve"> </w:t>
      </w:r>
      <w:r w:rsidRPr="008003EC">
        <w:rPr>
          <w:rFonts w:cstheme="minorHAnsi"/>
          <w:color w:val="242021"/>
        </w:rPr>
        <w:t>The basic aim in wound healing is</w:t>
      </w:r>
      <w:r w:rsidR="00426F29" w:rsidRPr="008003EC">
        <w:rPr>
          <w:rFonts w:cstheme="minorHAnsi"/>
          <w:color w:val="242021"/>
        </w:rPr>
        <w:t xml:space="preserve"> </w:t>
      </w:r>
      <w:r w:rsidRPr="008003EC">
        <w:rPr>
          <w:rFonts w:cstheme="minorHAnsi"/>
          <w:color w:val="242021"/>
        </w:rPr>
        <w:t>the restoration of the connective tissue and fast wound closure. The desired outcomes in this process are minimal pain,</w:t>
      </w:r>
      <w:r w:rsidR="00426F29" w:rsidRPr="008003EC">
        <w:rPr>
          <w:rFonts w:cstheme="minorHAnsi"/>
          <w:color w:val="242021"/>
        </w:rPr>
        <w:t xml:space="preserve"> </w:t>
      </w:r>
      <w:r w:rsidRPr="008003EC">
        <w:rPr>
          <w:rFonts w:cstheme="minorHAnsi"/>
          <w:color w:val="242021"/>
        </w:rPr>
        <w:t>minimal discomfort, and minimal scar formation</w:t>
      </w:r>
      <w:r w:rsidR="00B34055">
        <w:rPr>
          <w:rFonts w:cstheme="minorHAnsi"/>
          <w:color w:val="242021"/>
        </w:rPr>
        <w:t>.</w:t>
      </w:r>
      <w:r w:rsidRPr="008003EC">
        <w:rPr>
          <w:rFonts w:cstheme="minorHAnsi"/>
        </w:rPr>
        <w:t xml:space="preserve"> </w:t>
      </w:r>
      <w:r w:rsidR="0081450C" w:rsidRPr="008003EC">
        <w:rPr>
          <w:rFonts w:cstheme="minorHAnsi"/>
        </w:rPr>
        <w:t xml:space="preserve"> </w:t>
      </w:r>
    </w:p>
    <w:p w:rsidR="00FE4A0A" w:rsidRPr="00756E6C" w:rsidRDefault="00FE4A0A">
      <w:pPr>
        <w:rPr>
          <w:rFonts w:cstheme="minorHAnsi"/>
        </w:rPr>
      </w:pPr>
      <w:r w:rsidRPr="008003EC">
        <w:rPr>
          <w:rFonts w:cstheme="minorHAnsi"/>
          <w:color w:val="242021"/>
        </w:rPr>
        <w:t>This evaluation has reported the improvements found in reduction in wound surface area (median 47%), the BWAT scores (reduction in 8</w:t>
      </w:r>
      <w:r w:rsidR="002C4498">
        <w:rPr>
          <w:rFonts w:cstheme="minorHAnsi"/>
          <w:color w:val="242021"/>
        </w:rPr>
        <w:t>7.5</w:t>
      </w:r>
      <w:r w:rsidRPr="008003EC">
        <w:rPr>
          <w:rFonts w:cstheme="minorHAnsi"/>
          <w:color w:val="242021"/>
        </w:rPr>
        <w:t>% of cases) together with the overall decrease in wound depth as noted by visible tissue type. These f</w:t>
      </w:r>
      <w:r w:rsidR="00B34055">
        <w:rPr>
          <w:rFonts w:cstheme="minorHAnsi"/>
          <w:color w:val="242021"/>
        </w:rPr>
        <w:t>i</w:t>
      </w:r>
      <w:r w:rsidRPr="008003EC">
        <w:rPr>
          <w:rFonts w:cstheme="minorHAnsi"/>
          <w:color w:val="242021"/>
        </w:rPr>
        <w:t>ndings support the ability of a silk fibroin b</w:t>
      </w:r>
      <w:r w:rsidR="00B34055">
        <w:rPr>
          <w:rFonts w:cstheme="minorHAnsi"/>
          <w:color w:val="242021"/>
        </w:rPr>
        <w:t xml:space="preserve">ased creams and dusting powder </w:t>
      </w:r>
      <w:r w:rsidRPr="008003EC">
        <w:rPr>
          <w:rFonts w:cstheme="minorHAnsi"/>
          <w:color w:val="242021"/>
        </w:rPr>
        <w:t>to provide a functional surrogate (extracellular matrix) ECM.</w:t>
      </w:r>
      <w:r w:rsidR="00B34055">
        <w:rPr>
          <w:rFonts w:cstheme="minorHAnsi"/>
          <w:color w:val="242021"/>
        </w:rPr>
        <w:t xml:space="preserve"> </w:t>
      </w:r>
      <w:r w:rsidRPr="008003EC">
        <w:rPr>
          <w:rFonts w:cstheme="minorHAnsi"/>
          <w:color w:val="242021"/>
        </w:rPr>
        <w:t>Although follow-up of all 16 patients was not within the scope of the study, 7 patients’ wounds healed with continued use of silk fibroin ointment.</w:t>
      </w:r>
      <w:r w:rsidR="00B34055">
        <w:rPr>
          <w:rFonts w:cstheme="minorHAnsi"/>
          <w:color w:val="242021"/>
        </w:rPr>
        <w:t xml:space="preserve"> </w:t>
      </w:r>
      <w:r w:rsidRPr="008003EC">
        <w:rPr>
          <w:rFonts w:cstheme="minorHAnsi"/>
          <w:color w:val="242021"/>
        </w:rPr>
        <w:t>As the majority of wounds in this study reduced in size by ≥30% we demonstrated progression to healing, as a number of studies indicate that wounds that reduce in size between 30–50% in a 2 to 4-week period are more likely to heal than ulcers that do not reduce in size by these amounts</w:t>
      </w:r>
      <w:proofErr w:type="gramStart"/>
      <w:r w:rsidRPr="008003EC">
        <w:rPr>
          <w:rFonts w:cstheme="minorHAnsi"/>
          <w:color w:val="242021"/>
        </w:rPr>
        <w:t>.</w:t>
      </w:r>
      <w:r w:rsidR="00B77314">
        <w:rPr>
          <w:rFonts w:cstheme="minorHAnsi"/>
          <w:color w:val="242021"/>
        </w:rPr>
        <w:t>[</w:t>
      </w:r>
      <w:proofErr w:type="gramEnd"/>
      <w:r w:rsidR="00B77314">
        <w:rPr>
          <w:rFonts w:cstheme="minorHAnsi"/>
          <w:color w:val="242021"/>
        </w:rPr>
        <w:t>5]</w:t>
      </w:r>
      <w:r w:rsidR="008003EC" w:rsidRPr="008003EC">
        <w:rPr>
          <w:rStyle w:val="fontstyle01"/>
          <w:rFonts w:asciiTheme="minorHAnsi" w:hAnsiTheme="minorHAnsi" w:cstheme="minorHAnsi"/>
          <w:sz w:val="22"/>
          <w:szCs w:val="22"/>
        </w:rPr>
        <w:t xml:space="preserve"> </w:t>
      </w:r>
      <w:r w:rsidRPr="008003EC">
        <w:rPr>
          <w:rFonts w:cstheme="minorHAnsi"/>
          <w:color w:val="242021"/>
        </w:rPr>
        <w:t xml:space="preserve">Pain is a key quality-of-life indicator for many patients and is often poorly controlled in </w:t>
      </w:r>
      <w:r w:rsidRPr="00756E6C">
        <w:rPr>
          <w:rFonts w:cstheme="minorHAnsi"/>
        </w:rPr>
        <w:t>those with chronic wounds. It is accepted that pain is a factor that may adversely affect healing and that pain mediators are pro-</w:t>
      </w:r>
      <w:proofErr w:type="spellStart"/>
      <w:r w:rsidRPr="00756E6C">
        <w:rPr>
          <w:rFonts w:cstheme="minorHAnsi"/>
        </w:rPr>
        <w:t>inﬂammatory</w:t>
      </w:r>
      <w:proofErr w:type="spellEnd"/>
      <w:r w:rsidRPr="00756E6C">
        <w:rPr>
          <w:rFonts w:cstheme="minorHAnsi"/>
        </w:rPr>
        <w:t>.</w:t>
      </w:r>
      <w:r w:rsidR="00B77314" w:rsidRPr="00756E6C">
        <w:rPr>
          <w:rFonts w:cstheme="minorHAnsi"/>
        </w:rPr>
        <w:t>[6]</w:t>
      </w:r>
      <w:r w:rsidRPr="00756E6C">
        <w:rPr>
          <w:rFonts w:cstheme="minorHAnsi"/>
        </w:rPr>
        <w:t xml:space="preserve"> Clinical signs of </w:t>
      </w:r>
      <w:proofErr w:type="spellStart"/>
      <w:r w:rsidRPr="00756E6C">
        <w:rPr>
          <w:rFonts w:cstheme="minorHAnsi"/>
        </w:rPr>
        <w:t>inﬂammation</w:t>
      </w:r>
      <w:proofErr w:type="spellEnd"/>
      <w:r w:rsidRPr="00756E6C">
        <w:rPr>
          <w:rFonts w:cstheme="minorHAnsi"/>
        </w:rPr>
        <w:t xml:space="preserve"> can be associated with high wound protease activity and application of a topical protease modulating dressing may reduce this.</w:t>
      </w:r>
    </w:p>
    <w:p w:rsidR="0011667F" w:rsidRPr="00756E6C" w:rsidRDefault="0081450C">
      <w:pPr>
        <w:rPr>
          <w:rFonts w:cstheme="minorHAnsi"/>
        </w:rPr>
      </w:pPr>
      <w:r w:rsidRPr="00756E6C">
        <w:rPr>
          <w:rFonts w:cstheme="minorHAnsi"/>
        </w:rPr>
        <w:t>A recent study determined that silver sulfadiazine preparations</w:t>
      </w:r>
      <w:r w:rsidR="00FE4A0A" w:rsidRPr="00756E6C">
        <w:rPr>
          <w:rFonts w:cstheme="minorHAnsi"/>
        </w:rPr>
        <w:t xml:space="preserve"> </w:t>
      </w:r>
      <w:r w:rsidRPr="00756E6C">
        <w:rPr>
          <w:rFonts w:cstheme="minorHAnsi"/>
        </w:rPr>
        <w:t xml:space="preserve">containing </w:t>
      </w:r>
      <w:proofErr w:type="spellStart"/>
      <w:r w:rsidRPr="00756E6C">
        <w:rPr>
          <w:rFonts w:cstheme="minorHAnsi"/>
        </w:rPr>
        <w:t>sericin</w:t>
      </w:r>
      <w:proofErr w:type="spellEnd"/>
      <w:r w:rsidRPr="00756E6C">
        <w:rPr>
          <w:rFonts w:cstheme="minorHAnsi"/>
        </w:rPr>
        <w:t xml:space="preserve"> increased the collagen production in burn</w:t>
      </w:r>
      <w:r w:rsidR="00B77314" w:rsidRPr="00756E6C">
        <w:rPr>
          <w:rFonts w:cstheme="minorHAnsi"/>
        </w:rPr>
        <w:t xml:space="preserve"> </w:t>
      </w:r>
      <w:r w:rsidRPr="00756E6C">
        <w:rPr>
          <w:rFonts w:cstheme="minorHAnsi"/>
        </w:rPr>
        <w:t>pati</w:t>
      </w:r>
      <w:r w:rsidR="004215E0" w:rsidRPr="00756E6C">
        <w:rPr>
          <w:rFonts w:cstheme="minorHAnsi"/>
        </w:rPr>
        <w:t>ents and decreased the pain [7]</w:t>
      </w:r>
      <w:r w:rsidRPr="00756E6C">
        <w:rPr>
          <w:rFonts w:cstheme="minorHAnsi"/>
        </w:rPr>
        <w:t>.</w:t>
      </w:r>
      <w:r w:rsidR="004215E0" w:rsidRPr="00756E6C">
        <w:rPr>
          <w:rStyle w:val="fontstyle01"/>
          <w:color w:val="auto"/>
        </w:rPr>
        <w:t xml:space="preserve"> </w:t>
      </w:r>
      <w:proofErr w:type="spellStart"/>
      <w:r w:rsidRPr="00756E6C">
        <w:rPr>
          <w:rFonts w:cstheme="minorHAnsi"/>
        </w:rPr>
        <w:t>Aramwith</w:t>
      </w:r>
      <w:proofErr w:type="spellEnd"/>
      <w:r w:rsidRPr="00756E6C">
        <w:rPr>
          <w:rFonts w:cstheme="minorHAnsi"/>
        </w:rPr>
        <w:t xml:space="preserve"> et al. investigated the use of 8% </w:t>
      </w:r>
      <w:proofErr w:type="spellStart"/>
      <w:r w:rsidRPr="00756E6C">
        <w:rPr>
          <w:rFonts w:cstheme="minorHAnsi"/>
        </w:rPr>
        <w:t>sericin</w:t>
      </w:r>
      <w:proofErr w:type="spellEnd"/>
      <w:r w:rsidRPr="00756E6C">
        <w:rPr>
          <w:rFonts w:cstheme="minorHAnsi"/>
        </w:rPr>
        <w:t xml:space="preserve"> formulation in empirical </w:t>
      </w:r>
      <w:proofErr w:type="spellStart"/>
      <w:r w:rsidRPr="00756E6C">
        <w:rPr>
          <w:rFonts w:cstheme="minorHAnsi"/>
        </w:rPr>
        <w:t>incisional</w:t>
      </w:r>
      <w:proofErr w:type="spellEnd"/>
      <w:r w:rsidR="00B77314" w:rsidRPr="00756E6C">
        <w:rPr>
          <w:rFonts w:cstheme="minorHAnsi"/>
        </w:rPr>
        <w:t xml:space="preserve"> </w:t>
      </w:r>
      <w:r w:rsidRPr="00756E6C">
        <w:rPr>
          <w:rFonts w:cstheme="minorHAnsi"/>
        </w:rPr>
        <w:t xml:space="preserve">wound models with a </w:t>
      </w:r>
      <w:proofErr w:type="spellStart"/>
      <w:r w:rsidRPr="00756E6C">
        <w:rPr>
          <w:rFonts w:cstheme="minorHAnsi"/>
        </w:rPr>
        <w:t>diﬀerent</w:t>
      </w:r>
      <w:proofErr w:type="spellEnd"/>
      <w:r w:rsidRPr="00756E6C">
        <w:rPr>
          <w:rFonts w:cstheme="minorHAnsi"/>
        </w:rPr>
        <w:t xml:space="preserve"> empirical method and reported</w:t>
      </w:r>
      <w:r w:rsidR="00FE4A0A" w:rsidRPr="00756E6C">
        <w:rPr>
          <w:rFonts w:cstheme="minorHAnsi"/>
        </w:rPr>
        <w:t xml:space="preserve"> </w:t>
      </w:r>
      <w:r w:rsidRPr="00756E6C">
        <w:rPr>
          <w:rFonts w:cstheme="minorHAnsi"/>
        </w:rPr>
        <w:t xml:space="preserve">decreased </w:t>
      </w:r>
      <w:proofErr w:type="spellStart"/>
      <w:r w:rsidRPr="00756E6C">
        <w:rPr>
          <w:rFonts w:cstheme="minorHAnsi"/>
        </w:rPr>
        <w:t>inﬂammation</w:t>
      </w:r>
      <w:proofErr w:type="spellEnd"/>
      <w:r w:rsidRPr="00756E6C">
        <w:rPr>
          <w:rFonts w:cstheme="minorHAnsi"/>
        </w:rPr>
        <w:t xml:space="preserve"> in the wound area and reduced wound</w:t>
      </w:r>
      <w:r w:rsidR="00B77314" w:rsidRPr="00756E6C">
        <w:rPr>
          <w:rFonts w:cstheme="minorHAnsi"/>
        </w:rPr>
        <w:t xml:space="preserve"> </w:t>
      </w:r>
      <w:r w:rsidRPr="00756E6C">
        <w:rPr>
          <w:rFonts w:cstheme="minorHAnsi"/>
        </w:rPr>
        <w:t>size [</w:t>
      </w:r>
      <w:r w:rsidR="004215E0" w:rsidRPr="00756E6C">
        <w:rPr>
          <w:rFonts w:cstheme="minorHAnsi"/>
        </w:rPr>
        <w:t>8</w:t>
      </w:r>
      <w:r w:rsidRPr="00756E6C">
        <w:rPr>
          <w:rFonts w:cstheme="minorHAnsi"/>
        </w:rPr>
        <w:t>].</w:t>
      </w:r>
      <w:r w:rsidR="004215E0" w:rsidRPr="00756E6C">
        <w:rPr>
          <w:sz w:val="17"/>
          <w:szCs w:val="17"/>
          <w:shd w:val="clear" w:color="auto" w:fill="FFFFFF"/>
        </w:rPr>
        <w:t xml:space="preserve"> </w:t>
      </w:r>
      <w:r w:rsidR="00A92734" w:rsidRPr="00756E6C">
        <w:rPr>
          <w:rFonts w:cstheme="minorHAnsi"/>
        </w:rPr>
        <w:t xml:space="preserve">The molecular mechanisms </w:t>
      </w:r>
      <w:r w:rsidR="00A92734" w:rsidRPr="00756E6C">
        <w:rPr>
          <w:rFonts w:cstheme="minorHAnsi"/>
        </w:rPr>
        <w:lastRenderedPageBreak/>
        <w:t>involved in wound healing with S</w:t>
      </w:r>
      <w:r w:rsidR="00EF3835">
        <w:rPr>
          <w:rFonts w:cstheme="minorHAnsi"/>
        </w:rPr>
        <w:t xml:space="preserve">ilk </w:t>
      </w:r>
      <w:r w:rsidR="00A92734" w:rsidRPr="00756E6C">
        <w:rPr>
          <w:rFonts w:cstheme="minorHAnsi"/>
        </w:rPr>
        <w:t>F</w:t>
      </w:r>
      <w:r w:rsidR="00EF3835">
        <w:rPr>
          <w:rFonts w:cstheme="minorHAnsi"/>
        </w:rPr>
        <w:t>ibroin</w:t>
      </w:r>
      <w:r w:rsidR="00A92734" w:rsidRPr="00756E6C">
        <w:rPr>
          <w:rFonts w:cstheme="minorHAnsi"/>
        </w:rPr>
        <w:t xml:space="preserve"> are gradually being characterized. Proliferation and matrix</w:t>
      </w:r>
      <w:r w:rsidR="00595B2F" w:rsidRPr="00756E6C">
        <w:rPr>
          <w:rFonts w:cstheme="minorHAnsi"/>
        </w:rPr>
        <w:t xml:space="preserve"> </w:t>
      </w:r>
      <w:r w:rsidR="00A92734" w:rsidRPr="00756E6C">
        <w:rPr>
          <w:rFonts w:cstheme="minorHAnsi"/>
        </w:rPr>
        <w:t xml:space="preserve">deposition of </w:t>
      </w:r>
      <w:proofErr w:type="spellStart"/>
      <w:r w:rsidR="00A92734" w:rsidRPr="00756E6C">
        <w:rPr>
          <w:rFonts w:cstheme="minorHAnsi"/>
        </w:rPr>
        <w:t>keratinocytes</w:t>
      </w:r>
      <w:proofErr w:type="spellEnd"/>
      <w:r w:rsidR="00A92734" w:rsidRPr="00756E6C">
        <w:rPr>
          <w:rFonts w:cstheme="minorHAnsi"/>
        </w:rPr>
        <w:t xml:space="preserve"> and fibroblasts increased after seeding </w:t>
      </w:r>
      <w:r w:rsidR="00EF3835">
        <w:rPr>
          <w:rFonts w:cstheme="minorHAnsi"/>
        </w:rPr>
        <w:t>with</w:t>
      </w:r>
      <w:r w:rsidR="00A92734" w:rsidRPr="00756E6C">
        <w:rPr>
          <w:rFonts w:cstheme="minorHAnsi"/>
        </w:rPr>
        <w:t xml:space="preserve"> S</w:t>
      </w:r>
      <w:r w:rsidR="00EF3835">
        <w:rPr>
          <w:rFonts w:cstheme="minorHAnsi"/>
        </w:rPr>
        <w:t xml:space="preserve">ilk </w:t>
      </w:r>
      <w:proofErr w:type="gramStart"/>
      <w:r w:rsidR="00EF3835">
        <w:rPr>
          <w:rFonts w:cstheme="minorHAnsi"/>
        </w:rPr>
        <w:t>fibroin(</w:t>
      </w:r>
      <w:proofErr w:type="gramEnd"/>
      <w:r w:rsidR="00EF3835">
        <w:rPr>
          <w:rFonts w:cstheme="minorHAnsi"/>
        </w:rPr>
        <w:t>SF) on</w:t>
      </w:r>
      <w:r w:rsidR="00A92734" w:rsidRPr="00756E6C">
        <w:rPr>
          <w:rFonts w:cstheme="minorHAnsi"/>
        </w:rPr>
        <w:t xml:space="preserve"> wound dressings [</w:t>
      </w:r>
      <w:r w:rsidR="004215E0" w:rsidRPr="00756E6C">
        <w:rPr>
          <w:rFonts w:cstheme="minorHAnsi"/>
        </w:rPr>
        <w:t>9</w:t>
      </w:r>
      <w:r w:rsidR="00A92734" w:rsidRPr="00756E6C">
        <w:rPr>
          <w:rFonts w:cstheme="minorHAnsi"/>
        </w:rPr>
        <w:t>]. SF controls the</w:t>
      </w:r>
      <w:r w:rsidR="00595B2F" w:rsidRPr="00756E6C">
        <w:rPr>
          <w:rFonts w:cstheme="minorHAnsi"/>
        </w:rPr>
        <w:t xml:space="preserve"> </w:t>
      </w:r>
      <w:r w:rsidR="00A92734" w:rsidRPr="00756E6C">
        <w:rPr>
          <w:rFonts w:cstheme="minorHAnsi"/>
        </w:rPr>
        <w:t xml:space="preserve">expression level of </w:t>
      </w:r>
      <w:proofErr w:type="spellStart"/>
      <w:r w:rsidR="00A92734" w:rsidRPr="00756E6C">
        <w:rPr>
          <w:rFonts w:cstheme="minorHAnsi"/>
        </w:rPr>
        <w:t>proinflammatory</w:t>
      </w:r>
      <w:proofErr w:type="spellEnd"/>
      <w:r w:rsidR="00A92734" w:rsidRPr="00756E6C">
        <w:rPr>
          <w:rFonts w:cstheme="minorHAnsi"/>
        </w:rPr>
        <w:t xml:space="preserve"> cytokines (IL-1a and IL-6) and anti-inflammatory cytokines (IL-10) after skin injury,</w:t>
      </w:r>
      <w:r w:rsidR="00595B2F" w:rsidRPr="00756E6C">
        <w:rPr>
          <w:rFonts w:cstheme="minorHAnsi"/>
        </w:rPr>
        <w:t xml:space="preserve"> </w:t>
      </w:r>
      <w:r w:rsidR="00A92734" w:rsidRPr="00756E6C">
        <w:rPr>
          <w:rFonts w:cstheme="minorHAnsi"/>
        </w:rPr>
        <w:t xml:space="preserve">where the </w:t>
      </w:r>
      <w:proofErr w:type="spellStart"/>
      <w:r w:rsidR="00A92734" w:rsidRPr="00756E6C">
        <w:rPr>
          <w:rFonts w:cstheme="minorHAnsi"/>
        </w:rPr>
        <w:t>overexpression</w:t>
      </w:r>
      <w:proofErr w:type="spellEnd"/>
      <w:r w:rsidR="00A92734" w:rsidRPr="00756E6C">
        <w:rPr>
          <w:rFonts w:cstheme="minorHAnsi"/>
        </w:rPr>
        <w:t xml:space="preserve"> of </w:t>
      </w:r>
      <w:proofErr w:type="spellStart"/>
      <w:r w:rsidR="00A92734" w:rsidRPr="00756E6C">
        <w:rPr>
          <w:rFonts w:cstheme="minorHAnsi"/>
        </w:rPr>
        <w:t>proinflammatory</w:t>
      </w:r>
      <w:proofErr w:type="spellEnd"/>
      <w:r w:rsidR="00A92734" w:rsidRPr="00756E6C">
        <w:rPr>
          <w:rFonts w:cstheme="minorHAnsi"/>
        </w:rPr>
        <w:t xml:space="preserve"> cytokines interrupts normal wound healing via expansion of skin damage,</w:t>
      </w:r>
      <w:r w:rsidR="00595B2F" w:rsidRPr="00756E6C">
        <w:rPr>
          <w:rFonts w:cstheme="minorHAnsi"/>
        </w:rPr>
        <w:t xml:space="preserve"> </w:t>
      </w:r>
      <w:r w:rsidR="00A92734" w:rsidRPr="00756E6C">
        <w:rPr>
          <w:rFonts w:cstheme="minorHAnsi"/>
        </w:rPr>
        <w:t>especially in burn injuries [</w:t>
      </w:r>
      <w:r w:rsidR="004215E0" w:rsidRPr="00756E6C">
        <w:rPr>
          <w:rFonts w:cstheme="minorHAnsi"/>
        </w:rPr>
        <w:t>10</w:t>
      </w:r>
      <w:r w:rsidR="00A92734" w:rsidRPr="00756E6C">
        <w:rPr>
          <w:rFonts w:cstheme="minorHAnsi"/>
        </w:rPr>
        <w:t xml:space="preserve">]. SF dressings also promoted wound healing by controlling the expression of </w:t>
      </w:r>
      <w:proofErr w:type="spellStart"/>
      <w:r w:rsidR="00A92734" w:rsidRPr="00756E6C">
        <w:rPr>
          <w:rFonts w:cstheme="minorHAnsi"/>
        </w:rPr>
        <w:t>vimentin</w:t>
      </w:r>
      <w:proofErr w:type="spellEnd"/>
      <w:r w:rsidR="00A92734" w:rsidRPr="00756E6C">
        <w:rPr>
          <w:rFonts w:cstheme="minorHAnsi"/>
        </w:rPr>
        <w:t>,</w:t>
      </w:r>
      <w:r w:rsidR="00595B2F" w:rsidRPr="00756E6C">
        <w:rPr>
          <w:rFonts w:cstheme="minorHAnsi"/>
        </w:rPr>
        <w:t xml:space="preserve"> </w:t>
      </w:r>
      <w:proofErr w:type="spellStart"/>
      <w:r w:rsidR="00A92734" w:rsidRPr="00756E6C">
        <w:rPr>
          <w:rFonts w:cstheme="minorHAnsi"/>
        </w:rPr>
        <w:t>cyclin</w:t>
      </w:r>
      <w:proofErr w:type="spellEnd"/>
      <w:r w:rsidR="00A92734" w:rsidRPr="00756E6C">
        <w:rPr>
          <w:rFonts w:cstheme="minorHAnsi"/>
        </w:rPr>
        <w:t xml:space="preserve"> D1, VEGF, and </w:t>
      </w:r>
      <w:proofErr w:type="spellStart"/>
      <w:r w:rsidR="00A92734" w:rsidRPr="00756E6C">
        <w:rPr>
          <w:rFonts w:cstheme="minorHAnsi"/>
        </w:rPr>
        <w:t>fibronectin</w:t>
      </w:r>
      <w:proofErr w:type="spellEnd"/>
      <w:r w:rsidR="00A92734" w:rsidRPr="00756E6C">
        <w:rPr>
          <w:rFonts w:cstheme="minorHAnsi"/>
        </w:rPr>
        <w:t xml:space="preserve"> in NIH3T3 cells and skin injuries in a rat model by provoking the canonical NF-</w:t>
      </w:r>
      <w:proofErr w:type="spellStart"/>
      <w:r w:rsidR="00A92734" w:rsidRPr="00756E6C">
        <w:rPr>
          <w:rFonts w:cstheme="minorHAnsi"/>
        </w:rPr>
        <w:t>kB</w:t>
      </w:r>
      <w:proofErr w:type="spellEnd"/>
      <w:r w:rsidR="00595B2F" w:rsidRPr="00756E6C">
        <w:rPr>
          <w:rFonts w:cstheme="minorHAnsi"/>
        </w:rPr>
        <w:t xml:space="preserve"> </w:t>
      </w:r>
      <w:r w:rsidR="00A92734" w:rsidRPr="00756E6C">
        <w:rPr>
          <w:rFonts w:cstheme="minorHAnsi"/>
        </w:rPr>
        <w:t>signaling pathway [</w:t>
      </w:r>
      <w:r w:rsidR="004215E0" w:rsidRPr="00756E6C">
        <w:rPr>
          <w:rFonts w:cstheme="minorHAnsi"/>
        </w:rPr>
        <w:t>11</w:t>
      </w:r>
      <w:r w:rsidR="00A92734" w:rsidRPr="00756E6C">
        <w:rPr>
          <w:rFonts w:cstheme="minorHAnsi"/>
        </w:rPr>
        <w:t>]. NF-</w:t>
      </w:r>
      <w:proofErr w:type="spellStart"/>
      <w:r w:rsidR="00A92734" w:rsidRPr="00756E6C">
        <w:rPr>
          <w:rFonts w:cstheme="minorHAnsi"/>
        </w:rPr>
        <w:t>kB</w:t>
      </w:r>
      <w:proofErr w:type="spellEnd"/>
      <w:r w:rsidR="00A92734" w:rsidRPr="00756E6C">
        <w:rPr>
          <w:rFonts w:cstheme="minorHAnsi"/>
        </w:rPr>
        <w:t xml:space="preserve"> signaling modulates cell growth and attachment, preventing the production of reactive</w:t>
      </w:r>
      <w:r w:rsidR="00595B2F" w:rsidRPr="00756E6C">
        <w:rPr>
          <w:rFonts w:cstheme="minorHAnsi"/>
        </w:rPr>
        <w:t xml:space="preserve"> </w:t>
      </w:r>
      <w:r w:rsidR="00A92734" w:rsidRPr="00756E6C">
        <w:rPr>
          <w:rFonts w:cstheme="minorHAnsi"/>
        </w:rPr>
        <w:t>oxygen species, and promoting the healing of corneal epithelial [</w:t>
      </w:r>
      <w:r w:rsidR="004215E0" w:rsidRPr="00756E6C">
        <w:rPr>
          <w:rFonts w:cstheme="minorHAnsi"/>
        </w:rPr>
        <w:t>12</w:t>
      </w:r>
      <w:r w:rsidR="00A92734" w:rsidRPr="00756E6C">
        <w:rPr>
          <w:rFonts w:cstheme="minorHAnsi"/>
        </w:rPr>
        <w:t xml:space="preserve">] and </w:t>
      </w:r>
      <w:proofErr w:type="spellStart"/>
      <w:r w:rsidR="00A92734" w:rsidRPr="00756E6C">
        <w:rPr>
          <w:rFonts w:cstheme="minorHAnsi"/>
        </w:rPr>
        <w:t>cutaneous</w:t>
      </w:r>
      <w:proofErr w:type="spellEnd"/>
      <w:r w:rsidR="00A92734" w:rsidRPr="00756E6C">
        <w:rPr>
          <w:rFonts w:cstheme="minorHAnsi"/>
        </w:rPr>
        <w:t xml:space="preserve"> wounds [</w:t>
      </w:r>
      <w:r w:rsidR="004215E0" w:rsidRPr="00756E6C">
        <w:rPr>
          <w:rFonts w:cstheme="minorHAnsi"/>
        </w:rPr>
        <w:t>13</w:t>
      </w:r>
      <w:r w:rsidR="00A92734" w:rsidRPr="00756E6C">
        <w:rPr>
          <w:rFonts w:cstheme="minorHAnsi"/>
        </w:rPr>
        <w:t>]. SF also increases the</w:t>
      </w:r>
      <w:r w:rsidR="00595B2F" w:rsidRPr="00756E6C">
        <w:rPr>
          <w:rFonts w:cstheme="minorHAnsi"/>
        </w:rPr>
        <w:t xml:space="preserve"> </w:t>
      </w:r>
      <w:r w:rsidR="00A92734" w:rsidRPr="00756E6C">
        <w:rPr>
          <w:rFonts w:cstheme="minorHAnsi"/>
        </w:rPr>
        <w:t xml:space="preserve">expression of c-Jun and c-Jun protein </w:t>
      </w:r>
      <w:proofErr w:type="spellStart"/>
      <w:r w:rsidR="00A92734" w:rsidRPr="00756E6C">
        <w:rPr>
          <w:rFonts w:cstheme="minorHAnsi"/>
        </w:rPr>
        <w:t>phosphorylation</w:t>
      </w:r>
      <w:proofErr w:type="spellEnd"/>
      <w:r w:rsidR="00A92734" w:rsidRPr="00756E6C">
        <w:rPr>
          <w:rFonts w:cstheme="minorHAnsi"/>
        </w:rPr>
        <w:t xml:space="preserve"> as key factors in wound healing. Moreover, SF promotes the</w:t>
      </w:r>
      <w:r w:rsidR="00595B2F" w:rsidRPr="00756E6C">
        <w:rPr>
          <w:rFonts w:cstheme="minorHAnsi"/>
        </w:rPr>
        <w:t xml:space="preserve"> </w:t>
      </w:r>
      <w:proofErr w:type="spellStart"/>
      <w:r w:rsidR="00A92734" w:rsidRPr="00756E6C">
        <w:rPr>
          <w:rFonts w:cstheme="minorHAnsi"/>
        </w:rPr>
        <w:t>phosphorylation</w:t>
      </w:r>
      <w:proofErr w:type="spellEnd"/>
      <w:r w:rsidR="00A92734" w:rsidRPr="00756E6C">
        <w:rPr>
          <w:rFonts w:cstheme="minorHAnsi"/>
        </w:rPr>
        <w:t xml:space="preserve"> of ERK 1/2 and JNK 1/2 </w:t>
      </w:r>
      <w:proofErr w:type="spellStart"/>
      <w:r w:rsidR="00A92734" w:rsidRPr="00756E6C">
        <w:rPr>
          <w:rFonts w:cstheme="minorHAnsi"/>
        </w:rPr>
        <w:t>kinases</w:t>
      </w:r>
      <w:proofErr w:type="spellEnd"/>
      <w:r w:rsidR="00A92734" w:rsidRPr="00756E6C">
        <w:rPr>
          <w:rFonts w:cstheme="minorHAnsi"/>
        </w:rPr>
        <w:t xml:space="preserve"> and stimulates cellular migration through activation of MEK, JNK, and</w:t>
      </w:r>
      <w:r w:rsidR="00595B2F" w:rsidRPr="00756E6C">
        <w:rPr>
          <w:rFonts w:cstheme="minorHAnsi"/>
        </w:rPr>
        <w:t xml:space="preserve"> </w:t>
      </w:r>
      <w:r w:rsidR="00A92734" w:rsidRPr="00756E6C">
        <w:rPr>
          <w:rFonts w:cstheme="minorHAnsi"/>
        </w:rPr>
        <w:t xml:space="preserve">PI3K </w:t>
      </w:r>
      <w:proofErr w:type="spellStart"/>
      <w:r w:rsidR="00A92734" w:rsidRPr="00756E6C">
        <w:rPr>
          <w:rFonts w:cstheme="minorHAnsi"/>
        </w:rPr>
        <w:t>kinases</w:t>
      </w:r>
      <w:proofErr w:type="spellEnd"/>
      <w:r w:rsidR="00A92734" w:rsidRPr="00756E6C">
        <w:rPr>
          <w:rFonts w:cstheme="minorHAnsi"/>
        </w:rPr>
        <w:t xml:space="preserve">; inhibiting these signaling pathways prevents the </w:t>
      </w:r>
      <w:proofErr w:type="spellStart"/>
      <w:r w:rsidR="00A92734" w:rsidRPr="00756E6C">
        <w:rPr>
          <w:rFonts w:cstheme="minorHAnsi"/>
        </w:rPr>
        <w:t>upregulation</w:t>
      </w:r>
      <w:proofErr w:type="spellEnd"/>
      <w:r w:rsidR="00A92734" w:rsidRPr="00756E6C">
        <w:rPr>
          <w:rFonts w:cstheme="minorHAnsi"/>
        </w:rPr>
        <w:t xml:space="preserve"> and </w:t>
      </w:r>
      <w:proofErr w:type="spellStart"/>
      <w:r w:rsidR="00A92734" w:rsidRPr="00756E6C">
        <w:rPr>
          <w:rFonts w:cstheme="minorHAnsi"/>
        </w:rPr>
        <w:t>phosphorylation</w:t>
      </w:r>
      <w:proofErr w:type="spellEnd"/>
      <w:r w:rsidR="00A92734" w:rsidRPr="00756E6C">
        <w:rPr>
          <w:rFonts w:cstheme="minorHAnsi"/>
        </w:rPr>
        <w:t xml:space="preserve"> of c-Jun</w:t>
      </w:r>
      <w:r w:rsidR="00756E6C">
        <w:rPr>
          <w:rFonts w:cstheme="minorHAnsi"/>
        </w:rPr>
        <w:t>.</w:t>
      </w:r>
      <w:r w:rsidR="00A92734" w:rsidRPr="00756E6C">
        <w:rPr>
          <w:rFonts w:cstheme="minorHAnsi"/>
        </w:rPr>
        <w:t xml:space="preserve"> [</w:t>
      </w:r>
      <w:r w:rsidR="004215E0" w:rsidRPr="00756E6C">
        <w:rPr>
          <w:rFonts w:cstheme="minorHAnsi"/>
        </w:rPr>
        <w:t>14</w:t>
      </w:r>
      <w:r w:rsidR="00A92734" w:rsidRPr="00756E6C">
        <w:rPr>
          <w:rFonts w:cstheme="minorHAnsi"/>
        </w:rPr>
        <w:t xml:space="preserve">] </w:t>
      </w:r>
    </w:p>
    <w:p w:rsidR="00595B2F" w:rsidRPr="008003EC" w:rsidRDefault="0011667F">
      <w:pPr>
        <w:rPr>
          <w:rFonts w:cstheme="minorHAnsi"/>
          <w:color w:val="00689C"/>
        </w:rPr>
      </w:pPr>
      <w:r w:rsidRPr="00756E6C">
        <w:rPr>
          <w:rFonts w:cstheme="minorHAnsi"/>
        </w:rPr>
        <w:t xml:space="preserve">Recently, the antimicrobial effect of silver </w:t>
      </w:r>
      <w:proofErr w:type="spellStart"/>
      <w:r w:rsidRPr="00756E6C">
        <w:rPr>
          <w:rFonts w:cstheme="minorHAnsi"/>
        </w:rPr>
        <w:t>nanoparticles</w:t>
      </w:r>
      <w:proofErr w:type="spellEnd"/>
      <w:r w:rsidR="00595B2F" w:rsidRPr="00756E6C">
        <w:rPr>
          <w:rFonts w:cstheme="minorHAnsi"/>
        </w:rPr>
        <w:t xml:space="preserve"> </w:t>
      </w:r>
      <w:r w:rsidRPr="00756E6C">
        <w:rPr>
          <w:rFonts w:cstheme="minorHAnsi"/>
        </w:rPr>
        <w:t>(</w:t>
      </w:r>
      <w:proofErr w:type="spellStart"/>
      <w:r w:rsidRPr="00756E6C">
        <w:rPr>
          <w:rFonts w:cstheme="minorHAnsi"/>
        </w:rPr>
        <w:t>AgNPs</w:t>
      </w:r>
      <w:proofErr w:type="spellEnd"/>
      <w:r w:rsidRPr="00756E6C">
        <w:rPr>
          <w:rFonts w:cstheme="minorHAnsi"/>
        </w:rPr>
        <w:t xml:space="preserve">) coated with </w:t>
      </w:r>
      <w:proofErr w:type="spellStart"/>
      <w:r w:rsidRPr="00756E6C">
        <w:rPr>
          <w:rFonts w:cstheme="minorHAnsi"/>
        </w:rPr>
        <w:t>electrospun</w:t>
      </w:r>
      <w:proofErr w:type="spellEnd"/>
      <w:r w:rsidRPr="00756E6C">
        <w:rPr>
          <w:rFonts w:cstheme="minorHAnsi"/>
        </w:rPr>
        <w:t xml:space="preserve"> S</w:t>
      </w:r>
      <w:r w:rsidR="00FE4A0A" w:rsidRPr="00756E6C">
        <w:rPr>
          <w:rFonts w:cstheme="minorHAnsi"/>
        </w:rPr>
        <w:t xml:space="preserve">ilk </w:t>
      </w:r>
      <w:proofErr w:type="gramStart"/>
      <w:r w:rsidRPr="00756E6C">
        <w:rPr>
          <w:rFonts w:cstheme="minorHAnsi"/>
        </w:rPr>
        <w:t>F</w:t>
      </w:r>
      <w:r w:rsidR="00FE4A0A" w:rsidRPr="00756E6C">
        <w:rPr>
          <w:rFonts w:cstheme="minorHAnsi"/>
        </w:rPr>
        <w:t xml:space="preserve">ibroin </w:t>
      </w:r>
      <w:r w:rsidRPr="00756E6C">
        <w:rPr>
          <w:rFonts w:cstheme="minorHAnsi"/>
        </w:rPr>
        <w:t xml:space="preserve"> </w:t>
      </w:r>
      <w:proofErr w:type="spellStart"/>
      <w:r w:rsidRPr="00756E6C">
        <w:rPr>
          <w:rFonts w:cstheme="minorHAnsi"/>
        </w:rPr>
        <w:t>nanofibers</w:t>
      </w:r>
      <w:proofErr w:type="spellEnd"/>
      <w:proofErr w:type="gramEnd"/>
      <w:r w:rsidRPr="00756E6C">
        <w:rPr>
          <w:rFonts w:cstheme="minorHAnsi"/>
        </w:rPr>
        <w:t xml:space="preserve"> as a wound dressing showed that this structure</w:t>
      </w:r>
      <w:r w:rsidR="00595B2F" w:rsidRPr="00756E6C">
        <w:rPr>
          <w:rFonts w:cstheme="minorHAnsi"/>
        </w:rPr>
        <w:t xml:space="preserve"> </w:t>
      </w:r>
      <w:r w:rsidRPr="00756E6C">
        <w:rPr>
          <w:rFonts w:cstheme="minorHAnsi"/>
        </w:rPr>
        <w:t xml:space="preserve">inhibited the growth of Staphylococcus </w:t>
      </w:r>
      <w:proofErr w:type="spellStart"/>
      <w:r w:rsidRPr="00756E6C">
        <w:rPr>
          <w:rFonts w:cstheme="minorHAnsi"/>
        </w:rPr>
        <w:t>aureus</w:t>
      </w:r>
      <w:proofErr w:type="spellEnd"/>
      <w:r w:rsidRPr="00756E6C">
        <w:rPr>
          <w:rFonts w:cstheme="minorHAnsi"/>
        </w:rPr>
        <w:t xml:space="preserve"> and Pseudomonas </w:t>
      </w:r>
      <w:proofErr w:type="spellStart"/>
      <w:r w:rsidRPr="00756E6C">
        <w:rPr>
          <w:rFonts w:cstheme="minorHAnsi"/>
        </w:rPr>
        <w:t>aeruginosa</w:t>
      </w:r>
      <w:proofErr w:type="spellEnd"/>
      <w:r w:rsidRPr="00756E6C">
        <w:rPr>
          <w:rFonts w:cstheme="minorHAnsi"/>
        </w:rPr>
        <w:t xml:space="preserve"> [</w:t>
      </w:r>
      <w:r w:rsidR="000E204B" w:rsidRPr="00756E6C">
        <w:rPr>
          <w:rFonts w:cstheme="minorHAnsi"/>
        </w:rPr>
        <w:t>15</w:t>
      </w:r>
      <w:r w:rsidRPr="00756E6C">
        <w:rPr>
          <w:rFonts w:cstheme="minorHAnsi"/>
        </w:rPr>
        <w:t xml:space="preserve">]. Additionally, the </w:t>
      </w:r>
      <w:proofErr w:type="spellStart"/>
      <w:r w:rsidRPr="00756E6C">
        <w:rPr>
          <w:rFonts w:cstheme="minorHAnsi"/>
        </w:rPr>
        <w:t>AgNPs</w:t>
      </w:r>
      <w:proofErr w:type="spellEnd"/>
      <w:r w:rsidRPr="00756E6C">
        <w:rPr>
          <w:rFonts w:cstheme="minorHAnsi"/>
        </w:rPr>
        <w:t xml:space="preserve"> diffused to the bacterial cell membrane and disrupted the organelle function by</w:t>
      </w:r>
      <w:r w:rsidR="00595B2F" w:rsidRPr="00756E6C">
        <w:rPr>
          <w:rFonts w:cstheme="minorHAnsi"/>
        </w:rPr>
        <w:t xml:space="preserve"> </w:t>
      </w:r>
      <w:r w:rsidRPr="00756E6C">
        <w:rPr>
          <w:rFonts w:cstheme="minorHAnsi"/>
        </w:rPr>
        <w:t>binding to the proteins and organelles [</w:t>
      </w:r>
      <w:r w:rsidR="000E204B" w:rsidRPr="00756E6C">
        <w:rPr>
          <w:rFonts w:cstheme="minorHAnsi"/>
        </w:rPr>
        <w:t>16</w:t>
      </w:r>
      <w:proofErr w:type="gramStart"/>
      <w:r w:rsidRPr="00756E6C">
        <w:rPr>
          <w:rFonts w:cstheme="minorHAnsi"/>
        </w:rPr>
        <w:t>,</w:t>
      </w:r>
      <w:r w:rsidR="000E204B" w:rsidRPr="00756E6C">
        <w:rPr>
          <w:rFonts w:cstheme="minorHAnsi"/>
        </w:rPr>
        <w:t>17</w:t>
      </w:r>
      <w:proofErr w:type="gramEnd"/>
      <w:r w:rsidRPr="00756E6C">
        <w:rPr>
          <w:rFonts w:cstheme="minorHAnsi"/>
        </w:rPr>
        <w:t xml:space="preserve">]. Upon </w:t>
      </w:r>
      <w:proofErr w:type="spellStart"/>
      <w:r w:rsidRPr="00756E6C">
        <w:rPr>
          <w:rFonts w:cstheme="minorHAnsi"/>
        </w:rPr>
        <w:t>AgNP</w:t>
      </w:r>
      <w:proofErr w:type="spellEnd"/>
      <w:r w:rsidRPr="00756E6C">
        <w:rPr>
          <w:rFonts w:cstheme="minorHAnsi"/>
        </w:rPr>
        <w:t xml:space="preserve"> binding to bacterial cell walls, the</w:t>
      </w:r>
      <w:r w:rsidR="00595B2F" w:rsidRPr="00756E6C">
        <w:rPr>
          <w:rFonts w:cstheme="minorHAnsi"/>
        </w:rPr>
        <w:t xml:space="preserve"> </w:t>
      </w:r>
      <w:r w:rsidRPr="00756E6C">
        <w:rPr>
          <w:rFonts w:cstheme="minorHAnsi"/>
        </w:rPr>
        <w:t>membranes changed their morphology, leading to bacterial cell death [</w:t>
      </w:r>
      <w:r w:rsidR="000E204B" w:rsidRPr="00756E6C">
        <w:rPr>
          <w:rFonts w:cstheme="minorHAnsi"/>
        </w:rPr>
        <w:t>16</w:t>
      </w:r>
      <w:r w:rsidRPr="00756E6C">
        <w:rPr>
          <w:rFonts w:cstheme="minorHAnsi"/>
        </w:rPr>
        <w:t>]</w:t>
      </w:r>
      <w:r w:rsidR="00FE4A0A" w:rsidRPr="00756E6C">
        <w:rPr>
          <w:rFonts w:cstheme="minorHAnsi"/>
        </w:rPr>
        <w:t xml:space="preserve"> The Ointment and Dusting </w:t>
      </w:r>
      <w:proofErr w:type="gramStart"/>
      <w:r w:rsidR="00FE4A0A" w:rsidRPr="00756E6C">
        <w:rPr>
          <w:rFonts w:cstheme="minorHAnsi"/>
        </w:rPr>
        <w:t>powder have</w:t>
      </w:r>
      <w:proofErr w:type="gramEnd"/>
      <w:r w:rsidR="00FE4A0A" w:rsidRPr="00756E6C">
        <w:rPr>
          <w:rFonts w:cstheme="minorHAnsi"/>
        </w:rPr>
        <w:t xml:space="preserve"> oxidized silver in addition to silk fibroin to control infection.</w:t>
      </w:r>
    </w:p>
    <w:p w:rsidR="00595B2F" w:rsidRPr="008003EC" w:rsidRDefault="00595B2F">
      <w:pPr>
        <w:rPr>
          <w:rFonts w:cstheme="minorHAnsi"/>
          <w:color w:val="000000"/>
        </w:rPr>
      </w:pPr>
      <w:r w:rsidRPr="008003EC">
        <w:rPr>
          <w:rFonts w:cstheme="minorHAnsi"/>
          <w:color w:val="000000"/>
        </w:rPr>
        <w:t>The results of t</w:t>
      </w:r>
      <w:r w:rsidR="00756E6C">
        <w:rPr>
          <w:rFonts w:cstheme="minorHAnsi"/>
          <w:color w:val="000000"/>
        </w:rPr>
        <w:t xml:space="preserve">his study show good healing of </w:t>
      </w:r>
      <w:r w:rsidRPr="008003EC">
        <w:rPr>
          <w:rFonts w:cstheme="minorHAnsi"/>
          <w:color w:val="000000"/>
        </w:rPr>
        <w:t xml:space="preserve">chronic wounds with minimal infection or </w:t>
      </w:r>
      <w:proofErr w:type="gramStart"/>
      <w:r w:rsidRPr="008003EC">
        <w:rPr>
          <w:rFonts w:cstheme="minorHAnsi"/>
          <w:color w:val="000000"/>
        </w:rPr>
        <w:t>inflammation .</w:t>
      </w:r>
      <w:proofErr w:type="gramEnd"/>
      <w:r w:rsidRPr="008003EC">
        <w:rPr>
          <w:rFonts w:cstheme="minorHAnsi"/>
          <w:color w:val="000000"/>
        </w:rPr>
        <w:br/>
        <w:t>These results indicate the capability of silk fibroin dressing materials to promote wound healing. Powdered dressing material can absorb the fluid easily from the wound during the initial healing period. This provides a more appropriate environment for wounds healing, and the powdered dressing detached from the wound spontaneously with the re-</w:t>
      </w:r>
      <w:proofErr w:type="spellStart"/>
      <w:r w:rsidRPr="008003EC">
        <w:rPr>
          <w:rFonts w:cstheme="minorHAnsi"/>
          <w:color w:val="000000"/>
        </w:rPr>
        <w:t>epithelization</w:t>
      </w:r>
      <w:proofErr w:type="spellEnd"/>
      <w:r w:rsidRPr="008003EC">
        <w:rPr>
          <w:rFonts w:cstheme="minorHAnsi"/>
          <w:color w:val="000000"/>
        </w:rPr>
        <w:t xml:space="preserve"> process. Therefore, there was little secondary trauma on the wounds.</w:t>
      </w:r>
      <w:r w:rsidR="00756E6C">
        <w:rPr>
          <w:rFonts w:cstheme="minorHAnsi"/>
          <w:color w:val="000000"/>
        </w:rPr>
        <w:t xml:space="preserve"> </w:t>
      </w:r>
      <w:r w:rsidRPr="008003EC">
        <w:rPr>
          <w:rFonts w:cstheme="minorHAnsi"/>
          <w:color w:val="000000"/>
        </w:rPr>
        <w:t xml:space="preserve">Based on our data, the </w:t>
      </w:r>
      <w:proofErr w:type="gramStart"/>
      <w:r w:rsidRPr="008003EC">
        <w:rPr>
          <w:rFonts w:cstheme="minorHAnsi"/>
          <w:color w:val="000000"/>
        </w:rPr>
        <w:t>powdered  Silk</w:t>
      </w:r>
      <w:proofErr w:type="gramEnd"/>
      <w:r w:rsidRPr="008003EC">
        <w:rPr>
          <w:rFonts w:cstheme="minorHAnsi"/>
          <w:color w:val="000000"/>
        </w:rPr>
        <w:t xml:space="preserve"> Fibroin  is a promising candidate in wound healing.</w:t>
      </w:r>
    </w:p>
    <w:p w:rsidR="00756E6C" w:rsidRPr="00704ADF" w:rsidRDefault="00595B2F">
      <w:pPr>
        <w:rPr>
          <w:rFonts w:cstheme="minorHAnsi"/>
          <w:b/>
          <w:color w:val="548DD4" w:themeColor="text2" w:themeTint="99"/>
          <w:sz w:val="28"/>
        </w:rPr>
      </w:pPr>
      <w:r w:rsidRPr="00704ADF">
        <w:rPr>
          <w:rFonts w:cstheme="minorHAnsi"/>
          <w:b/>
          <w:color w:val="548DD4" w:themeColor="text2" w:themeTint="99"/>
          <w:sz w:val="28"/>
        </w:rPr>
        <w:t>Conclusion</w:t>
      </w:r>
    </w:p>
    <w:p w:rsidR="00756E6C" w:rsidRDefault="00756E6C">
      <w:pPr>
        <w:rPr>
          <w:rFonts w:cstheme="minorHAnsi"/>
          <w:color w:val="242021"/>
        </w:rPr>
      </w:pPr>
      <w:r w:rsidRPr="008003EC">
        <w:rPr>
          <w:rFonts w:cstheme="minorHAnsi"/>
          <w:color w:val="242021"/>
        </w:rPr>
        <w:t>This case series provides clinical evidence on the use of silk fibroin in the management of hard-to-heal wounds that have previously received local standard therapy. The decrease in wound surface area together with other data indicating improved wound status suggests that a silk fibroin supports healing and improves quality of life through reduction in wound pain.</w:t>
      </w:r>
    </w:p>
    <w:p w:rsidR="00756E6C" w:rsidRPr="00704ADF" w:rsidRDefault="00756E6C">
      <w:pPr>
        <w:rPr>
          <w:rFonts w:cstheme="minorHAnsi"/>
          <w:b/>
          <w:color w:val="548DD4" w:themeColor="text2" w:themeTint="99"/>
          <w:sz w:val="28"/>
        </w:rPr>
      </w:pPr>
      <w:r w:rsidRPr="00704ADF">
        <w:rPr>
          <w:rFonts w:cstheme="minorHAnsi"/>
          <w:b/>
          <w:color w:val="548DD4" w:themeColor="text2" w:themeTint="99"/>
          <w:sz w:val="28"/>
        </w:rPr>
        <w:t>Acknowledgements</w:t>
      </w:r>
    </w:p>
    <w:p w:rsidR="00756E6C" w:rsidRDefault="008A7878">
      <w:pPr>
        <w:rPr>
          <w:rFonts w:cstheme="minorHAnsi"/>
          <w:color w:val="242021"/>
        </w:rPr>
      </w:pPr>
      <w:r>
        <w:rPr>
          <w:rFonts w:cstheme="minorHAnsi"/>
          <w:color w:val="242021"/>
        </w:rPr>
        <w:t xml:space="preserve">Would like to thank Dr </w:t>
      </w:r>
      <w:proofErr w:type="spellStart"/>
      <w:r>
        <w:rPr>
          <w:rFonts w:cstheme="minorHAnsi"/>
          <w:color w:val="242021"/>
        </w:rPr>
        <w:t>Mukesh</w:t>
      </w:r>
      <w:proofErr w:type="spellEnd"/>
      <w:r>
        <w:rPr>
          <w:rFonts w:cstheme="minorHAnsi"/>
          <w:color w:val="242021"/>
        </w:rPr>
        <w:t xml:space="preserve"> Sharma RML hospital, Dr </w:t>
      </w:r>
      <w:proofErr w:type="spellStart"/>
      <w:r>
        <w:rPr>
          <w:rFonts w:cstheme="minorHAnsi"/>
          <w:color w:val="242021"/>
        </w:rPr>
        <w:t>Parul</w:t>
      </w:r>
      <w:proofErr w:type="spellEnd"/>
      <w:r>
        <w:rPr>
          <w:rFonts w:cstheme="minorHAnsi"/>
          <w:color w:val="242021"/>
        </w:rPr>
        <w:t xml:space="preserve"> Sharma Swami </w:t>
      </w:r>
      <w:proofErr w:type="spellStart"/>
      <w:r>
        <w:rPr>
          <w:rFonts w:cstheme="minorHAnsi"/>
          <w:color w:val="242021"/>
        </w:rPr>
        <w:t>Dayananda</w:t>
      </w:r>
      <w:proofErr w:type="spellEnd"/>
      <w:r>
        <w:rPr>
          <w:rFonts w:cstheme="minorHAnsi"/>
          <w:color w:val="242021"/>
        </w:rPr>
        <w:t xml:space="preserve"> </w:t>
      </w:r>
      <w:proofErr w:type="gramStart"/>
      <w:r>
        <w:rPr>
          <w:rFonts w:cstheme="minorHAnsi"/>
          <w:color w:val="242021"/>
        </w:rPr>
        <w:t>Hospital ,</w:t>
      </w:r>
      <w:proofErr w:type="gramEnd"/>
      <w:r>
        <w:rPr>
          <w:rFonts w:cstheme="minorHAnsi"/>
          <w:color w:val="242021"/>
        </w:rPr>
        <w:t xml:space="preserve"> Dr </w:t>
      </w:r>
      <w:proofErr w:type="spellStart"/>
      <w:r>
        <w:rPr>
          <w:rFonts w:cstheme="minorHAnsi"/>
          <w:color w:val="242021"/>
        </w:rPr>
        <w:t>Sujatha</w:t>
      </w:r>
      <w:proofErr w:type="spellEnd"/>
      <w:r>
        <w:rPr>
          <w:rFonts w:cstheme="minorHAnsi"/>
          <w:color w:val="242021"/>
        </w:rPr>
        <w:t xml:space="preserve">  and Dr </w:t>
      </w:r>
      <w:proofErr w:type="spellStart"/>
      <w:r>
        <w:rPr>
          <w:rFonts w:cstheme="minorHAnsi"/>
          <w:color w:val="242021"/>
        </w:rPr>
        <w:t>Shardendu</w:t>
      </w:r>
      <w:proofErr w:type="spellEnd"/>
      <w:r>
        <w:rPr>
          <w:rFonts w:cstheme="minorHAnsi"/>
          <w:color w:val="242021"/>
        </w:rPr>
        <w:t xml:space="preserve"> Sharma </w:t>
      </w:r>
      <w:proofErr w:type="spellStart"/>
      <w:r>
        <w:rPr>
          <w:rFonts w:cstheme="minorHAnsi"/>
          <w:color w:val="242021"/>
        </w:rPr>
        <w:t>Safdarjung</w:t>
      </w:r>
      <w:proofErr w:type="spellEnd"/>
      <w:r>
        <w:rPr>
          <w:rFonts w:cstheme="minorHAnsi"/>
          <w:color w:val="242021"/>
        </w:rPr>
        <w:t xml:space="preserve"> Hospital, Dr </w:t>
      </w:r>
      <w:proofErr w:type="spellStart"/>
      <w:r>
        <w:rPr>
          <w:rFonts w:cstheme="minorHAnsi"/>
          <w:color w:val="242021"/>
        </w:rPr>
        <w:t>Sushma</w:t>
      </w:r>
      <w:proofErr w:type="spellEnd"/>
      <w:r>
        <w:rPr>
          <w:rFonts w:cstheme="minorHAnsi"/>
          <w:color w:val="242021"/>
        </w:rPr>
        <w:t xml:space="preserve"> </w:t>
      </w:r>
      <w:proofErr w:type="spellStart"/>
      <w:r>
        <w:rPr>
          <w:rFonts w:cstheme="minorHAnsi"/>
          <w:color w:val="242021"/>
        </w:rPr>
        <w:t>Sagar</w:t>
      </w:r>
      <w:proofErr w:type="spellEnd"/>
      <w:r>
        <w:rPr>
          <w:rFonts w:cstheme="minorHAnsi"/>
          <w:color w:val="242021"/>
        </w:rPr>
        <w:t xml:space="preserve"> </w:t>
      </w:r>
      <w:r w:rsidR="00B34055">
        <w:rPr>
          <w:rFonts w:cstheme="minorHAnsi"/>
          <w:color w:val="242021"/>
        </w:rPr>
        <w:t xml:space="preserve"> AIIMS trauma Center </w:t>
      </w:r>
      <w:r>
        <w:rPr>
          <w:rFonts w:cstheme="minorHAnsi"/>
          <w:color w:val="242021"/>
        </w:rPr>
        <w:t xml:space="preserve">for providing study patients and clinical photographs. Would like to thank </w:t>
      </w:r>
      <w:proofErr w:type="spellStart"/>
      <w:proofErr w:type="gramStart"/>
      <w:r>
        <w:rPr>
          <w:rFonts w:cstheme="minorHAnsi"/>
          <w:color w:val="242021"/>
        </w:rPr>
        <w:t>Fibroheal</w:t>
      </w:r>
      <w:proofErr w:type="spellEnd"/>
      <w:r>
        <w:rPr>
          <w:rFonts w:cstheme="minorHAnsi"/>
          <w:color w:val="242021"/>
        </w:rPr>
        <w:t xml:space="preserve"> </w:t>
      </w:r>
      <w:r w:rsidR="00B93C82">
        <w:rPr>
          <w:rFonts w:cstheme="minorHAnsi"/>
          <w:color w:val="242021"/>
        </w:rPr>
        <w:t xml:space="preserve"> </w:t>
      </w:r>
      <w:proofErr w:type="spellStart"/>
      <w:r w:rsidR="00B93C82">
        <w:rPr>
          <w:rFonts w:cstheme="minorHAnsi"/>
          <w:color w:val="242021"/>
        </w:rPr>
        <w:t>Woundcare</w:t>
      </w:r>
      <w:proofErr w:type="spellEnd"/>
      <w:proofErr w:type="gramEnd"/>
      <w:r w:rsidR="00B93C82">
        <w:rPr>
          <w:rFonts w:cstheme="minorHAnsi"/>
          <w:color w:val="242021"/>
        </w:rPr>
        <w:t xml:space="preserve"> </w:t>
      </w:r>
      <w:proofErr w:type="spellStart"/>
      <w:r>
        <w:rPr>
          <w:rFonts w:cstheme="minorHAnsi"/>
          <w:color w:val="242021"/>
        </w:rPr>
        <w:t>Pvt</w:t>
      </w:r>
      <w:proofErr w:type="spellEnd"/>
      <w:r>
        <w:rPr>
          <w:rFonts w:cstheme="minorHAnsi"/>
          <w:color w:val="242021"/>
        </w:rPr>
        <w:t xml:space="preserve"> Ltd for providing products for clinical study.</w:t>
      </w:r>
    </w:p>
    <w:p w:rsidR="00756E6C" w:rsidRDefault="00756E6C">
      <w:pPr>
        <w:rPr>
          <w:rFonts w:cstheme="minorHAnsi"/>
          <w:color w:val="000000"/>
        </w:rPr>
      </w:pPr>
    </w:p>
    <w:p w:rsidR="00756E6C" w:rsidRPr="00B34055" w:rsidRDefault="00756E6C">
      <w:pPr>
        <w:rPr>
          <w:rFonts w:cstheme="minorHAnsi"/>
          <w:b/>
          <w:color w:val="548DD4" w:themeColor="text2" w:themeTint="99"/>
          <w:sz w:val="28"/>
        </w:rPr>
      </w:pPr>
      <w:r w:rsidRPr="00B34055">
        <w:rPr>
          <w:rFonts w:cstheme="minorHAnsi"/>
          <w:b/>
          <w:color w:val="548DD4" w:themeColor="text2" w:themeTint="99"/>
          <w:sz w:val="28"/>
        </w:rPr>
        <w:t>References</w:t>
      </w:r>
    </w:p>
    <w:p w:rsidR="00756E6C" w:rsidRPr="00756E6C" w:rsidRDefault="00756E6C" w:rsidP="00756E6C">
      <w:pPr>
        <w:pStyle w:val="ListParagraph"/>
        <w:numPr>
          <w:ilvl w:val="0"/>
          <w:numId w:val="3"/>
        </w:numPr>
        <w:rPr>
          <w:rFonts w:cstheme="minorHAnsi"/>
          <w:shd w:val="clear" w:color="auto" w:fill="FFFFFF"/>
        </w:rPr>
      </w:pPr>
      <w:r w:rsidRPr="00756E6C">
        <w:rPr>
          <w:rFonts w:cstheme="minorHAnsi"/>
          <w:shd w:val="clear" w:color="auto" w:fill="FFFFFF"/>
        </w:rPr>
        <w:t xml:space="preserve">Sebastian KMS, </w:t>
      </w:r>
      <w:proofErr w:type="spellStart"/>
      <w:r w:rsidRPr="00756E6C">
        <w:rPr>
          <w:rFonts w:cstheme="minorHAnsi"/>
          <w:shd w:val="clear" w:color="auto" w:fill="FFFFFF"/>
        </w:rPr>
        <w:t>Lobato</w:t>
      </w:r>
      <w:proofErr w:type="spellEnd"/>
      <w:r w:rsidRPr="00756E6C">
        <w:rPr>
          <w:rFonts w:cstheme="minorHAnsi"/>
          <w:shd w:val="clear" w:color="auto" w:fill="FFFFFF"/>
        </w:rPr>
        <w:t xml:space="preserve"> I, Hernandez I, et al. Efficacy and safety of </w:t>
      </w:r>
      <w:proofErr w:type="spellStart"/>
      <w:r w:rsidRPr="00756E6C">
        <w:rPr>
          <w:rFonts w:cstheme="minorHAnsi"/>
          <w:shd w:val="clear" w:color="auto" w:fill="FFFFFF"/>
        </w:rPr>
        <w:t>autologous</w:t>
      </w:r>
      <w:proofErr w:type="spellEnd"/>
      <w:r w:rsidRPr="00756E6C">
        <w:rPr>
          <w:rFonts w:cstheme="minorHAnsi"/>
          <w:shd w:val="clear" w:color="auto" w:fill="FFFFFF"/>
        </w:rPr>
        <w:t xml:space="preserve"> platelet rich plasma for the treatment of vascular ulcers in primary care: phase III study. BMC </w:t>
      </w:r>
      <w:proofErr w:type="spellStart"/>
      <w:proofErr w:type="gramStart"/>
      <w:r w:rsidRPr="00756E6C">
        <w:rPr>
          <w:rFonts w:cstheme="minorHAnsi"/>
          <w:shd w:val="clear" w:color="auto" w:fill="FFFFFF"/>
        </w:rPr>
        <w:t>Fam</w:t>
      </w:r>
      <w:proofErr w:type="spellEnd"/>
      <w:proofErr w:type="gramEnd"/>
      <w:r w:rsidRPr="00756E6C">
        <w:rPr>
          <w:rFonts w:cstheme="minorHAnsi"/>
          <w:shd w:val="clear" w:color="auto" w:fill="FFFFFF"/>
        </w:rPr>
        <w:t xml:space="preserve"> </w:t>
      </w:r>
      <w:proofErr w:type="spellStart"/>
      <w:r w:rsidRPr="00756E6C">
        <w:rPr>
          <w:rFonts w:cstheme="minorHAnsi"/>
          <w:shd w:val="clear" w:color="auto" w:fill="FFFFFF"/>
        </w:rPr>
        <w:t>Pract</w:t>
      </w:r>
      <w:proofErr w:type="spellEnd"/>
      <w:r w:rsidRPr="00756E6C">
        <w:rPr>
          <w:rFonts w:cstheme="minorHAnsi"/>
          <w:shd w:val="clear" w:color="auto" w:fill="FFFFFF"/>
        </w:rPr>
        <w:t>. 2014</w:t>
      </w:r>
      <w:proofErr w:type="gramStart"/>
      <w:r w:rsidRPr="00756E6C">
        <w:rPr>
          <w:rFonts w:cstheme="minorHAnsi"/>
          <w:shd w:val="clear" w:color="auto" w:fill="FFFFFF"/>
        </w:rPr>
        <w:t>;15:211</w:t>
      </w:r>
      <w:proofErr w:type="gramEnd"/>
      <w:r w:rsidRPr="00756E6C">
        <w:rPr>
          <w:rFonts w:cstheme="minorHAnsi"/>
          <w:shd w:val="clear" w:color="auto" w:fill="FFFFFF"/>
        </w:rPr>
        <w:t>.</w:t>
      </w:r>
    </w:p>
    <w:p w:rsidR="00756E6C" w:rsidRPr="00756E6C" w:rsidRDefault="00756E6C" w:rsidP="00756E6C">
      <w:pPr>
        <w:pStyle w:val="ListParagraph"/>
        <w:numPr>
          <w:ilvl w:val="0"/>
          <w:numId w:val="3"/>
        </w:numPr>
        <w:rPr>
          <w:rFonts w:cstheme="minorHAnsi"/>
          <w:shd w:val="clear" w:color="auto" w:fill="FFFFFF"/>
        </w:rPr>
      </w:pPr>
      <w:r w:rsidRPr="00756E6C">
        <w:rPr>
          <w:rFonts w:cstheme="minorHAnsi"/>
          <w:shd w:val="clear" w:color="auto" w:fill="FFFFFF"/>
        </w:rPr>
        <w:t xml:space="preserve">Martinez-Zapata MJ, </w:t>
      </w:r>
      <w:proofErr w:type="spellStart"/>
      <w:r w:rsidRPr="00756E6C">
        <w:rPr>
          <w:rFonts w:cstheme="minorHAnsi"/>
          <w:shd w:val="clear" w:color="auto" w:fill="FFFFFF"/>
        </w:rPr>
        <w:t>Martí-Carvajal</w:t>
      </w:r>
      <w:proofErr w:type="spellEnd"/>
      <w:r w:rsidRPr="00756E6C">
        <w:rPr>
          <w:rFonts w:cstheme="minorHAnsi"/>
          <w:shd w:val="clear" w:color="auto" w:fill="FFFFFF"/>
        </w:rPr>
        <w:t xml:space="preserve"> AJ, </w:t>
      </w:r>
      <w:proofErr w:type="spellStart"/>
      <w:r w:rsidRPr="00756E6C">
        <w:rPr>
          <w:rFonts w:cstheme="minorHAnsi"/>
          <w:shd w:val="clear" w:color="auto" w:fill="FFFFFF"/>
        </w:rPr>
        <w:t>Solà</w:t>
      </w:r>
      <w:proofErr w:type="spellEnd"/>
      <w:r w:rsidRPr="00756E6C">
        <w:rPr>
          <w:rFonts w:cstheme="minorHAnsi"/>
          <w:shd w:val="clear" w:color="auto" w:fill="FFFFFF"/>
        </w:rPr>
        <w:t xml:space="preserve"> I, et al. </w:t>
      </w:r>
      <w:proofErr w:type="spellStart"/>
      <w:r w:rsidRPr="00756E6C">
        <w:rPr>
          <w:rFonts w:cstheme="minorHAnsi"/>
          <w:shd w:val="clear" w:color="auto" w:fill="FFFFFF"/>
        </w:rPr>
        <w:t>Autologous</w:t>
      </w:r>
      <w:proofErr w:type="spellEnd"/>
      <w:r w:rsidRPr="00756E6C">
        <w:rPr>
          <w:rFonts w:cstheme="minorHAnsi"/>
          <w:shd w:val="clear" w:color="auto" w:fill="FFFFFF"/>
        </w:rPr>
        <w:t xml:space="preserve"> platelet rich plasma for treating chronic wounds. Cochrane Database </w:t>
      </w:r>
      <w:proofErr w:type="spellStart"/>
      <w:r w:rsidRPr="00756E6C">
        <w:rPr>
          <w:rFonts w:cstheme="minorHAnsi"/>
          <w:shd w:val="clear" w:color="auto" w:fill="FFFFFF"/>
        </w:rPr>
        <w:t>Syst</w:t>
      </w:r>
      <w:proofErr w:type="spellEnd"/>
      <w:r w:rsidRPr="00756E6C">
        <w:rPr>
          <w:rFonts w:cstheme="minorHAnsi"/>
          <w:shd w:val="clear" w:color="auto" w:fill="FFFFFF"/>
        </w:rPr>
        <w:t xml:space="preserve"> Rev. 2012</w:t>
      </w:r>
      <w:proofErr w:type="gramStart"/>
      <w:r w:rsidRPr="00756E6C">
        <w:rPr>
          <w:rFonts w:cstheme="minorHAnsi"/>
          <w:shd w:val="clear" w:color="auto" w:fill="FFFFFF"/>
        </w:rPr>
        <w:t>;Issue</w:t>
      </w:r>
      <w:proofErr w:type="gramEnd"/>
      <w:r w:rsidRPr="00756E6C">
        <w:rPr>
          <w:rFonts w:cstheme="minorHAnsi"/>
          <w:shd w:val="clear" w:color="auto" w:fill="FFFFFF"/>
        </w:rPr>
        <w:t xml:space="preserve"> 10:Art. No.: CD006899.</w:t>
      </w:r>
    </w:p>
    <w:p w:rsidR="00756E6C" w:rsidRPr="00756E6C" w:rsidRDefault="00756E6C" w:rsidP="00756E6C">
      <w:pPr>
        <w:pStyle w:val="ListParagraph"/>
        <w:numPr>
          <w:ilvl w:val="0"/>
          <w:numId w:val="3"/>
        </w:numPr>
        <w:rPr>
          <w:rFonts w:cstheme="minorHAnsi"/>
        </w:rPr>
      </w:pPr>
      <w:r w:rsidRPr="00756E6C">
        <w:rPr>
          <w:rFonts w:cstheme="minorHAnsi"/>
        </w:rPr>
        <w:t xml:space="preserve">G. H. Altman, F. Diaz, C. </w:t>
      </w:r>
      <w:proofErr w:type="spellStart"/>
      <w:r w:rsidRPr="00756E6C">
        <w:rPr>
          <w:rFonts w:cstheme="minorHAnsi"/>
        </w:rPr>
        <w:t>Jakuba</w:t>
      </w:r>
      <w:proofErr w:type="spellEnd"/>
      <w:r w:rsidRPr="00756E6C">
        <w:rPr>
          <w:rFonts w:cstheme="minorHAnsi"/>
        </w:rPr>
        <w:t xml:space="preserve">, T. </w:t>
      </w:r>
      <w:proofErr w:type="spellStart"/>
      <w:r w:rsidRPr="00756E6C">
        <w:rPr>
          <w:rFonts w:cstheme="minorHAnsi"/>
        </w:rPr>
        <w:t>Calabro</w:t>
      </w:r>
      <w:proofErr w:type="spellEnd"/>
      <w:r w:rsidRPr="00756E6C">
        <w:rPr>
          <w:rFonts w:cstheme="minorHAnsi"/>
        </w:rPr>
        <w:t xml:space="preserve">, R. L. Horan, J. Chen, H. Lu, J. Richmond, D. L. Kaplan, </w:t>
      </w:r>
      <w:r w:rsidRPr="00756E6C">
        <w:rPr>
          <w:rFonts w:cstheme="minorHAnsi"/>
          <w:i/>
          <w:iCs/>
        </w:rPr>
        <w:t xml:space="preserve">Biomaterials </w:t>
      </w:r>
      <w:r w:rsidRPr="00756E6C">
        <w:rPr>
          <w:rFonts w:cstheme="minorHAnsi"/>
          <w:bCs/>
        </w:rPr>
        <w:t>2003</w:t>
      </w:r>
      <w:r w:rsidRPr="00756E6C">
        <w:rPr>
          <w:rFonts w:cstheme="minorHAnsi"/>
        </w:rPr>
        <w:t xml:space="preserve">, </w:t>
      </w:r>
      <w:r w:rsidRPr="00756E6C">
        <w:rPr>
          <w:rFonts w:cstheme="minorHAnsi"/>
          <w:i/>
          <w:iCs/>
        </w:rPr>
        <w:t>24</w:t>
      </w:r>
      <w:r w:rsidRPr="00756E6C">
        <w:rPr>
          <w:rFonts w:cstheme="minorHAnsi"/>
        </w:rPr>
        <w:t>, 401.</w:t>
      </w:r>
    </w:p>
    <w:p w:rsidR="00756E6C" w:rsidRPr="00756E6C" w:rsidRDefault="00756E6C" w:rsidP="00756E6C">
      <w:pPr>
        <w:pStyle w:val="ListParagraph"/>
        <w:numPr>
          <w:ilvl w:val="0"/>
          <w:numId w:val="3"/>
        </w:numPr>
        <w:rPr>
          <w:rFonts w:cstheme="minorHAnsi"/>
        </w:rPr>
      </w:pPr>
      <w:r w:rsidRPr="00756E6C">
        <w:rPr>
          <w:rFonts w:cstheme="minorHAnsi"/>
        </w:rPr>
        <w:t xml:space="preserve">A. Sugihara, K. </w:t>
      </w:r>
      <w:proofErr w:type="spellStart"/>
      <w:r w:rsidRPr="00756E6C">
        <w:rPr>
          <w:rFonts w:cstheme="minorHAnsi"/>
        </w:rPr>
        <w:t>Sugiura</w:t>
      </w:r>
      <w:proofErr w:type="spellEnd"/>
      <w:r w:rsidRPr="00756E6C">
        <w:rPr>
          <w:rFonts w:cstheme="minorHAnsi"/>
        </w:rPr>
        <w:t xml:space="preserve">, H. Morita, T. </w:t>
      </w:r>
      <w:proofErr w:type="spellStart"/>
      <w:r w:rsidRPr="00756E6C">
        <w:rPr>
          <w:rFonts w:cstheme="minorHAnsi"/>
        </w:rPr>
        <w:t>Ninagawa</w:t>
      </w:r>
      <w:proofErr w:type="spellEnd"/>
      <w:r w:rsidRPr="00756E6C">
        <w:rPr>
          <w:rFonts w:cstheme="minorHAnsi"/>
        </w:rPr>
        <w:t xml:space="preserve">, K. </w:t>
      </w:r>
      <w:proofErr w:type="spellStart"/>
      <w:r w:rsidRPr="00756E6C">
        <w:rPr>
          <w:rFonts w:cstheme="minorHAnsi"/>
        </w:rPr>
        <w:t>Tubouchi</w:t>
      </w:r>
      <w:proofErr w:type="spellEnd"/>
      <w:r w:rsidRPr="00756E6C">
        <w:rPr>
          <w:rFonts w:cstheme="minorHAnsi"/>
        </w:rPr>
        <w:t xml:space="preserve">, R. </w:t>
      </w:r>
      <w:proofErr w:type="spellStart"/>
      <w:r w:rsidRPr="00756E6C">
        <w:rPr>
          <w:rFonts w:cstheme="minorHAnsi"/>
        </w:rPr>
        <w:t>Tobe</w:t>
      </w:r>
      <w:proofErr w:type="spellEnd"/>
      <w:r w:rsidRPr="00756E6C">
        <w:rPr>
          <w:rFonts w:cstheme="minorHAnsi"/>
        </w:rPr>
        <w:t xml:space="preserve">, M. Izumiya, T. </w:t>
      </w:r>
      <w:proofErr w:type="spellStart"/>
      <w:r w:rsidRPr="00756E6C">
        <w:rPr>
          <w:rFonts w:cstheme="minorHAnsi"/>
        </w:rPr>
        <w:t>Horio</w:t>
      </w:r>
      <w:proofErr w:type="spellEnd"/>
      <w:r w:rsidRPr="00756E6C">
        <w:rPr>
          <w:rFonts w:cstheme="minorHAnsi"/>
        </w:rPr>
        <w:t xml:space="preserve">, N. G. Abraham, S. </w:t>
      </w:r>
      <w:proofErr w:type="spellStart"/>
      <w:r w:rsidRPr="00756E6C">
        <w:rPr>
          <w:rFonts w:cstheme="minorHAnsi"/>
        </w:rPr>
        <w:t>Ikehara</w:t>
      </w:r>
      <w:proofErr w:type="spellEnd"/>
      <w:r w:rsidRPr="00756E6C">
        <w:rPr>
          <w:rFonts w:cstheme="minorHAnsi"/>
        </w:rPr>
        <w:t xml:space="preserve">, </w:t>
      </w:r>
      <w:r w:rsidRPr="00756E6C">
        <w:rPr>
          <w:rFonts w:cstheme="minorHAnsi"/>
          <w:i/>
          <w:iCs/>
        </w:rPr>
        <w:t xml:space="preserve">Proc. </w:t>
      </w:r>
      <w:proofErr w:type="spellStart"/>
      <w:r w:rsidRPr="00756E6C">
        <w:rPr>
          <w:rFonts w:cstheme="minorHAnsi"/>
          <w:i/>
          <w:iCs/>
        </w:rPr>
        <w:t>Soc.Exp</w:t>
      </w:r>
      <w:proofErr w:type="spellEnd"/>
      <w:r w:rsidRPr="00756E6C">
        <w:rPr>
          <w:rFonts w:cstheme="minorHAnsi"/>
          <w:i/>
          <w:iCs/>
        </w:rPr>
        <w:t xml:space="preserve">. Biol. Med. </w:t>
      </w:r>
      <w:r w:rsidRPr="00756E6C">
        <w:rPr>
          <w:rFonts w:cstheme="minorHAnsi"/>
          <w:bCs/>
        </w:rPr>
        <w:t>2000</w:t>
      </w:r>
      <w:r w:rsidRPr="00756E6C">
        <w:rPr>
          <w:rFonts w:cstheme="minorHAnsi"/>
        </w:rPr>
        <w:t xml:space="preserve">, </w:t>
      </w:r>
      <w:r w:rsidRPr="00756E6C">
        <w:rPr>
          <w:rFonts w:cstheme="minorHAnsi"/>
          <w:i/>
          <w:iCs/>
        </w:rPr>
        <w:t>225</w:t>
      </w:r>
      <w:r w:rsidRPr="00756E6C">
        <w:rPr>
          <w:rFonts w:cstheme="minorHAnsi"/>
        </w:rPr>
        <w:t>, 58.</w:t>
      </w:r>
    </w:p>
    <w:p w:rsidR="00756E6C" w:rsidRPr="00756E6C" w:rsidRDefault="00756E6C" w:rsidP="00756E6C">
      <w:pPr>
        <w:pStyle w:val="ListParagraph"/>
        <w:numPr>
          <w:ilvl w:val="0"/>
          <w:numId w:val="3"/>
        </w:numPr>
        <w:rPr>
          <w:rFonts w:cstheme="minorHAnsi"/>
        </w:rPr>
      </w:pPr>
      <w:proofErr w:type="gramStart"/>
      <w:r w:rsidRPr="00756E6C">
        <w:rPr>
          <w:rFonts w:cstheme="minorHAnsi"/>
        </w:rPr>
        <w:t>van</w:t>
      </w:r>
      <w:proofErr w:type="gramEnd"/>
      <w:r w:rsidRPr="00756E6C">
        <w:rPr>
          <w:rFonts w:cstheme="minorHAnsi"/>
        </w:rPr>
        <w:t xml:space="preserve"> Rijswijk, L. </w:t>
      </w:r>
      <w:proofErr w:type="spellStart"/>
      <w:r w:rsidRPr="00756E6C">
        <w:rPr>
          <w:rFonts w:cstheme="minorHAnsi"/>
        </w:rPr>
        <w:t>Fullthickness</w:t>
      </w:r>
      <w:proofErr w:type="spellEnd"/>
      <w:r w:rsidRPr="00756E6C">
        <w:rPr>
          <w:rFonts w:cstheme="minorHAnsi"/>
        </w:rPr>
        <w:t xml:space="preserve"> leg ulcers: patient demographics and predictors of healing. J </w:t>
      </w:r>
      <w:proofErr w:type="spellStart"/>
      <w:proofErr w:type="gramStart"/>
      <w:r w:rsidRPr="00756E6C">
        <w:rPr>
          <w:rFonts w:cstheme="minorHAnsi"/>
        </w:rPr>
        <w:t>Fam</w:t>
      </w:r>
      <w:proofErr w:type="spellEnd"/>
      <w:proofErr w:type="gramEnd"/>
      <w:r w:rsidRPr="00756E6C">
        <w:rPr>
          <w:rFonts w:cstheme="minorHAnsi"/>
        </w:rPr>
        <w:t xml:space="preserve"> </w:t>
      </w:r>
      <w:proofErr w:type="spellStart"/>
      <w:r w:rsidRPr="00756E6C">
        <w:rPr>
          <w:rFonts w:cstheme="minorHAnsi"/>
        </w:rPr>
        <w:t>Pract</w:t>
      </w:r>
      <w:proofErr w:type="spellEnd"/>
      <w:r w:rsidRPr="00756E6C">
        <w:rPr>
          <w:rFonts w:cstheme="minorHAnsi"/>
        </w:rPr>
        <w:t xml:space="preserve"> 1993; 36: 6, 625–632.</w:t>
      </w:r>
    </w:p>
    <w:p w:rsidR="00756E6C" w:rsidRPr="00756E6C" w:rsidRDefault="00756E6C" w:rsidP="00756E6C">
      <w:pPr>
        <w:pStyle w:val="ListParagraph"/>
        <w:numPr>
          <w:ilvl w:val="0"/>
          <w:numId w:val="3"/>
        </w:numPr>
        <w:rPr>
          <w:rFonts w:cstheme="minorHAnsi"/>
        </w:rPr>
      </w:pPr>
      <w:r w:rsidRPr="00756E6C">
        <w:rPr>
          <w:rFonts w:cstheme="minorHAnsi"/>
        </w:rPr>
        <w:t>Clay, C.S., Chen, W.Y.J. Wound pain: the need for a more understanding approach. J Wound Care 2005</w:t>
      </w:r>
      <w:proofErr w:type="gramStart"/>
      <w:r w:rsidRPr="00756E6C">
        <w:rPr>
          <w:rFonts w:cstheme="minorHAnsi"/>
        </w:rPr>
        <w:t>;14</w:t>
      </w:r>
      <w:proofErr w:type="gramEnd"/>
      <w:r w:rsidRPr="00756E6C">
        <w:rPr>
          <w:rFonts w:cstheme="minorHAnsi"/>
        </w:rPr>
        <w:t>: 4, 181–184.</w:t>
      </w:r>
    </w:p>
    <w:p w:rsidR="00756E6C" w:rsidRPr="00756E6C" w:rsidRDefault="00756E6C" w:rsidP="00756E6C">
      <w:pPr>
        <w:pStyle w:val="ListParagraph"/>
        <w:numPr>
          <w:ilvl w:val="0"/>
          <w:numId w:val="3"/>
        </w:numPr>
        <w:rPr>
          <w:rFonts w:cstheme="minorHAnsi"/>
        </w:rPr>
      </w:pPr>
      <w:proofErr w:type="spellStart"/>
      <w:r w:rsidRPr="00756E6C">
        <w:rPr>
          <w:rFonts w:cstheme="minorHAnsi"/>
        </w:rPr>
        <w:t>Aramwit</w:t>
      </w:r>
      <w:proofErr w:type="spellEnd"/>
      <w:r w:rsidRPr="00756E6C">
        <w:rPr>
          <w:rFonts w:cstheme="minorHAnsi"/>
        </w:rPr>
        <w:t xml:space="preserve"> P, </w:t>
      </w:r>
      <w:proofErr w:type="spellStart"/>
      <w:r w:rsidRPr="00756E6C">
        <w:rPr>
          <w:rFonts w:cstheme="minorHAnsi"/>
        </w:rPr>
        <w:t>Palapinyo</w:t>
      </w:r>
      <w:proofErr w:type="spellEnd"/>
      <w:r w:rsidRPr="00756E6C">
        <w:rPr>
          <w:rFonts w:cstheme="minorHAnsi"/>
        </w:rPr>
        <w:t xml:space="preserve"> S, </w:t>
      </w:r>
      <w:proofErr w:type="spellStart"/>
      <w:r w:rsidRPr="00756E6C">
        <w:rPr>
          <w:rFonts w:cstheme="minorHAnsi"/>
        </w:rPr>
        <w:t>Srichana</w:t>
      </w:r>
      <w:proofErr w:type="spellEnd"/>
      <w:r w:rsidRPr="00756E6C">
        <w:rPr>
          <w:rFonts w:cstheme="minorHAnsi"/>
        </w:rPr>
        <w:t xml:space="preserve"> T et al: Silk </w:t>
      </w:r>
      <w:proofErr w:type="spellStart"/>
      <w:r w:rsidRPr="00756E6C">
        <w:rPr>
          <w:rFonts w:cstheme="minorHAnsi"/>
        </w:rPr>
        <w:t>sericin</w:t>
      </w:r>
      <w:proofErr w:type="spellEnd"/>
      <w:r w:rsidRPr="00756E6C">
        <w:rPr>
          <w:rFonts w:cstheme="minorHAnsi"/>
        </w:rPr>
        <w:t xml:space="preserve"> ameliorates wound healing and its clinical </w:t>
      </w:r>
      <w:proofErr w:type="spellStart"/>
      <w:r w:rsidRPr="00756E6C">
        <w:rPr>
          <w:rFonts w:cstheme="minorHAnsi"/>
        </w:rPr>
        <w:t>efcacy</w:t>
      </w:r>
      <w:proofErr w:type="spellEnd"/>
      <w:r w:rsidRPr="00756E6C">
        <w:rPr>
          <w:rFonts w:cstheme="minorHAnsi"/>
        </w:rPr>
        <w:t xml:space="preserve"> in burn wounds. Arch </w:t>
      </w:r>
      <w:proofErr w:type="spellStart"/>
      <w:r w:rsidRPr="00756E6C">
        <w:rPr>
          <w:rFonts w:cstheme="minorHAnsi"/>
        </w:rPr>
        <w:t>Dermatol</w:t>
      </w:r>
      <w:proofErr w:type="spellEnd"/>
      <w:r w:rsidRPr="00756E6C">
        <w:rPr>
          <w:rFonts w:cstheme="minorHAnsi"/>
        </w:rPr>
        <w:t xml:space="preserve"> Res, 2013; 305: 585–94.</w:t>
      </w:r>
    </w:p>
    <w:p w:rsidR="00756E6C" w:rsidRPr="00756E6C" w:rsidRDefault="00756E6C" w:rsidP="00756E6C">
      <w:pPr>
        <w:pStyle w:val="ListParagraph"/>
        <w:numPr>
          <w:ilvl w:val="0"/>
          <w:numId w:val="3"/>
        </w:numPr>
        <w:rPr>
          <w:rFonts w:cstheme="minorHAnsi"/>
        </w:rPr>
      </w:pPr>
      <w:proofErr w:type="spellStart"/>
      <w:r w:rsidRPr="00756E6C">
        <w:rPr>
          <w:rFonts w:cstheme="minorHAnsi"/>
          <w:shd w:val="clear" w:color="auto" w:fill="FFFFFF"/>
        </w:rPr>
        <w:t>Aramwit</w:t>
      </w:r>
      <w:proofErr w:type="spellEnd"/>
      <w:r w:rsidRPr="00756E6C">
        <w:rPr>
          <w:rFonts w:cstheme="minorHAnsi"/>
          <w:shd w:val="clear" w:color="auto" w:fill="FFFFFF"/>
        </w:rPr>
        <w:t xml:space="preserve"> P, </w:t>
      </w:r>
      <w:proofErr w:type="spellStart"/>
      <w:r w:rsidRPr="00756E6C">
        <w:rPr>
          <w:rFonts w:cstheme="minorHAnsi"/>
          <w:shd w:val="clear" w:color="auto" w:fill="FFFFFF"/>
        </w:rPr>
        <w:t>Sangcakul</w:t>
      </w:r>
      <w:proofErr w:type="spellEnd"/>
      <w:r w:rsidRPr="00756E6C">
        <w:rPr>
          <w:rFonts w:cstheme="minorHAnsi"/>
          <w:shd w:val="clear" w:color="auto" w:fill="FFFFFF"/>
        </w:rPr>
        <w:t xml:space="preserve"> A. The effects of </w:t>
      </w:r>
      <w:proofErr w:type="spellStart"/>
      <w:r w:rsidRPr="00756E6C">
        <w:rPr>
          <w:rFonts w:cstheme="minorHAnsi"/>
          <w:shd w:val="clear" w:color="auto" w:fill="FFFFFF"/>
        </w:rPr>
        <w:t>sericin</w:t>
      </w:r>
      <w:proofErr w:type="spellEnd"/>
      <w:r w:rsidRPr="00756E6C">
        <w:rPr>
          <w:rFonts w:cstheme="minorHAnsi"/>
          <w:shd w:val="clear" w:color="auto" w:fill="FFFFFF"/>
        </w:rPr>
        <w:t xml:space="preserve"> cream on wound healing in rats. </w:t>
      </w:r>
      <w:proofErr w:type="spellStart"/>
      <w:r w:rsidRPr="00756E6C">
        <w:rPr>
          <w:rStyle w:val="ref-journal"/>
          <w:rFonts w:cstheme="minorHAnsi"/>
          <w:shd w:val="clear" w:color="auto" w:fill="FFFFFF"/>
        </w:rPr>
        <w:t>Biosci</w:t>
      </w:r>
      <w:proofErr w:type="spellEnd"/>
      <w:r w:rsidRPr="00756E6C">
        <w:rPr>
          <w:rStyle w:val="ref-journal"/>
          <w:rFonts w:cstheme="minorHAnsi"/>
          <w:shd w:val="clear" w:color="auto" w:fill="FFFFFF"/>
        </w:rPr>
        <w:t xml:space="preserve"> </w:t>
      </w:r>
      <w:proofErr w:type="spellStart"/>
      <w:r w:rsidRPr="00756E6C">
        <w:rPr>
          <w:rStyle w:val="ref-journal"/>
          <w:rFonts w:cstheme="minorHAnsi"/>
          <w:shd w:val="clear" w:color="auto" w:fill="FFFFFF"/>
        </w:rPr>
        <w:t>Biotechnol</w:t>
      </w:r>
      <w:proofErr w:type="spellEnd"/>
      <w:r w:rsidRPr="00756E6C">
        <w:rPr>
          <w:rStyle w:val="ref-journal"/>
          <w:rFonts w:cstheme="minorHAnsi"/>
          <w:shd w:val="clear" w:color="auto" w:fill="FFFFFF"/>
        </w:rPr>
        <w:t xml:space="preserve"> </w:t>
      </w:r>
      <w:proofErr w:type="spellStart"/>
      <w:r w:rsidRPr="00756E6C">
        <w:rPr>
          <w:rStyle w:val="ref-journal"/>
          <w:rFonts w:cstheme="minorHAnsi"/>
          <w:shd w:val="clear" w:color="auto" w:fill="FFFFFF"/>
        </w:rPr>
        <w:t>Biochem</w:t>
      </w:r>
      <w:proofErr w:type="spellEnd"/>
      <w:r w:rsidRPr="00756E6C">
        <w:rPr>
          <w:rStyle w:val="ref-journal"/>
          <w:rFonts w:cstheme="minorHAnsi"/>
          <w:shd w:val="clear" w:color="auto" w:fill="FFFFFF"/>
        </w:rPr>
        <w:t>. </w:t>
      </w:r>
      <w:r w:rsidRPr="00756E6C">
        <w:rPr>
          <w:rFonts w:cstheme="minorHAnsi"/>
          <w:shd w:val="clear" w:color="auto" w:fill="FFFFFF"/>
        </w:rPr>
        <w:t>2007</w:t>
      </w:r>
      <w:proofErr w:type="gramStart"/>
      <w:r w:rsidRPr="00756E6C">
        <w:rPr>
          <w:rFonts w:cstheme="minorHAnsi"/>
          <w:shd w:val="clear" w:color="auto" w:fill="FFFFFF"/>
        </w:rPr>
        <w:t>;</w:t>
      </w:r>
      <w:r w:rsidRPr="00756E6C">
        <w:rPr>
          <w:rStyle w:val="ref-vol"/>
          <w:rFonts w:cstheme="minorHAnsi"/>
          <w:shd w:val="clear" w:color="auto" w:fill="FFFFFF"/>
        </w:rPr>
        <w:t>71</w:t>
      </w:r>
      <w:r w:rsidRPr="00756E6C">
        <w:rPr>
          <w:rFonts w:cstheme="minorHAnsi"/>
          <w:shd w:val="clear" w:color="auto" w:fill="FFFFFF"/>
        </w:rPr>
        <w:t>:2473</w:t>
      </w:r>
      <w:proofErr w:type="gramEnd"/>
      <w:r w:rsidRPr="00756E6C">
        <w:rPr>
          <w:rFonts w:cstheme="minorHAnsi"/>
          <w:shd w:val="clear" w:color="auto" w:fill="FFFFFF"/>
        </w:rPr>
        <w:t>–77.</w:t>
      </w:r>
    </w:p>
    <w:p w:rsidR="00756E6C" w:rsidRPr="00756E6C" w:rsidRDefault="00756E6C" w:rsidP="00756E6C">
      <w:pPr>
        <w:pStyle w:val="ListParagraph"/>
        <w:numPr>
          <w:ilvl w:val="0"/>
          <w:numId w:val="3"/>
        </w:numPr>
        <w:rPr>
          <w:rFonts w:cstheme="minorHAnsi"/>
        </w:rPr>
      </w:pPr>
      <w:proofErr w:type="spellStart"/>
      <w:r w:rsidRPr="00756E6C">
        <w:rPr>
          <w:rFonts w:cstheme="minorHAnsi"/>
        </w:rPr>
        <w:t>Roh</w:t>
      </w:r>
      <w:proofErr w:type="spellEnd"/>
      <w:r w:rsidRPr="00756E6C">
        <w:rPr>
          <w:rFonts w:cstheme="minorHAnsi"/>
        </w:rPr>
        <w:t xml:space="preserve">, D.-H. </w:t>
      </w:r>
      <w:proofErr w:type="gramStart"/>
      <w:r w:rsidRPr="00756E6C">
        <w:rPr>
          <w:rFonts w:cstheme="minorHAnsi"/>
        </w:rPr>
        <w:t>et</w:t>
      </w:r>
      <w:proofErr w:type="gramEnd"/>
      <w:r w:rsidRPr="00756E6C">
        <w:rPr>
          <w:rFonts w:cstheme="minorHAnsi"/>
        </w:rPr>
        <w:t xml:space="preserve"> al. (2006) Wound healing effect of silk fibroin/alginate-blended sponge in full thickness skin defect of rat. </w:t>
      </w:r>
      <w:proofErr w:type="spellStart"/>
      <w:r w:rsidRPr="00756E6C">
        <w:rPr>
          <w:rFonts w:cstheme="minorHAnsi"/>
        </w:rPr>
        <w:t>J.Mater</w:t>
      </w:r>
      <w:proofErr w:type="spellEnd"/>
      <w:r w:rsidRPr="00756E6C">
        <w:rPr>
          <w:rFonts w:cstheme="minorHAnsi"/>
        </w:rPr>
        <w:t>. Sci. Mater. Med. 17, 547–552.</w:t>
      </w:r>
    </w:p>
    <w:p w:rsidR="00756E6C" w:rsidRPr="00756E6C" w:rsidRDefault="00756E6C" w:rsidP="00756E6C">
      <w:pPr>
        <w:pStyle w:val="ListParagraph"/>
        <w:numPr>
          <w:ilvl w:val="0"/>
          <w:numId w:val="3"/>
        </w:numPr>
        <w:rPr>
          <w:rFonts w:cstheme="minorHAnsi"/>
        </w:rPr>
      </w:pPr>
      <w:proofErr w:type="spellStart"/>
      <w:r w:rsidRPr="00756E6C">
        <w:rPr>
          <w:rFonts w:cstheme="minorHAnsi"/>
        </w:rPr>
        <w:t>Ju</w:t>
      </w:r>
      <w:proofErr w:type="spellEnd"/>
      <w:r w:rsidRPr="00756E6C">
        <w:rPr>
          <w:rFonts w:cstheme="minorHAnsi"/>
        </w:rPr>
        <w:t xml:space="preserve">, H.W. et al. (2016) </w:t>
      </w:r>
      <w:proofErr w:type="gramStart"/>
      <w:r w:rsidRPr="00756E6C">
        <w:rPr>
          <w:rFonts w:cstheme="minorHAnsi"/>
        </w:rPr>
        <w:t>Wound</w:t>
      </w:r>
      <w:proofErr w:type="gramEnd"/>
      <w:r w:rsidRPr="00756E6C">
        <w:rPr>
          <w:rFonts w:cstheme="minorHAnsi"/>
        </w:rPr>
        <w:t xml:space="preserve"> healing effect of </w:t>
      </w:r>
      <w:proofErr w:type="spellStart"/>
      <w:r w:rsidRPr="00756E6C">
        <w:rPr>
          <w:rFonts w:cstheme="minorHAnsi"/>
        </w:rPr>
        <w:t>electrospun</w:t>
      </w:r>
      <w:proofErr w:type="spellEnd"/>
      <w:r w:rsidRPr="00756E6C">
        <w:rPr>
          <w:rFonts w:cstheme="minorHAnsi"/>
        </w:rPr>
        <w:t xml:space="preserve"> silk fibroin </w:t>
      </w:r>
      <w:proofErr w:type="spellStart"/>
      <w:r w:rsidRPr="00756E6C">
        <w:rPr>
          <w:rFonts w:cstheme="minorHAnsi"/>
        </w:rPr>
        <w:t>nanomatrix</w:t>
      </w:r>
      <w:proofErr w:type="spellEnd"/>
      <w:r w:rsidRPr="00756E6C">
        <w:rPr>
          <w:rFonts w:cstheme="minorHAnsi"/>
        </w:rPr>
        <w:t xml:space="preserve"> in burn-model. Int. J. Biol. </w:t>
      </w:r>
      <w:proofErr w:type="spellStart"/>
      <w:r w:rsidRPr="00756E6C">
        <w:rPr>
          <w:rFonts w:cstheme="minorHAnsi"/>
        </w:rPr>
        <w:t>Macromol</w:t>
      </w:r>
      <w:proofErr w:type="spellEnd"/>
      <w:r w:rsidRPr="00756E6C">
        <w:rPr>
          <w:rFonts w:cstheme="minorHAnsi"/>
        </w:rPr>
        <w:t>. 85, 29– 39.</w:t>
      </w:r>
    </w:p>
    <w:p w:rsidR="00756E6C" w:rsidRPr="00756E6C" w:rsidRDefault="00756E6C" w:rsidP="00756E6C">
      <w:pPr>
        <w:pStyle w:val="ListParagraph"/>
        <w:numPr>
          <w:ilvl w:val="0"/>
          <w:numId w:val="3"/>
        </w:numPr>
        <w:rPr>
          <w:rFonts w:cstheme="minorHAnsi"/>
        </w:rPr>
      </w:pPr>
      <w:r w:rsidRPr="00756E6C">
        <w:rPr>
          <w:rFonts w:cstheme="minorHAnsi"/>
        </w:rPr>
        <w:t>Park, Y.R. et al. (2017) NF-</w:t>
      </w:r>
      <w:proofErr w:type="spellStart"/>
      <w:r w:rsidRPr="00756E6C">
        <w:rPr>
          <w:rFonts w:cstheme="minorHAnsi"/>
        </w:rPr>
        <w:t>kB</w:t>
      </w:r>
      <w:proofErr w:type="spellEnd"/>
      <w:r w:rsidRPr="00756E6C">
        <w:rPr>
          <w:rFonts w:cstheme="minorHAnsi"/>
        </w:rPr>
        <w:t xml:space="preserve"> signaling is </w:t>
      </w:r>
      <w:proofErr w:type="gramStart"/>
      <w:r w:rsidRPr="00756E6C">
        <w:rPr>
          <w:rFonts w:cstheme="minorHAnsi"/>
        </w:rPr>
        <w:t>key</w:t>
      </w:r>
      <w:proofErr w:type="gramEnd"/>
      <w:r w:rsidRPr="00756E6C">
        <w:rPr>
          <w:rFonts w:cstheme="minorHAnsi"/>
        </w:rPr>
        <w:t xml:space="preserve"> in the wound healing processes of silk fibroin. </w:t>
      </w:r>
      <w:proofErr w:type="spellStart"/>
      <w:r w:rsidRPr="00756E6C">
        <w:rPr>
          <w:rFonts w:cstheme="minorHAnsi"/>
        </w:rPr>
        <w:t>Acta</w:t>
      </w:r>
      <w:proofErr w:type="spellEnd"/>
      <w:r w:rsidRPr="00756E6C">
        <w:rPr>
          <w:rFonts w:cstheme="minorHAnsi"/>
        </w:rPr>
        <w:t xml:space="preserve"> </w:t>
      </w:r>
      <w:proofErr w:type="spellStart"/>
      <w:r w:rsidRPr="00756E6C">
        <w:rPr>
          <w:rFonts w:cstheme="minorHAnsi"/>
        </w:rPr>
        <w:t>Biomater</w:t>
      </w:r>
      <w:proofErr w:type="spellEnd"/>
      <w:r w:rsidRPr="00756E6C">
        <w:rPr>
          <w:rFonts w:cstheme="minorHAnsi"/>
        </w:rPr>
        <w:t>. 67, 183–195.</w:t>
      </w:r>
    </w:p>
    <w:p w:rsidR="00756E6C" w:rsidRPr="00756E6C" w:rsidRDefault="00756E6C" w:rsidP="00756E6C">
      <w:pPr>
        <w:pStyle w:val="ListParagraph"/>
        <w:numPr>
          <w:ilvl w:val="0"/>
          <w:numId w:val="3"/>
        </w:numPr>
        <w:rPr>
          <w:rFonts w:cstheme="minorHAnsi"/>
        </w:rPr>
      </w:pPr>
      <w:r w:rsidRPr="00756E6C">
        <w:rPr>
          <w:rFonts w:cstheme="minorHAnsi"/>
        </w:rPr>
        <w:t xml:space="preserve">Wang, L. et al. (2013) </w:t>
      </w:r>
      <w:proofErr w:type="gramStart"/>
      <w:r w:rsidRPr="00756E6C">
        <w:rPr>
          <w:rFonts w:cstheme="minorHAnsi"/>
        </w:rPr>
        <w:t>Epidermal</w:t>
      </w:r>
      <w:proofErr w:type="gramEnd"/>
      <w:r w:rsidRPr="00756E6C">
        <w:rPr>
          <w:rFonts w:cstheme="minorHAnsi"/>
        </w:rPr>
        <w:t xml:space="preserve"> growth factor (EGF)-induced corneal epithelial wound healing through nuclear factor </w:t>
      </w:r>
      <w:proofErr w:type="spellStart"/>
      <w:r w:rsidRPr="00756E6C">
        <w:rPr>
          <w:rFonts w:cstheme="minorHAnsi"/>
        </w:rPr>
        <w:t>kB</w:t>
      </w:r>
      <w:proofErr w:type="spellEnd"/>
      <w:r w:rsidRPr="00756E6C">
        <w:rPr>
          <w:rFonts w:cstheme="minorHAnsi"/>
        </w:rPr>
        <w:t xml:space="preserve"> subtype-regulated CCCTC binding factor (CTCF) activation. J. Biol. Chem. 288, 24363–24371.</w:t>
      </w:r>
    </w:p>
    <w:p w:rsidR="00756E6C" w:rsidRPr="00756E6C" w:rsidRDefault="00756E6C" w:rsidP="00756E6C">
      <w:pPr>
        <w:pStyle w:val="ListParagraph"/>
        <w:numPr>
          <w:ilvl w:val="0"/>
          <w:numId w:val="3"/>
        </w:numPr>
        <w:rPr>
          <w:rFonts w:cstheme="minorHAnsi"/>
        </w:rPr>
      </w:pPr>
      <w:r w:rsidRPr="00756E6C">
        <w:rPr>
          <w:rFonts w:cstheme="minorHAnsi"/>
        </w:rPr>
        <w:t>Chen, J. et al. (2016) Epidermal CFTR suppresses MAPK/</w:t>
      </w:r>
      <w:proofErr w:type="spellStart"/>
      <w:r w:rsidRPr="00756E6C">
        <w:rPr>
          <w:rFonts w:cstheme="minorHAnsi"/>
        </w:rPr>
        <w:t>NFkB</w:t>
      </w:r>
      <w:proofErr w:type="spellEnd"/>
      <w:r w:rsidRPr="00756E6C">
        <w:rPr>
          <w:rFonts w:cstheme="minorHAnsi"/>
        </w:rPr>
        <w:t xml:space="preserve"> to promote </w:t>
      </w:r>
      <w:proofErr w:type="spellStart"/>
      <w:r w:rsidRPr="00756E6C">
        <w:rPr>
          <w:rFonts w:cstheme="minorHAnsi"/>
        </w:rPr>
        <w:t>cutaneous</w:t>
      </w:r>
      <w:proofErr w:type="spellEnd"/>
      <w:r w:rsidRPr="00756E6C">
        <w:rPr>
          <w:rFonts w:cstheme="minorHAnsi"/>
        </w:rPr>
        <w:t xml:space="preserve"> wound healing. Cell. Physiol. </w:t>
      </w:r>
      <w:proofErr w:type="spellStart"/>
      <w:r w:rsidRPr="00756E6C">
        <w:rPr>
          <w:rFonts w:cstheme="minorHAnsi"/>
        </w:rPr>
        <w:t>Biochem</w:t>
      </w:r>
      <w:proofErr w:type="spellEnd"/>
      <w:r w:rsidRPr="00756E6C">
        <w:rPr>
          <w:rFonts w:cstheme="minorHAnsi"/>
        </w:rPr>
        <w:t>. 39, 2262–2274.</w:t>
      </w:r>
    </w:p>
    <w:p w:rsidR="00756E6C" w:rsidRPr="00756E6C" w:rsidRDefault="00756E6C" w:rsidP="00756E6C">
      <w:pPr>
        <w:pStyle w:val="ListParagraph"/>
        <w:numPr>
          <w:ilvl w:val="0"/>
          <w:numId w:val="3"/>
        </w:numPr>
        <w:rPr>
          <w:rFonts w:cstheme="minorHAnsi"/>
        </w:rPr>
      </w:pPr>
      <w:proofErr w:type="spellStart"/>
      <w:r w:rsidRPr="00756E6C">
        <w:rPr>
          <w:rFonts w:cstheme="minorHAnsi"/>
        </w:rPr>
        <w:t>Martínez</w:t>
      </w:r>
      <w:proofErr w:type="spellEnd"/>
      <w:r w:rsidRPr="00756E6C">
        <w:rPr>
          <w:rFonts w:cstheme="minorHAnsi"/>
        </w:rPr>
        <w:t xml:space="preserve">-Mora, C. et al. (2012) Fibroin and </w:t>
      </w:r>
      <w:proofErr w:type="spellStart"/>
      <w:r w:rsidRPr="00756E6C">
        <w:rPr>
          <w:rFonts w:cstheme="minorHAnsi"/>
        </w:rPr>
        <w:t>sericin</w:t>
      </w:r>
      <w:proofErr w:type="spellEnd"/>
      <w:r w:rsidRPr="00756E6C">
        <w:rPr>
          <w:rFonts w:cstheme="minorHAnsi"/>
        </w:rPr>
        <w:t xml:space="preserve"> from </w:t>
      </w:r>
      <w:proofErr w:type="spellStart"/>
      <w:r w:rsidRPr="00756E6C">
        <w:rPr>
          <w:rFonts w:cstheme="minorHAnsi"/>
        </w:rPr>
        <w:t>Bombyx</w:t>
      </w:r>
      <w:proofErr w:type="spellEnd"/>
      <w:r w:rsidRPr="00756E6C">
        <w:rPr>
          <w:rFonts w:cstheme="minorHAnsi"/>
        </w:rPr>
        <w:t xml:space="preserve"> </w:t>
      </w:r>
      <w:proofErr w:type="spellStart"/>
      <w:r w:rsidRPr="00756E6C">
        <w:rPr>
          <w:rFonts w:cstheme="minorHAnsi"/>
        </w:rPr>
        <w:t>mori</w:t>
      </w:r>
      <w:proofErr w:type="spellEnd"/>
      <w:r w:rsidRPr="00756E6C">
        <w:rPr>
          <w:rFonts w:cstheme="minorHAnsi"/>
        </w:rPr>
        <w:t xml:space="preserve"> silk stimulate cell migration through </w:t>
      </w:r>
      <w:proofErr w:type="spellStart"/>
      <w:r w:rsidRPr="00756E6C">
        <w:rPr>
          <w:rFonts w:cstheme="minorHAnsi"/>
        </w:rPr>
        <w:t>upregulation</w:t>
      </w:r>
      <w:proofErr w:type="spellEnd"/>
      <w:r w:rsidRPr="00756E6C">
        <w:rPr>
          <w:rFonts w:cstheme="minorHAnsi"/>
        </w:rPr>
        <w:t xml:space="preserve"> and </w:t>
      </w:r>
      <w:proofErr w:type="spellStart"/>
      <w:r w:rsidRPr="00756E6C">
        <w:rPr>
          <w:rFonts w:cstheme="minorHAnsi"/>
        </w:rPr>
        <w:t>phosphorylation</w:t>
      </w:r>
      <w:proofErr w:type="spellEnd"/>
      <w:r w:rsidRPr="00756E6C">
        <w:rPr>
          <w:rFonts w:cstheme="minorHAnsi"/>
        </w:rPr>
        <w:t xml:space="preserve"> of c-Jun. </w:t>
      </w:r>
      <w:proofErr w:type="spellStart"/>
      <w:r w:rsidRPr="00756E6C">
        <w:rPr>
          <w:rFonts w:cstheme="minorHAnsi"/>
        </w:rPr>
        <w:t>PLoS</w:t>
      </w:r>
      <w:proofErr w:type="spellEnd"/>
      <w:r w:rsidRPr="00756E6C">
        <w:rPr>
          <w:rFonts w:cstheme="minorHAnsi"/>
        </w:rPr>
        <w:t xml:space="preserve"> One 7, e42271</w:t>
      </w:r>
    </w:p>
    <w:p w:rsidR="00756E6C" w:rsidRPr="00756E6C" w:rsidRDefault="00756E6C" w:rsidP="00756E6C">
      <w:pPr>
        <w:pStyle w:val="ListParagraph"/>
        <w:numPr>
          <w:ilvl w:val="0"/>
          <w:numId w:val="3"/>
        </w:numPr>
        <w:rPr>
          <w:rFonts w:cstheme="minorHAnsi"/>
        </w:rPr>
      </w:pPr>
      <w:proofErr w:type="spellStart"/>
      <w:r w:rsidRPr="00756E6C">
        <w:rPr>
          <w:rFonts w:cstheme="minorHAnsi"/>
        </w:rPr>
        <w:t>Uttayarat</w:t>
      </w:r>
      <w:proofErr w:type="spellEnd"/>
      <w:r w:rsidRPr="00756E6C">
        <w:rPr>
          <w:rFonts w:cstheme="minorHAnsi"/>
        </w:rPr>
        <w:t xml:space="preserve">, P. et al. (2012) Antimicrobial </w:t>
      </w:r>
      <w:proofErr w:type="spellStart"/>
      <w:r w:rsidRPr="00756E6C">
        <w:rPr>
          <w:rFonts w:cstheme="minorHAnsi"/>
        </w:rPr>
        <w:t>electrospun</w:t>
      </w:r>
      <w:proofErr w:type="spellEnd"/>
      <w:r w:rsidRPr="00756E6C">
        <w:rPr>
          <w:rFonts w:cstheme="minorHAnsi"/>
        </w:rPr>
        <w:t xml:space="preserve"> silk fibroin mats with silver </w:t>
      </w:r>
      <w:proofErr w:type="spellStart"/>
      <w:r w:rsidRPr="00756E6C">
        <w:rPr>
          <w:rFonts w:cstheme="minorHAnsi"/>
        </w:rPr>
        <w:t>nanoparticles</w:t>
      </w:r>
      <w:proofErr w:type="spellEnd"/>
      <w:r w:rsidRPr="00756E6C">
        <w:rPr>
          <w:rFonts w:cstheme="minorHAnsi"/>
        </w:rPr>
        <w:t xml:space="preserve"> for wound dressing application. Fiber. </w:t>
      </w:r>
      <w:proofErr w:type="spellStart"/>
      <w:r w:rsidRPr="00756E6C">
        <w:rPr>
          <w:rFonts w:cstheme="minorHAnsi"/>
        </w:rPr>
        <w:t>Polym</w:t>
      </w:r>
      <w:proofErr w:type="spellEnd"/>
      <w:r w:rsidRPr="00756E6C">
        <w:rPr>
          <w:rFonts w:cstheme="minorHAnsi"/>
        </w:rPr>
        <w:t>. 13, 999–1006</w:t>
      </w:r>
      <w:r>
        <w:rPr>
          <w:rFonts w:cstheme="minorHAnsi"/>
        </w:rPr>
        <w:t>.</w:t>
      </w:r>
    </w:p>
    <w:p w:rsidR="00756E6C" w:rsidRPr="00756E6C" w:rsidRDefault="00756E6C" w:rsidP="00756E6C">
      <w:pPr>
        <w:pStyle w:val="ListParagraph"/>
        <w:numPr>
          <w:ilvl w:val="0"/>
          <w:numId w:val="3"/>
        </w:numPr>
        <w:rPr>
          <w:rFonts w:cstheme="minorHAnsi"/>
        </w:rPr>
      </w:pPr>
      <w:r w:rsidRPr="00756E6C">
        <w:rPr>
          <w:rFonts w:cstheme="minorHAnsi"/>
        </w:rPr>
        <w:t xml:space="preserve"> </w:t>
      </w:r>
      <w:proofErr w:type="spellStart"/>
      <w:r w:rsidRPr="00756E6C">
        <w:rPr>
          <w:rFonts w:cstheme="minorHAnsi"/>
        </w:rPr>
        <w:t>Sondi</w:t>
      </w:r>
      <w:proofErr w:type="spellEnd"/>
      <w:r w:rsidRPr="00756E6C">
        <w:rPr>
          <w:rFonts w:cstheme="minorHAnsi"/>
        </w:rPr>
        <w:t xml:space="preserve">, I. and </w:t>
      </w:r>
      <w:proofErr w:type="spellStart"/>
      <w:r w:rsidRPr="00756E6C">
        <w:rPr>
          <w:rFonts w:cstheme="minorHAnsi"/>
        </w:rPr>
        <w:t>Salopek-Sondi</w:t>
      </w:r>
      <w:proofErr w:type="spellEnd"/>
      <w:r w:rsidRPr="00756E6C">
        <w:rPr>
          <w:rFonts w:cstheme="minorHAnsi"/>
        </w:rPr>
        <w:t xml:space="preserve">, B. (2004) Silver </w:t>
      </w:r>
      <w:proofErr w:type="spellStart"/>
      <w:r w:rsidRPr="00756E6C">
        <w:rPr>
          <w:rFonts w:cstheme="minorHAnsi"/>
        </w:rPr>
        <w:t>nanoparticles</w:t>
      </w:r>
      <w:proofErr w:type="spellEnd"/>
      <w:r w:rsidRPr="00756E6C">
        <w:rPr>
          <w:rFonts w:cstheme="minorHAnsi"/>
        </w:rPr>
        <w:t xml:space="preserve"> as antimicrobial agent: a case study on </w:t>
      </w:r>
      <w:proofErr w:type="spellStart"/>
      <w:r w:rsidRPr="00756E6C">
        <w:rPr>
          <w:rFonts w:cstheme="minorHAnsi"/>
        </w:rPr>
        <w:t>E.coli</w:t>
      </w:r>
      <w:proofErr w:type="spellEnd"/>
      <w:r w:rsidRPr="00756E6C">
        <w:rPr>
          <w:rFonts w:cstheme="minorHAnsi"/>
        </w:rPr>
        <w:t xml:space="preserve"> as a model for </w:t>
      </w:r>
      <w:proofErr w:type="spellStart"/>
      <w:r w:rsidRPr="00756E6C">
        <w:rPr>
          <w:rFonts w:cstheme="minorHAnsi"/>
        </w:rPr>
        <w:t>Gramnegative</w:t>
      </w:r>
      <w:proofErr w:type="spellEnd"/>
      <w:r w:rsidRPr="00756E6C">
        <w:rPr>
          <w:rFonts w:cstheme="minorHAnsi"/>
        </w:rPr>
        <w:t xml:space="preserve"> bacteria. J. Colloid Interface Sci. 275, 177–182</w:t>
      </w:r>
      <w:r>
        <w:rPr>
          <w:rFonts w:cstheme="minorHAnsi"/>
        </w:rPr>
        <w:t>.</w:t>
      </w:r>
    </w:p>
    <w:p w:rsidR="00595B2F" w:rsidRPr="00B34055" w:rsidRDefault="00756E6C" w:rsidP="00756E6C">
      <w:pPr>
        <w:pStyle w:val="ListParagraph"/>
        <w:numPr>
          <w:ilvl w:val="0"/>
          <w:numId w:val="3"/>
        </w:numPr>
        <w:rPr>
          <w:rFonts w:cstheme="minorHAnsi"/>
        </w:rPr>
      </w:pPr>
      <w:r w:rsidRPr="00B34055">
        <w:rPr>
          <w:rFonts w:cstheme="minorHAnsi"/>
        </w:rPr>
        <w:t xml:space="preserve">Suresh, A.K. et al. (2010) Silver </w:t>
      </w:r>
      <w:proofErr w:type="spellStart"/>
      <w:r w:rsidRPr="00B34055">
        <w:rPr>
          <w:rFonts w:cstheme="minorHAnsi"/>
        </w:rPr>
        <w:t>nanocrystallites</w:t>
      </w:r>
      <w:proofErr w:type="spellEnd"/>
      <w:r w:rsidRPr="00B34055">
        <w:rPr>
          <w:rFonts w:cstheme="minorHAnsi"/>
        </w:rPr>
        <w:t xml:space="preserve">: </w:t>
      </w:r>
      <w:proofErr w:type="spellStart"/>
      <w:r w:rsidRPr="00B34055">
        <w:rPr>
          <w:rFonts w:cstheme="minorHAnsi"/>
        </w:rPr>
        <w:t>biofabrication</w:t>
      </w:r>
      <w:proofErr w:type="spellEnd"/>
      <w:r w:rsidRPr="00B34055">
        <w:rPr>
          <w:rFonts w:cstheme="minorHAnsi"/>
        </w:rPr>
        <w:t xml:space="preserve"> using </w:t>
      </w:r>
      <w:proofErr w:type="spellStart"/>
      <w:r w:rsidRPr="00B34055">
        <w:rPr>
          <w:rFonts w:cstheme="minorHAnsi"/>
        </w:rPr>
        <w:t>Shewanella</w:t>
      </w:r>
      <w:proofErr w:type="spellEnd"/>
      <w:r w:rsidRPr="00B34055">
        <w:rPr>
          <w:rFonts w:cstheme="minorHAnsi"/>
        </w:rPr>
        <w:t xml:space="preserve"> </w:t>
      </w:r>
      <w:proofErr w:type="spellStart"/>
      <w:r w:rsidRPr="00B34055">
        <w:rPr>
          <w:rFonts w:cstheme="minorHAnsi"/>
        </w:rPr>
        <w:t>oneidensis</w:t>
      </w:r>
      <w:proofErr w:type="spellEnd"/>
      <w:r w:rsidRPr="00B34055">
        <w:rPr>
          <w:rFonts w:cstheme="minorHAnsi"/>
        </w:rPr>
        <w:t>, and an evaluation of their comparative toxicity on gram-negative and gram-positive bacteria.</w:t>
      </w:r>
      <w:r w:rsidRPr="00B34055">
        <w:rPr>
          <w:rFonts w:cstheme="minorHAnsi"/>
        </w:rPr>
        <w:br/>
        <w:t>Environ. Sci. Technol. 44, 5210–5215</w:t>
      </w:r>
      <w:r w:rsidR="00B34055" w:rsidRPr="00B34055">
        <w:rPr>
          <w:rFonts w:cstheme="minorHAnsi"/>
        </w:rPr>
        <w:t>.</w:t>
      </w:r>
      <w:r w:rsidR="00595B2F" w:rsidRPr="00B34055">
        <w:rPr>
          <w:rFonts w:cstheme="minorHAnsi"/>
          <w:color w:val="000000"/>
        </w:rPr>
        <w:br/>
      </w:r>
    </w:p>
    <w:sectPr w:rsidR="00595B2F" w:rsidRPr="00B34055" w:rsidSect="00E42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LF-Regular">
    <w:altName w:val="Times New Roman"/>
    <w:panose1 w:val="00000000000000000000"/>
    <w:charset w:val="00"/>
    <w:family w:val="roman"/>
    <w:notTrueType/>
    <w:pitch w:val="default"/>
    <w:sig w:usb0="00000000" w:usb1="00000000" w:usb2="00000000" w:usb3="00000000" w:csb0="00000000" w:csb1="00000000"/>
  </w:font>
  <w:font w:name="AdvOT6e5d2ec0+fb">
    <w:altName w:val="Times New Roman"/>
    <w:panose1 w:val="00000000000000000000"/>
    <w:charset w:val="00"/>
    <w:family w:val="roman"/>
    <w:notTrueType/>
    <w:pitch w:val="default"/>
    <w:sig w:usb0="00000000" w:usb1="00000000" w:usb2="00000000" w:usb3="00000000" w:csb0="00000000" w:csb1="00000000"/>
  </w:font>
  <w:font w:name="AdvP7DA6">
    <w:altName w:val="Times New Roman"/>
    <w:panose1 w:val="00000000000000000000"/>
    <w:charset w:val="00"/>
    <w:family w:val="roman"/>
    <w:notTrueType/>
    <w:pitch w:val="default"/>
    <w:sig w:usb0="00000000" w:usb1="00000000" w:usb2="00000000" w:usb3="00000000" w:csb0="00000000" w:csb1="00000000"/>
  </w:font>
  <w:font w:name="AdvOT6e5d2ec0+20">
    <w:altName w:val="Times New Roman"/>
    <w:panose1 w:val="00000000000000000000"/>
    <w:charset w:val="00"/>
    <w:family w:val="roman"/>
    <w:notTrueType/>
    <w:pitch w:val="default"/>
    <w:sig w:usb0="00000000" w:usb1="00000000" w:usb2="00000000" w:usb3="00000000" w:csb0="00000000" w:csb1="00000000"/>
  </w:font>
  <w:font w:name="StoneSerifStd-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6B3"/>
    <w:multiLevelType w:val="hybridMultilevel"/>
    <w:tmpl w:val="A70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7560B"/>
    <w:multiLevelType w:val="hybridMultilevel"/>
    <w:tmpl w:val="3B8E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86245"/>
    <w:multiLevelType w:val="hybridMultilevel"/>
    <w:tmpl w:val="8E0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37547"/>
    <w:rsid w:val="00025BD6"/>
    <w:rsid w:val="000E204B"/>
    <w:rsid w:val="000E4ED6"/>
    <w:rsid w:val="0011667F"/>
    <w:rsid w:val="00193D30"/>
    <w:rsid w:val="00201B25"/>
    <w:rsid w:val="002C22B0"/>
    <w:rsid w:val="002C4498"/>
    <w:rsid w:val="002F47A0"/>
    <w:rsid w:val="00355682"/>
    <w:rsid w:val="004047C9"/>
    <w:rsid w:val="004215E0"/>
    <w:rsid w:val="00426F29"/>
    <w:rsid w:val="004F7292"/>
    <w:rsid w:val="00555FA9"/>
    <w:rsid w:val="00561892"/>
    <w:rsid w:val="005729CD"/>
    <w:rsid w:val="005729D5"/>
    <w:rsid w:val="00595B2F"/>
    <w:rsid w:val="005A153E"/>
    <w:rsid w:val="00601279"/>
    <w:rsid w:val="006D2B84"/>
    <w:rsid w:val="006E55E5"/>
    <w:rsid w:val="00704ADF"/>
    <w:rsid w:val="007125B3"/>
    <w:rsid w:val="00740D2A"/>
    <w:rsid w:val="00756E6C"/>
    <w:rsid w:val="008003EC"/>
    <w:rsid w:val="0081450C"/>
    <w:rsid w:val="00820C93"/>
    <w:rsid w:val="00832BD8"/>
    <w:rsid w:val="00837410"/>
    <w:rsid w:val="0086660F"/>
    <w:rsid w:val="008A7878"/>
    <w:rsid w:val="0092392B"/>
    <w:rsid w:val="00937547"/>
    <w:rsid w:val="00A03D0A"/>
    <w:rsid w:val="00A92734"/>
    <w:rsid w:val="00A9496A"/>
    <w:rsid w:val="00AD4D27"/>
    <w:rsid w:val="00B34055"/>
    <w:rsid w:val="00B77314"/>
    <w:rsid w:val="00B93C82"/>
    <w:rsid w:val="00BB7C56"/>
    <w:rsid w:val="00BD7A1D"/>
    <w:rsid w:val="00BE4E34"/>
    <w:rsid w:val="00C67C6E"/>
    <w:rsid w:val="00CE0243"/>
    <w:rsid w:val="00D16056"/>
    <w:rsid w:val="00D6711C"/>
    <w:rsid w:val="00D720E6"/>
    <w:rsid w:val="00E4209A"/>
    <w:rsid w:val="00E67F0D"/>
    <w:rsid w:val="00EF3835"/>
    <w:rsid w:val="00F65839"/>
    <w:rsid w:val="00F715E1"/>
    <w:rsid w:val="00FE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0D2A"/>
    <w:rPr>
      <w:rFonts w:ascii="ScalaLF-Regular" w:hAnsi="ScalaLF-Regular" w:hint="default"/>
      <w:b w:val="0"/>
      <w:bCs w:val="0"/>
      <w:i w:val="0"/>
      <w:iCs w:val="0"/>
      <w:color w:val="242021"/>
      <w:sz w:val="18"/>
      <w:szCs w:val="18"/>
    </w:rPr>
  </w:style>
  <w:style w:type="character" w:customStyle="1" w:styleId="fontstyle21">
    <w:name w:val="fontstyle21"/>
    <w:basedOn w:val="DefaultParagraphFont"/>
    <w:rsid w:val="00A92734"/>
    <w:rPr>
      <w:rFonts w:ascii="AdvOT6e5d2ec0+fb" w:hAnsi="AdvOT6e5d2ec0+fb" w:hint="default"/>
      <w:b w:val="0"/>
      <w:bCs w:val="0"/>
      <w:i w:val="0"/>
      <w:iCs w:val="0"/>
      <w:color w:val="000000"/>
      <w:sz w:val="14"/>
      <w:szCs w:val="14"/>
    </w:rPr>
  </w:style>
  <w:style w:type="character" w:customStyle="1" w:styleId="fontstyle31">
    <w:name w:val="fontstyle31"/>
    <w:basedOn w:val="DefaultParagraphFont"/>
    <w:rsid w:val="00A92734"/>
    <w:rPr>
      <w:rFonts w:ascii="AdvP7DA6" w:hAnsi="AdvP7DA6" w:hint="default"/>
      <w:b w:val="0"/>
      <w:bCs w:val="0"/>
      <w:i w:val="0"/>
      <w:iCs w:val="0"/>
      <w:color w:val="000000"/>
      <w:sz w:val="14"/>
      <w:szCs w:val="14"/>
    </w:rPr>
  </w:style>
  <w:style w:type="character" w:customStyle="1" w:styleId="fontstyle41">
    <w:name w:val="fontstyle41"/>
    <w:basedOn w:val="DefaultParagraphFont"/>
    <w:rsid w:val="00A92734"/>
    <w:rPr>
      <w:rFonts w:ascii="AdvOT6e5d2ec0+20" w:hAnsi="AdvOT6e5d2ec0+20" w:hint="default"/>
      <w:b w:val="0"/>
      <w:bCs w:val="0"/>
      <w:i w:val="0"/>
      <w:iCs w:val="0"/>
      <w:color w:val="00689C"/>
      <w:sz w:val="12"/>
      <w:szCs w:val="12"/>
    </w:rPr>
  </w:style>
  <w:style w:type="character" w:customStyle="1" w:styleId="fontstyle51">
    <w:name w:val="fontstyle51"/>
    <w:basedOn w:val="DefaultParagraphFont"/>
    <w:rsid w:val="00A92734"/>
    <w:rPr>
      <w:rFonts w:ascii="AdvP7DA6" w:hAnsi="AdvP7DA6" w:hint="default"/>
      <w:b w:val="0"/>
      <w:bCs w:val="0"/>
      <w:i w:val="0"/>
      <w:iCs w:val="0"/>
      <w:color w:val="00689C"/>
      <w:sz w:val="12"/>
      <w:szCs w:val="12"/>
    </w:rPr>
  </w:style>
  <w:style w:type="character" w:customStyle="1" w:styleId="fontstyle11">
    <w:name w:val="fontstyle11"/>
    <w:basedOn w:val="DefaultParagraphFont"/>
    <w:rsid w:val="00A03D0A"/>
    <w:rPr>
      <w:rFonts w:ascii="StoneSerifStd-Medium" w:hAnsi="StoneSerifStd-Medium" w:hint="default"/>
      <w:b w:val="0"/>
      <w:bCs w:val="0"/>
      <w:i w:val="0"/>
      <w:iCs w:val="0"/>
      <w:color w:val="242021"/>
      <w:sz w:val="18"/>
      <w:szCs w:val="18"/>
    </w:rPr>
  </w:style>
  <w:style w:type="paragraph" w:styleId="ListParagraph">
    <w:name w:val="List Paragraph"/>
    <w:basedOn w:val="Normal"/>
    <w:uiPriority w:val="34"/>
    <w:qFormat/>
    <w:rsid w:val="00F715E1"/>
    <w:pPr>
      <w:ind w:left="720"/>
      <w:contextualSpacing/>
    </w:pPr>
  </w:style>
  <w:style w:type="table" w:styleId="TableGrid">
    <w:name w:val="Table Grid"/>
    <w:basedOn w:val="TableNormal"/>
    <w:uiPriority w:val="59"/>
    <w:rsid w:val="00814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CD"/>
    <w:rPr>
      <w:rFonts w:ascii="Tahoma" w:hAnsi="Tahoma" w:cs="Tahoma"/>
      <w:sz w:val="16"/>
      <w:szCs w:val="16"/>
    </w:rPr>
  </w:style>
  <w:style w:type="character" w:customStyle="1" w:styleId="ref-journal">
    <w:name w:val="ref-journal"/>
    <w:basedOn w:val="DefaultParagraphFont"/>
    <w:rsid w:val="004215E0"/>
  </w:style>
  <w:style w:type="character" w:customStyle="1" w:styleId="ref-vol">
    <w:name w:val="ref-vol"/>
    <w:basedOn w:val="DefaultParagraphFont"/>
    <w:rsid w:val="004215E0"/>
  </w:style>
</w:styles>
</file>

<file path=word/webSettings.xml><?xml version="1.0" encoding="utf-8"?>
<w:webSettings xmlns:r="http://schemas.openxmlformats.org/officeDocument/2006/relationships" xmlns:w="http://schemas.openxmlformats.org/wordprocessingml/2006/main">
  <w:divs>
    <w:div w:id="89084367">
      <w:bodyDiv w:val="1"/>
      <w:marLeft w:val="0"/>
      <w:marRight w:val="0"/>
      <w:marTop w:val="0"/>
      <w:marBottom w:val="0"/>
      <w:divBdr>
        <w:top w:val="none" w:sz="0" w:space="0" w:color="auto"/>
        <w:left w:val="none" w:sz="0" w:space="0" w:color="auto"/>
        <w:bottom w:val="none" w:sz="0" w:space="0" w:color="auto"/>
        <w:right w:val="none" w:sz="0" w:space="0" w:color="auto"/>
      </w:divBdr>
    </w:div>
    <w:div w:id="19860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cked"/>
        <c:ser>
          <c:idx val="0"/>
          <c:order val="0"/>
          <c:tx>
            <c:strRef>
              <c:f>Sheet1!$B$1</c:f>
              <c:strCache>
                <c:ptCount val="1"/>
                <c:pt idx="0">
                  <c:v>Mean Bates-Jensen Scores,  over
4 weeks</c:v>
                </c:pt>
              </c:strCache>
            </c:strRef>
          </c:tx>
          <c:cat>
            <c:strRef>
              <c:f>Sheet1!$A$2:$A$5</c:f>
              <c:strCache>
                <c:ptCount val="4"/>
                <c:pt idx="0">
                  <c:v>T0</c:v>
                </c:pt>
                <c:pt idx="1">
                  <c:v>T7</c:v>
                </c:pt>
                <c:pt idx="2">
                  <c:v>T14</c:v>
                </c:pt>
                <c:pt idx="3">
                  <c:v>T28</c:v>
                </c:pt>
              </c:strCache>
            </c:strRef>
          </c:cat>
          <c:val>
            <c:numRef>
              <c:f>Sheet1!$B$2:$B$5</c:f>
              <c:numCache>
                <c:formatCode>General</c:formatCode>
                <c:ptCount val="4"/>
                <c:pt idx="0">
                  <c:v>43</c:v>
                </c:pt>
                <c:pt idx="1">
                  <c:v>38</c:v>
                </c:pt>
                <c:pt idx="2">
                  <c:v>32</c:v>
                </c:pt>
                <c:pt idx="3">
                  <c:v>20</c:v>
                </c:pt>
              </c:numCache>
            </c:numRef>
          </c:val>
        </c:ser>
        <c:marker val="1"/>
        <c:axId val="109607936"/>
        <c:axId val="135271168"/>
      </c:lineChart>
      <c:catAx>
        <c:axId val="109607936"/>
        <c:scaling>
          <c:orientation val="minMax"/>
        </c:scaling>
        <c:axPos val="b"/>
        <c:numFmt formatCode="m/d/yyyy" sourceLinked="1"/>
        <c:tickLblPos val="nextTo"/>
        <c:crossAx val="135271168"/>
        <c:crosses val="autoZero"/>
        <c:auto val="1"/>
        <c:lblAlgn val="ctr"/>
        <c:lblOffset val="100"/>
      </c:catAx>
      <c:valAx>
        <c:axId val="135271168"/>
        <c:scaling>
          <c:orientation val="minMax"/>
        </c:scaling>
        <c:axPos val="l"/>
        <c:majorGridlines/>
        <c:numFmt formatCode="General" sourceLinked="1"/>
        <c:tickLblPos val="nextTo"/>
        <c:crossAx val="1096079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tockChart>
        <c:ser>
          <c:idx val="0"/>
          <c:order val="0"/>
          <c:tx>
            <c:strRef>
              <c:f>Sheet1!$B$1</c:f>
              <c:strCache>
                <c:ptCount val="1"/>
                <c:pt idx="0">
                  <c:v>Mean Pain</c:v>
                </c:pt>
              </c:strCache>
            </c:strRef>
          </c:tx>
          <c:spPr>
            <a:ln w="28575">
              <a:noFill/>
            </a:ln>
          </c:spPr>
          <c:marker>
            <c:symbol val="none"/>
          </c:marker>
          <c:cat>
            <c:strRef>
              <c:f>Sheet1!$A$2:$A$4</c:f>
              <c:strCache>
                <c:ptCount val="3"/>
                <c:pt idx="0">
                  <c:v>T0</c:v>
                </c:pt>
                <c:pt idx="1">
                  <c:v>T14</c:v>
                </c:pt>
                <c:pt idx="2">
                  <c:v>T28</c:v>
                </c:pt>
              </c:strCache>
            </c:strRef>
          </c:cat>
          <c:val>
            <c:numRef>
              <c:f>Sheet1!$B$2:$B$4</c:f>
              <c:numCache>
                <c:formatCode>General</c:formatCode>
                <c:ptCount val="3"/>
                <c:pt idx="0">
                  <c:v>4</c:v>
                </c:pt>
                <c:pt idx="1">
                  <c:v>4</c:v>
                </c:pt>
                <c:pt idx="2">
                  <c:v>3</c:v>
                </c:pt>
              </c:numCache>
            </c:numRef>
          </c:val>
        </c:ser>
        <c:ser>
          <c:idx val="1"/>
          <c:order val="1"/>
          <c:tx>
            <c:strRef>
              <c:f>Sheet1!$C$1</c:f>
              <c:strCache>
                <c:ptCount val="1"/>
                <c:pt idx="0">
                  <c:v>High</c:v>
                </c:pt>
              </c:strCache>
            </c:strRef>
          </c:tx>
          <c:spPr>
            <a:ln w="28575">
              <a:noFill/>
            </a:ln>
          </c:spPr>
          <c:marker>
            <c:symbol val="none"/>
          </c:marker>
          <c:cat>
            <c:strRef>
              <c:f>Sheet1!$A$2:$A$4</c:f>
              <c:strCache>
                <c:ptCount val="3"/>
                <c:pt idx="0">
                  <c:v>T0</c:v>
                </c:pt>
                <c:pt idx="1">
                  <c:v>T14</c:v>
                </c:pt>
                <c:pt idx="2">
                  <c:v>T28</c:v>
                </c:pt>
              </c:strCache>
            </c:strRef>
          </c:cat>
          <c:val>
            <c:numRef>
              <c:f>Sheet1!$C$2:$C$4</c:f>
              <c:numCache>
                <c:formatCode>General</c:formatCode>
                <c:ptCount val="3"/>
                <c:pt idx="0">
                  <c:v>7</c:v>
                </c:pt>
                <c:pt idx="1">
                  <c:v>5</c:v>
                </c:pt>
                <c:pt idx="2">
                  <c:v>5</c:v>
                </c:pt>
              </c:numCache>
            </c:numRef>
          </c:val>
        </c:ser>
        <c:ser>
          <c:idx val="2"/>
          <c:order val="2"/>
          <c:tx>
            <c:strRef>
              <c:f>Sheet1!$D$1</c:f>
              <c:strCache>
                <c:ptCount val="1"/>
                <c:pt idx="0">
                  <c:v>Low</c:v>
                </c:pt>
              </c:strCache>
            </c:strRef>
          </c:tx>
          <c:spPr>
            <a:ln w="28575">
              <a:noFill/>
            </a:ln>
          </c:spPr>
          <c:marker>
            <c:symbol val="none"/>
          </c:marker>
          <c:cat>
            <c:strRef>
              <c:f>Sheet1!$A$2:$A$4</c:f>
              <c:strCache>
                <c:ptCount val="3"/>
                <c:pt idx="0">
                  <c:v>T0</c:v>
                </c:pt>
                <c:pt idx="1">
                  <c:v>T14</c:v>
                </c:pt>
                <c:pt idx="2">
                  <c:v>T28</c:v>
                </c:pt>
              </c:strCache>
            </c:strRef>
          </c:cat>
          <c:val>
            <c:numRef>
              <c:f>Sheet1!$D$2:$D$4</c:f>
              <c:numCache>
                <c:formatCode>General</c:formatCode>
                <c:ptCount val="3"/>
                <c:pt idx="0">
                  <c:v>1</c:v>
                </c:pt>
                <c:pt idx="1">
                  <c:v>1</c:v>
                </c:pt>
                <c:pt idx="2">
                  <c:v>2</c:v>
                </c:pt>
              </c:numCache>
            </c:numRef>
          </c:val>
        </c:ser>
        <c:ser>
          <c:idx val="3"/>
          <c:order val="3"/>
          <c:tx>
            <c:strRef>
              <c:f>Sheet1!$E$1</c:f>
              <c:strCache>
                <c:ptCount val="1"/>
                <c:pt idx="0">
                  <c:v>Median Pain</c:v>
                </c:pt>
              </c:strCache>
            </c:strRef>
          </c:tx>
          <c:spPr>
            <a:ln w="28575">
              <a:noFill/>
            </a:ln>
          </c:spPr>
          <c:marker>
            <c:symbol val="none"/>
          </c:marker>
          <c:cat>
            <c:strRef>
              <c:f>Sheet1!$A$2:$A$4</c:f>
              <c:strCache>
                <c:ptCount val="3"/>
                <c:pt idx="0">
                  <c:v>T0</c:v>
                </c:pt>
                <c:pt idx="1">
                  <c:v>T14</c:v>
                </c:pt>
                <c:pt idx="2">
                  <c:v>T28</c:v>
                </c:pt>
              </c:strCache>
            </c:strRef>
          </c:cat>
          <c:val>
            <c:numRef>
              <c:f>Sheet1!$E$2:$E$4</c:f>
              <c:numCache>
                <c:formatCode>General</c:formatCode>
                <c:ptCount val="3"/>
                <c:pt idx="0">
                  <c:v>2</c:v>
                </c:pt>
                <c:pt idx="1">
                  <c:v>2</c:v>
                </c:pt>
                <c:pt idx="2">
                  <c:v>2</c:v>
                </c:pt>
              </c:numCache>
            </c:numRef>
          </c:val>
        </c:ser>
        <c:hiLowLines/>
        <c:upDownBars>
          <c:gapWidth val="150"/>
          <c:upBars/>
          <c:downBars/>
        </c:upDownBars>
        <c:axId val="135488256"/>
        <c:axId val="135489792"/>
      </c:stockChart>
      <c:catAx>
        <c:axId val="135488256"/>
        <c:scaling>
          <c:orientation val="minMax"/>
        </c:scaling>
        <c:axPos val="b"/>
        <c:numFmt formatCode="m/d/yyyy" sourceLinked="1"/>
        <c:tickLblPos val="nextTo"/>
        <c:crossAx val="135489792"/>
        <c:crosses val="autoZero"/>
        <c:auto val="1"/>
        <c:lblAlgn val="ctr"/>
        <c:lblOffset val="100"/>
      </c:catAx>
      <c:valAx>
        <c:axId val="135489792"/>
        <c:scaling>
          <c:orientation val="minMax"/>
        </c:scaling>
        <c:axPos val="l"/>
        <c:majorGridlines/>
        <c:numFmt formatCode="General" sourceLinked="1"/>
        <c:tickLblPos val="nextTo"/>
        <c:crossAx val="135488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9</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2019-03-30T16:44:00Z</dcterms:created>
  <dcterms:modified xsi:type="dcterms:W3CDTF">2019-06-22T05:14:00Z</dcterms:modified>
</cp:coreProperties>
</file>