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012FB" w14:textId="253BDE12" w:rsidR="003D6297" w:rsidRPr="00F07A42" w:rsidRDefault="003D6297" w:rsidP="00676277">
      <w:pPr>
        <w:jc w:val="both"/>
        <w:rPr>
          <w:rFonts w:eastAsia="Calibri"/>
          <w:b/>
          <w:color w:val="000000"/>
          <w:u w:color="000000"/>
          <w:lang w:eastAsia="tr-TR"/>
        </w:rPr>
      </w:pPr>
      <w:r w:rsidRPr="00F07A42">
        <w:rPr>
          <w:rFonts w:eastAsia="Calibri"/>
          <w:b/>
          <w:color w:val="000000"/>
          <w:u w:color="000000"/>
          <w:lang w:eastAsia="tr-TR"/>
        </w:rPr>
        <w:t>Revision</w:t>
      </w:r>
    </w:p>
    <w:p w14:paraId="04C31349" w14:textId="4AC79A94" w:rsidR="003D6297" w:rsidRPr="00F07A42" w:rsidRDefault="003D6297" w:rsidP="00676277">
      <w:pPr>
        <w:jc w:val="both"/>
        <w:rPr>
          <w:rFonts w:eastAsia="Calibri"/>
          <w:b/>
          <w:color w:val="000000"/>
          <w:u w:color="000000"/>
          <w:lang w:eastAsia="tr-TR"/>
        </w:rPr>
      </w:pPr>
    </w:p>
    <w:p w14:paraId="613FE15F" w14:textId="2CA34765" w:rsidR="006E15BD" w:rsidRPr="002374A3" w:rsidRDefault="003D6297" w:rsidP="002374A3">
      <w:pPr>
        <w:ind w:firstLine="708"/>
        <w:jc w:val="both"/>
        <w:rPr>
          <w:rFonts w:eastAsia="Calibri"/>
          <w:bCs/>
          <w:color w:val="000000"/>
          <w:u w:color="000000"/>
          <w:lang w:eastAsia="tr-TR"/>
        </w:rPr>
      </w:pPr>
      <w:r w:rsidRPr="00F07A42">
        <w:rPr>
          <w:rFonts w:eastAsia="Calibri"/>
          <w:bCs/>
          <w:color w:val="000000"/>
          <w:u w:color="000000"/>
          <w:lang w:eastAsia="tr-TR"/>
        </w:rPr>
        <w:t xml:space="preserve">We thank the </w:t>
      </w:r>
      <w:r w:rsidR="00013CB1" w:rsidRPr="00F07A42">
        <w:rPr>
          <w:rFonts w:eastAsia="Calibri"/>
          <w:bCs/>
          <w:color w:val="000000"/>
          <w:u w:color="000000"/>
          <w:lang w:eastAsia="tr-TR"/>
        </w:rPr>
        <w:t>reviewers</w:t>
      </w:r>
      <w:r w:rsidRPr="00F07A42">
        <w:rPr>
          <w:rFonts w:eastAsia="Calibri"/>
          <w:bCs/>
          <w:color w:val="000000"/>
          <w:u w:color="000000"/>
          <w:lang w:eastAsia="tr-TR"/>
        </w:rPr>
        <w:t xml:space="preserve"> for their kind and beneficial comments about our case report. Her</w:t>
      </w:r>
      <w:r w:rsidR="006E15BD" w:rsidRPr="00F07A42">
        <w:rPr>
          <w:rFonts w:eastAsia="Calibri"/>
          <w:bCs/>
          <w:color w:val="000000"/>
          <w:u w:color="000000"/>
          <w:lang w:eastAsia="tr-TR"/>
        </w:rPr>
        <w:t>e we present the revisions made to this report:</w:t>
      </w:r>
    </w:p>
    <w:p w14:paraId="20A35420" w14:textId="34DF21F9" w:rsidR="006E15BD" w:rsidRPr="00F07A42" w:rsidRDefault="006E15BD" w:rsidP="00676277">
      <w:pPr>
        <w:jc w:val="both"/>
        <w:rPr>
          <w:rFonts w:eastAsia="Calibri"/>
          <w:bCs/>
          <w:color w:val="000000"/>
          <w:u w:color="000000"/>
          <w:lang w:eastAsia="tr-TR"/>
        </w:rPr>
      </w:pPr>
    </w:p>
    <w:p w14:paraId="6F2718D5" w14:textId="4B78CEA6" w:rsidR="006E15BD" w:rsidRPr="002374A3" w:rsidRDefault="006E15BD" w:rsidP="00676277">
      <w:pPr>
        <w:jc w:val="both"/>
        <w:rPr>
          <w:rFonts w:eastAsia="Calibri"/>
          <w:bCs/>
          <w:color w:val="000000"/>
          <w:u w:color="000000"/>
          <w:lang w:eastAsia="tr-TR"/>
        </w:rPr>
      </w:pPr>
      <w:r w:rsidRPr="002374A3">
        <w:rPr>
          <w:rFonts w:eastAsia="Calibri"/>
          <w:bCs/>
          <w:color w:val="000000"/>
          <w:u w:color="000000"/>
          <w:lang w:eastAsia="tr-TR"/>
        </w:rPr>
        <w:t>Reviewer 1:</w:t>
      </w:r>
    </w:p>
    <w:p w14:paraId="169EE696" w14:textId="77777777" w:rsidR="006E15BD" w:rsidRPr="002374A3" w:rsidRDefault="006E15BD" w:rsidP="006E15BD">
      <w:pPr>
        <w:pStyle w:val="ListeParagraf"/>
        <w:numPr>
          <w:ilvl w:val="0"/>
          <w:numId w:val="3"/>
        </w:numPr>
        <w:jc w:val="both"/>
        <w:rPr>
          <w:rFonts w:ascii="Times New Roman" w:hAnsi="Times New Roman" w:cs="Times New Roman"/>
          <w:bCs/>
          <w:sz w:val="24"/>
          <w:szCs w:val="24"/>
        </w:rPr>
      </w:pPr>
      <w:r w:rsidRPr="002374A3">
        <w:rPr>
          <w:rFonts w:ascii="Times New Roman" w:eastAsia="Times New Roman" w:hAnsi="Times New Roman" w:cs="Times New Roman"/>
          <w:color w:val="111111"/>
          <w:sz w:val="24"/>
          <w:szCs w:val="24"/>
          <w:bdr w:val="none" w:sz="0" w:space="0" w:color="auto"/>
          <w:shd w:val="clear" w:color="auto" w:fill="FBFBF3"/>
        </w:rPr>
        <w:t>T</w:t>
      </w:r>
      <w:r w:rsidRPr="006E15BD">
        <w:rPr>
          <w:rFonts w:ascii="Times New Roman" w:eastAsia="Times New Roman" w:hAnsi="Times New Roman" w:cs="Times New Roman"/>
          <w:color w:val="111111"/>
          <w:sz w:val="24"/>
          <w:szCs w:val="24"/>
          <w:bdr w:val="none" w:sz="0" w:space="0" w:color="auto"/>
          <w:shd w:val="clear" w:color="auto" w:fill="FBFBF3"/>
        </w:rPr>
        <w:t>he title</w:t>
      </w:r>
      <w:r w:rsidRPr="002374A3">
        <w:rPr>
          <w:rFonts w:ascii="Times New Roman" w:eastAsia="Times New Roman" w:hAnsi="Times New Roman" w:cs="Times New Roman"/>
          <w:color w:val="111111"/>
          <w:sz w:val="24"/>
          <w:szCs w:val="24"/>
          <w:bdr w:val="none" w:sz="0" w:space="0" w:color="auto"/>
          <w:shd w:val="clear" w:color="auto" w:fill="FBFBF3"/>
        </w:rPr>
        <w:t xml:space="preserve"> was changed as</w:t>
      </w:r>
      <w:r w:rsidRPr="006E15BD">
        <w:rPr>
          <w:rFonts w:ascii="Times New Roman" w:eastAsia="Times New Roman" w:hAnsi="Times New Roman" w:cs="Times New Roman"/>
          <w:color w:val="111111"/>
          <w:sz w:val="24"/>
          <w:szCs w:val="24"/>
          <w:bdr w:val="none" w:sz="0" w:space="0" w:color="auto"/>
          <w:shd w:val="clear" w:color="auto" w:fill="FBFBF3"/>
        </w:rPr>
        <w:t xml:space="preserve"> "Iatrogenic Pneumothorax During Parathyroid Gland Biopsy; A Case Report</w:t>
      </w:r>
      <w:r w:rsidRPr="002374A3">
        <w:rPr>
          <w:rFonts w:ascii="Times New Roman" w:eastAsia="Times New Roman" w:hAnsi="Times New Roman" w:cs="Times New Roman"/>
          <w:color w:val="111111"/>
          <w:sz w:val="24"/>
          <w:szCs w:val="24"/>
          <w:bdr w:val="none" w:sz="0" w:space="0" w:color="auto"/>
          <w:shd w:val="clear" w:color="auto" w:fill="FBFBF3"/>
        </w:rPr>
        <w:t xml:space="preserve"> </w:t>
      </w:r>
      <w:r w:rsidRPr="006E15BD">
        <w:rPr>
          <w:rFonts w:ascii="Times New Roman" w:eastAsia="Times New Roman" w:hAnsi="Times New Roman" w:cs="Times New Roman"/>
          <w:color w:val="111111"/>
          <w:sz w:val="24"/>
          <w:szCs w:val="24"/>
          <w:bdr w:val="none" w:sz="0" w:space="0" w:color="auto"/>
          <w:shd w:val="clear" w:color="auto" w:fill="FBFBF3"/>
        </w:rPr>
        <w:t>".</w:t>
      </w:r>
    </w:p>
    <w:p w14:paraId="7C173AD2" w14:textId="1231FAD2" w:rsidR="006E15BD" w:rsidRPr="002374A3" w:rsidRDefault="006E15BD" w:rsidP="006E15BD">
      <w:pPr>
        <w:pStyle w:val="ListeParagraf"/>
        <w:numPr>
          <w:ilvl w:val="0"/>
          <w:numId w:val="3"/>
        </w:numPr>
        <w:jc w:val="both"/>
        <w:rPr>
          <w:rFonts w:ascii="Times New Roman" w:hAnsi="Times New Roman" w:cs="Times New Roman"/>
          <w:bCs/>
          <w:sz w:val="24"/>
          <w:szCs w:val="24"/>
        </w:rPr>
      </w:pPr>
      <w:r w:rsidRPr="002374A3">
        <w:rPr>
          <w:rFonts w:ascii="Times New Roman" w:eastAsia="Times New Roman" w:hAnsi="Times New Roman" w:cs="Times New Roman"/>
          <w:color w:val="111111"/>
          <w:sz w:val="24"/>
          <w:szCs w:val="24"/>
          <w:bdr w:val="none" w:sz="0" w:space="0" w:color="auto"/>
          <w:shd w:val="clear" w:color="auto" w:fill="FBFBF3"/>
        </w:rPr>
        <w:t>The</w:t>
      </w:r>
      <w:r w:rsidRPr="006E15BD">
        <w:rPr>
          <w:rFonts w:ascii="Times New Roman" w:eastAsia="Times New Roman" w:hAnsi="Times New Roman" w:cs="Times New Roman"/>
          <w:color w:val="111111"/>
          <w:sz w:val="24"/>
          <w:szCs w:val="24"/>
          <w:bdr w:val="none" w:sz="0" w:space="0" w:color="auto"/>
          <w:shd w:val="clear" w:color="auto" w:fill="FBFBF3"/>
        </w:rPr>
        <w:t xml:space="preserve"> sentence "It should always be kept in mind that peri-thoracic invasive procedures may cause iatrogenic pneumothorax</w:t>
      </w:r>
      <w:r w:rsidRPr="002374A3">
        <w:rPr>
          <w:rFonts w:ascii="Times New Roman" w:eastAsia="Times New Roman" w:hAnsi="Times New Roman" w:cs="Times New Roman"/>
          <w:color w:val="111111"/>
          <w:sz w:val="24"/>
          <w:szCs w:val="24"/>
          <w:bdr w:val="none" w:sz="0" w:space="0" w:color="auto"/>
          <w:shd w:val="clear" w:color="auto" w:fill="FBFBF3"/>
        </w:rPr>
        <w:t>.</w:t>
      </w:r>
      <w:r w:rsidRPr="006E15BD">
        <w:rPr>
          <w:rFonts w:ascii="Times New Roman" w:eastAsia="Times New Roman" w:hAnsi="Times New Roman" w:cs="Times New Roman"/>
          <w:color w:val="111111"/>
          <w:sz w:val="24"/>
          <w:szCs w:val="24"/>
          <w:bdr w:val="none" w:sz="0" w:space="0" w:color="auto"/>
          <w:shd w:val="clear" w:color="auto" w:fill="FBFBF3"/>
        </w:rPr>
        <w:t>"</w:t>
      </w:r>
      <w:r w:rsidRPr="002374A3">
        <w:rPr>
          <w:rFonts w:ascii="Times New Roman" w:eastAsia="Times New Roman" w:hAnsi="Times New Roman" w:cs="Times New Roman"/>
          <w:color w:val="111111"/>
          <w:sz w:val="24"/>
          <w:szCs w:val="24"/>
          <w:bdr w:val="none" w:sz="0" w:space="0" w:color="auto"/>
          <w:shd w:val="clear" w:color="auto" w:fill="FBFBF3"/>
        </w:rPr>
        <w:t xml:space="preserve"> is changed as</w:t>
      </w:r>
      <w:r w:rsidRPr="006E15BD">
        <w:rPr>
          <w:rFonts w:ascii="Times New Roman" w:eastAsia="Times New Roman" w:hAnsi="Times New Roman" w:cs="Times New Roman"/>
          <w:color w:val="111111"/>
          <w:sz w:val="24"/>
          <w:szCs w:val="24"/>
          <w:bdr w:val="none" w:sz="0" w:space="0" w:color="auto"/>
          <w:shd w:val="clear" w:color="auto" w:fill="FBFBF3"/>
        </w:rPr>
        <w:t xml:space="preserve"> "It should always be kept in mind that peri-thoracic and cervical invasive procedures may cause iatrogenic pneumothorax. "</w:t>
      </w:r>
      <w:r w:rsidRPr="002374A3">
        <w:rPr>
          <w:rFonts w:ascii="Times New Roman" w:eastAsia="Times New Roman" w:hAnsi="Times New Roman" w:cs="Times New Roman"/>
          <w:color w:val="111111"/>
          <w:sz w:val="24"/>
          <w:szCs w:val="24"/>
          <w:bdr w:val="none" w:sz="0" w:space="0" w:color="auto"/>
          <w:shd w:val="clear" w:color="auto" w:fill="FBFBF3"/>
        </w:rPr>
        <w:t>.</w:t>
      </w:r>
    </w:p>
    <w:p w14:paraId="06B6D3D1" w14:textId="22932A03" w:rsidR="005F7B40" w:rsidRPr="002374A3" w:rsidRDefault="005F7B40" w:rsidP="006E15BD">
      <w:pPr>
        <w:pStyle w:val="ListeParagraf"/>
        <w:numPr>
          <w:ilvl w:val="0"/>
          <w:numId w:val="3"/>
        </w:numPr>
        <w:jc w:val="both"/>
        <w:rPr>
          <w:rFonts w:ascii="Times New Roman" w:hAnsi="Times New Roman" w:cs="Times New Roman"/>
          <w:bCs/>
          <w:sz w:val="24"/>
          <w:szCs w:val="24"/>
        </w:rPr>
      </w:pPr>
      <w:r w:rsidRPr="002374A3">
        <w:rPr>
          <w:rFonts w:ascii="Times New Roman" w:eastAsia="Times New Roman" w:hAnsi="Times New Roman" w:cs="Times New Roman"/>
          <w:color w:val="111111"/>
          <w:sz w:val="24"/>
          <w:szCs w:val="24"/>
          <w:bdr w:val="none" w:sz="0" w:space="0" w:color="auto"/>
          <w:shd w:val="clear" w:color="auto" w:fill="FBFBF3"/>
        </w:rPr>
        <w:t xml:space="preserve">We added the method for calculating the amount of pneumothorax into the discussion section. We thank the reviewer for his/her beneficial suggestion. We did not add a table into the discussion section because the scope of this article is not wide such as a review of iatrogenic </w:t>
      </w:r>
      <w:proofErr w:type="spellStart"/>
      <w:r w:rsidRPr="002374A3">
        <w:rPr>
          <w:rFonts w:ascii="Times New Roman" w:eastAsia="Times New Roman" w:hAnsi="Times New Roman" w:cs="Times New Roman"/>
          <w:color w:val="111111"/>
          <w:sz w:val="24"/>
          <w:szCs w:val="24"/>
          <w:bdr w:val="none" w:sz="0" w:space="0" w:color="auto"/>
          <w:shd w:val="clear" w:color="auto" w:fill="FBFBF3"/>
        </w:rPr>
        <w:t>pneumothoraces</w:t>
      </w:r>
      <w:proofErr w:type="spellEnd"/>
      <w:r w:rsidRPr="002374A3">
        <w:rPr>
          <w:rFonts w:ascii="Times New Roman" w:eastAsia="Times New Roman" w:hAnsi="Times New Roman" w:cs="Times New Roman"/>
          <w:color w:val="111111"/>
          <w:sz w:val="24"/>
          <w:szCs w:val="24"/>
          <w:bdr w:val="none" w:sz="0" w:space="0" w:color="auto"/>
          <w:shd w:val="clear" w:color="auto" w:fill="FBFBF3"/>
        </w:rPr>
        <w:t>.</w:t>
      </w:r>
    </w:p>
    <w:p w14:paraId="04E2A40D" w14:textId="77777777" w:rsidR="003860E2" w:rsidRPr="002374A3" w:rsidRDefault="003860E2" w:rsidP="006E15BD">
      <w:pPr>
        <w:pStyle w:val="ListeParagraf"/>
        <w:numPr>
          <w:ilvl w:val="0"/>
          <w:numId w:val="3"/>
        </w:numPr>
        <w:jc w:val="both"/>
        <w:rPr>
          <w:rFonts w:ascii="Times New Roman" w:hAnsi="Times New Roman" w:cs="Times New Roman"/>
          <w:bCs/>
          <w:sz w:val="24"/>
          <w:szCs w:val="24"/>
        </w:rPr>
      </w:pPr>
      <w:r w:rsidRPr="002374A3">
        <w:rPr>
          <w:rFonts w:ascii="Times New Roman" w:eastAsia="Times New Roman" w:hAnsi="Times New Roman" w:cs="Times New Roman"/>
          <w:color w:val="111111"/>
          <w:sz w:val="24"/>
          <w:szCs w:val="24"/>
          <w:bdr w:val="none" w:sz="0" w:space="0" w:color="auto"/>
          <w:shd w:val="clear" w:color="auto" w:fill="FBFBF3"/>
        </w:rPr>
        <w:t xml:space="preserve">We did not add a </w:t>
      </w:r>
      <w:r w:rsidRPr="006E15BD">
        <w:rPr>
          <w:rFonts w:ascii="Times New Roman" w:eastAsia="Times New Roman" w:hAnsi="Times New Roman" w:cs="Times New Roman"/>
          <w:color w:val="111111"/>
          <w:sz w:val="24"/>
          <w:szCs w:val="24"/>
          <w:bdr w:val="none" w:sz="0" w:space="0" w:color="auto"/>
          <w:shd w:val="clear" w:color="auto" w:fill="FBFBF3"/>
        </w:rPr>
        <w:t>figure for CT of the parathyroid gland and report the final result of the parathyroid pathology</w:t>
      </w:r>
      <w:r w:rsidRPr="002374A3">
        <w:rPr>
          <w:rFonts w:ascii="Times New Roman" w:eastAsia="Times New Roman" w:hAnsi="Times New Roman" w:cs="Times New Roman"/>
          <w:color w:val="111111"/>
          <w:sz w:val="24"/>
          <w:szCs w:val="24"/>
          <w:bdr w:val="none" w:sz="0" w:space="0" w:color="auto"/>
          <w:shd w:val="clear" w:color="auto" w:fill="FBFBF3"/>
        </w:rPr>
        <w:t>, because we do not keep patient’s identifiers such as name, patient number etc. after writing the case report in order to protect patient privacy thus, we could not look into the patient files again.</w:t>
      </w:r>
    </w:p>
    <w:p w14:paraId="0C79D82B" w14:textId="77777777" w:rsidR="00013CB1" w:rsidRPr="002374A3" w:rsidRDefault="00013CB1" w:rsidP="006E15BD">
      <w:pPr>
        <w:pStyle w:val="ListeParagraf"/>
        <w:numPr>
          <w:ilvl w:val="0"/>
          <w:numId w:val="3"/>
        </w:numPr>
        <w:jc w:val="both"/>
        <w:rPr>
          <w:rFonts w:ascii="Times New Roman" w:hAnsi="Times New Roman" w:cs="Times New Roman"/>
          <w:bCs/>
          <w:sz w:val="24"/>
          <w:szCs w:val="24"/>
        </w:rPr>
      </w:pPr>
      <w:r w:rsidRPr="002374A3">
        <w:rPr>
          <w:rFonts w:ascii="Times New Roman" w:eastAsia="Times New Roman" w:hAnsi="Times New Roman" w:cs="Times New Roman"/>
          <w:color w:val="111111"/>
          <w:sz w:val="24"/>
          <w:szCs w:val="24"/>
          <w:bdr w:val="none" w:sz="0" w:space="0" w:color="auto"/>
        </w:rPr>
        <w:t xml:space="preserve">We added </w:t>
      </w:r>
      <w:r w:rsidRPr="002374A3">
        <w:rPr>
          <w:rFonts w:ascii="Times New Roman" w:eastAsia="Times New Roman" w:hAnsi="Times New Roman" w:cs="Times New Roman"/>
          <w:color w:val="111111"/>
          <w:sz w:val="24"/>
          <w:szCs w:val="24"/>
          <w:bdr w:val="none" w:sz="0" w:space="0" w:color="auto"/>
          <w:shd w:val="clear" w:color="auto" w:fill="FBFBF3"/>
        </w:rPr>
        <w:t xml:space="preserve">some </w:t>
      </w:r>
      <w:r w:rsidRPr="006E15BD">
        <w:rPr>
          <w:rFonts w:ascii="Times New Roman" w:eastAsia="Times New Roman" w:hAnsi="Times New Roman" w:cs="Times New Roman"/>
          <w:color w:val="111111"/>
          <w:sz w:val="24"/>
          <w:szCs w:val="24"/>
          <w:bdr w:val="none" w:sz="0" w:space="0" w:color="auto"/>
          <w:shd w:val="clear" w:color="auto" w:fill="FBFBF3"/>
        </w:rPr>
        <w:t>arrows to the chest x ray</w:t>
      </w:r>
      <w:r w:rsidRPr="002374A3">
        <w:rPr>
          <w:rFonts w:ascii="Times New Roman" w:eastAsia="Times New Roman" w:hAnsi="Times New Roman" w:cs="Times New Roman"/>
          <w:color w:val="111111"/>
          <w:sz w:val="24"/>
          <w:szCs w:val="24"/>
          <w:bdr w:val="none" w:sz="0" w:space="0" w:color="auto"/>
          <w:shd w:val="clear" w:color="auto" w:fill="FBFBF3"/>
        </w:rPr>
        <w:t xml:space="preserve"> figures</w:t>
      </w:r>
      <w:r w:rsidRPr="006E15BD">
        <w:rPr>
          <w:rFonts w:ascii="Times New Roman" w:eastAsia="Times New Roman" w:hAnsi="Times New Roman" w:cs="Times New Roman"/>
          <w:color w:val="111111"/>
          <w:sz w:val="24"/>
          <w:szCs w:val="24"/>
          <w:bdr w:val="none" w:sz="0" w:space="0" w:color="auto"/>
          <w:shd w:val="clear" w:color="auto" w:fill="FBFBF3"/>
        </w:rPr>
        <w:t xml:space="preserve"> to show lung border.</w:t>
      </w:r>
    </w:p>
    <w:p w14:paraId="053032EB" w14:textId="40F5B265" w:rsidR="00013CB1" w:rsidRPr="002374A3" w:rsidRDefault="002374A3" w:rsidP="006E15BD">
      <w:pPr>
        <w:pStyle w:val="ListeParagraf"/>
        <w:numPr>
          <w:ilvl w:val="0"/>
          <w:numId w:val="3"/>
        </w:numPr>
        <w:jc w:val="both"/>
        <w:rPr>
          <w:rFonts w:ascii="Times New Roman" w:hAnsi="Times New Roman" w:cs="Times New Roman"/>
          <w:bCs/>
          <w:sz w:val="24"/>
          <w:szCs w:val="24"/>
        </w:rPr>
      </w:pPr>
      <w:r w:rsidRPr="002374A3">
        <w:rPr>
          <w:rFonts w:ascii="Times New Roman" w:eastAsia="Times New Roman" w:hAnsi="Times New Roman" w:cs="Times New Roman"/>
          <w:color w:val="111111"/>
          <w:sz w:val="24"/>
          <w:szCs w:val="24"/>
          <w:bdr w:val="none" w:sz="0" w:space="0" w:color="auto"/>
          <w:shd w:val="clear" w:color="auto" w:fill="FBFBF3"/>
        </w:rPr>
        <w:t>We added a paragraph about the surface anatomy of the apical parietal pleura to the discussion section.</w:t>
      </w:r>
    </w:p>
    <w:p w14:paraId="53ED3CB5" w14:textId="77777777" w:rsidR="00013CB1" w:rsidRPr="002374A3" w:rsidRDefault="00013CB1" w:rsidP="006E15BD">
      <w:pPr>
        <w:pStyle w:val="ListeParagraf"/>
        <w:numPr>
          <w:ilvl w:val="0"/>
          <w:numId w:val="3"/>
        </w:numPr>
        <w:jc w:val="both"/>
        <w:rPr>
          <w:rFonts w:ascii="Times New Roman" w:hAnsi="Times New Roman" w:cs="Times New Roman"/>
          <w:bCs/>
          <w:sz w:val="24"/>
          <w:szCs w:val="24"/>
        </w:rPr>
      </w:pPr>
      <w:r w:rsidRPr="002374A3">
        <w:rPr>
          <w:rFonts w:ascii="Times New Roman" w:eastAsia="Times New Roman" w:hAnsi="Times New Roman" w:cs="Times New Roman"/>
          <w:color w:val="111111"/>
          <w:sz w:val="24"/>
          <w:szCs w:val="24"/>
          <w:bdr w:val="none" w:sz="0" w:space="0" w:color="auto"/>
          <w:shd w:val="clear" w:color="auto" w:fill="FBFBF3"/>
        </w:rPr>
        <w:t>We added the phrase “</w:t>
      </w:r>
      <w:r w:rsidRPr="002374A3">
        <w:rPr>
          <w:rFonts w:ascii="Times New Roman" w:hAnsi="Times New Roman" w:cs="Times New Roman"/>
          <w:sz w:val="24"/>
          <w:szCs w:val="24"/>
        </w:rPr>
        <w:t>fourth post-procedure day</w:t>
      </w:r>
      <w:r w:rsidRPr="002374A3">
        <w:rPr>
          <w:rFonts w:ascii="Times New Roman" w:hAnsi="Times New Roman" w:cs="Times New Roman"/>
          <w:sz w:val="24"/>
          <w:szCs w:val="24"/>
        </w:rPr>
        <w:t>” to the legend of Figure 2.</w:t>
      </w:r>
    </w:p>
    <w:p w14:paraId="610F8B20" w14:textId="77777777" w:rsidR="00013CB1" w:rsidRPr="002374A3" w:rsidRDefault="00013CB1" w:rsidP="00013CB1">
      <w:pPr>
        <w:pStyle w:val="ListeParagraf"/>
        <w:jc w:val="both"/>
        <w:rPr>
          <w:rFonts w:ascii="Times New Roman" w:eastAsia="Times New Roman" w:hAnsi="Times New Roman" w:cs="Times New Roman"/>
          <w:color w:val="111111"/>
          <w:sz w:val="24"/>
          <w:szCs w:val="24"/>
          <w:bdr w:val="none" w:sz="0" w:space="0" w:color="auto"/>
          <w:shd w:val="clear" w:color="auto" w:fill="FBFBF3"/>
        </w:rPr>
      </w:pPr>
      <w:r w:rsidRPr="002374A3">
        <w:rPr>
          <w:rFonts w:ascii="Times New Roman" w:eastAsia="Times New Roman" w:hAnsi="Times New Roman" w:cs="Times New Roman"/>
          <w:color w:val="111111"/>
          <w:sz w:val="24"/>
          <w:szCs w:val="24"/>
          <w:bdr w:val="none" w:sz="0" w:space="0" w:color="auto"/>
          <w:shd w:val="clear" w:color="auto" w:fill="FBFBF3"/>
        </w:rPr>
        <w:t>Reviewer 2:</w:t>
      </w:r>
    </w:p>
    <w:p w14:paraId="090F1B19" w14:textId="77777777" w:rsidR="00013CB1" w:rsidRPr="002374A3" w:rsidRDefault="00013CB1" w:rsidP="00013CB1">
      <w:pPr>
        <w:pStyle w:val="ListeParagraf"/>
        <w:numPr>
          <w:ilvl w:val="0"/>
          <w:numId w:val="4"/>
        </w:numPr>
        <w:jc w:val="both"/>
        <w:rPr>
          <w:rFonts w:ascii="Times New Roman" w:hAnsi="Times New Roman" w:cs="Times New Roman"/>
          <w:bCs/>
          <w:sz w:val="24"/>
          <w:szCs w:val="24"/>
        </w:rPr>
      </w:pPr>
      <w:r w:rsidRPr="006E15BD">
        <w:rPr>
          <w:rFonts w:ascii="Times New Roman" w:eastAsia="Times New Roman" w:hAnsi="Times New Roman" w:cs="Times New Roman"/>
          <w:color w:val="111111"/>
          <w:sz w:val="24"/>
          <w:szCs w:val="24"/>
          <w:bdr w:val="none" w:sz="0" w:space="0" w:color="auto"/>
          <w:shd w:val="clear" w:color="auto" w:fill="FBFBF3"/>
        </w:rPr>
        <w:t>The abstract</w:t>
      </w:r>
      <w:r w:rsidRPr="002374A3">
        <w:rPr>
          <w:rFonts w:ascii="Times New Roman" w:eastAsia="Times New Roman" w:hAnsi="Times New Roman" w:cs="Times New Roman"/>
          <w:color w:val="111111"/>
          <w:sz w:val="24"/>
          <w:szCs w:val="24"/>
          <w:bdr w:val="none" w:sz="0" w:space="0" w:color="auto"/>
          <w:shd w:val="clear" w:color="auto" w:fill="FBFBF3"/>
        </w:rPr>
        <w:t xml:space="preserve"> section is revised according to the reviewer’s comments</w:t>
      </w:r>
      <w:r w:rsidRPr="006E15BD">
        <w:rPr>
          <w:rFonts w:ascii="Times New Roman" w:eastAsia="Times New Roman" w:hAnsi="Times New Roman" w:cs="Times New Roman"/>
          <w:color w:val="111111"/>
          <w:sz w:val="24"/>
          <w:szCs w:val="24"/>
          <w:bdr w:val="none" w:sz="0" w:space="0" w:color="auto"/>
          <w:shd w:val="clear" w:color="auto" w:fill="FBFBF3"/>
        </w:rPr>
        <w:t>.</w:t>
      </w:r>
    </w:p>
    <w:p w14:paraId="12E28C7D" w14:textId="77777777" w:rsidR="00013CB1" w:rsidRPr="002374A3" w:rsidRDefault="00013CB1" w:rsidP="00013CB1">
      <w:pPr>
        <w:pStyle w:val="ListeParagraf"/>
        <w:numPr>
          <w:ilvl w:val="0"/>
          <w:numId w:val="4"/>
        </w:numPr>
        <w:jc w:val="both"/>
        <w:rPr>
          <w:rFonts w:ascii="Times New Roman" w:hAnsi="Times New Roman" w:cs="Times New Roman"/>
          <w:bCs/>
          <w:sz w:val="24"/>
          <w:szCs w:val="24"/>
        </w:rPr>
      </w:pPr>
      <w:r w:rsidRPr="006E15BD">
        <w:rPr>
          <w:rFonts w:ascii="Times New Roman" w:eastAsia="Times New Roman" w:hAnsi="Times New Roman" w:cs="Times New Roman"/>
          <w:color w:val="111111"/>
          <w:sz w:val="24"/>
          <w:szCs w:val="24"/>
          <w:bdr w:val="none" w:sz="0" w:space="0" w:color="auto"/>
          <w:shd w:val="clear" w:color="auto" w:fill="FBFBF3"/>
        </w:rPr>
        <w:t xml:space="preserve">The English language </w:t>
      </w:r>
      <w:r w:rsidRPr="002374A3">
        <w:rPr>
          <w:rFonts w:ascii="Times New Roman" w:eastAsia="Times New Roman" w:hAnsi="Times New Roman" w:cs="Times New Roman"/>
          <w:color w:val="111111"/>
          <w:sz w:val="24"/>
          <w:szCs w:val="24"/>
          <w:bdr w:val="none" w:sz="0" w:space="0" w:color="auto"/>
          <w:shd w:val="clear" w:color="auto" w:fill="FBFBF3"/>
        </w:rPr>
        <w:t>is</w:t>
      </w:r>
      <w:r w:rsidRPr="006E15BD">
        <w:rPr>
          <w:rFonts w:ascii="Times New Roman" w:eastAsia="Times New Roman" w:hAnsi="Times New Roman" w:cs="Times New Roman"/>
          <w:color w:val="111111"/>
          <w:sz w:val="24"/>
          <w:szCs w:val="24"/>
          <w:bdr w:val="none" w:sz="0" w:space="0" w:color="auto"/>
          <w:shd w:val="clear" w:color="auto" w:fill="FBFBF3"/>
        </w:rPr>
        <w:t xml:space="preserve"> revised.</w:t>
      </w:r>
    </w:p>
    <w:p w14:paraId="5A1A598E" w14:textId="77777777" w:rsidR="002F0438" w:rsidRPr="002374A3" w:rsidRDefault="00013CB1" w:rsidP="002F0438">
      <w:pPr>
        <w:pStyle w:val="ListeParagraf"/>
        <w:numPr>
          <w:ilvl w:val="0"/>
          <w:numId w:val="4"/>
        </w:numPr>
        <w:jc w:val="both"/>
        <w:rPr>
          <w:rFonts w:ascii="Times New Roman" w:hAnsi="Times New Roman" w:cs="Times New Roman"/>
          <w:bCs/>
          <w:sz w:val="24"/>
          <w:szCs w:val="24"/>
        </w:rPr>
      </w:pPr>
      <w:r w:rsidRPr="002374A3">
        <w:rPr>
          <w:rFonts w:ascii="Times New Roman" w:eastAsia="Times New Roman" w:hAnsi="Times New Roman" w:cs="Times New Roman"/>
          <w:color w:val="111111"/>
          <w:sz w:val="24"/>
          <w:szCs w:val="24"/>
          <w:bdr w:val="none" w:sz="0" w:space="0" w:color="auto"/>
          <w:shd w:val="clear" w:color="auto" w:fill="FBFBF3"/>
        </w:rPr>
        <w:t>Additional information about pneumothorax is added into the</w:t>
      </w:r>
      <w:r w:rsidRPr="006E15BD">
        <w:rPr>
          <w:rFonts w:ascii="Times New Roman" w:eastAsia="Times New Roman" w:hAnsi="Times New Roman" w:cs="Times New Roman"/>
          <w:color w:val="111111"/>
          <w:sz w:val="24"/>
          <w:szCs w:val="24"/>
          <w:bdr w:val="none" w:sz="0" w:space="0" w:color="auto"/>
          <w:shd w:val="clear" w:color="auto" w:fill="FBFBF3"/>
        </w:rPr>
        <w:t xml:space="preserve"> discussion</w:t>
      </w:r>
      <w:r w:rsidRPr="002374A3">
        <w:rPr>
          <w:rFonts w:ascii="Times New Roman" w:eastAsia="Times New Roman" w:hAnsi="Times New Roman" w:cs="Times New Roman"/>
          <w:color w:val="111111"/>
          <w:sz w:val="24"/>
          <w:szCs w:val="24"/>
          <w:bdr w:val="none" w:sz="0" w:space="0" w:color="auto"/>
          <w:shd w:val="clear" w:color="auto" w:fill="FBFBF3"/>
        </w:rPr>
        <w:t xml:space="preserve"> </w:t>
      </w:r>
      <w:r w:rsidRPr="006E15BD">
        <w:rPr>
          <w:rFonts w:ascii="Times New Roman" w:eastAsia="Times New Roman" w:hAnsi="Times New Roman" w:cs="Times New Roman"/>
          <w:color w:val="111111"/>
          <w:sz w:val="24"/>
          <w:szCs w:val="24"/>
          <w:bdr w:val="none" w:sz="0" w:space="0" w:color="auto"/>
          <w:shd w:val="clear" w:color="auto" w:fill="FBFBF3"/>
        </w:rPr>
        <w:t>part.</w:t>
      </w:r>
      <w:r w:rsidRPr="002374A3">
        <w:rPr>
          <w:rFonts w:ascii="Times New Roman" w:eastAsia="Times New Roman" w:hAnsi="Times New Roman" w:cs="Times New Roman"/>
          <w:color w:val="111111"/>
          <w:sz w:val="24"/>
          <w:szCs w:val="24"/>
          <w:bdr w:val="none" w:sz="0" w:space="0" w:color="auto"/>
          <w:shd w:val="clear" w:color="auto" w:fill="FBFBF3"/>
        </w:rPr>
        <w:t xml:space="preserve"> But </w:t>
      </w:r>
      <w:r w:rsidR="002F0438" w:rsidRPr="002374A3">
        <w:rPr>
          <w:rFonts w:ascii="Times New Roman" w:eastAsia="Times New Roman" w:hAnsi="Times New Roman" w:cs="Times New Roman"/>
          <w:color w:val="111111"/>
          <w:sz w:val="24"/>
          <w:szCs w:val="24"/>
          <w:bdr w:val="none" w:sz="0" w:space="0" w:color="auto"/>
          <w:shd w:val="clear" w:color="auto" w:fill="FBFBF3"/>
        </w:rPr>
        <w:t xml:space="preserve">we could not find any medical literature about iatrogenic pneumothorax occurred during parathyroid adenoma biopsy and thus, we could not add any. </w:t>
      </w:r>
    </w:p>
    <w:p w14:paraId="749C8520" w14:textId="1290DA7B" w:rsidR="006E15BD" w:rsidRPr="002F0438" w:rsidRDefault="006E15BD" w:rsidP="002F0438">
      <w:pPr>
        <w:pStyle w:val="ListeParagraf"/>
        <w:ind w:left="1080"/>
        <w:jc w:val="both"/>
        <w:rPr>
          <w:bCs/>
        </w:rPr>
      </w:pPr>
      <w:r w:rsidRPr="002F0438">
        <w:rPr>
          <w:rFonts w:ascii="Verdana" w:eastAsia="Times New Roman" w:hAnsi="Verdana"/>
          <w:color w:val="111111"/>
          <w:sz w:val="21"/>
          <w:szCs w:val="21"/>
          <w:bdr w:val="none" w:sz="0" w:space="0" w:color="auto"/>
        </w:rPr>
        <w:br/>
      </w:r>
      <w:r w:rsidRPr="002F0438">
        <w:rPr>
          <w:rFonts w:ascii="Verdana" w:eastAsia="Times New Roman" w:hAnsi="Verdana"/>
          <w:color w:val="111111"/>
          <w:sz w:val="21"/>
          <w:szCs w:val="21"/>
          <w:bdr w:val="none" w:sz="0" w:space="0" w:color="auto"/>
        </w:rPr>
        <w:br/>
      </w:r>
    </w:p>
    <w:p w14:paraId="4DB05E6C" w14:textId="77777777" w:rsidR="003D6297" w:rsidRPr="00F07A42" w:rsidRDefault="003D6297" w:rsidP="00676277">
      <w:pPr>
        <w:jc w:val="both"/>
        <w:rPr>
          <w:rFonts w:eastAsia="Calibri"/>
          <w:b/>
          <w:color w:val="000000"/>
          <w:u w:color="000000"/>
          <w:lang w:eastAsia="tr-TR"/>
        </w:rPr>
      </w:pPr>
    </w:p>
    <w:p w14:paraId="1A75C1B7" w14:textId="77777777" w:rsidR="003D6297" w:rsidRPr="00F07A42" w:rsidRDefault="003D6297" w:rsidP="00676277">
      <w:pPr>
        <w:jc w:val="both"/>
        <w:rPr>
          <w:rFonts w:eastAsia="Calibri"/>
          <w:b/>
          <w:color w:val="000000"/>
          <w:u w:color="000000"/>
          <w:lang w:eastAsia="tr-TR"/>
        </w:rPr>
      </w:pPr>
    </w:p>
    <w:p w14:paraId="24C30F7D" w14:textId="77777777" w:rsidR="003D6297" w:rsidRPr="00F07A42" w:rsidRDefault="003D6297" w:rsidP="00676277">
      <w:pPr>
        <w:jc w:val="both"/>
        <w:rPr>
          <w:rFonts w:eastAsia="Calibri"/>
          <w:b/>
          <w:color w:val="000000"/>
          <w:u w:color="000000"/>
          <w:lang w:eastAsia="tr-TR"/>
        </w:rPr>
      </w:pPr>
    </w:p>
    <w:p w14:paraId="32131D06" w14:textId="77777777" w:rsidR="003D6297" w:rsidRPr="00F07A42" w:rsidRDefault="003D6297" w:rsidP="00676277">
      <w:pPr>
        <w:jc w:val="both"/>
        <w:rPr>
          <w:rFonts w:eastAsia="Calibri"/>
          <w:b/>
          <w:color w:val="000000"/>
          <w:u w:color="000000"/>
          <w:lang w:eastAsia="tr-TR"/>
        </w:rPr>
      </w:pPr>
    </w:p>
    <w:p w14:paraId="3BC1569A" w14:textId="6A35EEB2" w:rsidR="00023B3E" w:rsidRPr="00F07A42" w:rsidRDefault="00023B3E" w:rsidP="00676277">
      <w:pPr>
        <w:jc w:val="both"/>
        <w:rPr>
          <w:rFonts w:eastAsia="Calibri"/>
          <w:b/>
          <w:color w:val="000000"/>
          <w:u w:color="000000"/>
          <w:lang w:eastAsia="tr-TR"/>
        </w:rPr>
      </w:pPr>
      <w:r w:rsidRPr="00F07A42">
        <w:rPr>
          <w:rFonts w:eastAsia="Calibri"/>
          <w:b/>
          <w:color w:val="000000"/>
          <w:u w:color="000000"/>
          <w:lang w:eastAsia="tr-TR"/>
        </w:rPr>
        <w:t>Case Report</w:t>
      </w:r>
    </w:p>
    <w:p w14:paraId="387D3488" w14:textId="77777777" w:rsidR="00023B3E" w:rsidRPr="00F07A42" w:rsidRDefault="00023B3E" w:rsidP="00676277">
      <w:pPr>
        <w:jc w:val="both"/>
        <w:rPr>
          <w:rFonts w:eastAsia="Calibri"/>
          <w:b/>
          <w:color w:val="000000"/>
          <w:u w:color="000000"/>
          <w:lang w:eastAsia="tr-TR"/>
        </w:rPr>
      </w:pPr>
    </w:p>
    <w:p w14:paraId="541A3CC5" w14:textId="1091092D" w:rsidR="00676277" w:rsidRPr="00F07A42" w:rsidRDefault="003D6297" w:rsidP="00676277">
      <w:pPr>
        <w:jc w:val="both"/>
        <w:rPr>
          <w:rFonts w:eastAsia="Calibri"/>
          <w:color w:val="FF0000"/>
          <w:u w:color="000000"/>
          <w:lang w:eastAsia="tr-TR"/>
        </w:rPr>
      </w:pPr>
      <w:r w:rsidRPr="00F07A42">
        <w:rPr>
          <w:rFonts w:eastAsia="Calibri"/>
          <w:b/>
          <w:color w:val="FF0000"/>
          <w:u w:color="000000"/>
          <w:lang w:eastAsia="tr-TR"/>
        </w:rPr>
        <w:t>Iatrogenic Pneumothorax During Parathyroid Gland Biopsy; A Case Report</w:t>
      </w:r>
    </w:p>
    <w:p w14:paraId="0DD23138" w14:textId="77777777" w:rsidR="00023B3E" w:rsidRPr="00F07A42" w:rsidRDefault="00023B3E" w:rsidP="00023B3E">
      <w:pPr>
        <w:rPr>
          <w:b/>
          <w:color w:val="000000" w:themeColor="text1"/>
          <w:vertAlign w:val="superscript"/>
        </w:rPr>
      </w:pPr>
    </w:p>
    <w:p w14:paraId="53B6DF6C" w14:textId="77777777" w:rsidR="00023B3E" w:rsidRPr="00F07A42" w:rsidRDefault="00023B3E" w:rsidP="00023B3E">
      <w:pPr>
        <w:rPr>
          <w:b/>
          <w:bCs/>
        </w:rPr>
      </w:pPr>
      <w:r w:rsidRPr="00F07A42">
        <w:rPr>
          <w:b/>
          <w:bCs/>
          <w:vertAlign w:val="superscript"/>
        </w:rPr>
        <w:t>1</w:t>
      </w:r>
      <w:r w:rsidRPr="00F07A42">
        <w:rPr>
          <w:b/>
          <w:bCs/>
        </w:rPr>
        <w:t xml:space="preserve">İsmail </w:t>
      </w:r>
      <w:proofErr w:type="spellStart"/>
      <w:r w:rsidRPr="00F07A42">
        <w:rPr>
          <w:b/>
          <w:bCs/>
        </w:rPr>
        <w:t>Ertuğrul</w:t>
      </w:r>
      <w:proofErr w:type="spellEnd"/>
      <w:r w:rsidRPr="00F07A42">
        <w:rPr>
          <w:b/>
          <w:bCs/>
        </w:rPr>
        <w:t xml:space="preserve"> GEDİK</w:t>
      </w:r>
    </w:p>
    <w:p w14:paraId="29A62746" w14:textId="77777777" w:rsidR="00023B3E" w:rsidRPr="00F07A42" w:rsidRDefault="00023B3E" w:rsidP="00023B3E">
      <w:r w:rsidRPr="00F07A42">
        <w:rPr>
          <w:vertAlign w:val="superscript"/>
        </w:rPr>
        <w:t xml:space="preserve">1 </w:t>
      </w:r>
      <w:r w:rsidRPr="00F07A42">
        <w:t>Erzurum Regional Education and Research Hospital Thoracic Surgery Department</w:t>
      </w:r>
    </w:p>
    <w:p w14:paraId="663D77A0" w14:textId="46C63E55" w:rsidR="00023B3E" w:rsidRPr="00F07A42" w:rsidRDefault="00023B3E" w:rsidP="00023B3E">
      <w:r w:rsidRPr="00F07A42">
        <w:t xml:space="preserve">Erzurum Regional Education and Research Hospital Thoracic Surgery Department, </w:t>
      </w:r>
      <w:r w:rsidR="000C371F" w:rsidRPr="00F07A42">
        <w:t xml:space="preserve">25000, </w:t>
      </w:r>
      <w:r w:rsidRPr="00F07A42">
        <w:t>Erzurum/TURKEY</w:t>
      </w:r>
    </w:p>
    <w:p w14:paraId="29B13228" w14:textId="77777777" w:rsidR="00023B3E" w:rsidRPr="00F07A42" w:rsidRDefault="00023B3E" w:rsidP="00023B3E"/>
    <w:p w14:paraId="0DDDF5A3" w14:textId="654DA0C9" w:rsidR="00023B3E" w:rsidRPr="00F07A42" w:rsidRDefault="00023B3E" w:rsidP="00023B3E">
      <w:r w:rsidRPr="00F07A42">
        <w:rPr>
          <w:b/>
          <w:bCs/>
        </w:rPr>
        <w:t>Correspondence</w:t>
      </w:r>
      <w:r w:rsidR="00C90B88" w:rsidRPr="00F07A42">
        <w:rPr>
          <w:b/>
          <w:bCs/>
        </w:rPr>
        <w:t xml:space="preserve"> to</w:t>
      </w:r>
      <w:r w:rsidRPr="00F07A42">
        <w:rPr>
          <w:b/>
          <w:bCs/>
        </w:rPr>
        <w:t>:</w:t>
      </w:r>
      <w:r w:rsidRPr="00F07A42">
        <w:t xml:space="preserve"> İsmail </w:t>
      </w:r>
      <w:proofErr w:type="spellStart"/>
      <w:r w:rsidRPr="00F07A42">
        <w:t>Ertuğrul</w:t>
      </w:r>
      <w:proofErr w:type="spellEnd"/>
      <w:r w:rsidRPr="00F07A42">
        <w:t xml:space="preserve"> GEDİK</w:t>
      </w:r>
    </w:p>
    <w:p w14:paraId="17251E2C" w14:textId="7FE9B36C" w:rsidR="00023B3E" w:rsidRPr="00F07A42" w:rsidRDefault="00023B3E" w:rsidP="00023B3E">
      <w:r w:rsidRPr="00F07A42">
        <w:t xml:space="preserve">Erzurum Regional Education and Research Hospital Thoracic Surgery Department, </w:t>
      </w:r>
      <w:r w:rsidR="00B1413D" w:rsidRPr="00F07A42">
        <w:t xml:space="preserve">25000, </w:t>
      </w:r>
      <w:r w:rsidRPr="00F07A42">
        <w:t>Erzurum/TURKEY</w:t>
      </w:r>
    </w:p>
    <w:p w14:paraId="41F12691" w14:textId="77777777" w:rsidR="00D45A2E" w:rsidRPr="00F07A42" w:rsidRDefault="00D45A2E" w:rsidP="00023B3E"/>
    <w:p w14:paraId="06033B0E" w14:textId="20FDC166" w:rsidR="00023B3E" w:rsidRPr="00F07A42" w:rsidRDefault="00023B3E" w:rsidP="00023B3E">
      <w:r w:rsidRPr="00F07A42">
        <w:t>ORCID: https://orcid.org/0000-0002-1667-4793</w:t>
      </w:r>
    </w:p>
    <w:p w14:paraId="44FD3CFC" w14:textId="77777777" w:rsidR="00023B3E" w:rsidRPr="00F07A42" w:rsidRDefault="00023B3E" w:rsidP="00023B3E">
      <w:r w:rsidRPr="00F07A42">
        <w:t>Phone: +90 442 232 5500</w:t>
      </w:r>
    </w:p>
    <w:p w14:paraId="42197287" w14:textId="77777777" w:rsidR="00023B3E" w:rsidRPr="00F07A42" w:rsidRDefault="00023B3E" w:rsidP="00023B3E">
      <w:r w:rsidRPr="00F07A42">
        <w:t>Mobile: +90 532 331 30 67</w:t>
      </w:r>
    </w:p>
    <w:p w14:paraId="654B7CDB" w14:textId="77777777" w:rsidR="00023B3E" w:rsidRPr="00F07A42" w:rsidRDefault="00023B3E" w:rsidP="00023B3E">
      <w:pPr>
        <w:rPr>
          <w:rStyle w:val="Kpr"/>
        </w:rPr>
      </w:pPr>
      <w:r w:rsidRPr="00F07A42">
        <w:t xml:space="preserve">e-mail: </w:t>
      </w:r>
      <w:hyperlink r:id="rId7" w:history="1">
        <w:r w:rsidRPr="00F07A42">
          <w:rPr>
            <w:rStyle w:val="Kpr"/>
          </w:rPr>
          <w:t>ertugrulgedik@gmail.com</w:t>
        </w:r>
      </w:hyperlink>
    </w:p>
    <w:p w14:paraId="1C01D945" w14:textId="134DF801" w:rsidR="00023B3E" w:rsidRPr="00F07A42" w:rsidRDefault="00023B3E" w:rsidP="00023B3E">
      <w:pPr>
        <w:rPr>
          <w:rStyle w:val="Kpr"/>
        </w:rPr>
      </w:pPr>
    </w:p>
    <w:p w14:paraId="31300D30" w14:textId="5EA78FA0" w:rsidR="009B360B" w:rsidRPr="00F07A42" w:rsidRDefault="009B360B" w:rsidP="00023B3E">
      <w:pPr>
        <w:rPr>
          <w:rStyle w:val="Kpr"/>
          <w:u w:val="none"/>
        </w:rPr>
      </w:pPr>
      <w:r w:rsidRPr="00F07A42">
        <w:rPr>
          <w:rStyle w:val="Kpr"/>
          <w:b/>
          <w:bCs/>
          <w:u w:val="none"/>
        </w:rPr>
        <w:t xml:space="preserve">Running Title: </w:t>
      </w:r>
      <w:r w:rsidRPr="00F07A42">
        <w:rPr>
          <w:rFonts w:eastAsia="Calibri"/>
          <w:b/>
          <w:color w:val="000000"/>
          <w:u w:color="000000"/>
          <w:lang w:eastAsia="tr-TR"/>
        </w:rPr>
        <w:t>Pneumothorax During Parathyroid Gland Biopsy.</w:t>
      </w:r>
    </w:p>
    <w:p w14:paraId="7929B63D" w14:textId="77777777" w:rsidR="00023B3E" w:rsidRPr="00F07A42" w:rsidRDefault="00023B3E" w:rsidP="00676277">
      <w:pPr>
        <w:jc w:val="both"/>
        <w:rPr>
          <w:rFonts w:eastAsia="Calibri"/>
          <w:color w:val="000000"/>
          <w:u w:color="000000"/>
          <w:lang w:eastAsia="tr-TR"/>
        </w:rPr>
      </w:pPr>
    </w:p>
    <w:p w14:paraId="541A3CC6" w14:textId="77777777" w:rsidR="00E61194" w:rsidRPr="00F07A42" w:rsidRDefault="00E61194" w:rsidP="00676277">
      <w:pPr>
        <w:jc w:val="both"/>
        <w:rPr>
          <w:rFonts w:eastAsia="Calibri"/>
          <w:b/>
          <w:color w:val="000000"/>
          <w:u w:color="000000"/>
          <w:lang w:eastAsia="tr-TR"/>
        </w:rPr>
      </w:pPr>
      <w:r w:rsidRPr="00F07A42">
        <w:rPr>
          <w:rFonts w:eastAsia="Calibri"/>
          <w:b/>
          <w:color w:val="000000"/>
          <w:u w:color="000000"/>
          <w:lang w:eastAsia="tr-TR"/>
        </w:rPr>
        <w:t>Abstract</w:t>
      </w:r>
    </w:p>
    <w:p w14:paraId="541A3CCA" w14:textId="5F3FE10B" w:rsidR="00E61194" w:rsidRPr="00D76FFE" w:rsidRDefault="00E61194" w:rsidP="00594C69">
      <w:pPr>
        <w:jc w:val="both"/>
      </w:pPr>
      <w:bookmarkStart w:id="0" w:name="_GoBack"/>
      <w:bookmarkEnd w:id="0"/>
      <w:r w:rsidRPr="00F07A42">
        <w:t xml:space="preserve">Iatrogenic pneumothorax is an important subgroup of traumatic </w:t>
      </w:r>
      <w:proofErr w:type="spellStart"/>
      <w:r w:rsidRPr="00F07A42">
        <w:t>pneumothoraces</w:t>
      </w:r>
      <w:proofErr w:type="spellEnd"/>
      <w:r w:rsidR="00ED2117" w:rsidRPr="00F07A42">
        <w:t>, which</w:t>
      </w:r>
      <w:r w:rsidRPr="00F07A42">
        <w:t xml:space="preserve"> may occur during many invasive procedures including surgeries. We present a case of iatrogenic pneumothorax that occurred during parathyroid gland biopsy in this report.</w:t>
      </w:r>
      <w:r w:rsidR="00D76FFE">
        <w:t xml:space="preserve"> </w:t>
      </w:r>
      <w:r w:rsidRPr="00F07A42">
        <w:t xml:space="preserve">54-year-old male patient was consulted to our clinics with the complaints of acute onset right-sided chest pain and dyspnea that occurred during parathyroid gland biopsy. Patient’s physical examination revealed diminished respiratory sounds on the right hemithorax. Pneumothorax on the right hemithorax was found on the posterior-anterior chest x-ray. Chest tube thoracostomy was immediately performed through right fifth intercostal space. Air drainage stopped on the second post-procedure day, but lung auscultation revealed diminished respiratory sounds on the right apical zone on the fourth post-procedure day. </w:t>
      </w:r>
      <w:r w:rsidR="00863DBA" w:rsidRPr="00F07A42">
        <w:t>C</w:t>
      </w:r>
      <w:r w:rsidRPr="00F07A42">
        <w:t xml:space="preserve">hest x-ray was performed on the same day which revealed lung expansion defect. Chest tube was clamped. </w:t>
      </w:r>
      <w:r w:rsidR="00863DBA" w:rsidRPr="00F07A42">
        <w:t>C</w:t>
      </w:r>
      <w:r w:rsidRPr="00F07A42">
        <w:t>hest x-ray was repeated 2 hours later, and it did not show any significant difference. Chest tube was removed. Control physical examination and chest x-ray did not reveal any significant abnormalities and the patient was discharged.</w:t>
      </w:r>
      <w:r w:rsidR="00D76FFE">
        <w:t xml:space="preserve"> </w:t>
      </w:r>
      <w:r w:rsidRPr="00F07A42">
        <w:rPr>
          <w:color w:val="FF0000"/>
        </w:rPr>
        <w:t>It should always be kept in mind that peri-thoracic</w:t>
      </w:r>
      <w:r w:rsidR="006E15BD" w:rsidRPr="00F07A42">
        <w:rPr>
          <w:color w:val="FF0000"/>
        </w:rPr>
        <w:t xml:space="preserve"> and cervical</w:t>
      </w:r>
      <w:r w:rsidRPr="00F07A42">
        <w:rPr>
          <w:color w:val="FF0000"/>
        </w:rPr>
        <w:t xml:space="preserve"> invasive procedures may cause </w:t>
      </w:r>
      <w:r w:rsidR="006A1CE6" w:rsidRPr="00F07A42">
        <w:rPr>
          <w:color w:val="FF0000"/>
        </w:rPr>
        <w:t>iatrogenic pneumothorax</w:t>
      </w:r>
      <w:r w:rsidRPr="00F07A42">
        <w:rPr>
          <w:color w:val="FF0000"/>
        </w:rPr>
        <w:t>.</w:t>
      </w:r>
    </w:p>
    <w:p w14:paraId="541A3CCB" w14:textId="77777777" w:rsidR="00E61194" w:rsidRPr="00F07A42" w:rsidRDefault="00E61194" w:rsidP="00676277">
      <w:pPr>
        <w:jc w:val="both"/>
        <w:rPr>
          <w:rFonts w:eastAsia="Calibri"/>
          <w:color w:val="000000"/>
          <w:u w:color="000000"/>
          <w:lang w:eastAsia="tr-TR"/>
        </w:rPr>
      </w:pPr>
    </w:p>
    <w:p w14:paraId="541A3CCC" w14:textId="77777777" w:rsidR="00E61194" w:rsidRPr="00F07A42" w:rsidRDefault="00E61194" w:rsidP="00676277">
      <w:pPr>
        <w:jc w:val="both"/>
        <w:rPr>
          <w:rFonts w:eastAsia="Calibri"/>
          <w:b/>
          <w:color w:val="000000"/>
          <w:u w:color="000000"/>
          <w:lang w:eastAsia="tr-TR"/>
        </w:rPr>
      </w:pPr>
      <w:r w:rsidRPr="00F07A42">
        <w:rPr>
          <w:rFonts w:eastAsia="Calibri"/>
          <w:b/>
          <w:color w:val="000000"/>
          <w:u w:color="000000"/>
          <w:lang w:eastAsia="tr-TR"/>
        </w:rPr>
        <w:t>Keywords</w:t>
      </w:r>
    </w:p>
    <w:p w14:paraId="541A3CCD" w14:textId="77777777" w:rsidR="00E61194" w:rsidRPr="00F07A42" w:rsidRDefault="00E61194" w:rsidP="00676277">
      <w:pPr>
        <w:jc w:val="both"/>
        <w:rPr>
          <w:rFonts w:eastAsia="Calibri"/>
          <w:color w:val="000000"/>
          <w:u w:color="000000"/>
          <w:lang w:eastAsia="tr-TR"/>
        </w:rPr>
      </w:pPr>
      <w:r w:rsidRPr="00F07A42">
        <w:rPr>
          <w:rFonts w:eastAsia="Calibri"/>
          <w:color w:val="000000"/>
          <w:u w:color="000000"/>
          <w:lang w:eastAsia="tr-TR"/>
        </w:rPr>
        <w:t>Pneumothorax, Thoracostomy, Biopsy, Fine-Needle, Iatrogenic Disease</w:t>
      </w:r>
    </w:p>
    <w:p w14:paraId="541A3CCE" w14:textId="77777777" w:rsidR="00676277" w:rsidRPr="00F07A42" w:rsidRDefault="00676277" w:rsidP="00676277">
      <w:pPr>
        <w:jc w:val="both"/>
        <w:rPr>
          <w:rFonts w:eastAsia="Calibri"/>
          <w:color w:val="000000"/>
          <w:u w:color="000000"/>
          <w:lang w:eastAsia="tr-TR"/>
        </w:rPr>
      </w:pPr>
    </w:p>
    <w:p w14:paraId="541A3CCF" w14:textId="77777777" w:rsidR="00676277" w:rsidRPr="00F07A42" w:rsidRDefault="00676277" w:rsidP="00676277">
      <w:pPr>
        <w:jc w:val="both"/>
        <w:rPr>
          <w:rFonts w:eastAsia="Calibri"/>
          <w:color w:val="000000"/>
          <w:u w:color="000000"/>
          <w:lang w:eastAsia="tr-TR"/>
        </w:rPr>
      </w:pPr>
    </w:p>
    <w:p w14:paraId="541A3CD0" w14:textId="77777777" w:rsidR="00676277" w:rsidRPr="00F07A42" w:rsidRDefault="00676277" w:rsidP="00676277">
      <w:pPr>
        <w:jc w:val="both"/>
        <w:rPr>
          <w:rFonts w:eastAsia="Calibri"/>
          <w:b/>
          <w:color w:val="000000"/>
          <w:u w:color="000000"/>
          <w:lang w:eastAsia="tr-TR"/>
        </w:rPr>
      </w:pPr>
      <w:r w:rsidRPr="00F07A42">
        <w:rPr>
          <w:rFonts w:eastAsia="Calibri"/>
          <w:b/>
          <w:color w:val="000000"/>
          <w:u w:color="000000"/>
          <w:lang w:eastAsia="tr-TR"/>
        </w:rPr>
        <w:t>Introduction</w:t>
      </w:r>
    </w:p>
    <w:p w14:paraId="541A3CD1" w14:textId="0AA3AB64" w:rsidR="00676277" w:rsidRPr="00F07A42" w:rsidRDefault="00676277" w:rsidP="00676277">
      <w:pPr>
        <w:ind w:firstLine="708"/>
        <w:jc w:val="both"/>
        <w:rPr>
          <w:rFonts w:eastAsia="Calibri"/>
          <w:color w:val="000000"/>
          <w:u w:color="000000"/>
          <w:lang w:eastAsia="tr-TR"/>
        </w:rPr>
      </w:pPr>
      <w:r w:rsidRPr="00F07A42">
        <w:rPr>
          <w:rFonts w:eastAsia="Calibri"/>
          <w:color w:val="000000"/>
          <w:u w:color="000000"/>
          <w:lang w:eastAsia="tr-TR"/>
        </w:rPr>
        <w:t xml:space="preserve">Pneumothorax is the pathological accumulation of air in the pleural cavity. </w:t>
      </w:r>
      <w:proofErr w:type="spellStart"/>
      <w:r w:rsidRPr="00F07A42">
        <w:rPr>
          <w:rFonts w:eastAsia="Calibri"/>
          <w:color w:val="000000"/>
          <w:u w:color="000000"/>
          <w:lang w:eastAsia="tr-TR"/>
        </w:rPr>
        <w:t>Pneumothoraces</w:t>
      </w:r>
      <w:proofErr w:type="spellEnd"/>
      <w:r w:rsidRPr="00F07A42">
        <w:rPr>
          <w:rFonts w:eastAsia="Calibri"/>
          <w:color w:val="000000"/>
          <w:u w:color="000000"/>
          <w:lang w:eastAsia="tr-TR"/>
        </w:rPr>
        <w:t xml:space="preserve"> can be spontaneous or traumatic. Iatrogenic pneumothorax (</w:t>
      </w:r>
      <w:proofErr w:type="spellStart"/>
      <w:r w:rsidRPr="00F07A42">
        <w:rPr>
          <w:rFonts w:eastAsia="Calibri"/>
          <w:color w:val="000000"/>
          <w:u w:color="000000"/>
          <w:lang w:eastAsia="tr-TR"/>
        </w:rPr>
        <w:t>IPx</w:t>
      </w:r>
      <w:proofErr w:type="spellEnd"/>
      <w:r w:rsidRPr="00F07A42">
        <w:rPr>
          <w:rFonts w:eastAsia="Calibri"/>
          <w:color w:val="000000"/>
          <w:u w:color="000000"/>
          <w:lang w:eastAsia="tr-TR"/>
        </w:rPr>
        <w:t xml:space="preserve">) is an important subgroup of traumatic </w:t>
      </w:r>
      <w:proofErr w:type="spellStart"/>
      <w:r w:rsidRPr="00F07A42">
        <w:rPr>
          <w:rFonts w:eastAsia="Calibri"/>
          <w:color w:val="000000"/>
          <w:u w:color="000000"/>
          <w:lang w:eastAsia="tr-TR"/>
        </w:rPr>
        <w:t>pneumothoraces</w:t>
      </w:r>
      <w:proofErr w:type="spellEnd"/>
      <w:r w:rsidRPr="00F07A42">
        <w:rPr>
          <w:rFonts w:eastAsia="Calibri"/>
          <w:color w:val="000000"/>
          <w:u w:color="000000"/>
          <w:lang w:eastAsia="tr-TR"/>
        </w:rPr>
        <w:t xml:space="preserve">. </w:t>
      </w:r>
      <w:proofErr w:type="spellStart"/>
      <w:r w:rsidRPr="00F07A42">
        <w:rPr>
          <w:rFonts w:eastAsia="Calibri"/>
          <w:color w:val="000000"/>
          <w:u w:color="000000"/>
          <w:lang w:eastAsia="tr-TR"/>
        </w:rPr>
        <w:t>IPx’s</w:t>
      </w:r>
      <w:proofErr w:type="spellEnd"/>
      <w:r w:rsidRPr="00F07A42">
        <w:rPr>
          <w:rFonts w:eastAsia="Calibri"/>
          <w:color w:val="000000"/>
          <w:u w:color="000000"/>
          <w:lang w:eastAsia="tr-TR"/>
        </w:rPr>
        <w:t xml:space="preserve"> may occur during many invasive procedures, including surgeries </w:t>
      </w:r>
      <w:r w:rsidR="00022019" w:rsidRPr="00F07A42">
        <w:rPr>
          <w:rFonts w:eastAsia="Calibri"/>
          <w:color w:val="000000"/>
          <w:u w:color="000000"/>
          <w:lang w:eastAsia="tr-TR"/>
        </w:rPr>
        <w:t>[</w:t>
      </w:r>
      <w:r w:rsidRPr="00F07A42">
        <w:rPr>
          <w:rFonts w:eastAsia="Calibri"/>
          <w:color w:val="000000"/>
          <w:u w:color="000000"/>
          <w:lang w:eastAsia="tr-TR"/>
        </w:rPr>
        <w:t>1</w:t>
      </w:r>
      <w:r w:rsidR="00022019" w:rsidRPr="00F07A42">
        <w:rPr>
          <w:rFonts w:eastAsia="Calibri"/>
          <w:color w:val="000000"/>
          <w:u w:color="000000"/>
          <w:lang w:eastAsia="tr-TR"/>
        </w:rPr>
        <w:t>]</w:t>
      </w:r>
      <w:r w:rsidRPr="00F07A42">
        <w:rPr>
          <w:rFonts w:eastAsia="Calibri"/>
          <w:color w:val="000000"/>
          <w:u w:color="000000"/>
          <w:lang w:eastAsia="tr-TR"/>
        </w:rPr>
        <w:t>. We present a case of iatrogenic pneumothorax that occurred during parathyroid gland biopsy in this report.</w:t>
      </w:r>
    </w:p>
    <w:p w14:paraId="541A3CD2" w14:textId="77777777" w:rsidR="00676277" w:rsidRPr="00F07A42" w:rsidRDefault="00676277" w:rsidP="00676277">
      <w:pPr>
        <w:jc w:val="both"/>
        <w:rPr>
          <w:rFonts w:eastAsia="Calibri"/>
          <w:color w:val="000000"/>
          <w:u w:color="000000"/>
          <w:lang w:eastAsia="tr-TR"/>
        </w:rPr>
      </w:pPr>
    </w:p>
    <w:p w14:paraId="541A3CD3" w14:textId="5B511B9A" w:rsidR="00676277" w:rsidRPr="00F07A42" w:rsidRDefault="00676277" w:rsidP="00676277">
      <w:pPr>
        <w:jc w:val="both"/>
        <w:rPr>
          <w:rFonts w:eastAsia="Calibri"/>
          <w:b/>
          <w:color w:val="000000"/>
          <w:u w:color="000000"/>
          <w:lang w:eastAsia="tr-TR"/>
        </w:rPr>
      </w:pPr>
      <w:r w:rsidRPr="00F07A42">
        <w:rPr>
          <w:rFonts w:eastAsia="Calibri"/>
          <w:b/>
          <w:color w:val="000000"/>
          <w:u w:color="000000"/>
          <w:lang w:eastAsia="tr-TR"/>
        </w:rPr>
        <w:t>Case</w:t>
      </w:r>
      <w:r w:rsidR="00193EFD" w:rsidRPr="00F07A42">
        <w:rPr>
          <w:rFonts w:eastAsia="Calibri"/>
          <w:b/>
          <w:color w:val="000000"/>
          <w:u w:color="000000"/>
          <w:lang w:eastAsia="tr-TR"/>
        </w:rPr>
        <w:t xml:space="preserve"> Report</w:t>
      </w:r>
    </w:p>
    <w:p w14:paraId="541A3CD4" w14:textId="77777777" w:rsidR="00676277" w:rsidRPr="00F07A42" w:rsidRDefault="00676277" w:rsidP="00676277">
      <w:pPr>
        <w:ind w:firstLine="708"/>
        <w:jc w:val="both"/>
        <w:rPr>
          <w:rFonts w:eastAsia="Calibri"/>
          <w:color w:val="000000"/>
          <w:u w:color="000000"/>
          <w:lang w:eastAsia="tr-TR"/>
        </w:rPr>
      </w:pPr>
      <w:r w:rsidRPr="00F07A42">
        <w:rPr>
          <w:rFonts w:eastAsia="Calibri"/>
          <w:color w:val="000000"/>
          <w:u w:color="000000"/>
          <w:lang w:eastAsia="tr-TR"/>
        </w:rPr>
        <w:t xml:space="preserve">54-year-old male patient was consulted to our clinics with the complaints of acute onset right-sided chest pain and dyspnea that occurred during parathyroid gland biopsy performed by </w:t>
      </w:r>
      <w:r w:rsidRPr="00F07A42">
        <w:rPr>
          <w:rFonts w:eastAsia="Calibri"/>
          <w:color w:val="000000"/>
          <w:u w:color="000000"/>
          <w:lang w:eastAsia="tr-TR"/>
        </w:rPr>
        <w:lastRenderedPageBreak/>
        <w:t>the endocrinology clinics. Patient’s physical examination findings were blood pressure of 130/88 mm Hg, heart rate of 96/min, respiratory rate of 26/min. Lung auscultation revealed diminished respiratory sounds on the right hemithorax. Pneumothorax on the right hemithorax was found on the posterior-anterior (PA) chest x-ray (Figure 1). Chest tube thoracostomy using 28 French (Fr) drain was performed immediately through the intersection of right fifth intercostal space and mid-axillary line. Air drainage stopped on the second post-procedure day, but lung auscultation revealed diminished respiratory sounds on the right apical zone on the fourth post-procedure day. PA chest x-ray was performed on the same day, which revealed lung expansion defect (Figure 2). Chest tube was clamped. PA chest x-ray was repeated 2 hours later, and it did not show any significant difference. The chest tube was removed. Control physical examination and PA chest x-ray did not reveal any significant abnormalities. The patient was discharged and invited for a follow up outpatient clinics examination.</w:t>
      </w:r>
    </w:p>
    <w:p w14:paraId="541A3CD5" w14:textId="77777777" w:rsidR="00676277" w:rsidRPr="00F07A42" w:rsidRDefault="00676277" w:rsidP="00676277">
      <w:pPr>
        <w:jc w:val="both"/>
        <w:rPr>
          <w:rFonts w:eastAsia="Calibri"/>
          <w:color w:val="000000"/>
          <w:u w:color="000000"/>
          <w:lang w:eastAsia="tr-TR"/>
        </w:rPr>
      </w:pPr>
    </w:p>
    <w:p w14:paraId="541A3CD6" w14:textId="77777777" w:rsidR="00676277" w:rsidRPr="00F07A42" w:rsidRDefault="00676277" w:rsidP="00676277">
      <w:pPr>
        <w:jc w:val="both"/>
        <w:rPr>
          <w:rFonts w:eastAsia="Calibri"/>
          <w:b/>
          <w:color w:val="000000"/>
          <w:u w:color="000000"/>
          <w:lang w:eastAsia="tr-TR"/>
        </w:rPr>
      </w:pPr>
      <w:r w:rsidRPr="00F07A42">
        <w:rPr>
          <w:rFonts w:eastAsia="Calibri"/>
          <w:b/>
          <w:color w:val="000000"/>
          <w:u w:color="000000"/>
          <w:lang w:eastAsia="tr-TR"/>
        </w:rPr>
        <w:t>Discussion</w:t>
      </w:r>
    </w:p>
    <w:p w14:paraId="32D25186" w14:textId="6A412EB3" w:rsidR="002F0438" w:rsidRPr="002374A3" w:rsidRDefault="002F0438" w:rsidP="00676277">
      <w:pPr>
        <w:ind w:firstLine="708"/>
        <w:jc w:val="both"/>
        <w:rPr>
          <w:rFonts w:eastAsia="Calibri"/>
          <w:color w:val="FF0000"/>
          <w:u w:color="000000"/>
          <w:lang w:eastAsia="tr-TR"/>
        </w:rPr>
      </w:pPr>
      <w:r w:rsidRPr="002374A3">
        <w:rPr>
          <w:rFonts w:eastAsia="Calibri"/>
          <w:color w:val="FF0000"/>
          <w:u w:color="000000"/>
          <w:lang w:eastAsia="tr-TR"/>
        </w:rPr>
        <w:t xml:space="preserve">Anatomy of the apical part of the parietal pleura is important in understanding the </w:t>
      </w:r>
      <w:proofErr w:type="spellStart"/>
      <w:r w:rsidRPr="002374A3">
        <w:rPr>
          <w:rFonts w:eastAsia="Calibri"/>
          <w:color w:val="FF0000"/>
          <w:u w:color="000000"/>
          <w:lang w:eastAsia="tr-TR"/>
        </w:rPr>
        <w:t>etio</w:t>
      </w:r>
      <w:proofErr w:type="spellEnd"/>
      <w:r w:rsidRPr="002374A3">
        <w:rPr>
          <w:rFonts w:eastAsia="Calibri"/>
          <w:color w:val="FF0000"/>
          <w:u w:color="000000"/>
          <w:lang w:eastAsia="tr-TR"/>
        </w:rPr>
        <w:t xml:space="preserve">-pathophysiology of </w:t>
      </w:r>
      <w:proofErr w:type="spellStart"/>
      <w:r w:rsidRPr="002374A3">
        <w:rPr>
          <w:rFonts w:eastAsia="Calibri"/>
          <w:color w:val="FF0000"/>
          <w:u w:color="000000"/>
          <w:lang w:eastAsia="tr-TR"/>
        </w:rPr>
        <w:t>IPx</w:t>
      </w:r>
      <w:proofErr w:type="spellEnd"/>
      <w:r w:rsidRPr="002374A3">
        <w:rPr>
          <w:rFonts w:eastAsia="Calibri"/>
          <w:color w:val="FF0000"/>
          <w:u w:color="000000"/>
          <w:lang w:eastAsia="tr-TR"/>
        </w:rPr>
        <w:t xml:space="preserve">. </w:t>
      </w:r>
      <w:r w:rsidR="002374A3" w:rsidRPr="002374A3">
        <w:rPr>
          <w:rFonts w:eastAsia="Calibri"/>
          <w:color w:val="FF0000"/>
          <w:u w:color="000000"/>
          <w:lang w:eastAsia="tr-TR"/>
        </w:rPr>
        <w:t>T</w:t>
      </w:r>
      <w:r w:rsidRPr="002374A3">
        <w:rPr>
          <w:rFonts w:eastAsia="Calibri"/>
          <w:color w:val="FF0000"/>
          <w:u w:color="000000"/>
          <w:lang w:eastAsia="tr-TR"/>
        </w:rPr>
        <w:t>he upper part of the pleura and pulmonary apex occupy the</w:t>
      </w:r>
      <w:r w:rsidRPr="002374A3">
        <w:rPr>
          <w:rFonts w:eastAsia="Calibri"/>
          <w:color w:val="FF0000"/>
          <w:u w:color="000000"/>
          <w:lang w:eastAsia="tr-TR"/>
        </w:rPr>
        <w:t xml:space="preserve"> thoracic</w:t>
      </w:r>
      <w:r w:rsidRPr="002374A3">
        <w:rPr>
          <w:rFonts w:eastAsia="Calibri"/>
          <w:color w:val="FF0000"/>
          <w:u w:color="000000"/>
          <w:lang w:eastAsia="tr-TR"/>
        </w:rPr>
        <w:t xml:space="preserve"> inlet</w:t>
      </w:r>
      <w:r w:rsidR="002374A3" w:rsidRPr="002374A3">
        <w:rPr>
          <w:rFonts w:eastAsia="Calibri"/>
          <w:color w:val="FF0000"/>
          <w:u w:color="000000"/>
          <w:lang w:eastAsia="tr-TR"/>
        </w:rPr>
        <w:t xml:space="preserve"> on both sides</w:t>
      </w:r>
      <w:r w:rsidRPr="002374A3">
        <w:rPr>
          <w:rFonts w:eastAsia="Calibri"/>
          <w:color w:val="FF0000"/>
          <w:u w:color="000000"/>
          <w:lang w:eastAsia="tr-TR"/>
        </w:rPr>
        <w:t>. Between the pleura and neck of the first rib are the superior intercostal artery</w:t>
      </w:r>
      <w:r w:rsidRPr="002374A3">
        <w:rPr>
          <w:rFonts w:eastAsia="Calibri"/>
          <w:color w:val="FF0000"/>
          <w:u w:color="000000"/>
          <w:lang w:eastAsia="tr-TR"/>
        </w:rPr>
        <w:t xml:space="preserve">, </w:t>
      </w:r>
      <w:r w:rsidRPr="002374A3">
        <w:rPr>
          <w:rFonts w:eastAsia="Calibri"/>
          <w:color w:val="FF0000"/>
          <w:u w:color="000000"/>
          <w:lang w:eastAsia="tr-TR"/>
        </w:rPr>
        <w:t xml:space="preserve">sympathetic trunk and ventral ramus of the first thoracic nerve. The internal thoracic artery enters the thorax between </w:t>
      </w:r>
      <w:r w:rsidRPr="002374A3">
        <w:rPr>
          <w:rFonts w:eastAsia="Calibri"/>
          <w:color w:val="FF0000"/>
          <w:u w:color="000000"/>
          <w:lang w:eastAsia="tr-TR"/>
        </w:rPr>
        <w:t xml:space="preserve">the first costal cartilage and the </w:t>
      </w:r>
      <w:r w:rsidRPr="002374A3">
        <w:rPr>
          <w:rFonts w:eastAsia="Calibri"/>
          <w:color w:val="FF0000"/>
          <w:u w:color="000000"/>
          <w:lang w:eastAsia="tr-TR"/>
        </w:rPr>
        <w:t>pleura</w:t>
      </w:r>
      <w:r w:rsidRPr="002374A3">
        <w:rPr>
          <w:rFonts w:eastAsia="Calibri"/>
          <w:color w:val="FF0000"/>
          <w:u w:color="000000"/>
          <w:lang w:eastAsia="tr-TR"/>
        </w:rPr>
        <w:t xml:space="preserve"> </w:t>
      </w:r>
      <w:r w:rsidR="002374A3">
        <w:rPr>
          <w:rFonts w:eastAsia="Calibri"/>
          <w:color w:val="FF0000"/>
          <w:u w:color="000000"/>
          <w:lang w:eastAsia="tr-TR"/>
        </w:rPr>
        <w:t>[1]</w:t>
      </w:r>
      <w:r w:rsidRPr="002374A3">
        <w:rPr>
          <w:rFonts w:eastAsia="Calibri"/>
          <w:color w:val="FF0000"/>
          <w:u w:color="000000"/>
          <w:lang w:eastAsia="tr-TR"/>
        </w:rPr>
        <w:t>.</w:t>
      </w:r>
    </w:p>
    <w:p w14:paraId="541A3CD7" w14:textId="5A66253A" w:rsidR="00676277" w:rsidRPr="00F07A42" w:rsidRDefault="00676277" w:rsidP="00676277">
      <w:pPr>
        <w:ind w:firstLine="708"/>
        <w:jc w:val="both"/>
        <w:rPr>
          <w:rFonts w:eastAsia="Calibri"/>
          <w:color w:val="000000"/>
          <w:u w:color="000000"/>
          <w:lang w:eastAsia="tr-TR"/>
        </w:rPr>
      </w:pPr>
      <w:r w:rsidRPr="00F07A42">
        <w:rPr>
          <w:rFonts w:eastAsia="Calibri"/>
          <w:color w:val="000000"/>
          <w:u w:color="000000"/>
          <w:lang w:eastAsia="tr-TR"/>
        </w:rPr>
        <w:t xml:space="preserve">The most common cause of </w:t>
      </w:r>
      <w:proofErr w:type="spellStart"/>
      <w:r w:rsidRPr="00F07A42">
        <w:rPr>
          <w:rFonts w:eastAsia="Calibri"/>
          <w:color w:val="000000"/>
          <w:u w:color="000000"/>
          <w:lang w:eastAsia="tr-TR"/>
        </w:rPr>
        <w:t>IPx’s</w:t>
      </w:r>
      <w:proofErr w:type="spellEnd"/>
      <w:r w:rsidRPr="00F07A42">
        <w:rPr>
          <w:rFonts w:eastAsia="Calibri"/>
          <w:color w:val="000000"/>
          <w:u w:color="000000"/>
          <w:lang w:eastAsia="tr-TR"/>
        </w:rPr>
        <w:t xml:space="preserve"> is subclavian catheter insertion.  Transthoracic/transbronchial fine needle biopsy, positive pressure mechanical ventilation </w:t>
      </w:r>
      <w:proofErr w:type="gramStart"/>
      <w:r w:rsidRPr="00F07A42">
        <w:rPr>
          <w:rFonts w:eastAsia="Calibri"/>
          <w:color w:val="000000"/>
          <w:u w:color="000000"/>
          <w:lang w:eastAsia="tr-TR"/>
        </w:rPr>
        <w:t>are</w:t>
      </w:r>
      <w:proofErr w:type="gramEnd"/>
      <w:r w:rsidRPr="00F07A42">
        <w:rPr>
          <w:rFonts w:eastAsia="Calibri"/>
          <w:color w:val="000000"/>
          <w:u w:color="000000"/>
          <w:lang w:eastAsia="tr-TR"/>
        </w:rPr>
        <w:t xml:space="preserve"> also among the top etiological procedures for </w:t>
      </w:r>
      <w:proofErr w:type="spellStart"/>
      <w:r w:rsidRPr="00F07A42">
        <w:rPr>
          <w:rFonts w:eastAsia="Calibri"/>
          <w:color w:val="000000"/>
          <w:u w:color="000000"/>
          <w:lang w:eastAsia="tr-TR"/>
        </w:rPr>
        <w:t>IPx</w:t>
      </w:r>
      <w:proofErr w:type="spellEnd"/>
      <w:r w:rsidRPr="00F07A42">
        <w:rPr>
          <w:rFonts w:eastAsia="Calibri"/>
          <w:color w:val="000000"/>
          <w:u w:color="000000"/>
          <w:lang w:eastAsia="tr-TR"/>
        </w:rPr>
        <w:t xml:space="preserve"> </w:t>
      </w:r>
      <w:r w:rsidR="00064EC5" w:rsidRPr="00F07A42">
        <w:rPr>
          <w:rFonts w:eastAsia="Calibri"/>
          <w:color w:val="000000"/>
          <w:u w:color="000000"/>
          <w:lang w:eastAsia="tr-TR"/>
        </w:rPr>
        <w:t>[</w:t>
      </w:r>
      <w:r w:rsidR="002374A3">
        <w:rPr>
          <w:rFonts w:eastAsia="Calibri"/>
          <w:color w:val="000000"/>
          <w:u w:color="000000"/>
          <w:lang w:eastAsia="tr-TR"/>
        </w:rPr>
        <w:t>2</w:t>
      </w:r>
      <w:r w:rsidR="00DB38C0" w:rsidRPr="00F07A42">
        <w:rPr>
          <w:rFonts w:eastAsia="Calibri"/>
          <w:color w:val="000000"/>
          <w:u w:color="000000"/>
          <w:lang w:eastAsia="tr-TR"/>
        </w:rPr>
        <w:t>]</w:t>
      </w:r>
      <w:r w:rsidRPr="00F07A42">
        <w:rPr>
          <w:rFonts w:eastAsia="Calibri"/>
          <w:color w:val="000000"/>
          <w:u w:color="000000"/>
          <w:lang w:eastAsia="tr-TR"/>
        </w:rPr>
        <w:t xml:space="preserve">. It has also been reported that </w:t>
      </w:r>
      <w:proofErr w:type="spellStart"/>
      <w:r w:rsidRPr="00F07A42">
        <w:rPr>
          <w:rFonts w:eastAsia="Calibri"/>
          <w:color w:val="000000"/>
          <w:u w:color="000000"/>
          <w:lang w:eastAsia="tr-TR"/>
        </w:rPr>
        <w:t>IPx</w:t>
      </w:r>
      <w:proofErr w:type="spellEnd"/>
      <w:r w:rsidRPr="00F07A42">
        <w:rPr>
          <w:rFonts w:eastAsia="Calibri"/>
          <w:color w:val="000000"/>
          <w:u w:color="000000"/>
          <w:lang w:eastAsia="tr-TR"/>
        </w:rPr>
        <w:t xml:space="preserve"> has occurred during axillary lymph node biopsy, hypoglossal nerve stimulation, and acupuncture </w:t>
      </w:r>
      <w:r w:rsidR="00064EC5" w:rsidRPr="00F07A42">
        <w:rPr>
          <w:rFonts w:eastAsia="Calibri"/>
          <w:color w:val="000000"/>
          <w:u w:color="000000"/>
          <w:lang w:eastAsia="tr-TR"/>
        </w:rPr>
        <w:t>[</w:t>
      </w:r>
      <w:r w:rsidR="002374A3">
        <w:rPr>
          <w:rFonts w:eastAsia="Calibri"/>
          <w:color w:val="000000"/>
          <w:u w:color="000000"/>
          <w:lang w:eastAsia="tr-TR"/>
        </w:rPr>
        <w:t>3</w:t>
      </w:r>
      <w:r w:rsidRPr="00F07A42">
        <w:rPr>
          <w:rFonts w:eastAsia="Calibri"/>
          <w:color w:val="000000"/>
          <w:u w:color="000000"/>
          <w:lang w:eastAsia="tr-TR"/>
        </w:rPr>
        <w:t>-</w:t>
      </w:r>
      <w:r w:rsidR="002374A3">
        <w:rPr>
          <w:rFonts w:eastAsia="Calibri"/>
          <w:color w:val="000000"/>
          <w:u w:color="000000"/>
          <w:lang w:eastAsia="tr-TR"/>
        </w:rPr>
        <w:t>5</w:t>
      </w:r>
      <w:r w:rsidR="00064EC5" w:rsidRPr="00F07A42">
        <w:rPr>
          <w:rFonts w:eastAsia="Calibri"/>
          <w:color w:val="000000"/>
          <w:u w:color="000000"/>
          <w:lang w:eastAsia="tr-TR"/>
        </w:rPr>
        <w:t>]</w:t>
      </w:r>
      <w:r w:rsidRPr="00F07A42">
        <w:rPr>
          <w:rFonts w:eastAsia="Calibri"/>
          <w:color w:val="000000"/>
          <w:u w:color="000000"/>
          <w:lang w:eastAsia="tr-TR"/>
        </w:rPr>
        <w:t xml:space="preserve">. No case report of the occurrence of </w:t>
      </w:r>
      <w:proofErr w:type="spellStart"/>
      <w:r w:rsidRPr="00F07A42">
        <w:rPr>
          <w:rFonts w:eastAsia="Calibri"/>
          <w:color w:val="000000"/>
          <w:u w:color="000000"/>
          <w:lang w:eastAsia="tr-TR"/>
        </w:rPr>
        <w:t>IPx</w:t>
      </w:r>
      <w:proofErr w:type="spellEnd"/>
      <w:r w:rsidRPr="00F07A42">
        <w:rPr>
          <w:rFonts w:eastAsia="Calibri"/>
          <w:color w:val="000000"/>
          <w:u w:color="000000"/>
          <w:lang w:eastAsia="tr-TR"/>
        </w:rPr>
        <w:t xml:space="preserve"> during parathyroid gland biopsy was found.</w:t>
      </w:r>
    </w:p>
    <w:p w14:paraId="541A3CD8" w14:textId="1F74ABD4" w:rsidR="00676277" w:rsidRPr="00F07A42" w:rsidRDefault="00676277" w:rsidP="00676277">
      <w:pPr>
        <w:ind w:firstLine="708"/>
        <w:jc w:val="both"/>
        <w:rPr>
          <w:rFonts w:eastAsia="Calibri"/>
          <w:color w:val="000000"/>
          <w:u w:color="000000"/>
          <w:lang w:eastAsia="tr-TR"/>
        </w:rPr>
      </w:pPr>
      <w:proofErr w:type="spellStart"/>
      <w:r w:rsidRPr="00F07A42">
        <w:rPr>
          <w:rFonts w:eastAsia="Calibri"/>
          <w:color w:val="000000"/>
          <w:u w:color="000000"/>
          <w:lang w:eastAsia="tr-TR"/>
        </w:rPr>
        <w:t>IPx</w:t>
      </w:r>
      <w:proofErr w:type="spellEnd"/>
      <w:r w:rsidRPr="00F07A42">
        <w:rPr>
          <w:rFonts w:eastAsia="Calibri"/>
          <w:color w:val="000000"/>
          <w:u w:color="000000"/>
          <w:lang w:eastAsia="tr-TR"/>
        </w:rPr>
        <w:t xml:space="preserve"> incidence is </w:t>
      </w:r>
      <w:r w:rsidR="005F2E2C" w:rsidRPr="00F07A42">
        <w:rPr>
          <w:rFonts w:eastAsia="Calibri"/>
          <w:color w:val="000000"/>
          <w:u w:color="000000"/>
          <w:lang w:eastAsia="tr-TR"/>
        </w:rPr>
        <w:t xml:space="preserve">reported </w:t>
      </w:r>
      <w:r w:rsidR="001A3DF9" w:rsidRPr="00F07A42">
        <w:rPr>
          <w:rFonts w:eastAsia="Calibri"/>
          <w:color w:val="000000"/>
          <w:u w:color="000000"/>
          <w:lang w:eastAsia="tr-TR"/>
        </w:rPr>
        <w:t xml:space="preserve">to be </w:t>
      </w:r>
      <w:r w:rsidRPr="00F07A42">
        <w:rPr>
          <w:rFonts w:eastAsia="Calibri"/>
          <w:color w:val="000000"/>
          <w:u w:color="000000"/>
          <w:lang w:eastAsia="tr-TR"/>
        </w:rPr>
        <w:t>1</w:t>
      </w:r>
      <w:r w:rsidR="001A3DF9" w:rsidRPr="00F07A42">
        <w:rPr>
          <w:rFonts w:eastAsia="Calibri"/>
          <w:color w:val="000000"/>
          <w:u w:color="000000"/>
          <w:lang w:eastAsia="tr-TR"/>
        </w:rPr>
        <w:t>.</w:t>
      </w:r>
      <w:r w:rsidRPr="00F07A42">
        <w:rPr>
          <w:rFonts w:eastAsia="Calibri"/>
          <w:color w:val="000000"/>
          <w:u w:color="000000"/>
          <w:lang w:eastAsia="tr-TR"/>
        </w:rPr>
        <w:t xml:space="preserve">36% and increase over the number of invasive interventions </w:t>
      </w:r>
      <w:r w:rsidR="00064EC5" w:rsidRPr="00F07A42">
        <w:rPr>
          <w:rFonts w:eastAsia="Calibri"/>
          <w:color w:val="000000"/>
          <w:u w:color="000000"/>
          <w:lang w:eastAsia="tr-TR"/>
        </w:rPr>
        <w:t>[</w:t>
      </w:r>
      <w:r w:rsidR="002374A3">
        <w:rPr>
          <w:rFonts w:eastAsia="Calibri"/>
          <w:color w:val="000000"/>
          <w:u w:color="000000"/>
          <w:lang w:eastAsia="tr-TR"/>
        </w:rPr>
        <w:t>6</w:t>
      </w:r>
      <w:r w:rsidR="00DB38C0" w:rsidRPr="00F07A42">
        <w:rPr>
          <w:rFonts w:eastAsia="Calibri"/>
          <w:color w:val="000000"/>
          <w:u w:color="000000"/>
          <w:lang w:eastAsia="tr-TR"/>
        </w:rPr>
        <w:t>]</w:t>
      </w:r>
      <w:r w:rsidRPr="00F07A42">
        <w:rPr>
          <w:rFonts w:eastAsia="Calibri"/>
          <w:color w:val="000000"/>
          <w:u w:color="000000"/>
          <w:lang w:eastAsia="tr-TR"/>
        </w:rPr>
        <w:t>.</w:t>
      </w:r>
    </w:p>
    <w:p w14:paraId="541A3CD9" w14:textId="031AD2F6" w:rsidR="00676277" w:rsidRPr="00F07A42" w:rsidRDefault="00676277" w:rsidP="00676277">
      <w:pPr>
        <w:ind w:firstLine="708"/>
        <w:jc w:val="both"/>
        <w:rPr>
          <w:rFonts w:eastAsia="Calibri"/>
          <w:color w:val="000000"/>
          <w:u w:color="000000"/>
          <w:lang w:eastAsia="tr-TR"/>
        </w:rPr>
      </w:pPr>
      <w:r w:rsidRPr="00F07A42">
        <w:rPr>
          <w:rFonts w:eastAsia="Calibri"/>
          <w:color w:val="000000"/>
          <w:u w:color="000000"/>
          <w:lang w:eastAsia="tr-TR"/>
        </w:rPr>
        <w:t xml:space="preserve">Pathophysiology of </w:t>
      </w:r>
      <w:proofErr w:type="spellStart"/>
      <w:r w:rsidRPr="00F07A42">
        <w:rPr>
          <w:rFonts w:eastAsia="Calibri"/>
          <w:color w:val="000000"/>
          <w:u w:color="000000"/>
          <w:lang w:eastAsia="tr-TR"/>
        </w:rPr>
        <w:t>IPx</w:t>
      </w:r>
      <w:proofErr w:type="spellEnd"/>
      <w:r w:rsidRPr="00F07A42">
        <w:rPr>
          <w:rFonts w:eastAsia="Calibri"/>
          <w:color w:val="000000"/>
          <w:u w:color="000000"/>
          <w:lang w:eastAsia="tr-TR"/>
        </w:rPr>
        <w:t xml:space="preserve"> is similar to non-iatrogenic traumatic </w:t>
      </w:r>
      <w:proofErr w:type="spellStart"/>
      <w:r w:rsidRPr="00F07A42">
        <w:rPr>
          <w:rFonts w:eastAsia="Calibri"/>
          <w:color w:val="000000"/>
          <w:u w:color="000000"/>
          <w:lang w:eastAsia="tr-TR"/>
        </w:rPr>
        <w:t>pneumothoraces</w:t>
      </w:r>
      <w:proofErr w:type="spellEnd"/>
      <w:r w:rsidRPr="00F07A42">
        <w:rPr>
          <w:rFonts w:eastAsia="Calibri"/>
          <w:color w:val="000000"/>
          <w:u w:color="000000"/>
          <w:lang w:eastAsia="tr-TR"/>
        </w:rPr>
        <w:t xml:space="preserve">. In </w:t>
      </w:r>
      <w:proofErr w:type="spellStart"/>
      <w:r w:rsidRPr="00F07A42">
        <w:rPr>
          <w:rFonts w:eastAsia="Calibri"/>
          <w:color w:val="000000"/>
          <w:u w:color="000000"/>
          <w:lang w:eastAsia="tr-TR"/>
        </w:rPr>
        <w:t>I</w:t>
      </w:r>
      <w:r w:rsidR="00442C86">
        <w:rPr>
          <w:rFonts w:eastAsia="Calibri"/>
          <w:color w:val="000000"/>
          <w:u w:color="000000"/>
          <w:lang w:eastAsia="tr-TR"/>
        </w:rPr>
        <w:t>P</w:t>
      </w:r>
      <w:r w:rsidRPr="00F07A42">
        <w:rPr>
          <w:rFonts w:eastAsia="Calibri"/>
          <w:color w:val="000000"/>
          <w:u w:color="000000"/>
          <w:lang w:eastAsia="tr-TR"/>
        </w:rPr>
        <w:t>x</w:t>
      </w:r>
      <w:proofErr w:type="spellEnd"/>
      <w:r w:rsidRPr="00F07A42">
        <w:rPr>
          <w:rFonts w:eastAsia="Calibri"/>
          <w:color w:val="000000"/>
          <w:u w:color="000000"/>
          <w:lang w:eastAsia="tr-TR"/>
        </w:rPr>
        <w:t xml:space="preserve">, the visceral pleura is usually damaged, and this could even lead to potentially life-threatening tension pneumothorax. </w:t>
      </w:r>
      <w:r w:rsidR="00442C86" w:rsidRPr="00F07A42">
        <w:rPr>
          <w:rFonts w:eastAsia="Calibri"/>
          <w:color w:val="000000"/>
          <w:u w:color="000000"/>
          <w:lang w:eastAsia="tr-TR"/>
        </w:rPr>
        <w:t>Thus,</w:t>
      </w:r>
      <w:r w:rsidRPr="00F07A42">
        <w:rPr>
          <w:rFonts w:eastAsia="Calibri"/>
          <w:color w:val="000000"/>
          <w:u w:color="000000"/>
          <w:lang w:eastAsia="tr-TR"/>
        </w:rPr>
        <w:t xml:space="preserve"> the symptoms and signs include decreased or absent breath sounds on the affected side, pleuritic pain and dyspnea, tachypnea, and tachycardia. If tension pneumothorax is present, hypotension, bradycardia, and cardiopulmonary arrest may occur </w:t>
      </w:r>
      <w:r w:rsidR="00064EC5" w:rsidRPr="00F07A42">
        <w:rPr>
          <w:rFonts w:eastAsia="Calibri"/>
          <w:color w:val="000000"/>
          <w:u w:color="000000"/>
          <w:lang w:eastAsia="tr-TR"/>
        </w:rPr>
        <w:t>[</w:t>
      </w:r>
      <w:r w:rsidR="002374A3">
        <w:rPr>
          <w:rFonts w:eastAsia="Calibri"/>
          <w:color w:val="000000"/>
          <w:u w:color="000000"/>
          <w:lang w:eastAsia="tr-TR"/>
        </w:rPr>
        <w:t>7</w:t>
      </w:r>
      <w:r w:rsidR="00DB38C0" w:rsidRPr="00F07A42">
        <w:rPr>
          <w:rFonts w:eastAsia="Calibri"/>
          <w:color w:val="000000"/>
          <w:u w:color="000000"/>
          <w:lang w:eastAsia="tr-TR"/>
        </w:rPr>
        <w:t>]</w:t>
      </w:r>
      <w:r w:rsidRPr="00F07A42">
        <w:rPr>
          <w:rFonts w:eastAsia="Calibri"/>
          <w:color w:val="000000"/>
          <w:u w:color="000000"/>
          <w:lang w:eastAsia="tr-TR"/>
        </w:rPr>
        <w:t>.</w:t>
      </w:r>
    </w:p>
    <w:p w14:paraId="3A3612B7" w14:textId="3B1B639F" w:rsidR="00F07A42" w:rsidRDefault="00F07A42" w:rsidP="00676277">
      <w:pPr>
        <w:ind w:firstLine="708"/>
        <w:jc w:val="both"/>
        <w:rPr>
          <w:rFonts w:eastAsia="Calibri"/>
          <w:color w:val="FF0000"/>
          <w:u w:color="000000"/>
          <w:lang w:eastAsia="tr-TR"/>
        </w:rPr>
      </w:pPr>
      <w:r w:rsidRPr="00F07A42">
        <w:rPr>
          <w:rFonts w:eastAsia="Calibri"/>
          <w:color w:val="FF0000"/>
          <w:u w:color="000000"/>
          <w:lang w:eastAsia="tr-TR"/>
        </w:rPr>
        <w:t xml:space="preserve">The diagnosis of </w:t>
      </w:r>
      <w:proofErr w:type="spellStart"/>
      <w:r w:rsidRPr="00F07A42">
        <w:rPr>
          <w:rFonts w:eastAsia="Calibri"/>
          <w:color w:val="FF0000"/>
          <w:u w:color="000000"/>
          <w:lang w:eastAsia="tr-TR"/>
        </w:rPr>
        <w:t>IPx</w:t>
      </w:r>
      <w:proofErr w:type="spellEnd"/>
      <w:r w:rsidRPr="00F07A42">
        <w:rPr>
          <w:rFonts w:eastAsia="Calibri"/>
          <w:color w:val="FF0000"/>
          <w:u w:color="000000"/>
          <w:lang w:eastAsia="tr-TR"/>
        </w:rPr>
        <w:t xml:space="preserve"> is also similar to non-iatrogenic types. Radiological methods such as PA chest x-ray, thoracic </w:t>
      </w:r>
      <w:r w:rsidR="00442C86" w:rsidRPr="00F07A42">
        <w:rPr>
          <w:rFonts w:eastAsia="Calibri"/>
          <w:color w:val="FF0000"/>
          <w:u w:color="000000"/>
          <w:lang w:eastAsia="tr-TR"/>
        </w:rPr>
        <w:t>computerized</w:t>
      </w:r>
      <w:r w:rsidRPr="00F07A42">
        <w:rPr>
          <w:rFonts w:eastAsia="Calibri"/>
          <w:color w:val="FF0000"/>
          <w:u w:color="000000"/>
          <w:lang w:eastAsia="tr-TR"/>
        </w:rPr>
        <w:t xml:space="preserve"> tomography and thoracic ultrasonography may help the physician in the establishment of the diagnosis of </w:t>
      </w:r>
      <w:proofErr w:type="spellStart"/>
      <w:r w:rsidRPr="00F07A42">
        <w:rPr>
          <w:rFonts w:eastAsia="Calibri"/>
          <w:color w:val="FF0000"/>
          <w:u w:color="000000"/>
          <w:lang w:eastAsia="tr-TR"/>
        </w:rPr>
        <w:t>IPx</w:t>
      </w:r>
      <w:proofErr w:type="spellEnd"/>
      <w:r w:rsidRPr="00F07A42">
        <w:rPr>
          <w:rFonts w:eastAsia="Calibri"/>
          <w:color w:val="FF0000"/>
          <w:u w:color="000000"/>
          <w:lang w:eastAsia="tr-TR"/>
        </w:rPr>
        <w:t xml:space="preserve"> in conjunction with physical examination findings </w:t>
      </w:r>
      <w:r w:rsidR="002374A3">
        <w:rPr>
          <w:rFonts w:eastAsia="Calibri"/>
          <w:color w:val="FF0000"/>
          <w:u w:color="000000"/>
          <w:lang w:eastAsia="tr-TR"/>
        </w:rPr>
        <w:t>[7]</w:t>
      </w:r>
      <w:r w:rsidRPr="00F07A42">
        <w:rPr>
          <w:rFonts w:eastAsia="Calibri"/>
          <w:color w:val="FF0000"/>
          <w:u w:color="000000"/>
          <w:lang w:eastAsia="tr-TR"/>
        </w:rPr>
        <w:t>.</w:t>
      </w:r>
    </w:p>
    <w:p w14:paraId="53D806E2" w14:textId="3890B643" w:rsidR="00442C86" w:rsidRPr="009A2B8D" w:rsidRDefault="00442C86" w:rsidP="00676277">
      <w:pPr>
        <w:ind w:firstLine="708"/>
        <w:jc w:val="both"/>
        <w:rPr>
          <w:rFonts w:eastAsia="Calibri"/>
          <w:color w:val="FF0000"/>
          <w:u w:color="000000"/>
          <w:lang w:eastAsia="tr-TR"/>
        </w:rPr>
      </w:pPr>
      <w:r>
        <w:rPr>
          <w:rFonts w:eastAsia="Calibri"/>
          <w:color w:val="FF0000"/>
          <w:u w:color="000000"/>
          <w:lang w:eastAsia="tr-TR"/>
        </w:rPr>
        <w:t xml:space="preserve">There are several methods to calculate the amount of pneumothorax using radiological findings. </w:t>
      </w:r>
      <w:r w:rsidR="00E43994">
        <w:rPr>
          <w:rFonts w:eastAsia="Calibri"/>
          <w:color w:val="FF0000"/>
          <w:u w:color="000000"/>
          <w:lang w:eastAsia="tr-TR"/>
        </w:rPr>
        <w:t xml:space="preserve">We use Light index in our clinics for this calculation. </w:t>
      </w:r>
      <w:r w:rsidR="009A017D" w:rsidRPr="009A017D">
        <w:rPr>
          <w:rFonts w:eastAsia="Calibri"/>
          <w:color w:val="FF0000"/>
          <w:u w:color="000000"/>
          <w:lang w:eastAsia="tr-TR"/>
        </w:rPr>
        <w:t>In the Light index, the pneumothorax size is a function of the average diameter</w:t>
      </w:r>
      <w:r w:rsidR="00E43994">
        <w:rPr>
          <w:rFonts w:eastAsia="Calibri"/>
          <w:color w:val="FF0000"/>
          <w:u w:color="000000"/>
          <w:lang w:eastAsia="tr-TR"/>
        </w:rPr>
        <w:t xml:space="preserve"> at the midpoint of the cranial half</w:t>
      </w:r>
      <w:r w:rsidR="009A017D" w:rsidRPr="009A017D">
        <w:rPr>
          <w:rFonts w:eastAsia="Calibri"/>
          <w:color w:val="FF0000"/>
          <w:u w:color="000000"/>
          <w:lang w:eastAsia="tr-TR"/>
        </w:rPr>
        <w:t xml:space="preserve"> of the hemithorax (</w:t>
      </w:r>
      <w:r w:rsidR="00E43994">
        <w:rPr>
          <w:rFonts w:eastAsia="Calibri"/>
          <w:color w:val="FF0000"/>
          <w:u w:color="000000"/>
          <w:lang w:eastAsia="tr-TR"/>
        </w:rPr>
        <w:t>y</w:t>
      </w:r>
      <w:r w:rsidR="009A017D" w:rsidRPr="009A017D">
        <w:rPr>
          <w:rFonts w:eastAsia="Calibri"/>
          <w:color w:val="FF0000"/>
          <w:u w:color="000000"/>
          <w:lang w:eastAsia="tr-TR"/>
        </w:rPr>
        <w:t xml:space="preserve">) and the average diameter </w:t>
      </w:r>
      <w:r w:rsidR="00E43994">
        <w:rPr>
          <w:rFonts w:eastAsia="Calibri"/>
          <w:color w:val="FF0000"/>
          <w:u w:color="000000"/>
          <w:lang w:eastAsia="tr-TR"/>
        </w:rPr>
        <w:t>at the midpoint of the cranial hal</w:t>
      </w:r>
      <w:r w:rsidR="00E43994">
        <w:rPr>
          <w:rFonts w:eastAsia="Calibri"/>
          <w:color w:val="FF0000"/>
          <w:u w:color="000000"/>
          <w:lang w:eastAsia="tr-TR"/>
        </w:rPr>
        <w:t xml:space="preserve">f </w:t>
      </w:r>
      <w:r w:rsidR="009A017D" w:rsidRPr="009A017D">
        <w:rPr>
          <w:rFonts w:eastAsia="Calibri"/>
          <w:color w:val="FF0000"/>
          <w:u w:color="000000"/>
          <w:lang w:eastAsia="tr-TR"/>
        </w:rPr>
        <w:t>of the lung (</w:t>
      </w:r>
      <w:r w:rsidR="00E43994">
        <w:rPr>
          <w:rFonts w:eastAsia="Calibri"/>
          <w:color w:val="FF0000"/>
          <w:u w:color="000000"/>
          <w:lang w:eastAsia="tr-TR"/>
        </w:rPr>
        <w:t>x</w:t>
      </w:r>
      <w:r w:rsidR="009A017D" w:rsidRPr="009A017D">
        <w:rPr>
          <w:rFonts w:eastAsia="Calibri"/>
          <w:color w:val="FF0000"/>
          <w:u w:color="000000"/>
          <w:lang w:eastAsia="tr-TR"/>
        </w:rPr>
        <w:t xml:space="preserve">). </w:t>
      </w:r>
      <w:r w:rsidR="00E43994">
        <w:rPr>
          <w:rFonts w:eastAsia="Calibri"/>
          <w:color w:val="FF0000"/>
          <w:u w:color="000000"/>
          <w:lang w:eastAsia="tr-TR"/>
        </w:rPr>
        <w:t>Thus, the Light index is calculated as Light % = 100 – 100 x (x/y)</w:t>
      </w:r>
      <w:r w:rsidR="009A2B8D">
        <w:rPr>
          <w:rFonts w:eastAsia="Calibri"/>
          <w:color w:val="FF0000"/>
          <w:u w:color="000000"/>
          <w:vertAlign w:val="superscript"/>
          <w:lang w:eastAsia="tr-TR"/>
        </w:rPr>
        <w:t xml:space="preserve">3 </w:t>
      </w:r>
      <w:r w:rsidR="002374A3">
        <w:rPr>
          <w:rFonts w:eastAsia="Calibri"/>
          <w:color w:val="FF0000"/>
          <w:u w:color="000000"/>
          <w:lang w:eastAsia="tr-TR"/>
        </w:rPr>
        <w:t>[8]</w:t>
      </w:r>
      <w:r w:rsidR="009A2B8D">
        <w:rPr>
          <w:rFonts w:eastAsia="Calibri"/>
          <w:color w:val="FF0000"/>
          <w:u w:color="000000"/>
          <w:lang w:eastAsia="tr-TR"/>
        </w:rPr>
        <w:t>.</w:t>
      </w:r>
    </w:p>
    <w:p w14:paraId="541A3CDA" w14:textId="6330A542" w:rsidR="00676277" w:rsidRPr="00F07A42" w:rsidRDefault="00676277" w:rsidP="00676277">
      <w:pPr>
        <w:ind w:firstLine="708"/>
        <w:jc w:val="both"/>
        <w:rPr>
          <w:rFonts w:eastAsia="Calibri"/>
          <w:color w:val="000000"/>
          <w:u w:color="000000"/>
          <w:lang w:eastAsia="tr-TR"/>
        </w:rPr>
      </w:pPr>
      <w:r w:rsidRPr="00F07A42">
        <w:rPr>
          <w:rFonts w:eastAsia="Calibri"/>
          <w:color w:val="000000"/>
          <w:u w:color="000000"/>
          <w:lang w:eastAsia="tr-TR"/>
        </w:rPr>
        <w:t xml:space="preserve">Treatment of </w:t>
      </w:r>
      <w:proofErr w:type="spellStart"/>
      <w:r w:rsidRPr="00F07A42">
        <w:rPr>
          <w:rFonts w:eastAsia="Calibri"/>
          <w:color w:val="000000"/>
          <w:u w:color="000000"/>
          <w:lang w:eastAsia="tr-TR"/>
        </w:rPr>
        <w:t>IPx</w:t>
      </w:r>
      <w:proofErr w:type="spellEnd"/>
      <w:r w:rsidRPr="00F07A42">
        <w:rPr>
          <w:rFonts w:eastAsia="Calibri"/>
          <w:color w:val="000000"/>
          <w:u w:color="000000"/>
          <w:lang w:eastAsia="tr-TR"/>
        </w:rPr>
        <w:t xml:space="preserve"> is similar to any other type of</w:t>
      </w:r>
      <w:r w:rsidR="00F1008D" w:rsidRPr="00F07A42">
        <w:rPr>
          <w:rFonts w:eastAsia="Calibri"/>
          <w:color w:val="000000"/>
          <w:u w:color="000000"/>
          <w:lang w:eastAsia="tr-TR"/>
        </w:rPr>
        <w:t xml:space="preserve"> pneumothorax</w:t>
      </w:r>
      <w:r w:rsidRPr="00F07A42">
        <w:rPr>
          <w:rFonts w:eastAsia="Calibri"/>
          <w:color w:val="000000"/>
          <w:u w:color="000000"/>
          <w:lang w:eastAsia="tr-TR"/>
        </w:rPr>
        <w:t xml:space="preserve">, and it is dependent on the severity of </w:t>
      </w:r>
      <w:r w:rsidR="00F1008D" w:rsidRPr="00F07A42">
        <w:rPr>
          <w:rFonts w:eastAsia="Calibri"/>
          <w:color w:val="000000"/>
          <w:u w:color="000000"/>
          <w:lang w:eastAsia="tr-TR"/>
        </w:rPr>
        <w:t>the condition</w:t>
      </w:r>
      <w:r w:rsidRPr="00F07A42">
        <w:rPr>
          <w:rFonts w:eastAsia="Calibri"/>
          <w:color w:val="000000"/>
          <w:u w:color="000000"/>
          <w:lang w:eastAsia="tr-TR"/>
        </w:rPr>
        <w:t xml:space="preserve">. Simple observation with oxygen insufflation can be curative in cases of mild </w:t>
      </w:r>
      <w:proofErr w:type="spellStart"/>
      <w:r w:rsidRPr="00F07A42">
        <w:rPr>
          <w:rFonts w:eastAsia="Calibri"/>
          <w:color w:val="000000"/>
          <w:u w:color="000000"/>
          <w:lang w:eastAsia="tr-TR"/>
        </w:rPr>
        <w:t>pneumothoraces</w:t>
      </w:r>
      <w:proofErr w:type="spellEnd"/>
      <w:r w:rsidRPr="00F07A42">
        <w:rPr>
          <w:rFonts w:eastAsia="Calibri"/>
          <w:color w:val="000000"/>
          <w:u w:color="000000"/>
          <w:lang w:eastAsia="tr-TR"/>
        </w:rPr>
        <w:t xml:space="preserve"> (&lt;20%) as long as the patient is stable. Fine needle aspiration can also be considered as a treatment. Chest tube thoracostomy is the treatment of choice in large volume </w:t>
      </w:r>
      <w:proofErr w:type="spellStart"/>
      <w:r w:rsidRPr="00F07A42">
        <w:rPr>
          <w:rFonts w:eastAsia="Calibri"/>
          <w:color w:val="000000"/>
          <w:u w:color="000000"/>
          <w:lang w:eastAsia="tr-TR"/>
        </w:rPr>
        <w:t>pneumothoraces</w:t>
      </w:r>
      <w:proofErr w:type="spellEnd"/>
      <w:r w:rsidRPr="00F07A42">
        <w:rPr>
          <w:rFonts w:eastAsia="Calibri"/>
          <w:color w:val="000000"/>
          <w:u w:color="000000"/>
          <w:lang w:eastAsia="tr-TR"/>
        </w:rPr>
        <w:t xml:space="preserve"> and unstable cases </w:t>
      </w:r>
      <w:r w:rsidR="00064EC5" w:rsidRPr="00F07A42">
        <w:rPr>
          <w:rFonts w:eastAsia="Calibri"/>
          <w:color w:val="000000"/>
          <w:u w:color="000000"/>
          <w:lang w:eastAsia="tr-TR"/>
        </w:rPr>
        <w:t>[</w:t>
      </w:r>
      <w:r w:rsidR="002374A3">
        <w:rPr>
          <w:rFonts w:eastAsia="Calibri"/>
          <w:color w:val="000000"/>
          <w:u w:color="000000"/>
          <w:lang w:eastAsia="tr-TR"/>
        </w:rPr>
        <w:t>7</w:t>
      </w:r>
      <w:r w:rsidR="00DB38C0" w:rsidRPr="00F07A42">
        <w:rPr>
          <w:rFonts w:eastAsia="Calibri"/>
          <w:color w:val="000000"/>
          <w:u w:color="000000"/>
          <w:lang w:eastAsia="tr-TR"/>
        </w:rPr>
        <w:t>]</w:t>
      </w:r>
      <w:r w:rsidRPr="00F07A42">
        <w:rPr>
          <w:rFonts w:eastAsia="Calibri"/>
          <w:color w:val="000000"/>
          <w:u w:color="000000"/>
          <w:lang w:eastAsia="tr-TR"/>
        </w:rPr>
        <w:t>.</w:t>
      </w:r>
    </w:p>
    <w:p w14:paraId="541A3CDB" w14:textId="77777777" w:rsidR="00676277" w:rsidRPr="00F07A42" w:rsidRDefault="00676277" w:rsidP="00676277">
      <w:pPr>
        <w:ind w:firstLine="708"/>
        <w:jc w:val="both"/>
        <w:rPr>
          <w:rFonts w:eastAsia="Calibri"/>
          <w:color w:val="000000"/>
          <w:u w:color="000000"/>
          <w:lang w:eastAsia="tr-TR"/>
        </w:rPr>
      </w:pPr>
      <w:r w:rsidRPr="00F07A42">
        <w:rPr>
          <w:rFonts w:eastAsia="Calibri"/>
          <w:color w:val="000000"/>
          <w:u w:color="000000"/>
          <w:lang w:eastAsia="tr-TR"/>
        </w:rPr>
        <w:t xml:space="preserve">As a conclusion it should always be kept in mind that peri-thoracic invasive procedures may cause </w:t>
      </w:r>
      <w:proofErr w:type="spellStart"/>
      <w:r w:rsidRPr="00F07A42">
        <w:rPr>
          <w:rFonts w:eastAsia="Calibri"/>
          <w:color w:val="000000"/>
          <w:u w:color="000000"/>
          <w:lang w:eastAsia="tr-TR"/>
        </w:rPr>
        <w:t>IPx</w:t>
      </w:r>
      <w:proofErr w:type="spellEnd"/>
      <w:r w:rsidRPr="00F07A42">
        <w:rPr>
          <w:rFonts w:eastAsia="Calibri"/>
          <w:color w:val="000000"/>
          <w:u w:color="000000"/>
          <w:lang w:eastAsia="tr-TR"/>
        </w:rPr>
        <w:t xml:space="preserve">. In case of clinical suspicion for </w:t>
      </w:r>
      <w:proofErr w:type="spellStart"/>
      <w:r w:rsidRPr="00F07A42">
        <w:rPr>
          <w:rFonts w:eastAsia="Calibri"/>
          <w:color w:val="000000"/>
          <w:u w:color="000000"/>
          <w:lang w:eastAsia="tr-TR"/>
        </w:rPr>
        <w:t>IPx</w:t>
      </w:r>
      <w:proofErr w:type="spellEnd"/>
      <w:r w:rsidRPr="00F07A42">
        <w:rPr>
          <w:rFonts w:eastAsia="Calibri"/>
          <w:color w:val="000000"/>
          <w:u w:color="000000"/>
          <w:lang w:eastAsia="tr-TR"/>
        </w:rPr>
        <w:t xml:space="preserve"> thoracic surgery clinics should be consulted without delay and thus, potential morbidity and mortality attributable to pneumothorax can be prevented.</w:t>
      </w:r>
    </w:p>
    <w:p w14:paraId="6C6D8A71" w14:textId="77777777" w:rsidR="005A222C" w:rsidRPr="00F07A42" w:rsidRDefault="005A222C" w:rsidP="005A222C">
      <w:pPr>
        <w:adjustRightInd w:val="0"/>
        <w:snapToGrid w:val="0"/>
        <w:spacing w:beforeLines="100" w:before="240" w:line="260" w:lineRule="atLeast"/>
        <w:rPr>
          <w:rFonts w:eastAsia="Times New Roman"/>
          <w:b/>
          <w:bCs/>
          <w:iCs/>
          <w:color w:val="190F13"/>
        </w:rPr>
      </w:pPr>
      <w:r w:rsidRPr="00F07A42">
        <w:rPr>
          <w:rFonts w:eastAsia="Times New Roman"/>
          <w:b/>
          <w:bCs/>
          <w:iCs/>
          <w:color w:val="190F13"/>
        </w:rPr>
        <w:lastRenderedPageBreak/>
        <w:t>DECLARATIONS</w:t>
      </w:r>
    </w:p>
    <w:p w14:paraId="4164F2FB" w14:textId="77777777" w:rsidR="005A222C" w:rsidRPr="00F07A42" w:rsidRDefault="005A222C" w:rsidP="005A222C">
      <w:pPr>
        <w:adjustRightInd w:val="0"/>
        <w:snapToGrid w:val="0"/>
        <w:spacing w:beforeLines="50" w:before="120" w:line="260" w:lineRule="atLeast"/>
        <w:rPr>
          <w:b/>
          <w:bCs/>
          <w:iCs/>
          <w:color w:val="000000"/>
          <w:sz w:val="22"/>
          <w:szCs w:val="22"/>
        </w:rPr>
      </w:pPr>
      <w:r w:rsidRPr="00F07A42">
        <w:rPr>
          <w:b/>
          <w:bCs/>
          <w:iCs/>
          <w:color w:val="000000"/>
          <w:sz w:val="22"/>
          <w:szCs w:val="22"/>
        </w:rPr>
        <w:t>Authors’ contributions</w:t>
      </w:r>
    </w:p>
    <w:p w14:paraId="694ED9F3" w14:textId="1977AC98" w:rsidR="005A222C" w:rsidRPr="00F07A42" w:rsidRDefault="005A222C" w:rsidP="005A222C">
      <w:pPr>
        <w:spacing w:line="360" w:lineRule="auto"/>
        <w:rPr>
          <w:sz w:val="22"/>
          <w:szCs w:val="22"/>
        </w:rPr>
      </w:pPr>
      <w:r w:rsidRPr="00F07A42">
        <w:rPr>
          <w:sz w:val="22"/>
          <w:szCs w:val="22"/>
        </w:rPr>
        <w:t>Made substantial contributions to conception and design of the study and performed data analysis and interpretation</w:t>
      </w:r>
      <w:r w:rsidR="003E0425" w:rsidRPr="00F07A42">
        <w:rPr>
          <w:sz w:val="22"/>
          <w:szCs w:val="22"/>
        </w:rPr>
        <w:t xml:space="preserve">. </w:t>
      </w:r>
      <w:r w:rsidRPr="00F07A42">
        <w:rPr>
          <w:sz w:val="22"/>
          <w:szCs w:val="22"/>
        </w:rPr>
        <w:t xml:space="preserve">Performed data acquisition, as well as provided administrative, technical, and material support: </w:t>
      </w:r>
      <w:proofErr w:type="spellStart"/>
      <w:r w:rsidRPr="00F07A42">
        <w:rPr>
          <w:sz w:val="22"/>
          <w:szCs w:val="22"/>
        </w:rPr>
        <w:t>Gedik</w:t>
      </w:r>
      <w:proofErr w:type="spellEnd"/>
      <w:r w:rsidRPr="00F07A42">
        <w:rPr>
          <w:sz w:val="22"/>
          <w:szCs w:val="22"/>
        </w:rPr>
        <w:t xml:space="preserve"> İ E.</w:t>
      </w:r>
    </w:p>
    <w:p w14:paraId="110C31D9" w14:textId="77777777" w:rsidR="005A222C" w:rsidRPr="00F07A42" w:rsidRDefault="005A222C" w:rsidP="005A222C">
      <w:pPr>
        <w:spacing w:line="360" w:lineRule="auto"/>
        <w:rPr>
          <w:b/>
          <w:bCs/>
          <w:sz w:val="22"/>
          <w:szCs w:val="22"/>
        </w:rPr>
      </w:pPr>
      <w:r w:rsidRPr="00F07A42">
        <w:rPr>
          <w:b/>
          <w:bCs/>
          <w:sz w:val="22"/>
          <w:szCs w:val="22"/>
        </w:rPr>
        <w:t>Availability of Data and Materials</w:t>
      </w:r>
    </w:p>
    <w:p w14:paraId="1BE0FAE5" w14:textId="77777777" w:rsidR="005A222C" w:rsidRPr="00F07A42" w:rsidRDefault="005A222C" w:rsidP="005A222C">
      <w:pPr>
        <w:adjustRightInd w:val="0"/>
        <w:snapToGrid w:val="0"/>
        <w:spacing w:beforeLines="50" w:before="120" w:line="260" w:lineRule="atLeast"/>
        <w:rPr>
          <w:sz w:val="22"/>
          <w:szCs w:val="22"/>
        </w:rPr>
      </w:pPr>
      <w:r w:rsidRPr="00F07A42">
        <w:rPr>
          <w:sz w:val="22"/>
          <w:szCs w:val="22"/>
        </w:rPr>
        <w:t>Not applicable.</w:t>
      </w:r>
    </w:p>
    <w:p w14:paraId="2105EB59" w14:textId="77777777" w:rsidR="005A222C" w:rsidRPr="00F07A42" w:rsidRDefault="005A222C" w:rsidP="005A222C">
      <w:pPr>
        <w:adjustRightInd w:val="0"/>
        <w:snapToGrid w:val="0"/>
        <w:spacing w:beforeLines="50" w:before="120" w:line="260" w:lineRule="atLeast"/>
        <w:rPr>
          <w:b/>
          <w:bCs/>
          <w:iCs/>
          <w:color w:val="000000"/>
          <w:sz w:val="22"/>
          <w:szCs w:val="22"/>
        </w:rPr>
      </w:pPr>
      <w:r w:rsidRPr="00F07A42">
        <w:rPr>
          <w:b/>
          <w:bCs/>
          <w:iCs/>
          <w:color w:val="000000"/>
          <w:sz w:val="22"/>
          <w:szCs w:val="22"/>
        </w:rPr>
        <w:t>Financial support and sponsorship</w:t>
      </w:r>
    </w:p>
    <w:p w14:paraId="7B228C19" w14:textId="77777777" w:rsidR="005A222C" w:rsidRPr="00F07A42" w:rsidRDefault="005A222C" w:rsidP="005A222C">
      <w:pPr>
        <w:spacing w:line="360" w:lineRule="auto"/>
      </w:pPr>
      <w:r w:rsidRPr="00F07A42">
        <w:rPr>
          <w:sz w:val="22"/>
          <w:szCs w:val="22"/>
        </w:rPr>
        <w:t>None.</w:t>
      </w:r>
    </w:p>
    <w:p w14:paraId="776581F5" w14:textId="77777777" w:rsidR="005A222C" w:rsidRPr="00F07A42" w:rsidRDefault="005A222C" w:rsidP="005A222C">
      <w:pPr>
        <w:adjustRightInd w:val="0"/>
        <w:snapToGrid w:val="0"/>
        <w:spacing w:beforeLines="50" w:before="120" w:line="260" w:lineRule="atLeast"/>
        <w:rPr>
          <w:b/>
          <w:bCs/>
          <w:iCs/>
          <w:sz w:val="22"/>
          <w:szCs w:val="22"/>
        </w:rPr>
      </w:pPr>
      <w:r w:rsidRPr="00F07A42">
        <w:rPr>
          <w:b/>
          <w:bCs/>
          <w:iCs/>
          <w:sz w:val="22"/>
          <w:szCs w:val="22"/>
        </w:rPr>
        <w:t>Conflicts of interest</w:t>
      </w:r>
    </w:p>
    <w:p w14:paraId="0C377CFB" w14:textId="77777777" w:rsidR="005A222C" w:rsidRPr="00F07A42" w:rsidRDefault="005A222C" w:rsidP="005A222C">
      <w:pPr>
        <w:spacing w:line="360" w:lineRule="auto"/>
        <w:rPr>
          <w:sz w:val="22"/>
          <w:szCs w:val="22"/>
        </w:rPr>
      </w:pPr>
      <w:r w:rsidRPr="00F07A42">
        <w:rPr>
          <w:sz w:val="22"/>
          <w:szCs w:val="22"/>
        </w:rPr>
        <w:t>All authors declared that there are no conflicts of interest.</w:t>
      </w:r>
    </w:p>
    <w:p w14:paraId="47C26F17" w14:textId="77777777" w:rsidR="005A222C" w:rsidRPr="00F07A42" w:rsidRDefault="005A222C" w:rsidP="005A222C">
      <w:pPr>
        <w:adjustRightInd w:val="0"/>
        <w:snapToGrid w:val="0"/>
        <w:spacing w:beforeLines="50" w:before="120" w:line="260" w:lineRule="atLeast"/>
        <w:rPr>
          <w:b/>
          <w:bCs/>
          <w:iCs/>
          <w:color w:val="000000"/>
          <w:sz w:val="22"/>
          <w:szCs w:val="22"/>
        </w:rPr>
      </w:pPr>
      <w:r w:rsidRPr="00F07A42">
        <w:rPr>
          <w:b/>
          <w:bCs/>
          <w:iCs/>
          <w:color w:val="000000"/>
          <w:sz w:val="22"/>
          <w:szCs w:val="22"/>
        </w:rPr>
        <w:t>Ethical approval and consent to participate</w:t>
      </w:r>
    </w:p>
    <w:p w14:paraId="092CB142" w14:textId="77777777" w:rsidR="005A222C" w:rsidRPr="00F07A42" w:rsidRDefault="005A222C" w:rsidP="005A222C">
      <w:pPr>
        <w:spacing w:line="360" w:lineRule="auto"/>
        <w:rPr>
          <w:sz w:val="22"/>
          <w:szCs w:val="22"/>
        </w:rPr>
      </w:pPr>
      <w:r w:rsidRPr="00F07A42">
        <w:rPr>
          <w:sz w:val="22"/>
          <w:szCs w:val="22"/>
        </w:rPr>
        <w:t>Not applicable.</w:t>
      </w:r>
    </w:p>
    <w:p w14:paraId="1298D3AC" w14:textId="77777777" w:rsidR="005A222C" w:rsidRPr="00F07A42" w:rsidRDefault="005A222C" w:rsidP="005A222C">
      <w:pPr>
        <w:adjustRightInd w:val="0"/>
        <w:snapToGrid w:val="0"/>
        <w:spacing w:beforeLines="50" w:before="120" w:line="260" w:lineRule="atLeast"/>
        <w:rPr>
          <w:b/>
          <w:bCs/>
          <w:iCs/>
          <w:color w:val="000000"/>
          <w:sz w:val="22"/>
          <w:szCs w:val="22"/>
        </w:rPr>
      </w:pPr>
      <w:r w:rsidRPr="00F07A42">
        <w:rPr>
          <w:b/>
          <w:bCs/>
          <w:iCs/>
          <w:color w:val="000000"/>
          <w:sz w:val="22"/>
          <w:szCs w:val="22"/>
        </w:rPr>
        <w:t>Consent for publication</w:t>
      </w:r>
    </w:p>
    <w:p w14:paraId="0BFD24C9" w14:textId="77777777" w:rsidR="005A222C" w:rsidRPr="00F07A42" w:rsidRDefault="005A222C" w:rsidP="005A222C">
      <w:pPr>
        <w:spacing w:line="360" w:lineRule="auto"/>
        <w:rPr>
          <w:sz w:val="22"/>
          <w:szCs w:val="22"/>
        </w:rPr>
      </w:pPr>
      <w:r w:rsidRPr="00F07A42">
        <w:rPr>
          <w:sz w:val="22"/>
          <w:szCs w:val="22"/>
        </w:rPr>
        <w:t>Not applicable.</w:t>
      </w:r>
    </w:p>
    <w:p w14:paraId="541A3CE0" w14:textId="77777777" w:rsidR="00676277" w:rsidRPr="00F07A42" w:rsidRDefault="00676277" w:rsidP="00676277">
      <w:pPr>
        <w:jc w:val="both"/>
        <w:rPr>
          <w:rFonts w:eastAsia="Calibri"/>
          <w:color w:val="000000"/>
          <w:u w:color="000000"/>
          <w:lang w:eastAsia="tr-TR"/>
        </w:rPr>
      </w:pPr>
    </w:p>
    <w:p w14:paraId="541A3CE1" w14:textId="77777777" w:rsidR="00676277" w:rsidRPr="00F07A42" w:rsidRDefault="00676277" w:rsidP="00676277">
      <w:pPr>
        <w:jc w:val="both"/>
        <w:rPr>
          <w:rFonts w:eastAsia="Calibri"/>
          <w:b/>
          <w:color w:val="000000"/>
          <w:u w:color="000000"/>
          <w:lang w:eastAsia="tr-TR"/>
        </w:rPr>
      </w:pPr>
      <w:r w:rsidRPr="00F07A42">
        <w:rPr>
          <w:rFonts w:eastAsia="Calibri"/>
          <w:b/>
          <w:color w:val="000000"/>
          <w:u w:color="000000"/>
          <w:lang w:eastAsia="tr-TR"/>
        </w:rPr>
        <w:t>References</w:t>
      </w:r>
    </w:p>
    <w:p w14:paraId="40503BCC" w14:textId="43769CDC" w:rsidR="002374A3" w:rsidRPr="002374A3" w:rsidRDefault="00676277" w:rsidP="002374A3">
      <w:pPr>
        <w:jc w:val="both"/>
        <w:rPr>
          <w:rFonts w:eastAsia="Calibri"/>
          <w:color w:val="000000"/>
          <w:u w:color="000000"/>
          <w:lang w:eastAsia="tr-TR"/>
        </w:rPr>
      </w:pPr>
      <w:r w:rsidRPr="002374A3">
        <w:rPr>
          <w:rFonts w:eastAsia="Calibri"/>
          <w:color w:val="FF0000"/>
          <w:u w:color="000000"/>
          <w:lang w:eastAsia="tr-TR"/>
        </w:rPr>
        <w:t xml:space="preserve">1.    </w:t>
      </w:r>
      <w:proofErr w:type="spellStart"/>
      <w:r w:rsidR="002374A3" w:rsidRPr="002374A3">
        <w:rPr>
          <w:rFonts w:eastAsia="Calibri"/>
          <w:color w:val="FF0000"/>
          <w:u w:color="000000"/>
          <w:lang w:eastAsia="tr-TR"/>
        </w:rPr>
        <w:t>Charalampidis</w:t>
      </w:r>
      <w:proofErr w:type="spellEnd"/>
      <w:r w:rsidR="002374A3" w:rsidRPr="002374A3">
        <w:rPr>
          <w:rFonts w:eastAsia="Calibri"/>
          <w:color w:val="FF0000"/>
          <w:u w:color="000000"/>
          <w:lang w:eastAsia="tr-TR"/>
        </w:rPr>
        <w:t xml:space="preserve"> C, </w:t>
      </w:r>
      <w:proofErr w:type="spellStart"/>
      <w:r w:rsidR="002374A3" w:rsidRPr="002374A3">
        <w:rPr>
          <w:rFonts w:eastAsia="Calibri"/>
          <w:color w:val="FF0000"/>
          <w:u w:color="000000"/>
          <w:lang w:eastAsia="tr-TR"/>
        </w:rPr>
        <w:t>Youroukou</w:t>
      </w:r>
      <w:proofErr w:type="spellEnd"/>
      <w:r w:rsidR="002374A3" w:rsidRPr="002374A3">
        <w:rPr>
          <w:rFonts w:eastAsia="Calibri"/>
          <w:color w:val="FF0000"/>
          <w:u w:color="000000"/>
          <w:lang w:eastAsia="tr-TR"/>
        </w:rPr>
        <w:t xml:space="preserve"> A, Lazaridis G, Baka S, </w:t>
      </w:r>
      <w:proofErr w:type="spellStart"/>
      <w:r w:rsidR="002374A3" w:rsidRPr="002374A3">
        <w:rPr>
          <w:rFonts w:eastAsia="Calibri"/>
          <w:color w:val="FF0000"/>
          <w:u w:color="000000"/>
          <w:lang w:eastAsia="tr-TR"/>
        </w:rPr>
        <w:t>Mpoukovinas</w:t>
      </w:r>
      <w:proofErr w:type="spellEnd"/>
      <w:r w:rsidR="002374A3" w:rsidRPr="002374A3">
        <w:rPr>
          <w:rFonts w:eastAsia="Calibri"/>
          <w:color w:val="FF0000"/>
          <w:u w:color="000000"/>
          <w:lang w:eastAsia="tr-TR"/>
        </w:rPr>
        <w:t xml:space="preserve"> I, </w:t>
      </w:r>
      <w:proofErr w:type="spellStart"/>
      <w:r w:rsidR="002374A3" w:rsidRPr="002374A3">
        <w:rPr>
          <w:rFonts w:eastAsia="Calibri"/>
          <w:color w:val="FF0000"/>
          <w:u w:color="000000"/>
          <w:lang w:eastAsia="tr-TR"/>
        </w:rPr>
        <w:t>Karavasilis</w:t>
      </w:r>
      <w:proofErr w:type="spellEnd"/>
      <w:r w:rsidR="002374A3" w:rsidRPr="002374A3">
        <w:rPr>
          <w:rFonts w:eastAsia="Calibri"/>
          <w:color w:val="FF0000"/>
          <w:u w:color="000000"/>
          <w:lang w:eastAsia="tr-TR"/>
        </w:rPr>
        <w:t xml:space="preserve"> V, </w:t>
      </w:r>
      <w:proofErr w:type="spellStart"/>
      <w:r w:rsidR="002374A3" w:rsidRPr="002374A3">
        <w:rPr>
          <w:rFonts w:eastAsia="Calibri"/>
          <w:color w:val="FF0000"/>
          <w:u w:color="000000"/>
          <w:lang w:eastAsia="tr-TR"/>
        </w:rPr>
        <w:t>Kioumis</w:t>
      </w:r>
      <w:proofErr w:type="spellEnd"/>
      <w:r w:rsidR="002374A3" w:rsidRPr="002374A3">
        <w:rPr>
          <w:rFonts w:eastAsia="Calibri"/>
          <w:color w:val="FF0000"/>
          <w:u w:color="000000"/>
          <w:lang w:eastAsia="tr-TR"/>
        </w:rPr>
        <w:t xml:space="preserve"> I, </w:t>
      </w:r>
      <w:proofErr w:type="spellStart"/>
      <w:r w:rsidR="002374A3" w:rsidRPr="002374A3">
        <w:rPr>
          <w:rFonts w:eastAsia="Calibri"/>
          <w:color w:val="FF0000"/>
          <w:u w:color="000000"/>
          <w:lang w:eastAsia="tr-TR"/>
        </w:rPr>
        <w:t>Pitsiou</w:t>
      </w:r>
      <w:proofErr w:type="spellEnd"/>
      <w:r w:rsidR="002374A3" w:rsidRPr="002374A3">
        <w:rPr>
          <w:rFonts w:eastAsia="Calibri"/>
          <w:color w:val="FF0000"/>
          <w:u w:color="000000"/>
          <w:lang w:eastAsia="tr-TR"/>
        </w:rPr>
        <w:t xml:space="preserve"> G, </w:t>
      </w:r>
      <w:proofErr w:type="spellStart"/>
      <w:r w:rsidR="002374A3" w:rsidRPr="002374A3">
        <w:rPr>
          <w:rFonts w:eastAsia="Calibri"/>
          <w:color w:val="FF0000"/>
          <w:u w:color="000000"/>
          <w:lang w:eastAsia="tr-TR"/>
        </w:rPr>
        <w:t>Papaiwannou</w:t>
      </w:r>
      <w:proofErr w:type="spellEnd"/>
      <w:r w:rsidR="002374A3" w:rsidRPr="002374A3">
        <w:rPr>
          <w:rFonts w:eastAsia="Calibri"/>
          <w:color w:val="FF0000"/>
          <w:u w:color="000000"/>
          <w:lang w:eastAsia="tr-TR"/>
        </w:rPr>
        <w:t xml:space="preserve"> A, </w:t>
      </w:r>
      <w:proofErr w:type="spellStart"/>
      <w:r w:rsidR="002374A3" w:rsidRPr="002374A3">
        <w:rPr>
          <w:rFonts w:eastAsia="Calibri"/>
          <w:color w:val="FF0000"/>
          <w:u w:color="000000"/>
          <w:lang w:eastAsia="tr-TR"/>
        </w:rPr>
        <w:t>Karavergou</w:t>
      </w:r>
      <w:proofErr w:type="spellEnd"/>
      <w:r w:rsidR="002374A3" w:rsidRPr="002374A3">
        <w:rPr>
          <w:rFonts w:eastAsia="Calibri"/>
          <w:color w:val="FF0000"/>
          <w:u w:color="000000"/>
          <w:lang w:eastAsia="tr-TR"/>
        </w:rPr>
        <w:t xml:space="preserve"> A, </w:t>
      </w:r>
      <w:proofErr w:type="spellStart"/>
      <w:r w:rsidR="002374A3" w:rsidRPr="002374A3">
        <w:rPr>
          <w:rFonts w:eastAsia="Calibri"/>
          <w:color w:val="FF0000"/>
          <w:u w:color="000000"/>
          <w:lang w:eastAsia="tr-TR"/>
        </w:rPr>
        <w:t>Tsakiridis</w:t>
      </w:r>
      <w:proofErr w:type="spellEnd"/>
      <w:r w:rsidR="002374A3" w:rsidRPr="002374A3">
        <w:rPr>
          <w:rFonts w:eastAsia="Calibri"/>
          <w:color w:val="FF0000"/>
          <w:u w:color="000000"/>
          <w:lang w:eastAsia="tr-TR"/>
        </w:rPr>
        <w:t xml:space="preserve"> K, </w:t>
      </w:r>
      <w:proofErr w:type="spellStart"/>
      <w:r w:rsidR="002374A3" w:rsidRPr="002374A3">
        <w:rPr>
          <w:rFonts w:eastAsia="Calibri"/>
          <w:color w:val="FF0000"/>
          <w:u w:color="000000"/>
          <w:lang w:eastAsia="tr-TR"/>
        </w:rPr>
        <w:t>Katsikogiannis</w:t>
      </w:r>
      <w:proofErr w:type="spellEnd"/>
      <w:r w:rsidR="002374A3" w:rsidRPr="002374A3">
        <w:rPr>
          <w:rFonts w:eastAsia="Calibri"/>
          <w:color w:val="FF0000"/>
          <w:u w:color="000000"/>
          <w:lang w:eastAsia="tr-TR"/>
        </w:rPr>
        <w:t xml:space="preserve"> N, Sarika E, </w:t>
      </w:r>
      <w:proofErr w:type="spellStart"/>
      <w:r w:rsidR="002374A3" w:rsidRPr="002374A3">
        <w:rPr>
          <w:rFonts w:eastAsia="Calibri"/>
          <w:color w:val="FF0000"/>
          <w:u w:color="000000"/>
          <w:lang w:eastAsia="tr-TR"/>
        </w:rPr>
        <w:t>Kapanidis</w:t>
      </w:r>
      <w:proofErr w:type="spellEnd"/>
      <w:r w:rsidR="002374A3" w:rsidRPr="002374A3">
        <w:rPr>
          <w:rFonts w:eastAsia="Calibri"/>
          <w:color w:val="FF0000"/>
          <w:u w:color="000000"/>
          <w:lang w:eastAsia="tr-TR"/>
        </w:rPr>
        <w:t xml:space="preserve"> K, </w:t>
      </w:r>
      <w:proofErr w:type="spellStart"/>
      <w:r w:rsidR="002374A3" w:rsidRPr="002374A3">
        <w:rPr>
          <w:rFonts w:eastAsia="Calibri"/>
          <w:color w:val="FF0000"/>
          <w:u w:color="000000"/>
          <w:lang w:eastAsia="tr-TR"/>
        </w:rPr>
        <w:t>Sakkas</w:t>
      </w:r>
      <w:proofErr w:type="spellEnd"/>
      <w:r w:rsidR="002374A3" w:rsidRPr="002374A3">
        <w:rPr>
          <w:rFonts w:eastAsia="Calibri"/>
          <w:color w:val="FF0000"/>
          <w:u w:color="000000"/>
          <w:lang w:eastAsia="tr-TR"/>
        </w:rPr>
        <w:t xml:space="preserve"> L, </w:t>
      </w:r>
      <w:proofErr w:type="spellStart"/>
      <w:r w:rsidR="002374A3" w:rsidRPr="002374A3">
        <w:rPr>
          <w:rFonts w:eastAsia="Calibri"/>
          <w:color w:val="FF0000"/>
          <w:u w:color="000000"/>
          <w:lang w:eastAsia="tr-TR"/>
        </w:rPr>
        <w:t>Korantzis</w:t>
      </w:r>
      <w:proofErr w:type="spellEnd"/>
      <w:r w:rsidR="002374A3" w:rsidRPr="002374A3">
        <w:rPr>
          <w:rFonts w:eastAsia="Calibri"/>
          <w:color w:val="FF0000"/>
          <w:u w:color="000000"/>
          <w:lang w:eastAsia="tr-TR"/>
        </w:rPr>
        <w:t xml:space="preserve"> I, </w:t>
      </w:r>
      <w:proofErr w:type="spellStart"/>
      <w:r w:rsidR="002374A3" w:rsidRPr="002374A3">
        <w:rPr>
          <w:rFonts w:eastAsia="Calibri"/>
          <w:color w:val="FF0000"/>
          <w:u w:color="000000"/>
          <w:lang w:eastAsia="tr-TR"/>
        </w:rPr>
        <w:t>Lampaki</w:t>
      </w:r>
      <w:proofErr w:type="spellEnd"/>
      <w:r w:rsidR="002374A3" w:rsidRPr="002374A3">
        <w:rPr>
          <w:rFonts w:eastAsia="Calibri"/>
          <w:color w:val="FF0000"/>
          <w:u w:color="000000"/>
          <w:lang w:eastAsia="tr-TR"/>
        </w:rPr>
        <w:t xml:space="preserve"> S, </w:t>
      </w:r>
      <w:proofErr w:type="spellStart"/>
      <w:r w:rsidR="002374A3" w:rsidRPr="002374A3">
        <w:rPr>
          <w:rFonts w:eastAsia="Calibri"/>
          <w:color w:val="FF0000"/>
          <w:u w:color="000000"/>
          <w:lang w:eastAsia="tr-TR"/>
        </w:rPr>
        <w:t>Zarogoulidis</w:t>
      </w:r>
      <w:proofErr w:type="spellEnd"/>
      <w:r w:rsidR="002374A3" w:rsidRPr="002374A3">
        <w:rPr>
          <w:rFonts w:eastAsia="Calibri"/>
          <w:color w:val="FF0000"/>
          <w:u w:color="000000"/>
          <w:lang w:eastAsia="tr-TR"/>
        </w:rPr>
        <w:t xml:space="preserve"> K, </w:t>
      </w:r>
      <w:proofErr w:type="spellStart"/>
      <w:r w:rsidR="002374A3" w:rsidRPr="002374A3">
        <w:rPr>
          <w:rFonts w:eastAsia="Calibri"/>
          <w:color w:val="FF0000"/>
          <w:u w:color="000000"/>
          <w:lang w:eastAsia="tr-TR"/>
        </w:rPr>
        <w:t>Zarogoulidis</w:t>
      </w:r>
      <w:proofErr w:type="spellEnd"/>
      <w:r w:rsidR="002374A3" w:rsidRPr="002374A3">
        <w:rPr>
          <w:rFonts w:eastAsia="Calibri"/>
          <w:color w:val="FF0000"/>
          <w:u w:color="000000"/>
          <w:lang w:eastAsia="tr-TR"/>
        </w:rPr>
        <w:t xml:space="preserve"> P.</w:t>
      </w:r>
      <w:r w:rsidR="002374A3" w:rsidRPr="002374A3">
        <w:rPr>
          <w:rFonts w:eastAsia="Calibri"/>
          <w:color w:val="FF0000"/>
          <w:u w:color="000000"/>
          <w:lang w:eastAsia="tr-TR"/>
        </w:rPr>
        <w:t xml:space="preserve"> </w:t>
      </w:r>
      <w:r w:rsidR="002374A3" w:rsidRPr="002374A3">
        <w:rPr>
          <w:rFonts w:eastAsia="Calibri"/>
          <w:color w:val="FF0000"/>
          <w:u w:color="000000"/>
          <w:lang w:eastAsia="tr-TR"/>
        </w:rPr>
        <w:t>Pleura space anatomy.</w:t>
      </w:r>
      <w:r w:rsidR="002374A3" w:rsidRPr="002374A3">
        <w:rPr>
          <w:rFonts w:eastAsia="Calibri"/>
          <w:color w:val="FF0000"/>
          <w:u w:color="000000"/>
          <w:lang w:eastAsia="tr-TR"/>
        </w:rPr>
        <w:t xml:space="preserve"> </w:t>
      </w:r>
      <w:r w:rsidR="002374A3" w:rsidRPr="002374A3">
        <w:rPr>
          <w:rFonts w:eastAsia="Calibri"/>
          <w:color w:val="FF0000"/>
          <w:u w:color="000000"/>
          <w:lang w:eastAsia="tr-TR"/>
        </w:rPr>
        <w:t xml:space="preserve">J </w:t>
      </w:r>
      <w:proofErr w:type="spellStart"/>
      <w:r w:rsidR="002374A3" w:rsidRPr="002374A3">
        <w:rPr>
          <w:rFonts w:eastAsia="Calibri"/>
          <w:color w:val="FF0000"/>
          <w:u w:color="000000"/>
          <w:lang w:eastAsia="tr-TR"/>
        </w:rPr>
        <w:t>Thorac</w:t>
      </w:r>
      <w:proofErr w:type="spellEnd"/>
      <w:r w:rsidR="002374A3" w:rsidRPr="002374A3">
        <w:rPr>
          <w:rFonts w:eastAsia="Calibri"/>
          <w:color w:val="FF0000"/>
          <w:u w:color="000000"/>
          <w:lang w:eastAsia="tr-TR"/>
        </w:rPr>
        <w:t xml:space="preserve"> Dis. 2015;7(Suppl</w:t>
      </w:r>
      <w:r w:rsidR="002374A3" w:rsidRPr="002374A3">
        <w:rPr>
          <w:rFonts w:eastAsia="Calibri"/>
          <w:color w:val="FF0000"/>
          <w:u w:color="000000"/>
          <w:lang w:eastAsia="tr-TR"/>
        </w:rPr>
        <w:t xml:space="preserve"> </w:t>
      </w:r>
      <w:r w:rsidR="002374A3" w:rsidRPr="002374A3">
        <w:rPr>
          <w:rFonts w:eastAsia="Calibri"/>
          <w:color w:val="FF0000"/>
          <w:u w:color="000000"/>
          <w:lang w:eastAsia="tr-TR"/>
        </w:rPr>
        <w:t>1</w:t>
      </w:r>
      <w:proofErr w:type="gramStart"/>
      <w:r w:rsidR="002374A3" w:rsidRPr="002374A3">
        <w:rPr>
          <w:rFonts w:eastAsia="Calibri"/>
          <w:color w:val="FF0000"/>
          <w:u w:color="000000"/>
          <w:lang w:eastAsia="tr-TR"/>
        </w:rPr>
        <w:t>):S</w:t>
      </w:r>
      <w:proofErr w:type="gramEnd"/>
      <w:r w:rsidR="002374A3" w:rsidRPr="002374A3">
        <w:rPr>
          <w:rFonts w:eastAsia="Calibri"/>
          <w:color w:val="FF0000"/>
          <w:u w:color="000000"/>
          <w:lang w:eastAsia="tr-TR"/>
        </w:rPr>
        <w:t>27-32.</w:t>
      </w:r>
    </w:p>
    <w:p w14:paraId="541A3CE2" w14:textId="0F500982" w:rsidR="00676277" w:rsidRPr="00F07A42" w:rsidRDefault="002374A3" w:rsidP="00676277">
      <w:pPr>
        <w:jc w:val="both"/>
        <w:rPr>
          <w:rFonts w:eastAsia="Calibri"/>
          <w:color w:val="000000"/>
          <w:u w:color="000000"/>
          <w:lang w:eastAsia="tr-TR"/>
        </w:rPr>
      </w:pPr>
      <w:r>
        <w:rPr>
          <w:rFonts w:eastAsia="Calibri"/>
          <w:color w:val="000000"/>
          <w:u w:color="000000"/>
          <w:lang w:eastAsia="tr-TR"/>
        </w:rPr>
        <w:t xml:space="preserve">2.   </w:t>
      </w:r>
      <w:r w:rsidR="00676277" w:rsidRPr="00F07A42">
        <w:rPr>
          <w:rFonts w:eastAsia="Calibri"/>
          <w:color w:val="000000"/>
          <w:u w:color="000000"/>
          <w:lang w:eastAsia="tr-TR"/>
        </w:rPr>
        <w:t xml:space="preserve">Ojeda Rodriguez JA, </w:t>
      </w:r>
      <w:proofErr w:type="spellStart"/>
      <w:r w:rsidR="00676277" w:rsidRPr="00F07A42">
        <w:rPr>
          <w:rFonts w:eastAsia="Calibri"/>
          <w:color w:val="000000"/>
          <w:u w:color="000000"/>
          <w:lang w:eastAsia="tr-TR"/>
        </w:rPr>
        <w:t>Hipskind</w:t>
      </w:r>
      <w:proofErr w:type="spellEnd"/>
      <w:r w:rsidR="00676277" w:rsidRPr="00F07A42">
        <w:rPr>
          <w:rFonts w:eastAsia="Calibri"/>
          <w:color w:val="000000"/>
          <w:u w:color="000000"/>
          <w:lang w:eastAsia="tr-TR"/>
        </w:rPr>
        <w:t xml:space="preserve"> JE. Pneumothorax, Iatrogenic. Treasure Island (FL): </w:t>
      </w:r>
      <w:proofErr w:type="spellStart"/>
      <w:r w:rsidR="00676277" w:rsidRPr="00F07A42">
        <w:rPr>
          <w:rFonts w:eastAsia="Calibri"/>
          <w:color w:val="000000"/>
          <w:u w:color="000000"/>
          <w:lang w:eastAsia="tr-TR"/>
        </w:rPr>
        <w:t>StatPearls</w:t>
      </w:r>
      <w:proofErr w:type="spellEnd"/>
      <w:r w:rsidR="00676277" w:rsidRPr="00F07A42">
        <w:rPr>
          <w:rFonts w:eastAsia="Calibri"/>
          <w:color w:val="000000"/>
          <w:u w:color="000000"/>
          <w:lang w:eastAsia="tr-TR"/>
        </w:rPr>
        <w:t xml:space="preserve"> Publishing; 2018.</w:t>
      </w:r>
    </w:p>
    <w:p w14:paraId="541A3CE3" w14:textId="2E71E8BF" w:rsidR="00676277" w:rsidRPr="00F07A42" w:rsidRDefault="002374A3" w:rsidP="00676277">
      <w:pPr>
        <w:jc w:val="both"/>
        <w:rPr>
          <w:rFonts w:eastAsia="Calibri"/>
          <w:color w:val="000000"/>
          <w:u w:color="000000"/>
          <w:lang w:eastAsia="tr-TR"/>
        </w:rPr>
      </w:pPr>
      <w:r>
        <w:rPr>
          <w:rFonts w:eastAsia="Calibri"/>
          <w:color w:val="000000"/>
          <w:u w:color="000000"/>
          <w:lang w:eastAsia="tr-TR"/>
        </w:rPr>
        <w:t>3</w:t>
      </w:r>
      <w:r w:rsidR="00676277" w:rsidRPr="00F07A42">
        <w:rPr>
          <w:rFonts w:eastAsia="Calibri"/>
          <w:color w:val="000000"/>
          <w:u w:color="000000"/>
          <w:lang w:eastAsia="tr-TR"/>
        </w:rPr>
        <w:t xml:space="preserve">.   </w:t>
      </w:r>
      <w:r>
        <w:rPr>
          <w:rFonts w:eastAsia="Calibri"/>
          <w:color w:val="000000"/>
          <w:u w:color="000000"/>
          <w:lang w:eastAsia="tr-TR"/>
        </w:rPr>
        <w:t xml:space="preserve"> </w:t>
      </w:r>
      <w:r w:rsidR="00676277" w:rsidRPr="00F07A42">
        <w:rPr>
          <w:rFonts w:eastAsia="Calibri"/>
          <w:color w:val="000000"/>
          <w:u w:color="000000"/>
          <w:lang w:eastAsia="tr-TR"/>
        </w:rPr>
        <w:t xml:space="preserve">Stefani A, Ruggiero C, </w:t>
      </w:r>
      <w:proofErr w:type="spellStart"/>
      <w:r w:rsidR="00676277" w:rsidRPr="00F07A42">
        <w:rPr>
          <w:rFonts w:eastAsia="Calibri"/>
          <w:color w:val="000000"/>
          <w:u w:color="000000"/>
          <w:lang w:eastAsia="tr-TR"/>
        </w:rPr>
        <w:t>Aramini</w:t>
      </w:r>
      <w:proofErr w:type="spellEnd"/>
      <w:r w:rsidR="00676277" w:rsidRPr="00F07A42">
        <w:rPr>
          <w:rFonts w:eastAsia="Calibri"/>
          <w:color w:val="000000"/>
          <w:u w:color="000000"/>
          <w:lang w:eastAsia="tr-TR"/>
        </w:rPr>
        <w:t xml:space="preserve"> B, </w:t>
      </w:r>
      <w:proofErr w:type="spellStart"/>
      <w:r w:rsidR="00676277" w:rsidRPr="00F07A42">
        <w:rPr>
          <w:rFonts w:eastAsia="Calibri"/>
          <w:color w:val="000000"/>
          <w:u w:color="000000"/>
          <w:lang w:eastAsia="tr-TR"/>
        </w:rPr>
        <w:t>Scamporlino</w:t>
      </w:r>
      <w:proofErr w:type="spellEnd"/>
      <w:r w:rsidR="00676277" w:rsidRPr="00F07A42">
        <w:rPr>
          <w:rFonts w:eastAsia="Calibri"/>
          <w:color w:val="000000"/>
          <w:u w:color="000000"/>
          <w:lang w:eastAsia="tr-TR"/>
        </w:rPr>
        <w:t xml:space="preserve"> A. An unusual drain in the pleural cavity: iatrogenic pneumothorax due to pulmonary misplacement of a nasogastric tube. Intensive Care Med. 2018; 44: 2290-2291.</w:t>
      </w:r>
    </w:p>
    <w:p w14:paraId="541A3CE4" w14:textId="5D885473" w:rsidR="00676277" w:rsidRPr="00F07A42" w:rsidRDefault="002374A3" w:rsidP="00676277">
      <w:pPr>
        <w:jc w:val="both"/>
        <w:rPr>
          <w:rFonts w:eastAsia="Calibri"/>
          <w:color w:val="000000"/>
          <w:u w:color="000000"/>
          <w:lang w:eastAsia="tr-TR"/>
        </w:rPr>
      </w:pPr>
      <w:r>
        <w:rPr>
          <w:rFonts w:eastAsia="Calibri"/>
          <w:color w:val="000000"/>
          <w:u w:color="000000"/>
          <w:lang w:eastAsia="tr-TR"/>
        </w:rPr>
        <w:t>4</w:t>
      </w:r>
      <w:r w:rsidR="00676277" w:rsidRPr="00F07A42">
        <w:rPr>
          <w:rFonts w:eastAsia="Calibri"/>
          <w:color w:val="000000"/>
          <w:u w:color="000000"/>
          <w:lang w:eastAsia="tr-TR"/>
        </w:rPr>
        <w:t>.</w:t>
      </w:r>
      <w:r w:rsidR="005F2E2C" w:rsidRPr="00F07A42">
        <w:rPr>
          <w:rFonts w:eastAsia="Calibri"/>
          <w:color w:val="000000"/>
          <w:u w:color="000000"/>
          <w:lang w:eastAsia="tr-TR"/>
        </w:rPr>
        <w:t xml:space="preserve"> </w:t>
      </w:r>
      <w:r>
        <w:rPr>
          <w:rFonts w:eastAsia="Calibri"/>
          <w:color w:val="000000"/>
          <w:u w:color="000000"/>
          <w:lang w:eastAsia="tr-TR"/>
        </w:rPr>
        <w:t xml:space="preserve">  </w:t>
      </w:r>
      <w:r w:rsidR="00676277" w:rsidRPr="00F07A42">
        <w:rPr>
          <w:rFonts w:eastAsia="Calibri"/>
          <w:color w:val="000000"/>
          <w:u w:color="000000"/>
          <w:lang w:eastAsia="tr-TR"/>
        </w:rPr>
        <w:t xml:space="preserve">Arteaga AA, Pitts KD, Lewis AF. Iatrogenic pneumothorax during hypoglossal nerve stimulator implantation. Am J </w:t>
      </w:r>
      <w:proofErr w:type="spellStart"/>
      <w:r w:rsidR="00676277" w:rsidRPr="00F07A42">
        <w:rPr>
          <w:rFonts w:eastAsia="Calibri"/>
          <w:color w:val="000000"/>
          <w:u w:color="000000"/>
          <w:lang w:eastAsia="tr-TR"/>
        </w:rPr>
        <w:t>Otolaryngol</w:t>
      </w:r>
      <w:proofErr w:type="spellEnd"/>
      <w:r w:rsidR="00676277" w:rsidRPr="00F07A42">
        <w:rPr>
          <w:rFonts w:eastAsia="Calibri"/>
          <w:color w:val="000000"/>
          <w:u w:color="000000"/>
          <w:lang w:eastAsia="tr-TR"/>
        </w:rPr>
        <w:t>. 2018; 39: 636-638.</w:t>
      </w:r>
    </w:p>
    <w:p w14:paraId="541A3CE5" w14:textId="65297161" w:rsidR="00676277" w:rsidRPr="00F07A42" w:rsidRDefault="002374A3" w:rsidP="00676277">
      <w:pPr>
        <w:jc w:val="both"/>
        <w:rPr>
          <w:rFonts w:eastAsia="Calibri"/>
          <w:color w:val="000000"/>
          <w:u w:color="000000"/>
          <w:lang w:eastAsia="tr-TR"/>
        </w:rPr>
      </w:pPr>
      <w:r>
        <w:rPr>
          <w:rFonts w:eastAsia="Calibri"/>
          <w:color w:val="000000"/>
          <w:u w:color="000000"/>
          <w:lang w:eastAsia="tr-TR"/>
        </w:rPr>
        <w:t>5</w:t>
      </w:r>
      <w:r w:rsidR="00676277" w:rsidRPr="00F07A42">
        <w:rPr>
          <w:rFonts w:eastAsia="Calibri"/>
          <w:color w:val="000000"/>
          <w:u w:color="000000"/>
          <w:lang w:eastAsia="tr-TR"/>
        </w:rPr>
        <w:t xml:space="preserve">.    </w:t>
      </w:r>
      <w:proofErr w:type="spellStart"/>
      <w:r w:rsidR="00676277" w:rsidRPr="00F07A42">
        <w:rPr>
          <w:rFonts w:eastAsia="Calibri"/>
          <w:color w:val="000000"/>
          <w:u w:color="000000"/>
          <w:lang w:eastAsia="tr-TR"/>
        </w:rPr>
        <w:t>Tagami</w:t>
      </w:r>
      <w:proofErr w:type="spellEnd"/>
      <w:r w:rsidR="00676277" w:rsidRPr="00F07A42">
        <w:rPr>
          <w:rFonts w:eastAsia="Calibri"/>
          <w:color w:val="000000"/>
          <w:u w:color="000000"/>
          <w:lang w:eastAsia="tr-TR"/>
        </w:rPr>
        <w:t xml:space="preserve"> R, Moriya T, Kinoshita K, </w:t>
      </w:r>
      <w:proofErr w:type="spellStart"/>
      <w:r w:rsidR="00676277" w:rsidRPr="00F07A42">
        <w:rPr>
          <w:rFonts w:eastAsia="Calibri"/>
          <w:color w:val="000000"/>
          <w:u w:color="000000"/>
          <w:lang w:eastAsia="tr-TR"/>
        </w:rPr>
        <w:t>Tanjoh</w:t>
      </w:r>
      <w:proofErr w:type="spellEnd"/>
      <w:r w:rsidR="00676277" w:rsidRPr="00F07A42">
        <w:rPr>
          <w:rFonts w:eastAsia="Calibri"/>
          <w:color w:val="000000"/>
          <w:u w:color="000000"/>
          <w:lang w:eastAsia="tr-TR"/>
        </w:rPr>
        <w:t xml:space="preserve"> K. Bilateral tension pneumothorax related to acupuncture. </w:t>
      </w:r>
      <w:proofErr w:type="spellStart"/>
      <w:r w:rsidR="00676277" w:rsidRPr="00F07A42">
        <w:rPr>
          <w:rFonts w:eastAsia="Calibri"/>
          <w:color w:val="000000"/>
          <w:u w:color="000000"/>
          <w:lang w:eastAsia="tr-TR"/>
        </w:rPr>
        <w:t>Acupunct</w:t>
      </w:r>
      <w:proofErr w:type="spellEnd"/>
      <w:r w:rsidR="00676277" w:rsidRPr="00F07A42">
        <w:rPr>
          <w:rFonts w:eastAsia="Calibri"/>
          <w:color w:val="000000"/>
          <w:u w:color="000000"/>
          <w:lang w:eastAsia="tr-TR"/>
        </w:rPr>
        <w:t xml:space="preserve"> Med. 2013; 31: 242-4.</w:t>
      </w:r>
    </w:p>
    <w:p w14:paraId="541A3CE6" w14:textId="47C84BC5" w:rsidR="00676277" w:rsidRPr="00F07A42" w:rsidRDefault="002374A3" w:rsidP="00676277">
      <w:pPr>
        <w:jc w:val="both"/>
        <w:rPr>
          <w:rFonts w:eastAsia="Calibri"/>
          <w:color w:val="000000"/>
          <w:u w:color="000000"/>
          <w:lang w:eastAsia="tr-TR"/>
        </w:rPr>
      </w:pPr>
      <w:r>
        <w:rPr>
          <w:rFonts w:eastAsia="Calibri"/>
          <w:color w:val="000000"/>
          <w:u w:color="000000"/>
          <w:lang w:eastAsia="tr-TR"/>
        </w:rPr>
        <w:t>6</w:t>
      </w:r>
      <w:r w:rsidR="00676277" w:rsidRPr="00F07A42">
        <w:rPr>
          <w:rFonts w:eastAsia="Calibri"/>
          <w:color w:val="000000"/>
          <w:u w:color="000000"/>
          <w:lang w:eastAsia="tr-TR"/>
        </w:rPr>
        <w:t xml:space="preserve">.    </w:t>
      </w:r>
      <w:proofErr w:type="spellStart"/>
      <w:r w:rsidR="00676277" w:rsidRPr="00F07A42">
        <w:rPr>
          <w:rFonts w:eastAsia="Calibri"/>
          <w:color w:val="000000"/>
          <w:u w:color="000000"/>
          <w:lang w:eastAsia="tr-TR"/>
        </w:rPr>
        <w:t>Celik</w:t>
      </w:r>
      <w:proofErr w:type="spellEnd"/>
      <w:r w:rsidR="00676277" w:rsidRPr="00F07A42">
        <w:rPr>
          <w:rFonts w:eastAsia="Calibri"/>
          <w:color w:val="000000"/>
          <w:u w:color="000000"/>
          <w:lang w:eastAsia="tr-TR"/>
        </w:rPr>
        <w:t xml:space="preserve"> B, </w:t>
      </w:r>
      <w:proofErr w:type="spellStart"/>
      <w:r w:rsidR="00676277" w:rsidRPr="00F07A42">
        <w:rPr>
          <w:rFonts w:eastAsia="Calibri"/>
          <w:color w:val="000000"/>
          <w:u w:color="000000"/>
          <w:lang w:eastAsia="tr-TR"/>
        </w:rPr>
        <w:t>Sahin</w:t>
      </w:r>
      <w:proofErr w:type="spellEnd"/>
      <w:r w:rsidR="00676277" w:rsidRPr="00F07A42">
        <w:rPr>
          <w:rFonts w:eastAsia="Calibri"/>
          <w:color w:val="000000"/>
          <w:u w:color="000000"/>
          <w:lang w:eastAsia="tr-TR"/>
        </w:rPr>
        <w:t xml:space="preserve"> E, Nadir A, </w:t>
      </w:r>
      <w:proofErr w:type="spellStart"/>
      <w:r w:rsidR="00676277" w:rsidRPr="00F07A42">
        <w:rPr>
          <w:rFonts w:eastAsia="Calibri"/>
          <w:color w:val="000000"/>
          <w:u w:color="000000"/>
          <w:lang w:eastAsia="tr-TR"/>
        </w:rPr>
        <w:t>Kaptanoglu</w:t>
      </w:r>
      <w:proofErr w:type="spellEnd"/>
      <w:r w:rsidR="00676277" w:rsidRPr="00F07A42">
        <w:rPr>
          <w:rFonts w:eastAsia="Calibri"/>
          <w:color w:val="000000"/>
          <w:u w:color="000000"/>
          <w:lang w:eastAsia="tr-TR"/>
        </w:rPr>
        <w:t xml:space="preserve"> M. Iatrogenic pneumothorax: etiology, incidence and risk factors. </w:t>
      </w:r>
      <w:proofErr w:type="spellStart"/>
      <w:r w:rsidR="00676277" w:rsidRPr="00F07A42">
        <w:rPr>
          <w:rFonts w:eastAsia="Calibri"/>
          <w:color w:val="000000"/>
          <w:u w:color="000000"/>
          <w:lang w:eastAsia="tr-TR"/>
        </w:rPr>
        <w:t>Thorac</w:t>
      </w:r>
      <w:proofErr w:type="spellEnd"/>
      <w:r w:rsidR="00676277" w:rsidRPr="00F07A42">
        <w:rPr>
          <w:rFonts w:eastAsia="Calibri"/>
          <w:color w:val="000000"/>
          <w:u w:color="000000"/>
          <w:lang w:eastAsia="tr-TR"/>
        </w:rPr>
        <w:t xml:space="preserve"> Cardiovasc Surg. </w:t>
      </w:r>
      <w:proofErr w:type="gramStart"/>
      <w:r w:rsidR="00676277" w:rsidRPr="00F07A42">
        <w:rPr>
          <w:rFonts w:eastAsia="Calibri"/>
          <w:color w:val="000000"/>
          <w:u w:color="000000"/>
          <w:lang w:eastAsia="tr-TR"/>
        </w:rPr>
        <w:t>2009;57:286</w:t>
      </w:r>
      <w:proofErr w:type="gramEnd"/>
      <w:r w:rsidR="00676277" w:rsidRPr="00F07A42">
        <w:rPr>
          <w:rFonts w:eastAsia="Calibri"/>
          <w:color w:val="000000"/>
          <w:u w:color="000000"/>
          <w:lang w:eastAsia="tr-TR"/>
        </w:rPr>
        <w:t xml:space="preserve">-90. </w:t>
      </w:r>
    </w:p>
    <w:p w14:paraId="541A3CE7" w14:textId="741D2EDF" w:rsidR="00676277" w:rsidRDefault="002374A3" w:rsidP="00676277">
      <w:pPr>
        <w:jc w:val="both"/>
        <w:rPr>
          <w:rFonts w:eastAsia="Calibri"/>
          <w:color w:val="000000"/>
          <w:u w:color="000000"/>
          <w:lang w:eastAsia="tr-TR"/>
        </w:rPr>
      </w:pPr>
      <w:r>
        <w:rPr>
          <w:rFonts w:eastAsia="Calibri"/>
          <w:color w:val="000000"/>
          <w:u w:color="000000"/>
          <w:lang w:eastAsia="tr-TR"/>
        </w:rPr>
        <w:t>7</w:t>
      </w:r>
      <w:r w:rsidR="00676277" w:rsidRPr="00F07A42">
        <w:rPr>
          <w:rFonts w:eastAsia="Calibri"/>
          <w:color w:val="000000"/>
          <w:u w:color="000000"/>
          <w:lang w:eastAsia="tr-TR"/>
        </w:rPr>
        <w:t xml:space="preserve">.   </w:t>
      </w:r>
      <w:r w:rsidR="009A2B8D">
        <w:rPr>
          <w:rFonts w:eastAsia="Calibri"/>
          <w:color w:val="000000"/>
          <w:u w:color="000000"/>
          <w:lang w:eastAsia="tr-TR"/>
        </w:rPr>
        <w:t xml:space="preserve"> </w:t>
      </w:r>
      <w:r w:rsidR="00676277" w:rsidRPr="00F07A42">
        <w:rPr>
          <w:rFonts w:eastAsia="Calibri"/>
          <w:color w:val="000000"/>
          <w:u w:color="000000"/>
          <w:lang w:eastAsia="tr-TR"/>
        </w:rPr>
        <w:t xml:space="preserve">Loiselle A, Parish JM, Wilkens JA, </w:t>
      </w:r>
      <w:proofErr w:type="spellStart"/>
      <w:r w:rsidR="00676277" w:rsidRPr="00F07A42">
        <w:rPr>
          <w:rFonts w:eastAsia="Calibri"/>
          <w:color w:val="000000"/>
          <w:u w:color="000000"/>
          <w:lang w:eastAsia="tr-TR"/>
        </w:rPr>
        <w:t>Jaroszewski</w:t>
      </w:r>
      <w:proofErr w:type="spellEnd"/>
      <w:r w:rsidR="00676277" w:rsidRPr="00F07A42">
        <w:rPr>
          <w:rFonts w:eastAsia="Calibri"/>
          <w:color w:val="000000"/>
          <w:u w:color="000000"/>
          <w:lang w:eastAsia="tr-TR"/>
        </w:rPr>
        <w:t xml:space="preserve"> DE. Managing iatrogenic pneumothorax and chest tubes. J Hosp Med. </w:t>
      </w:r>
      <w:proofErr w:type="gramStart"/>
      <w:r w:rsidR="00676277" w:rsidRPr="00F07A42">
        <w:rPr>
          <w:rFonts w:eastAsia="Calibri"/>
          <w:color w:val="000000"/>
          <w:u w:color="000000"/>
          <w:lang w:eastAsia="tr-TR"/>
        </w:rPr>
        <w:t>2013;8:402</w:t>
      </w:r>
      <w:proofErr w:type="gramEnd"/>
      <w:r w:rsidR="00676277" w:rsidRPr="00F07A42">
        <w:rPr>
          <w:rFonts w:eastAsia="Calibri"/>
          <w:color w:val="000000"/>
          <w:u w:color="000000"/>
          <w:lang w:eastAsia="tr-TR"/>
        </w:rPr>
        <w:t xml:space="preserve">-8. </w:t>
      </w:r>
    </w:p>
    <w:p w14:paraId="0C50C7DF" w14:textId="67AD218C" w:rsidR="009A2B8D" w:rsidRPr="002374A3" w:rsidRDefault="002374A3" w:rsidP="00676277">
      <w:pPr>
        <w:jc w:val="both"/>
        <w:rPr>
          <w:rFonts w:eastAsia="Calibri"/>
          <w:color w:val="FF0000"/>
          <w:u w:color="000000"/>
          <w:lang w:eastAsia="tr-TR"/>
        </w:rPr>
      </w:pPr>
      <w:r w:rsidRPr="002374A3">
        <w:rPr>
          <w:rFonts w:eastAsia="Calibri"/>
          <w:color w:val="FF0000"/>
          <w:u w:color="000000"/>
          <w:lang w:eastAsia="tr-TR"/>
        </w:rPr>
        <w:t>8</w:t>
      </w:r>
      <w:r w:rsidR="009A2B8D" w:rsidRPr="002374A3">
        <w:rPr>
          <w:rFonts w:eastAsia="Calibri"/>
          <w:color w:val="FF0000"/>
          <w:u w:color="000000"/>
          <w:lang w:eastAsia="tr-TR"/>
        </w:rPr>
        <w:t xml:space="preserve">.  </w:t>
      </w:r>
      <w:r w:rsidR="009A2B8D" w:rsidRPr="002374A3">
        <w:rPr>
          <w:rFonts w:eastAsia="Calibri"/>
          <w:color w:val="FF0000"/>
          <w:u w:color="000000"/>
          <w:lang w:eastAsia="tr-TR"/>
        </w:rPr>
        <w:t>Salazar AJ, Aguirre DA, Ocampo J, Camacho JC, Díaz XA.</w:t>
      </w:r>
      <w:r w:rsidR="009A2B8D" w:rsidRPr="002374A3">
        <w:rPr>
          <w:color w:val="FF0000"/>
        </w:rPr>
        <w:t xml:space="preserve"> </w:t>
      </w:r>
      <w:r w:rsidR="009A2B8D" w:rsidRPr="002374A3">
        <w:rPr>
          <w:rFonts w:eastAsia="Calibri"/>
          <w:color w:val="FF0000"/>
          <w:u w:color="000000"/>
          <w:lang w:eastAsia="tr-TR"/>
        </w:rPr>
        <w:t>Evaluation of three pneumothorax size quantification methods on digitized chest X-ray films using medical-grade grayscale and consumer-grade color displays.</w:t>
      </w:r>
      <w:r w:rsidR="009A2B8D" w:rsidRPr="002374A3">
        <w:rPr>
          <w:color w:val="FF0000"/>
        </w:rPr>
        <w:t xml:space="preserve"> </w:t>
      </w:r>
      <w:r w:rsidR="009A2B8D" w:rsidRPr="002374A3">
        <w:rPr>
          <w:rFonts w:eastAsia="Calibri"/>
          <w:color w:val="FF0000"/>
          <w:u w:color="000000"/>
          <w:lang w:eastAsia="tr-TR"/>
        </w:rPr>
        <w:t xml:space="preserve">J Digit Imaging. </w:t>
      </w:r>
      <w:proofErr w:type="gramStart"/>
      <w:r w:rsidR="009A2B8D" w:rsidRPr="002374A3">
        <w:rPr>
          <w:rFonts w:eastAsia="Calibri"/>
          <w:color w:val="FF0000"/>
          <w:u w:color="000000"/>
          <w:lang w:eastAsia="tr-TR"/>
        </w:rPr>
        <w:t>2014;27:280</w:t>
      </w:r>
      <w:proofErr w:type="gramEnd"/>
      <w:r w:rsidR="009A2B8D" w:rsidRPr="002374A3">
        <w:rPr>
          <w:rFonts w:eastAsia="Calibri"/>
          <w:color w:val="FF0000"/>
          <w:u w:color="000000"/>
          <w:lang w:eastAsia="tr-TR"/>
        </w:rPr>
        <w:t>-6.</w:t>
      </w:r>
    </w:p>
    <w:p w14:paraId="541A3CE8" w14:textId="77777777" w:rsidR="00676277" w:rsidRPr="00F07A42" w:rsidRDefault="00676277" w:rsidP="00676277">
      <w:pPr>
        <w:jc w:val="both"/>
        <w:rPr>
          <w:rFonts w:eastAsia="Calibri"/>
          <w:color w:val="000000"/>
          <w:u w:color="000000"/>
          <w:lang w:eastAsia="tr-TR"/>
        </w:rPr>
      </w:pPr>
    </w:p>
    <w:p w14:paraId="541A3CE9" w14:textId="4289E18D" w:rsidR="00F15263" w:rsidRPr="00F07A42" w:rsidRDefault="00F15263" w:rsidP="00676277">
      <w:pPr>
        <w:jc w:val="both"/>
      </w:pPr>
    </w:p>
    <w:p w14:paraId="3E9EC852" w14:textId="7965A5AD" w:rsidR="00FD3C2C" w:rsidRPr="00F07A42" w:rsidRDefault="00B90702" w:rsidP="00676277">
      <w:pPr>
        <w:jc w:val="both"/>
      </w:pPr>
      <w:r w:rsidRPr="00F07A42">
        <w:t>Figure Legend</w:t>
      </w:r>
    </w:p>
    <w:p w14:paraId="4B91C6AC" w14:textId="327F92D2" w:rsidR="00B90702" w:rsidRPr="00F07A42" w:rsidRDefault="00B90702" w:rsidP="00676277">
      <w:pPr>
        <w:jc w:val="both"/>
      </w:pPr>
    </w:p>
    <w:p w14:paraId="63305010" w14:textId="56B222CA" w:rsidR="00B90702" w:rsidRPr="00F07A42" w:rsidRDefault="00013CB1" w:rsidP="00246653">
      <w:r>
        <w:rPr>
          <w:noProof/>
        </w:rPr>
        <w:lastRenderedPageBreak/>
        <mc:AlternateContent>
          <mc:Choice Requires="wps">
            <w:drawing>
              <wp:anchor distT="0" distB="0" distL="114300" distR="114300" simplePos="0" relativeHeight="251689472" behindDoc="0" locked="0" layoutInCell="1" allowOverlap="1" wp14:anchorId="23092A03" wp14:editId="74E28610">
                <wp:simplePos x="0" y="0"/>
                <wp:positionH relativeFrom="column">
                  <wp:posOffset>286748</wp:posOffset>
                </wp:positionH>
                <wp:positionV relativeFrom="paragraph">
                  <wp:posOffset>2712085</wp:posOffset>
                </wp:positionV>
                <wp:extent cx="252186" cy="51798"/>
                <wp:effectExtent l="0" t="25400" r="27305" b="62865"/>
                <wp:wrapNone/>
                <wp:docPr id="13" name="Düz Ok Bağlayıcısı 13"/>
                <wp:cNvGraphicFramePr/>
                <a:graphic xmlns:a="http://schemas.openxmlformats.org/drawingml/2006/main">
                  <a:graphicData uri="http://schemas.microsoft.com/office/word/2010/wordprocessingShape">
                    <wps:wsp>
                      <wps:cNvCnPr/>
                      <wps:spPr>
                        <a:xfrm>
                          <a:off x="0" y="0"/>
                          <a:ext cx="252186" cy="517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B0578A" id="_x0000_t32" coordsize="21600,21600" o:spt="32" o:oned="t" path="m,l21600,21600e" filled="f">
                <v:path arrowok="t" fillok="f" o:connecttype="none"/>
                <o:lock v:ext="edit" shapetype="t"/>
              </v:shapetype>
              <v:shape id="Düz Ok Bağlayıcısı 13" o:spid="_x0000_s1026" type="#_x0000_t32" style="position:absolute;margin-left:22.6pt;margin-top:213.55pt;width:19.85pt;height:4.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" strokecolor="black [3040]">
                <v:stroke endarrow="block"/>
              </v:shape>
            </w:pict>
          </mc:Fallback>
        </mc:AlternateContent>
      </w:r>
      <w:r>
        <w:rPr>
          <w:noProof/>
        </w:rPr>
        <mc:AlternateContent>
          <mc:Choice Requires="wps">
            <w:drawing>
              <wp:anchor distT="0" distB="0" distL="114300" distR="114300" simplePos="0" relativeHeight="251685376" behindDoc="0" locked="0" layoutInCell="1" allowOverlap="1" wp14:anchorId="4DCB8D40" wp14:editId="749F8DA6">
                <wp:simplePos x="0" y="0"/>
                <wp:positionH relativeFrom="column">
                  <wp:posOffset>379276</wp:posOffset>
                </wp:positionH>
                <wp:positionV relativeFrom="paragraph">
                  <wp:posOffset>2401841</wp:posOffset>
                </wp:positionV>
                <wp:extent cx="330835" cy="59509"/>
                <wp:effectExtent l="0" t="12700" r="37465" b="55245"/>
                <wp:wrapNone/>
                <wp:docPr id="12" name="Düz Ok Bağlayıcısı 12"/>
                <wp:cNvGraphicFramePr/>
                <a:graphic xmlns:a="http://schemas.openxmlformats.org/drawingml/2006/main">
                  <a:graphicData uri="http://schemas.microsoft.com/office/word/2010/wordprocessingShape">
                    <wps:wsp>
                      <wps:cNvCnPr/>
                      <wps:spPr>
                        <a:xfrm>
                          <a:off x="0" y="0"/>
                          <a:ext cx="330835" cy="595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23FAA3" id="Düz Ok Bağlayıcısı 12" o:spid="_x0000_s1026" type="#_x0000_t32" style="position:absolute;margin-left:29.85pt;margin-top:189.1pt;width:26.05pt;height:4.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" strokecolor="black [3040]">
                <v:stroke endarrow="block"/>
              </v:shape>
            </w:pict>
          </mc:Fallback>
        </mc:AlternateContent>
      </w:r>
      <w:r>
        <w:rPr>
          <w:noProof/>
        </w:rPr>
        <mc:AlternateContent>
          <mc:Choice Requires="wps">
            <w:drawing>
              <wp:anchor distT="0" distB="0" distL="114300" distR="114300" simplePos="0" relativeHeight="251681280" behindDoc="0" locked="0" layoutInCell="1" allowOverlap="1" wp14:anchorId="38AA288E" wp14:editId="42F3FDB2">
                <wp:simplePos x="0" y="0"/>
                <wp:positionH relativeFrom="column">
                  <wp:posOffset>467026</wp:posOffset>
                </wp:positionH>
                <wp:positionV relativeFrom="paragraph">
                  <wp:posOffset>2149213</wp:posOffset>
                </wp:positionV>
                <wp:extent cx="340223" cy="107711"/>
                <wp:effectExtent l="0" t="0" r="53975" b="45085"/>
                <wp:wrapNone/>
                <wp:docPr id="11" name="Düz Ok Bağlayıcısı 11"/>
                <wp:cNvGraphicFramePr/>
                <a:graphic xmlns:a="http://schemas.openxmlformats.org/drawingml/2006/main">
                  <a:graphicData uri="http://schemas.microsoft.com/office/word/2010/wordprocessingShape">
                    <wps:wsp>
                      <wps:cNvCnPr/>
                      <wps:spPr>
                        <a:xfrm>
                          <a:off x="0" y="0"/>
                          <a:ext cx="340223" cy="1077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602D20" id="Düz Ok Bağlayıcısı 11" o:spid="_x0000_s1026" type="#_x0000_t32" style="position:absolute;margin-left:36.75pt;margin-top:169.25pt;width:26.8pt;height: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" strokecolor="black [3040]">
                <v:stroke endarrow="block"/>
              </v:shape>
            </w:pict>
          </mc:Fallback>
        </mc:AlternateContent>
      </w:r>
      <w:r>
        <w:rPr>
          <w:noProof/>
        </w:rPr>
        <mc:AlternateContent>
          <mc:Choice Requires="wps">
            <w:drawing>
              <wp:anchor distT="0" distB="0" distL="114300" distR="114300" simplePos="0" relativeHeight="251676160" behindDoc="0" locked="0" layoutInCell="1" allowOverlap="1" wp14:anchorId="6EF1702F" wp14:editId="77C47959">
                <wp:simplePos x="0" y="0"/>
                <wp:positionH relativeFrom="column">
                  <wp:posOffset>508446</wp:posOffset>
                </wp:positionH>
                <wp:positionV relativeFrom="paragraph">
                  <wp:posOffset>1897515</wp:posOffset>
                </wp:positionV>
                <wp:extent cx="353066" cy="149588"/>
                <wp:effectExtent l="0" t="0" r="53340" b="41275"/>
                <wp:wrapNone/>
                <wp:docPr id="10" name="Düz Ok Bağlayıcısı 10"/>
                <wp:cNvGraphicFramePr/>
                <a:graphic xmlns:a="http://schemas.openxmlformats.org/drawingml/2006/main">
                  <a:graphicData uri="http://schemas.microsoft.com/office/word/2010/wordprocessingShape">
                    <wps:wsp>
                      <wps:cNvCnPr/>
                      <wps:spPr>
                        <a:xfrm>
                          <a:off x="0" y="0"/>
                          <a:ext cx="353066" cy="1495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0F364B" id="Düz Ok Bağlayıcısı 10" o:spid="_x0000_s1026" type="#_x0000_t32" style="position:absolute;margin-left:40.05pt;margin-top:149.4pt;width:27.8pt;height:1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" strokecolor="black [3040]">
                <v:stroke endarrow="block"/>
              </v:shape>
            </w:pict>
          </mc:Fallback>
        </mc:AlternateContent>
      </w:r>
      <w:r>
        <w:rPr>
          <w:noProof/>
        </w:rPr>
        <mc:AlternateContent>
          <mc:Choice Requires="wps">
            <w:drawing>
              <wp:anchor distT="0" distB="0" distL="114300" distR="114300" simplePos="0" relativeHeight="251671040" behindDoc="0" locked="0" layoutInCell="1" allowOverlap="1" wp14:anchorId="2DC102EE" wp14:editId="6B2BAD5E">
                <wp:simplePos x="0" y="0"/>
                <wp:positionH relativeFrom="column">
                  <wp:posOffset>591281</wp:posOffset>
                </wp:positionH>
                <wp:positionV relativeFrom="paragraph">
                  <wp:posOffset>1635941</wp:posOffset>
                </wp:positionV>
                <wp:extent cx="296025" cy="171849"/>
                <wp:effectExtent l="0" t="0" r="46990" b="31750"/>
                <wp:wrapNone/>
                <wp:docPr id="9" name="Düz Ok Bağlayıcısı 9"/>
                <wp:cNvGraphicFramePr/>
                <a:graphic xmlns:a="http://schemas.openxmlformats.org/drawingml/2006/main">
                  <a:graphicData uri="http://schemas.microsoft.com/office/word/2010/wordprocessingShape">
                    <wps:wsp>
                      <wps:cNvCnPr/>
                      <wps:spPr>
                        <a:xfrm>
                          <a:off x="0" y="0"/>
                          <a:ext cx="296025" cy="1718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DB047B" id="Düz Ok Bağlayıcısı 9" o:spid="_x0000_s1026" type="#_x0000_t32" style="position:absolute;margin-left:46.55pt;margin-top:128.8pt;width:23.3pt;height:1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" strokecolor="black [3040]">
                <v:stroke endarrow="block"/>
              </v:shape>
            </w:pict>
          </mc:Fallback>
        </mc:AlternateContent>
      </w:r>
      <w:r>
        <w:rPr>
          <w:noProof/>
        </w:rPr>
        <mc:AlternateContent>
          <mc:Choice Requires="wps">
            <w:drawing>
              <wp:anchor distT="0" distB="0" distL="114300" distR="114300" simplePos="0" relativeHeight="251665920" behindDoc="0" locked="0" layoutInCell="1" allowOverlap="1" wp14:anchorId="181C8E82" wp14:editId="2668D8A2">
                <wp:simplePos x="0" y="0"/>
                <wp:positionH relativeFrom="column">
                  <wp:posOffset>835001</wp:posOffset>
                </wp:positionH>
                <wp:positionV relativeFrom="paragraph">
                  <wp:posOffset>1363493</wp:posOffset>
                </wp:positionV>
                <wp:extent cx="230262" cy="274024"/>
                <wp:effectExtent l="0" t="0" r="36830" b="31115"/>
                <wp:wrapNone/>
                <wp:docPr id="8" name="Düz Ok Bağlayıcısı 8"/>
                <wp:cNvGraphicFramePr/>
                <a:graphic xmlns:a="http://schemas.openxmlformats.org/drawingml/2006/main">
                  <a:graphicData uri="http://schemas.microsoft.com/office/word/2010/wordprocessingShape">
                    <wps:wsp>
                      <wps:cNvCnPr/>
                      <wps:spPr>
                        <a:xfrm>
                          <a:off x="0" y="0"/>
                          <a:ext cx="230262" cy="2740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118CB7" id="Düz Ok Bağlayıcısı 8" o:spid="_x0000_s1026" type="#_x0000_t32" style="position:absolute;margin-left:65.75pt;margin-top:107.35pt;width:18.15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" strokecolor="black [3040]">
                <v:stroke endarrow="block"/>
              </v:shape>
            </w:pict>
          </mc:Fallback>
        </mc:AlternateContent>
      </w:r>
      <w:r>
        <w:rPr>
          <w:noProof/>
        </w:rPr>
        <mc:AlternateContent>
          <mc:Choice Requires="wps">
            <w:drawing>
              <wp:anchor distT="0" distB="0" distL="114300" distR="114300" simplePos="0" relativeHeight="251620864" behindDoc="0" locked="0" layoutInCell="1" allowOverlap="1" wp14:anchorId="37F9DE53" wp14:editId="035FCDC4">
                <wp:simplePos x="0" y="0"/>
                <wp:positionH relativeFrom="column">
                  <wp:posOffset>2304640</wp:posOffset>
                </wp:positionH>
                <wp:positionV relativeFrom="paragraph">
                  <wp:posOffset>937408</wp:posOffset>
                </wp:positionV>
                <wp:extent cx="154061" cy="332663"/>
                <wp:effectExtent l="25400" t="0" r="24130" b="36195"/>
                <wp:wrapNone/>
                <wp:docPr id="3" name="Düz Ok Bağlayıcısı 3"/>
                <wp:cNvGraphicFramePr/>
                <a:graphic xmlns:a="http://schemas.openxmlformats.org/drawingml/2006/main">
                  <a:graphicData uri="http://schemas.microsoft.com/office/word/2010/wordprocessingShape">
                    <wps:wsp>
                      <wps:cNvCnPr/>
                      <wps:spPr>
                        <a:xfrm flipH="1">
                          <a:off x="0" y="0"/>
                          <a:ext cx="154061" cy="3326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055C3B" id="Düz Ok Bağlayıcısı 3" o:spid="_x0000_s1026" type="#_x0000_t32" style="position:absolute;margin-left:181.45pt;margin-top:73.8pt;width:12.15pt;height:26.2pt;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" strokecolor="black [3040]">
                <v:stroke endarrow="block"/>
              </v:shape>
            </w:pict>
          </mc:Fallback>
        </mc:AlternateContent>
      </w:r>
      <w:r>
        <w:rPr>
          <w:noProof/>
        </w:rPr>
        <mc:AlternateContent>
          <mc:Choice Requires="wps">
            <w:drawing>
              <wp:anchor distT="0" distB="0" distL="114300" distR="114300" simplePos="0" relativeHeight="251630080" behindDoc="0" locked="0" layoutInCell="1" allowOverlap="1" wp14:anchorId="438425F4" wp14:editId="53C18A2A">
                <wp:simplePos x="0" y="0"/>
                <wp:positionH relativeFrom="column">
                  <wp:posOffset>2082212</wp:posOffset>
                </wp:positionH>
                <wp:positionV relativeFrom="paragraph">
                  <wp:posOffset>860496</wp:posOffset>
                </wp:positionV>
                <wp:extent cx="51750" cy="349731"/>
                <wp:effectExtent l="50800" t="0" r="37465" b="31750"/>
                <wp:wrapNone/>
                <wp:docPr id="4" name="Düz Ok Bağlayıcısı 4"/>
                <wp:cNvGraphicFramePr/>
                <a:graphic xmlns:a="http://schemas.openxmlformats.org/drawingml/2006/main">
                  <a:graphicData uri="http://schemas.microsoft.com/office/word/2010/wordprocessingShape">
                    <wps:wsp>
                      <wps:cNvCnPr/>
                      <wps:spPr>
                        <a:xfrm flipH="1">
                          <a:off x="0" y="0"/>
                          <a:ext cx="51750" cy="3497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1E4691" id="Düz Ok Bağlayıcısı 4" o:spid="_x0000_s1026" type="#_x0000_t32" style="position:absolute;margin-left:163.95pt;margin-top:67.75pt;width:4.05pt;height:27.55pt;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" strokecolor="black [3040]">
                <v:stroke endarrow="block"/>
              </v:shape>
            </w:pict>
          </mc:Fallback>
        </mc:AlternateContent>
      </w:r>
      <w:r>
        <w:rPr>
          <w:noProof/>
        </w:rPr>
        <mc:AlternateContent>
          <mc:Choice Requires="wps">
            <w:drawing>
              <wp:anchor distT="0" distB="0" distL="114300" distR="114300" simplePos="0" relativeHeight="251660800" behindDoc="0" locked="0" layoutInCell="1" allowOverlap="1" wp14:anchorId="7C917086" wp14:editId="6A6A0DF9">
                <wp:simplePos x="0" y="0"/>
                <wp:positionH relativeFrom="column">
                  <wp:posOffset>1091375</wp:posOffset>
                </wp:positionH>
                <wp:positionV relativeFrom="paragraph">
                  <wp:posOffset>1065595</wp:posOffset>
                </wp:positionV>
                <wp:extent cx="230262" cy="358277"/>
                <wp:effectExtent l="0" t="0" r="49530" b="35560"/>
                <wp:wrapNone/>
                <wp:docPr id="7" name="Düz Ok Bağlayıcısı 7"/>
                <wp:cNvGraphicFramePr/>
                <a:graphic xmlns:a="http://schemas.openxmlformats.org/drawingml/2006/main">
                  <a:graphicData uri="http://schemas.microsoft.com/office/word/2010/wordprocessingShape">
                    <wps:wsp>
                      <wps:cNvCnPr/>
                      <wps:spPr>
                        <a:xfrm>
                          <a:off x="0" y="0"/>
                          <a:ext cx="230262" cy="3582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F0AAFF" id="Düz Ok Bağlayıcısı 7" o:spid="_x0000_s1026" type="#_x0000_t32" style="position:absolute;margin-left:85.95pt;margin-top:83.9pt;width:18.15pt;height:2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" strokecolor="black [3040]">
                <v:stroke endarrow="block"/>
              </v:shape>
            </w:pict>
          </mc:Fallback>
        </mc:AlternateContent>
      </w:r>
      <w:r>
        <w:rPr>
          <w:noProof/>
        </w:rPr>
        <mc:AlternateContent>
          <mc:Choice Requires="wps">
            <w:drawing>
              <wp:anchor distT="0" distB="0" distL="114300" distR="114300" simplePos="0" relativeHeight="251642368" behindDoc="0" locked="0" layoutInCell="1" allowOverlap="1" wp14:anchorId="73311FA2" wp14:editId="07001F63">
                <wp:simplePos x="0" y="0"/>
                <wp:positionH relativeFrom="column">
                  <wp:posOffset>1723764</wp:posOffset>
                </wp:positionH>
                <wp:positionV relativeFrom="paragraph">
                  <wp:posOffset>860496</wp:posOffset>
                </wp:positionV>
                <wp:extent cx="101576" cy="426643"/>
                <wp:effectExtent l="0" t="0" r="51435" b="31115"/>
                <wp:wrapNone/>
                <wp:docPr id="5" name="Düz Ok Bağlayıcısı 5"/>
                <wp:cNvGraphicFramePr/>
                <a:graphic xmlns:a="http://schemas.openxmlformats.org/drawingml/2006/main">
                  <a:graphicData uri="http://schemas.microsoft.com/office/word/2010/wordprocessingShape">
                    <wps:wsp>
                      <wps:cNvCnPr/>
                      <wps:spPr>
                        <a:xfrm>
                          <a:off x="0" y="0"/>
                          <a:ext cx="101576" cy="4266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AA2922" id="Düz Ok Bağlayıcısı 5" o:spid="_x0000_s1026" type="#_x0000_t32" style="position:absolute;margin-left:135.75pt;margin-top:67.75pt;width:8pt;height:3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" strokecolor="black [3040]">
                <v:stroke endarrow="block"/>
              </v:shape>
            </w:pict>
          </mc:Fallback>
        </mc:AlternateContent>
      </w:r>
      <w:r>
        <w:rPr>
          <w:noProof/>
        </w:rPr>
        <mc:AlternateContent>
          <mc:Choice Requires="wps">
            <w:drawing>
              <wp:anchor distT="0" distB="0" distL="114300" distR="114300" simplePos="0" relativeHeight="251652608" behindDoc="0" locked="0" layoutInCell="1" allowOverlap="1" wp14:anchorId="78E3C3AC" wp14:editId="51647415">
                <wp:simplePos x="0" y="0"/>
                <wp:positionH relativeFrom="column">
                  <wp:posOffset>1364840</wp:posOffset>
                </wp:positionH>
                <wp:positionV relativeFrom="paragraph">
                  <wp:posOffset>937408</wp:posOffset>
                </wp:positionV>
                <wp:extent cx="161895" cy="426643"/>
                <wp:effectExtent l="0" t="0" r="54610" b="31115"/>
                <wp:wrapNone/>
                <wp:docPr id="6" name="Düz Ok Bağlayıcısı 6"/>
                <wp:cNvGraphicFramePr/>
                <a:graphic xmlns:a="http://schemas.openxmlformats.org/drawingml/2006/main">
                  <a:graphicData uri="http://schemas.microsoft.com/office/word/2010/wordprocessingShape">
                    <wps:wsp>
                      <wps:cNvCnPr/>
                      <wps:spPr>
                        <a:xfrm>
                          <a:off x="0" y="0"/>
                          <a:ext cx="161895" cy="4266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167111" id="Düz Ok Bağlayıcısı 6" o:spid="_x0000_s1026" type="#_x0000_t32" style="position:absolute;margin-left:107.45pt;margin-top:73.8pt;width:12.75pt;height:3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" strokecolor="black [3040]">
                <v:stroke endarrow="block"/>
              </v:shape>
            </w:pict>
          </mc:Fallback>
        </mc:AlternateContent>
      </w:r>
      <w:r w:rsidR="00B90702" w:rsidRPr="00F07A42">
        <w:t>Figure</w:t>
      </w:r>
      <w:r w:rsidR="00246653" w:rsidRPr="00F07A42">
        <w:t xml:space="preserve"> </w:t>
      </w:r>
      <w:r w:rsidR="00B90702" w:rsidRPr="00F07A42">
        <w:t>1.</w:t>
      </w:r>
      <w:r w:rsidR="00246653" w:rsidRPr="00F07A42">
        <w:t xml:space="preserve"> Right sided pneumothorax on PA chest x ray</w:t>
      </w:r>
      <w:r w:rsidR="00764020" w:rsidRPr="00F07A42">
        <w:t>.</w:t>
      </w:r>
      <w:r w:rsidRPr="00013CB1">
        <w:rPr>
          <w:noProof/>
        </w:rPr>
        <w:t xml:space="preserve"> </w:t>
      </w:r>
      <w:r w:rsidR="00246653" w:rsidRPr="00F07A42">
        <w:rPr>
          <w:noProof/>
        </w:rPr>
        <w:drawing>
          <wp:inline distT="0" distB="0" distL="0" distR="0" wp14:anchorId="73B24508" wp14:editId="2F36B048">
            <wp:extent cx="5756910" cy="5712460"/>
            <wp:effectExtent l="0" t="0" r="0" b="2540"/>
            <wp:docPr id="1" name="Resim 1" descr="röntgen fil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8">
                      <a:extLst>
                        <a:ext uri="{28A0092B-C50C-407E-A947-70E740481C1C}">
                          <a14:useLocalDpi xmlns:a14="http://schemas.microsoft.com/office/drawing/2010/main" val="0"/>
                        </a:ext>
                      </a:extLst>
                    </a:blip>
                    <a:stretch>
                      <a:fillRect/>
                    </a:stretch>
                  </pic:blipFill>
                  <pic:spPr>
                    <a:xfrm>
                      <a:off x="0" y="0"/>
                      <a:ext cx="5756910" cy="5712460"/>
                    </a:xfrm>
                    <a:prstGeom prst="rect">
                      <a:avLst/>
                    </a:prstGeom>
                  </pic:spPr>
                </pic:pic>
              </a:graphicData>
            </a:graphic>
          </wp:inline>
        </w:drawing>
      </w:r>
    </w:p>
    <w:p w14:paraId="50E4B6C0" w14:textId="411C39C0" w:rsidR="00246653" w:rsidRPr="00F07A42" w:rsidRDefault="00246653" w:rsidP="00246653"/>
    <w:p w14:paraId="50E98337" w14:textId="1E9B541D" w:rsidR="00246653" w:rsidRPr="00F07A42" w:rsidRDefault="00246653" w:rsidP="00246653"/>
    <w:p w14:paraId="3C238D69" w14:textId="4553426F" w:rsidR="00246653" w:rsidRPr="00F07A42" w:rsidRDefault="00013CB1" w:rsidP="00246653">
      <w:r>
        <w:rPr>
          <w:noProof/>
        </w:rPr>
        <w:lastRenderedPageBreak/>
        <mc:AlternateContent>
          <mc:Choice Requires="wps">
            <w:drawing>
              <wp:anchor distT="0" distB="0" distL="114300" distR="114300" simplePos="0" relativeHeight="251696640" behindDoc="0" locked="0" layoutInCell="1" allowOverlap="1" wp14:anchorId="588921DA" wp14:editId="5E548240">
                <wp:simplePos x="0" y="0"/>
                <wp:positionH relativeFrom="column">
                  <wp:posOffset>1348740</wp:posOffset>
                </wp:positionH>
                <wp:positionV relativeFrom="paragraph">
                  <wp:posOffset>459637</wp:posOffset>
                </wp:positionV>
                <wp:extent cx="196732" cy="326847"/>
                <wp:effectExtent l="0" t="0" r="32385" b="41910"/>
                <wp:wrapNone/>
                <wp:docPr id="16" name="Düz Ok Bağlayıcısı 16"/>
                <wp:cNvGraphicFramePr/>
                <a:graphic xmlns:a="http://schemas.openxmlformats.org/drawingml/2006/main">
                  <a:graphicData uri="http://schemas.microsoft.com/office/word/2010/wordprocessingShape">
                    <wps:wsp>
                      <wps:cNvCnPr/>
                      <wps:spPr>
                        <a:xfrm>
                          <a:off x="0" y="0"/>
                          <a:ext cx="196732" cy="3268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FF5FF5" id="Düz Ok Bağlayıcısı 16" o:spid="_x0000_s1026" type="#_x0000_t32" style="position:absolute;margin-left:106.2pt;margin-top:36.2pt;width:15.5pt;height:2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" strokecolor="black [3040]">
                <v:stroke endarrow="block"/>
              </v:shape>
            </w:pict>
          </mc:Fallback>
        </mc:AlternateContent>
      </w:r>
      <w:r>
        <w:rPr>
          <w:noProof/>
        </w:rPr>
        <mc:AlternateContent>
          <mc:Choice Requires="wps">
            <w:drawing>
              <wp:anchor distT="0" distB="0" distL="114300" distR="114300" simplePos="0" relativeHeight="251701760" behindDoc="0" locked="0" layoutInCell="1" allowOverlap="1" wp14:anchorId="276D70A4" wp14:editId="764E0569">
                <wp:simplePos x="0" y="0"/>
                <wp:positionH relativeFrom="column">
                  <wp:posOffset>1120391</wp:posOffset>
                </wp:positionH>
                <wp:positionV relativeFrom="paragraph">
                  <wp:posOffset>581675</wp:posOffset>
                </wp:positionV>
                <wp:extent cx="161895" cy="291406"/>
                <wp:effectExtent l="0" t="0" r="41910" b="39370"/>
                <wp:wrapNone/>
                <wp:docPr id="18" name="Düz Ok Bağlayıcısı 18"/>
                <wp:cNvGraphicFramePr/>
                <a:graphic xmlns:a="http://schemas.openxmlformats.org/drawingml/2006/main">
                  <a:graphicData uri="http://schemas.microsoft.com/office/word/2010/wordprocessingShape">
                    <wps:wsp>
                      <wps:cNvCnPr/>
                      <wps:spPr>
                        <a:xfrm>
                          <a:off x="0" y="0"/>
                          <a:ext cx="161895" cy="2914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B8FBEC" id="Düz Ok Bağlayıcısı 18" o:spid="_x0000_s1026" type="#_x0000_t32" style="position:absolute;margin-left:88.2pt;margin-top:45.8pt;width:12.75pt;height:22.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" strokecolor="black [3040]">
                <v:stroke endarrow="block"/>
              </v:shape>
            </w:pict>
          </mc:Fallback>
        </mc:AlternateContent>
      </w:r>
      <w:r>
        <w:rPr>
          <w:noProof/>
        </w:rPr>
        <mc:AlternateContent>
          <mc:Choice Requires="wps">
            <w:drawing>
              <wp:anchor distT="0" distB="0" distL="114300" distR="114300" simplePos="0" relativeHeight="251699712" behindDoc="0" locked="0" layoutInCell="1" allowOverlap="1" wp14:anchorId="48799E0F" wp14:editId="5D2EB08F">
                <wp:simplePos x="0" y="0"/>
                <wp:positionH relativeFrom="column">
                  <wp:posOffset>1589774</wp:posOffset>
                </wp:positionH>
                <wp:positionV relativeFrom="paragraph">
                  <wp:posOffset>301389</wp:posOffset>
                </wp:positionV>
                <wp:extent cx="161895" cy="426643"/>
                <wp:effectExtent l="0" t="0" r="54610" b="31115"/>
                <wp:wrapNone/>
                <wp:docPr id="17" name="Düz Ok Bağlayıcısı 17"/>
                <wp:cNvGraphicFramePr/>
                <a:graphic xmlns:a="http://schemas.openxmlformats.org/drawingml/2006/main">
                  <a:graphicData uri="http://schemas.microsoft.com/office/word/2010/wordprocessingShape">
                    <wps:wsp>
                      <wps:cNvCnPr/>
                      <wps:spPr>
                        <a:xfrm>
                          <a:off x="0" y="0"/>
                          <a:ext cx="161895" cy="4266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D7A818" id="Düz Ok Bağlayıcısı 17" o:spid="_x0000_s1026" type="#_x0000_t32" style="position:absolute;margin-left:125.2pt;margin-top:23.75pt;width:12.75pt;height:3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" strokecolor="black [3040]">
                <v:stroke endarrow="block"/>
              </v:shape>
            </w:pict>
          </mc:Fallback>
        </mc:AlternateContent>
      </w:r>
      <w:r>
        <w:rPr>
          <w:noProof/>
        </w:rPr>
        <mc:AlternateContent>
          <mc:Choice Requires="wps">
            <w:drawing>
              <wp:anchor distT="0" distB="0" distL="114300" distR="114300" simplePos="0" relativeHeight="251693568" behindDoc="0" locked="0" layoutInCell="1" allowOverlap="1" wp14:anchorId="6008C803" wp14:editId="480541A0">
                <wp:simplePos x="0" y="0"/>
                <wp:positionH relativeFrom="column">
                  <wp:posOffset>1878847</wp:posOffset>
                </wp:positionH>
                <wp:positionV relativeFrom="paragraph">
                  <wp:posOffset>298140</wp:posOffset>
                </wp:positionV>
                <wp:extent cx="47876" cy="362290"/>
                <wp:effectExtent l="25400" t="0" r="41275" b="31750"/>
                <wp:wrapNone/>
                <wp:docPr id="15" name="Düz Ok Bağlayıcısı 15"/>
                <wp:cNvGraphicFramePr/>
                <a:graphic xmlns:a="http://schemas.openxmlformats.org/drawingml/2006/main">
                  <a:graphicData uri="http://schemas.microsoft.com/office/word/2010/wordprocessingShape">
                    <wps:wsp>
                      <wps:cNvCnPr/>
                      <wps:spPr>
                        <a:xfrm>
                          <a:off x="0" y="0"/>
                          <a:ext cx="47876" cy="362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F3B7EE" id="Düz Ok Bağlayıcısı 15" o:spid="_x0000_s1026" type="#_x0000_t32" style="position:absolute;margin-left:147.95pt;margin-top:23.5pt;width:3.75pt;height:28.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" strokecolor="black [3040]">
                <v:stroke endarrow="block"/>
              </v:shape>
            </w:pict>
          </mc:Fallback>
        </mc:AlternateContent>
      </w:r>
      <w:r>
        <w:rPr>
          <w:noProof/>
        </w:rPr>
        <mc:AlternateContent>
          <mc:Choice Requires="wps">
            <w:drawing>
              <wp:anchor distT="0" distB="0" distL="114300" distR="114300" simplePos="0" relativeHeight="251692544" behindDoc="0" locked="0" layoutInCell="1" allowOverlap="1" wp14:anchorId="34609B17" wp14:editId="63B2CDBF">
                <wp:simplePos x="0" y="0"/>
                <wp:positionH relativeFrom="column">
                  <wp:posOffset>2136184</wp:posOffset>
                </wp:positionH>
                <wp:positionV relativeFrom="paragraph">
                  <wp:posOffset>298140</wp:posOffset>
                </wp:positionV>
                <wp:extent cx="45719" cy="362290"/>
                <wp:effectExtent l="25400" t="0" r="43815" b="31750"/>
                <wp:wrapNone/>
                <wp:docPr id="14" name="Düz Ok Bağlayıcısı 14"/>
                <wp:cNvGraphicFramePr/>
                <a:graphic xmlns:a="http://schemas.openxmlformats.org/drawingml/2006/main">
                  <a:graphicData uri="http://schemas.microsoft.com/office/word/2010/wordprocessingShape">
                    <wps:wsp>
                      <wps:cNvCnPr/>
                      <wps:spPr>
                        <a:xfrm>
                          <a:off x="0" y="0"/>
                          <a:ext cx="45719" cy="362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ED45CA" id="Düz Ok Bağlayıcısı 14" o:spid="_x0000_s1026" type="#_x0000_t32" style="position:absolute;margin-left:168.2pt;margin-top:23.5pt;width:3.6pt;height:28.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" strokecolor="black [3040]">
                <v:stroke endarrow="block"/>
              </v:shape>
            </w:pict>
          </mc:Fallback>
        </mc:AlternateContent>
      </w:r>
      <w:r w:rsidR="00246653" w:rsidRPr="00F07A42">
        <w:t xml:space="preserve">Figure 2. </w:t>
      </w:r>
      <w:r w:rsidR="003A7108" w:rsidRPr="00F07A42">
        <w:t>Right lung expansion defect seen on PA chest x ray</w:t>
      </w:r>
      <w:r>
        <w:t xml:space="preserve"> </w:t>
      </w:r>
      <w:r w:rsidRPr="00013CB1">
        <w:rPr>
          <w:color w:val="FF0000"/>
        </w:rPr>
        <w:t xml:space="preserve">at </w:t>
      </w:r>
      <w:r w:rsidRPr="00013CB1">
        <w:rPr>
          <w:color w:val="FF0000"/>
        </w:rPr>
        <w:t>fourth post-procedure day</w:t>
      </w:r>
      <w:r w:rsidR="003A7108" w:rsidRPr="00F07A42">
        <w:t>.</w:t>
      </w:r>
      <w:r w:rsidR="00764020" w:rsidRPr="00F07A42">
        <w:rPr>
          <w:noProof/>
        </w:rPr>
        <w:drawing>
          <wp:inline distT="0" distB="0" distL="0" distR="0" wp14:anchorId="01DC92FF" wp14:editId="24B0FDE5">
            <wp:extent cx="5756910" cy="6081395"/>
            <wp:effectExtent l="0" t="0" r="0" b="1905"/>
            <wp:docPr id="2" name="Resim 2" descr="röntgen fil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9">
                      <a:extLst>
                        <a:ext uri="{28A0092B-C50C-407E-A947-70E740481C1C}">
                          <a14:useLocalDpi xmlns:a14="http://schemas.microsoft.com/office/drawing/2010/main" val="0"/>
                        </a:ext>
                      </a:extLst>
                    </a:blip>
                    <a:stretch>
                      <a:fillRect/>
                    </a:stretch>
                  </pic:blipFill>
                  <pic:spPr>
                    <a:xfrm>
                      <a:off x="0" y="0"/>
                      <a:ext cx="5756910" cy="6081395"/>
                    </a:xfrm>
                    <a:prstGeom prst="rect">
                      <a:avLst/>
                    </a:prstGeom>
                  </pic:spPr>
                </pic:pic>
              </a:graphicData>
            </a:graphic>
          </wp:inline>
        </w:drawing>
      </w:r>
    </w:p>
    <w:sectPr w:rsidR="00246653" w:rsidRPr="00F07A42">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597A3" w14:textId="77777777" w:rsidR="00490A27" w:rsidRDefault="00490A27">
      <w:r>
        <w:separator/>
      </w:r>
    </w:p>
  </w:endnote>
  <w:endnote w:type="continuationSeparator" w:id="0">
    <w:p w14:paraId="6BF6DA14" w14:textId="77777777" w:rsidR="00490A27" w:rsidRDefault="0049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3CEF" w14:textId="77777777" w:rsidR="009D5EE0" w:rsidRDefault="009D5EE0">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7BC1B" w14:textId="77777777" w:rsidR="00490A27" w:rsidRDefault="00490A27">
      <w:r>
        <w:separator/>
      </w:r>
    </w:p>
  </w:footnote>
  <w:footnote w:type="continuationSeparator" w:id="0">
    <w:p w14:paraId="4EC2DB2B" w14:textId="77777777" w:rsidR="00490A27" w:rsidRDefault="00490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3CEE" w14:textId="77777777" w:rsidR="009D5EE0" w:rsidRDefault="009D5EE0">
    <w:pPr>
      <w:pStyle w:val="BalkveAltl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859B6"/>
    <w:multiLevelType w:val="hybridMultilevel"/>
    <w:tmpl w:val="04B4CB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E94F2D"/>
    <w:multiLevelType w:val="hybridMultilevel"/>
    <w:tmpl w:val="A18AC556"/>
    <w:lvl w:ilvl="0" w:tplc="467099FA">
      <w:start w:val="1"/>
      <w:numFmt w:val="decimal"/>
      <w:lvlText w:val="%1."/>
      <w:lvlJc w:val="left"/>
      <w:pPr>
        <w:ind w:left="1080" w:hanging="360"/>
      </w:pPr>
      <w:rPr>
        <w:rFonts w:ascii="Verdana" w:eastAsia="Times New Roman" w:hAnsi="Verdana" w:hint="default"/>
        <w:color w:val="111111"/>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5166039B"/>
    <w:multiLevelType w:val="hybridMultilevel"/>
    <w:tmpl w:val="C2024B5E"/>
    <w:numStyleLink w:val="eAktarlanStil1"/>
  </w:abstractNum>
  <w:abstractNum w:abstractNumId="3" w15:restartNumberingAfterBreak="0">
    <w:nsid w:val="79806455"/>
    <w:multiLevelType w:val="hybridMultilevel"/>
    <w:tmpl w:val="C2024B5E"/>
    <w:styleLink w:val="eAktarlanStil1"/>
    <w:lvl w:ilvl="0" w:tplc="EAF66DFC">
      <w:start w:val="1"/>
      <w:numFmt w:val="decimal"/>
      <w:lvlText w:val="%1."/>
      <w:lvlJc w:val="left"/>
      <w:pPr>
        <w:ind w:left="1428"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892453A">
      <w:start w:val="1"/>
      <w:numFmt w:val="lowerLetter"/>
      <w:lvlText w:val="%2."/>
      <w:lvlJc w:val="left"/>
      <w:pPr>
        <w:ind w:left="2148"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3C44D60">
      <w:start w:val="1"/>
      <w:numFmt w:val="lowerRoman"/>
      <w:lvlText w:val="%3."/>
      <w:lvlJc w:val="left"/>
      <w:pPr>
        <w:ind w:left="2868"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E1ABB4C">
      <w:start w:val="1"/>
      <w:numFmt w:val="decimal"/>
      <w:lvlText w:val="%4."/>
      <w:lvlJc w:val="left"/>
      <w:pPr>
        <w:ind w:left="3588"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0FCDA7C">
      <w:start w:val="1"/>
      <w:numFmt w:val="lowerLetter"/>
      <w:lvlText w:val="%5."/>
      <w:lvlJc w:val="left"/>
      <w:pPr>
        <w:ind w:left="4308"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588CC9E">
      <w:start w:val="1"/>
      <w:numFmt w:val="lowerRoman"/>
      <w:lvlText w:val="%6."/>
      <w:lvlJc w:val="left"/>
      <w:pPr>
        <w:ind w:left="5028"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F0EF2F6">
      <w:start w:val="1"/>
      <w:numFmt w:val="decimal"/>
      <w:lvlText w:val="%7."/>
      <w:lvlJc w:val="left"/>
      <w:pPr>
        <w:ind w:left="5748"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B729006">
      <w:start w:val="1"/>
      <w:numFmt w:val="lowerLetter"/>
      <w:lvlText w:val="%8."/>
      <w:lvlJc w:val="left"/>
      <w:pPr>
        <w:ind w:left="6468"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53E4C9A">
      <w:start w:val="1"/>
      <w:numFmt w:val="lowerRoman"/>
      <w:lvlText w:val="%9."/>
      <w:lvlJc w:val="left"/>
      <w:pPr>
        <w:ind w:left="7188"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E0"/>
    <w:rsid w:val="00013CB1"/>
    <w:rsid w:val="00022019"/>
    <w:rsid w:val="00023B3E"/>
    <w:rsid w:val="00064EC5"/>
    <w:rsid w:val="000C371F"/>
    <w:rsid w:val="00193EFD"/>
    <w:rsid w:val="001A3DF9"/>
    <w:rsid w:val="001B1649"/>
    <w:rsid w:val="001B4EAB"/>
    <w:rsid w:val="002374A3"/>
    <w:rsid w:val="00243FC6"/>
    <w:rsid w:val="00246653"/>
    <w:rsid w:val="002F0438"/>
    <w:rsid w:val="00342C8A"/>
    <w:rsid w:val="00357263"/>
    <w:rsid w:val="003860E2"/>
    <w:rsid w:val="003A7108"/>
    <w:rsid w:val="003D6297"/>
    <w:rsid w:val="003E0425"/>
    <w:rsid w:val="00442C86"/>
    <w:rsid w:val="00490A27"/>
    <w:rsid w:val="004C0809"/>
    <w:rsid w:val="005167F1"/>
    <w:rsid w:val="00594C69"/>
    <w:rsid w:val="005A222C"/>
    <w:rsid w:val="005F2E2C"/>
    <w:rsid w:val="005F76B5"/>
    <w:rsid w:val="005F7B40"/>
    <w:rsid w:val="00676277"/>
    <w:rsid w:val="006A1CE6"/>
    <w:rsid w:val="006C686C"/>
    <w:rsid w:val="006E15BD"/>
    <w:rsid w:val="006F29C2"/>
    <w:rsid w:val="00733828"/>
    <w:rsid w:val="00734F5E"/>
    <w:rsid w:val="00764020"/>
    <w:rsid w:val="007A0669"/>
    <w:rsid w:val="00863DBA"/>
    <w:rsid w:val="008F426F"/>
    <w:rsid w:val="009507C9"/>
    <w:rsid w:val="009839B9"/>
    <w:rsid w:val="0099518A"/>
    <w:rsid w:val="009A017D"/>
    <w:rsid w:val="009A2B8D"/>
    <w:rsid w:val="009B360B"/>
    <w:rsid w:val="009B4F79"/>
    <w:rsid w:val="009D5EE0"/>
    <w:rsid w:val="00A5786E"/>
    <w:rsid w:val="00B1413D"/>
    <w:rsid w:val="00B55A26"/>
    <w:rsid w:val="00B90702"/>
    <w:rsid w:val="00BA7D93"/>
    <w:rsid w:val="00BF5114"/>
    <w:rsid w:val="00C90B88"/>
    <w:rsid w:val="00D04A5F"/>
    <w:rsid w:val="00D45A2E"/>
    <w:rsid w:val="00D76FFE"/>
    <w:rsid w:val="00DB38C0"/>
    <w:rsid w:val="00DF7314"/>
    <w:rsid w:val="00E43994"/>
    <w:rsid w:val="00E61194"/>
    <w:rsid w:val="00ED2117"/>
    <w:rsid w:val="00F07A42"/>
    <w:rsid w:val="00F1008D"/>
    <w:rsid w:val="00F15263"/>
    <w:rsid w:val="00F90970"/>
    <w:rsid w:val="00F92E00"/>
    <w:rsid w:val="00FC5378"/>
    <w:rsid w:val="00FD3C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3CC4"/>
  <w15:docId w15:val="{B83C120A-9CEF-AF40-8B2A-9023A91B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Gvde">
    <w:name w:val="Gövde"/>
    <w:pPr>
      <w:spacing w:after="200" w:line="276" w:lineRule="auto"/>
    </w:pPr>
    <w:rPr>
      <w:rFonts w:ascii="Calibri" w:eastAsia="Calibri" w:hAnsi="Calibri" w:cs="Calibri"/>
      <w:color w:val="000000"/>
      <w:sz w:val="22"/>
      <w:szCs w:val="22"/>
      <w:u w:color="000000"/>
    </w:rPr>
  </w:style>
  <w:style w:type="paragraph" w:styleId="ListeParagraf">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eAktarlanStil1">
    <w:name w:val="İçe Aktarılan Stil 1"/>
    <w:pPr>
      <w:numPr>
        <w:numId w:val="1"/>
      </w:numPr>
    </w:pPr>
  </w:style>
  <w:style w:type="character" w:customStyle="1" w:styleId="apple-converted-space">
    <w:name w:val="apple-converted-space"/>
    <w:basedOn w:val="VarsaylanParagrafYazTipi"/>
    <w:rsid w:val="006E1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49978">
      <w:bodyDiv w:val="1"/>
      <w:marLeft w:val="0"/>
      <w:marRight w:val="0"/>
      <w:marTop w:val="0"/>
      <w:marBottom w:val="0"/>
      <w:divBdr>
        <w:top w:val="none" w:sz="0" w:space="0" w:color="auto"/>
        <w:left w:val="none" w:sz="0" w:space="0" w:color="auto"/>
        <w:bottom w:val="none" w:sz="0" w:space="0" w:color="auto"/>
        <w:right w:val="none" w:sz="0" w:space="0" w:color="auto"/>
      </w:divBdr>
    </w:div>
    <w:div w:id="399980925">
      <w:bodyDiv w:val="1"/>
      <w:marLeft w:val="0"/>
      <w:marRight w:val="0"/>
      <w:marTop w:val="0"/>
      <w:marBottom w:val="0"/>
      <w:divBdr>
        <w:top w:val="none" w:sz="0" w:space="0" w:color="auto"/>
        <w:left w:val="none" w:sz="0" w:space="0" w:color="auto"/>
        <w:bottom w:val="none" w:sz="0" w:space="0" w:color="auto"/>
        <w:right w:val="none" w:sz="0" w:space="0" w:color="auto"/>
      </w:divBdr>
      <w:divsChild>
        <w:div w:id="1734428014">
          <w:marLeft w:val="0"/>
          <w:marRight w:val="0"/>
          <w:marTop w:val="0"/>
          <w:marBottom w:val="0"/>
          <w:divBdr>
            <w:top w:val="none" w:sz="0" w:space="0" w:color="auto"/>
            <w:left w:val="none" w:sz="0" w:space="0" w:color="auto"/>
            <w:bottom w:val="none" w:sz="0" w:space="0" w:color="auto"/>
            <w:right w:val="none" w:sz="0" w:space="0" w:color="auto"/>
          </w:divBdr>
          <w:divsChild>
            <w:div w:id="925072399">
              <w:marLeft w:val="0"/>
              <w:marRight w:val="0"/>
              <w:marTop w:val="0"/>
              <w:marBottom w:val="0"/>
              <w:divBdr>
                <w:top w:val="none" w:sz="0" w:space="0" w:color="auto"/>
                <w:left w:val="none" w:sz="0" w:space="0" w:color="auto"/>
                <w:bottom w:val="none" w:sz="0" w:space="0" w:color="auto"/>
                <w:right w:val="none" w:sz="0" w:space="0" w:color="auto"/>
              </w:divBdr>
              <w:divsChild>
                <w:div w:id="9197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8472">
      <w:bodyDiv w:val="1"/>
      <w:marLeft w:val="0"/>
      <w:marRight w:val="0"/>
      <w:marTop w:val="0"/>
      <w:marBottom w:val="0"/>
      <w:divBdr>
        <w:top w:val="none" w:sz="0" w:space="0" w:color="auto"/>
        <w:left w:val="none" w:sz="0" w:space="0" w:color="auto"/>
        <w:bottom w:val="none" w:sz="0" w:space="0" w:color="auto"/>
        <w:right w:val="none" w:sz="0" w:space="0" w:color="auto"/>
      </w:divBdr>
    </w:div>
    <w:div w:id="550112947">
      <w:bodyDiv w:val="1"/>
      <w:marLeft w:val="0"/>
      <w:marRight w:val="0"/>
      <w:marTop w:val="0"/>
      <w:marBottom w:val="0"/>
      <w:divBdr>
        <w:top w:val="none" w:sz="0" w:space="0" w:color="auto"/>
        <w:left w:val="none" w:sz="0" w:space="0" w:color="auto"/>
        <w:bottom w:val="none" w:sz="0" w:space="0" w:color="auto"/>
        <w:right w:val="none" w:sz="0" w:space="0" w:color="auto"/>
      </w:divBdr>
    </w:div>
    <w:div w:id="613824796">
      <w:bodyDiv w:val="1"/>
      <w:marLeft w:val="0"/>
      <w:marRight w:val="0"/>
      <w:marTop w:val="0"/>
      <w:marBottom w:val="0"/>
      <w:divBdr>
        <w:top w:val="none" w:sz="0" w:space="0" w:color="auto"/>
        <w:left w:val="none" w:sz="0" w:space="0" w:color="auto"/>
        <w:bottom w:val="none" w:sz="0" w:space="0" w:color="auto"/>
        <w:right w:val="none" w:sz="0" w:space="0" w:color="auto"/>
      </w:divBdr>
    </w:div>
    <w:div w:id="945624580">
      <w:bodyDiv w:val="1"/>
      <w:marLeft w:val="0"/>
      <w:marRight w:val="0"/>
      <w:marTop w:val="0"/>
      <w:marBottom w:val="0"/>
      <w:divBdr>
        <w:top w:val="none" w:sz="0" w:space="0" w:color="auto"/>
        <w:left w:val="none" w:sz="0" w:space="0" w:color="auto"/>
        <w:bottom w:val="none" w:sz="0" w:space="0" w:color="auto"/>
        <w:right w:val="none" w:sz="0" w:space="0" w:color="auto"/>
      </w:divBdr>
      <w:divsChild>
        <w:div w:id="2048675623">
          <w:marLeft w:val="0"/>
          <w:marRight w:val="0"/>
          <w:marTop w:val="0"/>
          <w:marBottom w:val="0"/>
          <w:divBdr>
            <w:top w:val="none" w:sz="0" w:space="0" w:color="auto"/>
            <w:left w:val="none" w:sz="0" w:space="0" w:color="auto"/>
            <w:bottom w:val="none" w:sz="0" w:space="0" w:color="auto"/>
            <w:right w:val="none" w:sz="0" w:space="0" w:color="auto"/>
          </w:divBdr>
          <w:divsChild>
            <w:div w:id="732892828">
              <w:marLeft w:val="0"/>
              <w:marRight w:val="0"/>
              <w:marTop w:val="0"/>
              <w:marBottom w:val="0"/>
              <w:divBdr>
                <w:top w:val="none" w:sz="0" w:space="0" w:color="auto"/>
                <w:left w:val="none" w:sz="0" w:space="0" w:color="auto"/>
                <w:bottom w:val="none" w:sz="0" w:space="0" w:color="auto"/>
                <w:right w:val="none" w:sz="0" w:space="0" w:color="auto"/>
              </w:divBdr>
              <w:divsChild>
                <w:div w:id="34502183">
                  <w:marLeft w:val="0"/>
                  <w:marRight w:val="0"/>
                  <w:marTop w:val="0"/>
                  <w:marBottom w:val="0"/>
                  <w:divBdr>
                    <w:top w:val="none" w:sz="0" w:space="0" w:color="auto"/>
                    <w:left w:val="none" w:sz="0" w:space="0" w:color="auto"/>
                    <w:bottom w:val="none" w:sz="0" w:space="0" w:color="auto"/>
                    <w:right w:val="none" w:sz="0" w:space="0" w:color="auto"/>
                  </w:divBdr>
                </w:div>
                <w:div w:id="1355571015">
                  <w:marLeft w:val="0"/>
                  <w:marRight w:val="0"/>
                  <w:marTop w:val="0"/>
                  <w:marBottom w:val="0"/>
                  <w:divBdr>
                    <w:top w:val="none" w:sz="0" w:space="0" w:color="auto"/>
                    <w:left w:val="none" w:sz="0" w:space="0" w:color="auto"/>
                    <w:bottom w:val="none" w:sz="0" w:space="0" w:color="auto"/>
                    <w:right w:val="none" w:sz="0" w:space="0" w:color="auto"/>
                  </w:divBdr>
                </w:div>
                <w:div w:id="12337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81875">
      <w:bodyDiv w:val="1"/>
      <w:marLeft w:val="0"/>
      <w:marRight w:val="0"/>
      <w:marTop w:val="0"/>
      <w:marBottom w:val="0"/>
      <w:divBdr>
        <w:top w:val="none" w:sz="0" w:space="0" w:color="auto"/>
        <w:left w:val="none" w:sz="0" w:space="0" w:color="auto"/>
        <w:bottom w:val="none" w:sz="0" w:space="0" w:color="auto"/>
        <w:right w:val="none" w:sz="0" w:space="0" w:color="auto"/>
      </w:divBdr>
    </w:div>
    <w:div w:id="1227492624">
      <w:bodyDiv w:val="1"/>
      <w:marLeft w:val="0"/>
      <w:marRight w:val="0"/>
      <w:marTop w:val="0"/>
      <w:marBottom w:val="0"/>
      <w:divBdr>
        <w:top w:val="none" w:sz="0" w:space="0" w:color="auto"/>
        <w:left w:val="none" w:sz="0" w:space="0" w:color="auto"/>
        <w:bottom w:val="none" w:sz="0" w:space="0" w:color="auto"/>
        <w:right w:val="none" w:sz="0" w:space="0" w:color="auto"/>
      </w:divBdr>
    </w:div>
    <w:div w:id="1496532700">
      <w:bodyDiv w:val="1"/>
      <w:marLeft w:val="0"/>
      <w:marRight w:val="0"/>
      <w:marTop w:val="0"/>
      <w:marBottom w:val="0"/>
      <w:divBdr>
        <w:top w:val="none" w:sz="0" w:space="0" w:color="auto"/>
        <w:left w:val="none" w:sz="0" w:space="0" w:color="auto"/>
        <w:bottom w:val="none" w:sz="0" w:space="0" w:color="auto"/>
        <w:right w:val="none" w:sz="0" w:space="0" w:color="auto"/>
      </w:divBdr>
    </w:div>
    <w:div w:id="1869876573">
      <w:bodyDiv w:val="1"/>
      <w:marLeft w:val="0"/>
      <w:marRight w:val="0"/>
      <w:marTop w:val="0"/>
      <w:marBottom w:val="0"/>
      <w:divBdr>
        <w:top w:val="none" w:sz="0" w:space="0" w:color="auto"/>
        <w:left w:val="none" w:sz="0" w:space="0" w:color="auto"/>
        <w:bottom w:val="none" w:sz="0" w:space="0" w:color="auto"/>
        <w:right w:val="none" w:sz="0" w:space="0" w:color="auto"/>
      </w:divBdr>
      <w:divsChild>
        <w:div w:id="1229806901">
          <w:marLeft w:val="0"/>
          <w:marRight w:val="0"/>
          <w:marTop w:val="0"/>
          <w:marBottom w:val="0"/>
          <w:divBdr>
            <w:top w:val="none" w:sz="0" w:space="0" w:color="auto"/>
            <w:left w:val="none" w:sz="0" w:space="0" w:color="auto"/>
            <w:bottom w:val="none" w:sz="0" w:space="0" w:color="auto"/>
            <w:right w:val="none" w:sz="0" w:space="0" w:color="auto"/>
          </w:divBdr>
          <w:divsChild>
            <w:div w:id="1939364222">
              <w:marLeft w:val="0"/>
              <w:marRight w:val="0"/>
              <w:marTop w:val="0"/>
              <w:marBottom w:val="0"/>
              <w:divBdr>
                <w:top w:val="none" w:sz="0" w:space="0" w:color="auto"/>
                <w:left w:val="none" w:sz="0" w:space="0" w:color="auto"/>
                <w:bottom w:val="none" w:sz="0" w:space="0" w:color="auto"/>
                <w:right w:val="none" w:sz="0" w:space="0" w:color="auto"/>
              </w:divBdr>
              <w:divsChild>
                <w:div w:id="433283765">
                  <w:marLeft w:val="0"/>
                  <w:marRight w:val="0"/>
                  <w:marTop w:val="0"/>
                  <w:marBottom w:val="0"/>
                  <w:divBdr>
                    <w:top w:val="none" w:sz="0" w:space="0" w:color="auto"/>
                    <w:left w:val="none" w:sz="0" w:space="0" w:color="auto"/>
                    <w:bottom w:val="none" w:sz="0" w:space="0" w:color="auto"/>
                    <w:right w:val="none" w:sz="0" w:space="0" w:color="auto"/>
                  </w:divBdr>
                </w:div>
                <w:div w:id="1809737006">
                  <w:marLeft w:val="0"/>
                  <w:marRight w:val="0"/>
                  <w:marTop w:val="0"/>
                  <w:marBottom w:val="0"/>
                  <w:divBdr>
                    <w:top w:val="none" w:sz="0" w:space="0" w:color="auto"/>
                    <w:left w:val="none" w:sz="0" w:space="0" w:color="auto"/>
                    <w:bottom w:val="none" w:sz="0" w:space="0" w:color="auto"/>
                    <w:right w:val="none" w:sz="0" w:space="0" w:color="auto"/>
                  </w:divBdr>
                </w:div>
                <w:div w:id="11271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00112">
      <w:bodyDiv w:val="1"/>
      <w:marLeft w:val="0"/>
      <w:marRight w:val="0"/>
      <w:marTop w:val="0"/>
      <w:marBottom w:val="0"/>
      <w:divBdr>
        <w:top w:val="none" w:sz="0" w:space="0" w:color="auto"/>
        <w:left w:val="none" w:sz="0" w:space="0" w:color="auto"/>
        <w:bottom w:val="none" w:sz="0" w:space="0" w:color="auto"/>
        <w:right w:val="none" w:sz="0" w:space="0" w:color="auto"/>
      </w:divBdr>
    </w:div>
    <w:div w:id="2008971679">
      <w:bodyDiv w:val="1"/>
      <w:marLeft w:val="0"/>
      <w:marRight w:val="0"/>
      <w:marTop w:val="0"/>
      <w:marBottom w:val="0"/>
      <w:divBdr>
        <w:top w:val="none" w:sz="0" w:space="0" w:color="auto"/>
        <w:left w:val="none" w:sz="0" w:space="0" w:color="auto"/>
        <w:bottom w:val="none" w:sz="0" w:space="0" w:color="auto"/>
        <w:right w:val="none" w:sz="0" w:space="0" w:color="auto"/>
      </w:divBdr>
    </w:div>
    <w:div w:id="2074348637">
      <w:bodyDiv w:val="1"/>
      <w:marLeft w:val="0"/>
      <w:marRight w:val="0"/>
      <w:marTop w:val="0"/>
      <w:marBottom w:val="0"/>
      <w:divBdr>
        <w:top w:val="none" w:sz="0" w:space="0" w:color="auto"/>
        <w:left w:val="none" w:sz="0" w:space="0" w:color="auto"/>
        <w:bottom w:val="none" w:sz="0" w:space="0" w:color="auto"/>
        <w:right w:val="none" w:sz="0" w:space="0" w:color="auto"/>
      </w:divBdr>
      <w:divsChild>
        <w:div w:id="1023438011">
          <w:marLeft w:val="0"/>
          <w:marRight w:val="0"/>
          <w:marTop w:val="0"/>
          <w:marBottom w:val="0"/>
          <w:divBdr>
            <w:top w:val="none" w:sz="0" w:space="0" w:color="auto"/>
            <w:left w:val="none" w:sz="0" w:space="0" w:color="auto"/>
            <w:bottom w:val="none" w:sz="0" w:space="0" w:color="auto"/>
            <w:right w:val="none" w:sz="0" w:space="0" w:color="auto"/>
          </w:divBdr>
          <w:divsChild>
            <w:div w:id="169831520">
              <w:marLeft w:val="0"/>
              <w:marRight w:val="0"/>
              <w:marTop w:val="0"/>
              <w:marBottom w:val="0"/>
              <w:divBdr>
                <w:top w:val="none" w:sz="0" w:space="0" w:color="auto"/>
                <w:left w:val="none" w:sz="0" w:space="0" w:color="auto"/>
                <w:bottom w:val="none" w:sz="0" w:space="0" w:color="auto"/>
                <w:right w:val="none" w:sz="0" w:space="0" w:color="auto"/>
              </w:divBdr>
              <w:divsChild>
                <w:div w:id="1337342425">
                  <w:marLeft w:val="0"/>
                  <w:marRight w:val="0"/>
                  <w:marTop w:val="0"/>
                  <w:marBottom w:val="0"/>
                  <w:divBdr>
                    <w:top w:val="none" w:sz="0" w:space="0" w:color="auto"/>
                    <w:left w:val="none" w:sz="0" w:space="0" w:color="auto"/>
                    <w:bottom w:val="none" w:sz="0" w:space="0" w:color="auto"/>
                    <w:right w:val="none" w:sz="0" w:space="0" w:color="auto"/>
                  </w:divBdr>
                </w:div>
                <w:div w:id="1173451569">
                  <w:marLeft w:val="0"/>
                  <w:marRight w:val="0"/>
                  <w:marTop w:val="0"/>
                  <w:marBottom w:val="0"/>
                  <w:divBdr>
                    <w:top w:val="none" w:sz="0" w:space="0" w:color="auto"/>
                    <w:left w:val="none" w:sz="0" w:space="0" w:color="auto"/>
                    <w:bottom w:val="none" w:sz="0" w:space="0" w:color="auto"/>
                    <w:right w:val="none" w:sz="0" w:space="0" w:color="auto"/>
                  </w:divBdr>
                </w:div>
                <w:div w:id="10019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tugrulgedi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1579</Words>
  <Characters>9005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Ertugrul Gedik</dc:creator>
  <cp:lastModifiedBy>Ertugrul Gedik</cp:lastModifiedBy>
  <cp:revision>3</cp:revision>
  <dcterms:created xsi:type="dcterms:W3CDTF">2020-01-19T20:28:00Z</dcterms:created>
  <dcterms:modified xsi:type="dcterms:W3CDTF">2020-01-19T20:30:00Z</dcterms:modified>
</cp:coreProperties>
</file>