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Intestinal Resection in Children: An Experience in Enugu, Nigeria</w:t>
      </w:r>
    </w:p>
    <w:p>
      <w:pPr>
        <w:rPr>
          <w:rFonts w:ascii="Times New Roman" w:hAnsi="Times New Roman" w:cs="Times New Roman"/>
          <w:b/>
          <w:color w:val="000000" w:themeColor="text1"/>
          <w:sz w:val="24"/>
          <w:szCs w:val="24"/>
          <w14:textFill>
            <w14:solidFill>
              <w14:schemeClr w14:val="tx1"/>
            </w14:solidFill>
          </w14:textFill>
        </w:rPr>
      </w:pPr>
    </w:p>
    <w:p>
      <w:pPr>
        <w:spacing w:after="160" w:line="480" w:lineRule="auto"/>
        <w:rPr>
          <w:rFonts w:ascii="Times New Roman" w:hAnsi="Times New Roman" w:eastAsia="Calibri" w:cs="Times New Roman"/>
          <w:sz w:val="24"/>
          <w:szCs w:val="24"/>
        </w:rPr>
      </w:pPr>
      <w:r>
        <w:rPr>
          <w:rFonts w:ascii="Times New Roman" w:hAnsi="Times New Roman" w:eastAsia="Calibri" w:cs="Times New Roman"/>
          <w:sz w:val="24"/>
          <w:szCs w:val="24"/>
        </w:rPr>
        <w:t>Chukwubuike Kevin Emeka</w:t>
      </w:r>
    </w:p>
    <w:p>
      <w:pPr>
        <w:spacing w:after="160" w:line="480" w:lineRule="auto"/>
        <w:rPr>
          <w:rFonts w:ascii="Times New Roman" w:hAnsi="Times New Roman" w:eastAsia="Calibri" w:cs="Times New Roman"/>
          <w:sz w:val="24"/>
          <w:szCs w:val="24"/>
        </w:rPr>
      </w:pPr>
      <w:r>
        <w:rPr>
          <w:rFonts w:ascii="Times New Roman" w:hAnsi="Times New Roman" w:eastAsia="Calibri" w:cs="Times New Roman"/>
          <w:sz w:val="24"/>
          <w:szCs w:val="24"/>
        </w:rPr>
        <w:t>Department of Surgery, Enugu State University Teaching Hospital, Enugu, Nigeria.</w:t>
      </w:r>
    </w:p>
    <w:p>
      <w:pPr>
        <w:spacing w:after="160" w:line="480" w:lineRule="auto"/>
        <w:rPr>
          <w:rFonts w:ascii="Times New Roman" w:hAnsi="Times New Roman" w:eastAsia="Calibri" w:cs="Times New Roman"/>
          <w:color w:val="0000FF" w:themeColor="hyperlink"/>
          <w:sz w:val="24"/>
          <w:szCs w:val="24"/>
          <w:u w:val="single"/>
          <w14:textFill>
            <w14:solidFill>
              <w14:schemeClr w14:val="hlink"/>
            </w14:solidFill>
          </w14:textFill>
        </w:rPr>
      </w:pPr>
      <w:r>
        <w:rPr>
          <w:rFonts w:ascii="Times New Roman" w:hAnsi="Times New Roman" w:eastAsia="Calibri" w:cs="Times New Roman"/>
          <w:sz w:val="24"/>
          <w:szCs w:val="24"/>
          <w:vertAlign w:val="superscript"/>
        </w:rPr>
        <w:t xml:space="preserve"> </w:t>
      </w:r>
      <w:r>
        <w:rPr>
          <w:rFonts w:ascii="Times New Roman" w:hAnsi="Times New Roman" w:eastAsia="Calibri" w:cs="Times New Roman"/>
          <w:sz w:val="24"/>
          <w:szCs w:val="24"/>
        </w:rPr>
        <w:t xml:space="preserve">Correspondence: Chukwubuike Kevin Emeka, Department of Surgery, Enugu State University Teaching Hospital, Enugu, Nigeria.  E-mail: </w:t>
      </w:r>
      <w:r>
        <w:fldChar w:fldCharType="begin"/>
      </w:r>
      <w:r>
        <w:instrText xml:space="preserve"> HYPERLINK "mailto:chukwubuikeonline@yahoo.com" </w:instrText>
      </w:r>
      <w:r>
        <w:fldChar w:fldCharType="separate"/>
      </w:r>
      <w:r>
        <w:rPr>
          <w:rFonts w:ascii="Times New Roman" w:hAnsi="Times New Roman" w:eastAsia="Calibri" w:cs="Times New Roman"/>
          <w:color w:val="0000FF" w:themeColor="hyperlink"/>
          <w:sz w:val="24"/>
          <w:szCs w:val="24"/>
          <w:u w:val="single"/>
          <w14:textFill>
            <w14:solidFill>
              <w14:schemeClr w14:val="hlink"/>
            </w14:solidFill>
          </w14:textFill>
        </w:rPr>
        <w:t>chukwubuikeonline@yahoo.com</w:t>
      </w:r>
      <w:r>
        <w:rPr>
          <w:rFonts w:ascii="Times New Roman" w:hAnsi="Times New Roman" w:eastAsia="Calibri" w:cs="Times New Roman"/>
          <w:color w:val="0000FF" w:themeColor="hyperlink"/>
          <w:sz w:val="24"/>
          <w:szCs w:val="24"/>
          <w:u w:val="single"/>
          <w14:textFill>
            <w14:solidFill>
              <w14:schemeClr w14:val="hlink"/>
            </w14:solidFill>
          </w14:textFill>
        </w:rPr>
        <w:fldChar w:fldCharType="end"/>
      </w:r>
    </w:p>
    <w:p>
      <w:pPr>
        <w:spacing w:after="160" w:line="48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Running title: </w:t>
      </w:r>
      <w:r>
        <w:rPr>
          <w:rFonts w:ascii="Times New Roman" w:hAnsi="Times New Roman" w:cs="Times New Roman"/>
          <w:sz w:val="24"/>
          <w:szCs w:val="24"/>
        </w:rPr>
        <w:t>Intestinal Resection in Children</w:t>
      </w:r>
      <w:r>
        <w:rPr>
          <w:rFonts w:ascii="Times New Roman" w:hAnsi="Times New Roman" w:cs="Times New Roman"/>
          <w:b/>
          <w:sz w:val="24"/>
          <w:szCs w:val="24"/>
        </w:rPr>
        <w:t xml:space="preserve"> </w:t>
      </w:r>
    </w:p>
    <w:p>
      <w:pPr>
        <w:rPr>
          <w:rFonts w:ascii="Times New Roman" w:hAnsi="Times New Roman" w:cs="Times New Roman"/>
          <w:b/>
          <w:color w:val="000000" w:themeColor="text1"/>
          <w:sz w:val="24"/>
          <w:szCs w:val="24"/>
          <w14:textFill>
            <w14:solidFill>
              <w14:schemeClr w14:val="tx1"/>
            </w14:solidFill>
          </w14:textFill>
        </w:rPr>
      </w:pPr>
      <w:bookmarkStart w:id="0" w:name="_GoBack"/>
      <w:bookmarkEnd w:id="0"/>
    </w:p>
    <w:p>
      <w:pPr>
        <w:rPr>
          <w:rFonts w:ascii="Times New Roman" w:hAnsi="Times New Roman" w:cs="Times New Roman"/>
          <w:b/>
          <w:color w:val="000000" w:themeColor="text1"/>
          <w:sz w:val="24"/>
          <w:szCs w:val="24"/>
          <w14:textFill>
            <w14:solidFill>
              <w14:schemeClr w14:val="tx1"/>
            </w14:solidFill>
          </w14:textFill>
        </w:rPr>
      </w:pPr>
    </w:p>
    <w:p>
      <w:pPr>
        <w:spacing w:line="480" w:lineRule="auto"/>
        <w:rPr>
          <w:rFonts w:ascii="Times New Roman" w:hAnsi="Times New Roman" w:eastAsia="Calibri" w:cs="Times New Roman"/>
          <w:b/>
          <w:color w:val="000000" w:themeColor="text1"/>
          <w:sz w:val="24"/>
          <w:szCs w:val="24"/>
          <w14:textFill>
            <w14:solidFill>
              <w14:schemeClr w14:val="tx1"/>
            </w14:solidFill>
          </w14:textFill>
        </w:rPr>
      </w:pPr>
      <w:r>
        <w:rPr>
          <w:rFonts w:ascii="Times New Roman" w:hAnsi="Times New Roman" w:eastAsia="Calibri" w:cs="Times New Roman"/>
          <w:b/>
          <w:color w:val="000000" w:themeColor="text1"/>
          <w:sz w:val="24"/>
          <w:szCs w:val="24"/>
          <w14:textFill>
            <w14:solidFill>
              <w14:schemeClr w14:val="tx1"/>
            </w14:solidFill>
          </w14:textFill>
        </w:rPr>
        <w:t>Abstract</w:t>
      </w:r>
    </w:p>
    <w:p>
      <w:pPr>
        <w:spacing w:line="480" w:lineRule="auto"/>
        <w:rPr>
          <w:rFonts w:ascii="Times New Roman" w:hAnsi="Times New Roman"/>
          <w:b/>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Background: Intestinal resection in children is an important surgical procedure because of the possible complications that may arise from it. Late presentation and ignorance in developing countries have made intestinal resection a frequent surgical procedure. Methods: This was a retrospective study of children that had intestinal resection in the pediatric surgery unit of Enugu State University Teaching Hospital, Enugu, Nigeria. The medical records of the pediatric patients that underwent intestinal resection over a 10-year period were evaluated for the indications that prompted the surgery. The other parameters that were assessed included the patients’ demographics,</w:t>
      </w:r>
      <w:r>
        <w:rPr>
          <w:rFonts w:ascii="Times New Roman" w:hAnsi="Times New Roman"/>
          <w:color w:val="000000" w:themeColor="text1"/>
          <w:sz w:val="24"/>
          <w:szCs w:val="24"/>
          <w14:textFill>
            <w14:solidFill>
              <w14:schemeClr w14:val="tx1"/>
            </w14:solidFill>
          </w14:textFill>
        </w:rPr>
        <w:t xml:space="preserve"> the duration of symptoms before presentation, the time interval between presentation and intervention, the </w:t>
      </w:r>
      <w:r>
        <w:rPr>
          <w:rFonts w:ascii="Times New Roman" w:hAnsi="Times New Roman" w:eastAsia="Calibri" w:cs="Times New Roman"/>
          <w:color w:val="000000" w:themeColor="text1"/>
          <w:sz w:val="24"/>
          <w:szCs w:val="24"/>
          <w14:textFill>
            <w14:solidFill>
              <w14:schemeClr w14:val="tx1"/>
            </w14:solidFill>
          </w14:textFill>
        </w:rPr>
        <w:t xml:space="preserve">complications arising from the intestinal resection, and the outcome. Results: There were 52 cases of intestinal resection with an age range of </w:t>
      </w:r>
      <w:r>
        <w:rPr>
          <w:rFonts w:ascii="Times New Roman" w:hAnsi="Times New Roman"/>
          <w:color w:val="000000" w:themeColor="text1"/>
          <w:sz w:val="24"/>
          <w:szCs w:val="24"/>
          <w14:textFill>
            <w14:solidFill>
              <w14:schemeClr w14:val="tx1"/>
            </w14:solidFill>
          </w14:textFill>
        </w:rPr>
        <w:t xml:space="preserve">1–168 months (median 10 months) and a male to female ratio of 2.25:1. There were 9 neonates (less than one month of age), 29 infants (greater than one month but less than one year of age) and 14 children (older than 1 year of age). The following were the indications for intestinal resection: gangrenous/irreducible intussusception (28 or 53.8%), strangulated external hernia (7 or 13.5%), typhoid intestinal perforation (6 or 11.5%), intestinal atresia (3 or 5.8%), gastroschisis (3 or 5.8%), midgut volvulus (3 or 5.8%), and abdominal trauma (2 or 3.8%). The following definitive surgical procedures were performed: right hemicolectomy with ileotransverse anastomosis (28 or 53.8%), segmental resection with end-to-end anastomosis (20 or 38.5%), and massive intestinal resection with end-to-end anastomosis (4 or 7.7%). The median duration of symptoms prior to presentation and the median duration from presentation to surgery were 3 days and 2 days, respectively. The mean duration of hospital stay was 15 days. Twenty patients (38.4%) developed complications, which included surgical site infection (8 or 15.4%), enterocutanous fistula (6 or 11.5%), intra-peritoneal abscess (4 or 7.7%), and adhesive intestinal obstruction (2 or 3.8%). There were 8 deaths, which accounted for 15.4% of the patients. Conclusion: Intestinal resection was performed most often for intussusception. Late presentation and ignorance contributed significantly to the number of intestinal resections required. </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 xml:space="preserve">Keywords: </w:t>
      </w:r>
      <w:r>
        <w:rPr>
          <w:rFonts w:ascii="Times New Roman" w:hAnsi="Times New Roman"/>
          <w:color w:val="000000" w:themeColor="text1"/>
          <w:sz w:val="24"/>
          <w:szCs w:val="24"/>
          <w14:textFill>
            <w14:solidFill>
              <w14:schemeClr w14:val="tx1"/>
            </w14:solidFill>
          </w14:textFill>
        </w:rPr>
        <w:t>Children, intestinal resection, experience, intussusception, hernia.</w:t>
      </w:r>
      <w:r>
        <w:rPr>
          <w:rFonts w:ascii="Times New Roman" w:hAnsi="Times New Roman" w:cs="Times New Roman"/>
          <w:b/>
          <w:color w:val="000000" w:themeColor="text1"/>
          <w:sz w:val="24"/>
          <w:szCs w:val="24"/>
          <w14:textFill>
            <w14:solidFill>
              <w14:schemeClr w14:val="tx1"/>
            </w14:solidFill>
          </w14:textFill>
        </w:rPr>
        <w:t xml:space="preserve"> </w:t>
      </w:r>
    </w:p>
    <w:p>
      <w:pPr>
        <w:spacing w:line="48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1. Introduction</w:t>
      </w:r>
    </w:p>
    <w:p>
      <w:pPr>
        <w:spacing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In carrying out their duties, pediatric surgeons often undertake intestinal resections in children as part of the treatment of their patients. There is a wide range of indications for intestinal resection, and these indications range from congenital to acquired anomalies. In a resource-poor setting like ours, the indications for intestinal resection are mostly for acquired and preventable diseases. However, publications from high-income countries have reported that congenital anomalies were the most common indication for intestinal resection [1, 2, 3]. There has not been any published report of intestinal resection in children from our center. In this study, we reviewed our experience with intestinal resection in children over a 10-year period at Enugu State University Teaching Hospital (ESUTH), Enugu, Nigeria. We evaluated the indications, complications, and outcomes of pediatric intestinal resection. This study will help identify the challenges encountered in the management of these patients and proffer possible solutions.</w:t>
      </w:r>
    </w:p>
    <w:p>
      <w:pPr>
        <w:spacing w:line="48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2. Methodology</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This was a retrospective study of children aged 15 years and below who had an intestinal resection procedure between September 2008 and October 2018 in the pediatric surgery unit of ESUTH, Enugu, Nigeria. Patients who had undergone intestinal resection for the same pathology at a peripheral hospital before referral to</w:t>
      </w:r>
      <w:r>
        <w:rPr>
          <w:rFonts w:ascii="Times New Roman" w:hAnsi="Times New Roman"/>
          <w:color w:val="000000" w:themeColor="text1"/>
          <w:sz w:val="24"/>
          <w:szCs w:val="24"/>
          <w14:textFill>
            <w14:solidFill>
              <w14:schemeClr w14:val="tx1"/>
            </w14:solidFill>
          </w14:textFill>
        </w:rPr>
        <w:t xml:space="preserve"> ESUTH</w:t>
      </w:r>
      <w:r>
        <w:rPr>
          <w:rFonts w:ascii="Times New Roman" w:hAnsi="Times New Roman" w:cs="Times New Roman"/>
          <w:color w:val="000000" w:themeColor="text1"/>
          <w:sz w:val="24"/>
          <w:szCs w:val="24"/>
          <w14:textFill>
            <w14:solidFill>
              <w14:schemeClr w14:val="tx1"/>
            </w14:solidFill>
          </w14:textFill>
        </w:rPr>
        <w:t xml:space="preserve"> for reoperation were excluded from this study. </w:t>
      </w:r>
      <w:r>
        <w:rPr>
          <w:rFonts w:ascii="Times New Roman" w:hAnsi="Times New Roman"/>
          <w:color w:val="000000" w:themeColor="text1"/>
          <w:sz w:val="24"/>
          <w:szCs w:val="24"/>
          <w14:textFill>
            <w14:solidFill>
              <w14:schemeClr w14:val="tx1"/>
            </w14:solidFill>
          </w14:textFill>
        </w:rPr>
        <w:t>ESUTH is a tertiary hospital located in Enugu, South East Nigeria. The hospital serves the whole of Enugu State, which, according to the 2016 estimates of the National Population Commission and Nigerian National Bureau of Statistics, has a population of about 4 million people and a population density of 616.0/km</w:t>
      </w:r>
      <w:r>
        <w:rPr>
          <w:rFonts w:ascii="Times New Roman" w:hAnsi="Times New Roman"/>
          <w:color w:val="000000" w:themeColor="text1"/>
          <w:sz w:val="24"/>
          <w:szCs w:val="24"/>
          <w:vertAlign w:val="superscript"/>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 The hospital also receives referrals from its neighboring states. Information was extracted from the case notes, operation notes, operation register, and admission-discharge records. The information extracted included age, gender, duration of symptoms before presentation, time interval between presentation and intervention, indication for intestinal resection, definitive operative procedure performed, complications, duration of hospital stay, and outcome of treatment. The follow-up period was 6 months. Ethical approval was obtained from the ethics and research committee of ESUTH.</w:t>
      </w:r>
      <w:r>
        <w:rPr>
          <w:rFonts w:ascii="Times New Roman" w:hAnsi="Times New Roman"/>
          <w:b/>
          <w:color w:val="000000" w:themeColor="text1"/>
          <w:sz w:val="24"/>
          <w:szCs w:val="24"/>
          <w14:textFill>
            <w14:solidFill>
              <w14:schemeClr w14:val="tx1"/>
            </w14:solidFill>
          </w14:textFill>
        </w:rPr>
        <w:t xml:space="preserve"> </w:t>
      </w:r>
      <w:r>
        <w:rPr>
          <w:rFonts w:ascii="Times New Roman" w:hAnsi="Times New Roman"/>
          <w:color w:val="000000" w:themeColor="text1"/>
          <w:sz w:val="24"/>
          <w:szCs w:val="24"/>
          <w14:textFill>
            <w14:solidFill>
              <w14:schemeClr w14:val="tx1"/>
            </w14:solidFill>
          </w14:textFill>
        </w:rPr>
        <w:t>The Statistical Package for the Social Science (SPSS) version 21, manufactured by IBM Corporation Chicago Illinois, was used for data entry and analysis. Data were expressed as percentages, median, mean, and range.</w:t>
      </w:r>
    </w:p>
    <w:p>
      <w:pPr>
        <w:spacing w:line="48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3. Results</w:t>
      </w:r>
    </w:p>
    <w:p>
      <w:pPr>
        <w:spacing w:line="48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3.1. Patients’ demographics</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Sixty-two intestinal resections were performed during the study period, but only 52 cases had complete case records and formed the basis of this report. There were 36 males (69.2%) and 16 females (30.8%), which corresponds to a male to female ratio of 2.25:1. The ages of the patients ranged from 1 to 168 months, with a median of 10 months. Sixty-five percent of the patients were less than 12 months of age. The median duration of symptoms prior to presentation to the hospital was 3 (1 – 5) days. Seven patients (13.5%) presented within 24 hours of the onset of their symptoms, while eleven patients (21.2%) presented between 24 and 48 hours. Thirty-four patients (65.3%) presented after more than 48 hours had elapsed since the onset of their symptoms. The median duration from presentation to surgery was 2 (1 – 4) days. Most of the patients (69.3%) were operated on within 48 hours of presentation to the hospital. The mean duration of hospital stay was 15 days. These statistics are shown in Table 1.</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Table 1: Demographic characteristics of the patients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9576" w:type="dxa"/>
          </w:tcPr>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Gender</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Male</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xml:space="preserve">                        36 (69.2%)</w:t>
            </w:r>
            <w:r>
              <w:rPr>
                <w:rFonts w:ascii="Times New Roman" w:hAnsi="Times New Roman"/>
                <w:color w:val="000000" w:themeColor="text1"/>
                <w:sz w:val="24"/>
                <w:szCs w:val="24"/>
                <w14:textFill>
                  <w14:solidFill>
                    <w14:schemeClr w14:val="tx1"/>
                  </w14:solidFill>
                </w14:textFill>
              </w:rPr>
              <w:tab/>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Female</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xml:space="preserve">                        16 (30.8%)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576" w:type="dxa"/>
          </w:tcPr>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Median age of the patients</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10 (1 – 168) months</w:t>
            </w:r>
            <w:r>
              <w:rPr>
                <w:rFonts w:ascii="Times New Roman" w:hAnsi="Times New Roman"/>
                <w:color w:val="000000" w:themeColor="text1"/>
                <w:sz w:val="24"/>
                <w:szCs w:val="24"/>
                <w14:textFill>
                  <w14:solidFill>
                    <w14:schemeClr w14:val="tx1"/>
                  </w14:solidFill>
                </w14:textFill>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9576" w:type="dxa"/>
          </w:tcPr>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Median duration of symptoms prior to presentation              </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xml:space="preserve"> 3 (1 – 5) days</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Presented within 24 hours                                           7 (13.5%)</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Presented between 24 and 48 hours            </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xml:space="preserve"> 11 (21.2%)</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Presented after 48 hours</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xml:space="preserve"> 34 (65.3%)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9576" w:type="dxa"/>
          </w:tcPr>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Median duration from presentation to surgery                        2 (1 – 4) days</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Within 24 hours</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xml:space="preserve">             7 patients (13.5%)</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Between 24 and 48 hours</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29 patients (55.8%)</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After 48 hours</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xml:space="preserve">            16 patients (30.7%)</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576" w:type="dxa"/>
          </w:tcPr>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Mean duration of hospital stay    </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xml:space="preserve">             15 days</w:t>
            </w:r>
          </w:p>
        </w:tc>
      </w:tr>
    </w:tbl>
    <w:p>
      <w:pPr>
        <w:spacing w:line="480" w:lineRule="auto"/>
        <w:rPr>
          <w:rFonts w:ascii="Times New Roman" w:hAnsi="Times New Roman"/>
          <w:b/>
          <w:color w:val="000000" w:themeColor="text1"/>
          <w:sz w:val="24"/>
          <w:szCs w:val="24"/>
          <w14:textFill>
            <w14:solidFill>
              <w14:schemeClr w14:val="tx1"/>
            </w14:solidFill>
          </w14:textFill>
        </w:rPr>
      </w:pPr>
    </w:p>
    <w:p>
      <w:pPr>
        <w:spacing w:line="48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3.2. Indications and age distribution of the patients</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The various indications for intestinal resection and their corresponding age distributions are shown in Table 2. </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Table 2: Indications and age distribution</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9576" w:type="dxa"/>
          </w:tcPr>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ab/>
            </w:r>
            <w:r>
              <w:rPr>
                <w:rFonts w:ascii="Times New Roman" w:hAnsi="Times New Roman"/>
                <w:b/>
                <w:color w:val="000000" w:themeColor="text1"/>
                <w:sz w:val="24"/>
                <w:szCs w:val="24"/>
                <w14:textFill>
                  <w14:solidFill>
                    <w14:schemeClr w14:val="tx1"/>
                  </w14:solidFill>
                </w14:textFill>
              </w:rPr>
              <w:tab/>
            </w:r>
            <w:r>
              <w:rPr>
                <w:rFonts w:ascii="Times New Roman" w:hAnsi="Times New Roman"/>
                <w:b/>
                <w:color w:val="000000" w:themeColor="text1"/>
                <w:sz w:val="24"/>
                <w:szCs w:val="24"/>
                <w14:textFill>
                  <w14:solidFill>
                    <w14:schemeClr w14:val="tx1"/>
                  </w14:solidFill>
                </w14:textFill>
              </w:rPr>
              <w:tab/>
            </w:r>
            <w:r>
              <w:rPr>
                <w:rFonts w:ascii="Times New Roman" w:hAnsi="Times New Roman"/>
                <w:b/>
                <w:color w:val="000000" w:themeColor="text1"/>
                <w:sz w:val="24"/>
                <w:szCs w:val="24"/>
                <w14:textFill>
                  <w14:solidFill>
                    <w14:schemeClr w14:val="tx1"/>
                  </w14:solidFill>
                </w14:textFill>
              </w:rPr>
              <w:tab/>
            </w:r>
            <w:r>
              <w:rPr>
                <w:rFonts w:ascii="Times New Roman" w:hAnsi="Times New Roman"/>
                <w:b/>
                <w:color w:val="000000" w:themeColor="text1"/>
                <w:sz w:val="24"/>
                <w:szCs w:val="24"/>
                <w14:textFill>
                  <w14:solidFill>
                    <w14:schemeClr w14:val="tx1"/>
                  </w14:solidFill>
                </w14:textFill>
              </w:rPr>
              <w:tab/>
            </w:r>
            <w:r>
              <w:rPr>
                <w:rFonts w:ascii="Times New Roman" w:hAnsi="Times New Roman"/>
                <w:b/>
                <w:color w:val="000000" w:themeColor="text1"/>
                <w:sz w:val="24"/>
                <w:szCs w:val="24"/>
                <w14:textFill>
                  <w14:solidFill>
                    <w14:schemeClr w14:val="tx1"/>
                  </w14:solidFill>
                </w14:textFill>
              </w:rPr>
              <w:tab/>
            </w:r>
            <w:r>
              <w:rPr>
                <w:rFonts w:ascii="Times New Roman" w:hAnsi="Times New Roman"/>
                <w:b/>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Age groups</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Disease condition        Neonates (%)</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xml:space="preserve">       Infants (%)</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xml:space="preserve">   Children &gt; 1 year (%) Total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0" w:hRule="atLeast"/>
        </w:trPr>
        <w:tc>
          <w:tcPr>
            <w:tcW w:w="9576" w:type="dxa"/>
            <w:tcBorders>
              <w:bottom w:val="single" w:color="auto" w:sz="4" w:space="0"/>
            </w:tcBorders>
          </w:tcPr>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Intussusception                  -</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xml:space="preserve">                     28 (96.6)   </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xml:space="preserve">      -</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xml:space="preserve">    28 (53.8)</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Strangulated hernia            -</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xml:space="preserve">          1 (3.4)</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xml:space="preserve">   6 (42.9)              7 (13.5)</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Intestinal atresia</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xml:space="preserve">    3 (33.3)                      -</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xml:space="preserve">      -                       3 (5.8)</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TIP                                      -                              -                                  6 (42.9)               6 (11.5)</w:t>
            </w:r>
          </w:p>
          <w:p>
            <w:pPr>
              <w:spacing w:line="480" w:lineRule="auto"/>
              <w:rPr>
                <w:rFonts w:ascii="Times New Roman" w:hAnsi="Times New Roman"/>
                <w:color w:val="000000" w:themeColor="text1"/>
                <w:sz w:val="24"/>
                <w:szCs w:val="24"/>
                <w:lang w:val="fr-FR"/>
                <w14:textFill>
                  <w14:solidFill>
                    <w14:schemeClr w14:val="tx1"/>
                  </w14:solidFill>
                </w14:textFill>
              </w:rPr>
            </w:pPr>
            <w:r>
              <w:rPr>
                <w:rFonts w:ascii="Times New Roman" w:hAnsi="Times New Roman"/>
                <w:color w:val="000000" w:themeColor="text1"/>
                <w:sz w:val="24"/>
                <w:szCs w:val="24"/>
                <w:lang w:val="fr-FR"/>
                <w14:textFill>
                  <w14:solidFill>
                    <w14:schemeClr w14:val="tx1"/>
                  </w14:solidFill>
                </w14:textFill>
              </w:rPr>
              <w:t>Gastroschisis</w:t>
            </w:r>
            <w:r>
              <w:rPr>
                <w:rFonts w:ascii="Times New Roman" w:hAnsi="Times New Roman"/>
                <w:color w:val="000000" w:themeColor="text1"/>
                <w:sz w:val="24"/>
                <w:szCs w:val="24"/>
                <w:lang w:val="fr-FR"/>
                <w14:textFill>
                  <w14:solidFill>
                    <w14:schemeClr w14:val="tx1"/>
                  </w14:solidFill>
                </w14:textFill>
              </w:rPr>
              <w:tab/>
            </w:r>
            <w:r>
              <w:rPr>
                <w:rFonts w:ascii="Times New Roman" w:hAnsi="Times New Roman"/>
                <w:color w:val="000000" w:themeColor="text1"/>
                <w:sz w:val="24"/>
                <w:szCs w:val="24"/>
                <w:lang w:val="fr-FR"/>
                <w14:textFill>
                  <w14:solidFill>
                    <w14:schemeClr w14:val="tx1"/>
                  </w14:solidFill>
                </w14:textFill>
              </w:rPr>
              <w:t xml:space="preserve">                3 (33.3)   </w:t>
            </w:r>
            <w:r>
              <w:rPr>
                <w:rFonts w:ascii="Times New Roman" w:hAnsi="Times New Roman"/>
                <w:color w:val="000000" w:themeColor="text1"/>
                <w:sz w:val="24"/>
                <w:szCs w:val="24"/>
                <w:lang w:val="fr-FR"/>
                <w14:textFill>
                  <w14:solidFill>
                    <w14:schemeClr w14:val="tx1"/>
                  </w14:solidFill>
                </w14:textFill>
              </w:rPr>
              <w:tab/>
            </w:r>
            <w:r>
              <w:rPr>
                <w:rFonts w:ascii="Times New Roman" w:hAnsi="Times New Roman"/>
                <w:color w:val="000000" w:themeColor="text1"/>
                <w:sz w:val="24"/>
                <w:szCs w:val="24"/>
                <w:lang w:val="fr-FR"/>
                <w14:textFill>
                  <w14:solidFill>
                    <w14:schemeClr w14:val="tx1"/>
                  </w14:solidFill>
                </w14:textFill>
              </w:rPr>
              <w:tab/>
            </w:r>
            <w:r>
              <w:rPr>
                <w:rFonts w:ascii="Times New Roman" w:hAnsi="Times New Roman"/>
                <w:color w:val="000000" w:themeColor="text1"/>
                <w:sz w:val="24"/>
                <w:szCs w:val="24"/>
                <w:lang w:val="fr-FR"/>
                <w14:textFill>
                  <w14:solidFill>
                    <w14:schemeClr w14:val="tx1"/>
                  </w14:solidFill>
                </w14:textFill>
              </w:rPr>
              <w:t xml:space="preserve">   -</w:t>
            </w:r>
            <w:r>
              <w:rPr>
                <w:rFonts w:ascii="Times New Roman" w:hAnsi="Times New Roman"/>
                <w:color w:val="000000" w:themeColor="text1"/>
                <w:sz w:val="24"/>
                <w:szCs w:val="24"/>
                <w:lang w:val="fr-FR"/>
                <w14:textFill>
                  <w14:solidFill>
                    <w14:schemeClr w14:val="tx1"/>
                  </w14:solidFill>
                </w14:textFill>
              </w:rPr>
              <w:tab/>
            </w:r>
            <w:r>
              <w:rPr>
                <w:rFonts w:ascii="Times New Roman" w:hAnsi="Times New Roman"/>
                <w:color w:val="000000" w:themeColor="text1"/>
                <w:sz w:val="24"/>
                <w:szCs w:val="24"/>
                <w:lang w:val="fr-FR"/>
                <w14:textFill>
                  <w14:solidFill>
                    <w14:schemeClr w14:val="tx1"/>
                  </w14:solidFill>
                </w14:textFill>
              </w:rPr>
              <w:tab/>
            </w:r>
            <w:r>
              <w:rPr>
                <w:rFonts w:ascii="Times New Roman" w:hAnsi="Times New Roman"/>
                <w:color w:val="000000" w:themeColor="text1"/>
                <w:sz w:val="24"/>
                <w:szCs w:val="24"/>
                <w:lang w:val="fr-FR"/>
                <w14:textFill>
                  <w14:solidFill>
                    <w14:schemeClr w14:val="tx1"/>
                  </w14:solidFill>
                </w14:textFill>
              </w:rPr>
              <w:t xml:space="preserve">                   -</w:t>
            </w:r>
            <w:r>
              <w:rPr>
                <w:rFonts w:ascii="Times New Roman" w:hAnsi="Times New Roman"/>
                <w:color w:val="000000" w:themeColor="text1"/>
                <w:sz w:val="24"/>
                <w:szCs w:val="24"/>
                <w:lang w:val="fr-FR"/>
                <w14:textFill>
                  <w14:solidFill>
                    <w14:schemeClr w14:val="tx1"/>
                  </w14:solidFill>
                </w14:textFill>
              </w:rPr>
              <w:tab/>
            </w:r>
            <w:r>
              <w:rPr>
                <w:rFonts w:ascii="Times New Roman" w:hAnsi="Times New Roman"/>
                <w:color w:val="000000" w:themeColor="text1"/>
                <w:sz w:val="24"/>
                <w:szCs w:val="24"/>
                <w:lang w:val="fr-FR"/>
                <w14:textFill>
                  <w14:solidFill>
                    <w14:schemeClr w14:val="tx1"/>
                  </w14:solidFill>
                </w14:textFill>
              </w:rPr>
              <w:t xml:space="preserve">                  3 (5.8)</w:t>
            </w:r>
          </w:p>
          <w:p>
            <w:pPr>
              <w:spacing w:line="480" w:lineRule="auto"/>
              <w:rPr>
                <w:rFonts w:ascii="Times New Roman" w:hAnsi="Times New Roman"/>
                <w:color w:val="000000" w:themeColor="text1"/>
                <w:sz w:val="24"/>
                <w:szCs w:val="24"/>
                <w:lang w:val="fr-FR"/>
                <w14:textFill>
                  <w14:solidFill>
                    <w14:schemeClr w14:val="tx1"/>
                  </w14:solidFill>
                </w14:textFill>
              </w:rPr>
            </w:pPr>
            <w:r>
              <w:rPr>
                <w:rFonts w:ascii="Times New Roman" w:hAnsi="Times New Roman"/>
                <w:color w:val="000000" w:themeColor="text1"/>
                <w:sz w:val="24"/>
                <w:szCs w:val="24"/>
                <w:lang w:val="fr-FR"/>
                <w14:textFill>
                  <w14:solidFill>
                    <w14:schemeClr w14:val="tx1"/>
                  </w14:solidFill>
                </w14:textFill>
              </w:rPr>
              <w:t>Trauma                               -                              -                                    2 (14.2)             2 (3.8)</w:t>
            </w:r>
          </w:p>
          <w:p>
            <w:pPr>
              <w:spacing w:line="480" w:lineRule="auto"/>
              <w:rPr>
                <w:rFonts w:ascii="Times New Roman" w:hAnsi="Times New Roman"/>
                <w:color w:val="000000" w:themeColor="text1"/>
                <w:sz w:val="24"/>
                <w:szCs w:val="24"/>
                <w:lang w:val="fr-FR"/>
                <w14:textFill>
                  <w14:solidFill>
                    <w14:schemeClr w14:val="tx1"/>
                  </w14:solidFill>
                </w14:textFill>
              </w:rPr>
            </w:pPr>
            <w:r>
              <w:rPr>
                <w:rFonts w:ascii="Times New Roman" w:hAnsi="Times New Roman"/>
                <w:color w:val="000000" w:themeColor="text1"/>
                <w:sz w:val="24"/>
                <w:szCs w:val="24"/>
                <w:lang w:val="fr-FR"/>
                <w14:textFill>
                  <w14:solidFill>
                    <w14:schemeClr w14:val="tx1"/>
                  </w14:solidFill>
                </w14:textFill>
              </w:rPr>
              <w:t xml:space="preserve">Midgut volvulus              3 (33.3)                      -                        </w:t>
            </w:r>
            <w:r>
              <w:rPr>
                <w:rFonts w:ascii="Times New Roman" w:hAnsi="Times New Roman"/>
                <w:color w:val="000000" w:themeColor="text1"/>
                <w:sz w:val="24"/>
                <w:szCs w:val="24"/>
                <w:lang w:val="fr-FR"/>
                <w14:textFill>
                  <w14:solidFill>
                    <w14:schemeClr w14:val="tx1"/>
                  </w14:solidFill>
                </w14:textFill>
              </w:rPr>
              <w:tab/>
            </w:r>
            <w:r>
              <w:rPr>
                <w:rFonts w:ascii="Times New Roman" w:hAnsi="Times New Roman"/>
                <w:color w:val="000000" w:themeColor="text1"/>
                <w:sz w:val="24"/>
                <w:szCs w:val="24"/>
                <w:lang w:val="fr-FR"/>
                <w14:textFill>
                  <w14:solidFill>
                    <w14:schemeClr w14:val="tx1"/>
                  </w14:solidFill>
                </w14:textFill>
              </w:rPr>
              <w:t xml:space="preserve">        -</w:t>
            </w:r>
            <w:r>
              <w:rPr>
                <w:rFonts w:ascii="Times New Roman" w:hAnsi="Times New Roman"/>
                <w:color w:val="000000" w:themeColor="text1"/>
                <w:sz w:val="24"/>
                <w:szCs w:val="24"/>
                <w:lang w:val="fr-FR"/>
                <w14:textFill>
                  <w14:solidFill>
                    <w14:schemeClr w14:val="tx1"/>
                  </w14:solidFill>
                </w14:textFill>
              </w:rPr>
              <w:tab/>
            </w:r>
            <w:r>
              <w:rPr>
                <w:rFonts w:ascii="Times New Roman" w:hAnsi="Times New Roman"/>
                <w:color w:val="000000" w:themeColor="text1"/>
                <w:sz w:val="24"/>
                <w:szCs w:val="24"/>
                <w:lang w:val="fr-FR"/>
                <w14:textFill>
                  <w14:solidFill>
                    <w14:schemeClr w14:val="tx1"/>
                  </w14:solidFill>
                </w14:textFill>
              </w:rPr>
              <w:t xml:space="preserve">                  3 (5.8)</w:t>
            </w:r>
          </w:p>
          <w:p>
            <w:pPr>
              <w:spacing w:line="480" w:lineRule="auto"/>
              <w:rPr>
                <w:rFonts w:ascii="Times New Roman" w:hAnsi="Times New Roman"/>
                <w:b/>
                <w:color w:val="000000" w:themeColor="text1"/>
                <w:sz w:val="24"/>
                <w:szCs w:val="24"/>
                <w:lang w:val="fr-FR"/>
                <w14:textFill>
                  <w14:solidFill>
                    <w14:schemeClr w14:val="tx1"/>
                  </w14:solidFill>
                </w14:textFill>
              </w:rPr>
            </w:pPr>
            <w:r>
              <w:rPr>
                <w:rFonts w:ascii="Times New Roman" w:hAnsi="Times New Roman"/>
                <w:color w:val="000000" w:themeColor="text1"/>
                <w:sz w:val="24"/>
                <w:szCs w:val="24"/>
                <w:lang w:val="fr-FR"/>
                <w14:textFill>
                  <w14:solidFill>
                    <w14:schemeClr w14:val="tx1"/>
                  </w14:solidFill>
                </w14:textFill>
              </w:rPr>
              <w:t>Total (%)</w:t>
            </w:r>
            <w:r>
              <w:rPr>
                <w:rFonts w:ascii="Times New Roman" w:hAnsi="Times New Roman"/>
                <w:color w:val="000000" w:themeColor="text1"/>
                <w:sz w:val="24"/>
                <w:szCs w:val="24"/>
                <w:lang w:val="fr-FR"/>
                <w14:textFill>
                  <w14:solidFill>
                    <w14:schemeClr w14:val="tx1"/>
                  </w14:solidFill>
                </w14:textFill>
              </w:rPr>
              <w:tab/>
            </w:r>
            <w:r>
              <w:rPr>
                <w:rFonts w:ascii="Times New Roman" w:hAnsi="Times New Roman"/>
                <w:color w:val="000000" w:themeColor="text1"/>
                <w:sz w:val="24"/>
                <w:szCs w:val="24"/>
                <w:lang w:val="fr-FR"/>
                <w14:textFill>
                  <w14:solidFill>
                    <w14:schemeClr w14:val="tx1"/>
                  </w14:solidFill>
                </w14:textFill>
              </w:rPr>
              <w:tab/>
            </w:r>
            <w:r>
              <w:rPr>
                <w:rFonts w:ascii="Times New Roman" w:hAnsi="Times New Roman"/>
                <w:color w:val="000000" w:themeColor="text1"/>
                <w:sz w:val="24"/>
                <w:szCs w:val="24"/>
                <w:lang w:val="fr-FR"/>
                <w14:textFill>
                  <w14:solidFill>
                    <w14:schemeClr w14:val="tx1"/>
                  </w14:solidFill>
                </w14:textFill>
              </w:rPr>
              <w:t xml:space="preserve">     9 (100)</w:t>
            </w:r>
            <w:r>
              <w:rPr>
                <w:rFonts w:ascii="Times New Roman" w:hAnsi="Times New Roman"/>
                <w:color w:val="000000" w:themeColor="text1"/>
                <w:sz w:val="24"/>
                <w:szCs w:val="24"/>
                <w:lang w:val="fr-FR"/>
                <w14:textFill>
                  <w14:solidFill>
                    <w14:schemeClr w14:val="tx1"/>
                  </w14:solidFill>
                </w14:textFill>
              </w:rPr>
              <w:tab/>
            </w:r>
            <w:r>
              <w:rPr>
                <w:rFonts w:ascii="Times New Roman" w:hAnsi="Times New Roman"/>
                <w:color w:val="000000" w:themeColor="text1"/>
                <w:sz w:val="24"/>
                <w:szCs w:val="24"/>
                <w:lang w:val="fr-FR"/>
                <w14:textFill>
                  <w14:solidFill>
                    <w14:schemeClr w14:val="tx1"/>
                  </w14:solidFill>
                </w14:textFill>
              </w:rPr>
              <w:tab/>
            </w:r>
            <w:r>
              <w:rPr>
                <w:rFonts w:ascii="Times New Roman" w:hAnsi="Times New Roman"/>
                <w:color w:val="000000" w:themeColor="text1"/>
                <w:sz w:val="24"/>
                <w:szCs w:val="24"/>
                <w:lang w:val="fr-FR"/>
                <w14:textFill>
                  <w14:solidFill>
                    <w14:schemeClr w14:val="tx1"/>
                  </w14:solidFill>
                </w14:textFill>
              </w:rPr>
              <w:t>29 (100)</w:t>
            </w:r>
            <w:r>
              <w:rPr>
                <w:rFonts w:ascii="Times New Roman" w:hAnsi="Times New Roman"/>
                <w:color w:val="000000" w:themeColor="text1"/>
                <w:sz w:val="24"/>
                <w:szCs w:val="24"/>
                <w:lang w:val="fr-FR"/>
                <w14:textFill>
                  <w14:solidFill>
                    <w14:schemeClr w14:val="tx1"/>
                  </w14:solidFill>
                </w14:textFill>
              </w:rPr>
              <w:tab/>
            </w:r>
            <w:r>
              <w:rPr>
                <w:rFonts w:ascii="Times New Roman" w:hAnsi="Times New Roman"/>
                <w:color w:val="000000" w:themeColor="text1"/>
                <w:sz w:val="24"/>
                <w:szCs w:val="24"/>
                <w:lang w:val="fr-FR"/>
                <w14:textFill>
                  <w14:solidFill>
                    <w14:schemeClr w14:val="tx1"/>
                  </w14:solidFill>
                </w14:textFill>
              </w:rPr>
              <w:t xml:space="preserve">              14 (100)             52 (100)</w:t>
            </w:r>
          </w:p>
        </w:tc>
      </w:tr>
    </w:tbl>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TIP = Typhoid intestinal perforation</w:t>
      </w:r>
    </w:p>
    <w:p>
      <w:pPr>
        <w:spacing w:line="48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3.3. Definitive operation performed</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Right hemicolectomy with ileotransverse anastomosis was the most commonly performed definitive surgery (28 or 53.8%), followed by segmental resection with end-to-end anastomosis (20 or 38.5%), and massive intestinal resection with end-to-end anastomosis (4 or 7.7%). These details are shown in Table 3.</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Table 3: Diagnosis and definitive surgical procedure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Diagnosis                             Surgical treatment                                             Number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Intussusception                     Right hemicolectomy with ITA                             28 (53.8)</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Strangulated hernia               Segmented resection and anastomosis                    7 (13.5)</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TIP                                       Segmented resection and anastomosis                    6 (11.6)</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Intestinal atresia                   Segmented resection and anastomosis                    3 (5.8)</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Trauma                                 Segmented resection and anastomosis                    2 (3.8)   </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Gastroschisis                        Massive bowel resection                                         3 (5.8)</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Midgut volvulus                   Segmented resection and anastomosis                    2 (3.8)      </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Midgut volvulus                   Massive bowel resection                                         1 (1.9)</w:t>
            </w:r>
          </w:p>
        </w:tc>
      </w:tr>
    </w:tbl>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ITA = Ileotransverse anastomosis, TIP = Typhoid intestinal perforation</w:t>
      </w:r>
    </w:p>
    <w:p>
      <w:pPr>
        <w:spacing w:line="48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3.4. Complications following intestinal resection</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The majority of the patients (61.6%) did not develop any complications. The most common complication was surgical site infection, which developed in 8 patients (15.4%). The other complications are shown in Table 4.</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Table 4: Complications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Complication               Neonates                Infants                Children &gt; 1 year        Total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SSI</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xml:space="preserve">       4</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8 (15.4)</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ECF</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xml:space="preserve">       -</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4</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6 (11.5)</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Intra-peritoneal abscess  -</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xml:space="preserve">            2</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xml:space="preserve">            2</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4 (7.7)</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AIO</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xml:space="preserve">       -</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2 (3.8)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Borders>
              <w:left w:val="nil"/>
              <w:bottom w:val="nil"/>
              <w:right w:val="nil"/>
            </w:tcBorders>
          </w:tcPr>
          <w:p>
            <w:pPr>
              <w:spacing w:line="480" w:lineRule="auto"/>
              <w:rPr>
                <w:rFonts w:ascii="Times New Roman" w:hAnsi="Times New Roman"/>
                <w:color w:val="000000" w:themeColor="text1"/>
                <w:sz w:val="24"/>
                <w:szCs w:val="24"/>
                <w:lang w:val="fr-FR"/>
                <w14:textFill>
                  <w14:solidFill>
                    <w14:schemeClr w14:val="tx1"/>
                  </w14:solidFill>
                </w14:textFill>
              </w:rPr>
            </w:pPr>
            <w:r>
              <w:rPr>
                <w:rFonts w:ascii="Times New Roman" w:hAnsi="Times New Roman"/>
                <w:color w:val="000000" w:themeColor="text1"/>
                <w:sz w:val="24"/>
                <w:szCs w:val="24"/>
                <w:lang w:val="fr-FR"/>
                <w14:textFill>
                  <w14:solidFill>
                    <w14:schemeClr w14:val="tx1"/>
                  </w14:solidFill>
                </w14:textFill>
              </w:rPr>
              <w:t xml:space="preserve">SSI = Surgical site infection, ECF = Enterocutanous fistula, AIO = Adhesive intestinal obstruction </w:t>
            </w:r>
          </w:p>
        </w:tc>
      </w:tr>
    </w:tbl>
    <w:p>
      <w:pPr>
        <w:spacing w:line="48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3.5. Outcome</w:t>
      </w: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Forty-two patients (80.8%) did well and were discharged home. Two patients (3.8%) signed out against medical advice in the post-operative period. Mortality was recorded in 8 patients (15.4%). Mortality occurred mostly among neonates.</w:t>
      </w:r>
    </w:p>
    <w:p>
      <w:pPr>
        <w:spacing w:line="48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4. Discussion</w:t>
      </w:r>
    </w:p>
    <w:p>
      <w:pPr>
        <w:spacing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Acquired and preventable diseases account for the majority of the intestinal resections performed in children in developing countries [4]. The potential morbidity and mortality associated with intestinal resection make it an important surgical procedure [1]. Massive intestinal resection may result in short bowel syndrome when the functioning gut mass is reduced below the amount necessary for adequate digestion and absorption of fluids and nutrients [5]. </w:t>
      </w:r>
    </w:p>
    <w:p>
      <w:pPr>
        <w:spacing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The male dominance reported in the current study was consistently observed in other studies as well [1, 3, 4, 6]. The median age of 10 months of our patients is similar to reports by Ezomike et al. and Ajao et al. [4, 5]. However, a study conducted in northern Nigeria reported a median age of 6 years. The differences in the median ages of the patients may be explained by the geographical area of the study where different diseases are predominant. For instance, Ameh reported typhoid intestinal perforation as the most common indication for intestinal resection, whereas, in our study, we recorded intussusception as the most common indication. The late presentation of our patients is manifested in the median duration of 3 days prior to presentation to the hospital. This finding is consistent with other reports [4, 6]. It is noteworthy that this late presentation is common in developing countries, which may be due to poverty and ignorance [7]. Early presentation reduces the rate of intestinal resection [8]. In developed countries, the majority of children are hospitalized within 24 hours of onset of their symptoms [9, 10]. The average time to intervention of 48 hours reported in the current study is consistent with the report by Ezomike et al. [4]. The length of hospitalization of 15 days is in line with the results of previous studies [3, 4]. However, Ameh reported a longer duration of hospital stay in his patients. In their study of childhood intussusception, Chalya et al. reported that the length of hospital stay was longer in children who had intestinal resection when compared with those who had no resection [11]. </w:t>
      </w:r>
    </w:p>
    <w:p>
      <w:pPr>
        <w:spacing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In the current study, intussusception was the most common indication for intestinal resection. This finding is in accordance with the results of previous studies [3, 4, 6, 12, 13]. However, it is in contrast with a report from Zaria, Nigeria that reported typhoid intestinal perforation as the most common indication for intestinal resection [1]. The reason for this difference is not exactly known, but it may be explained by the locations of the studies and their prevalent disease patterns. The low incidence of typhoid intestinal perforation as an indication for bowel resection in the current study may reflect the lower incidence of typhoid fever in the area being studied [14]. </w:t>
      </w:r>
    </w:p>
    <w:p>
      <w:pPr>
        <w:spacing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The majority of our patients had right hemicolectomy with ileotransverse anastomosis. This finding is supported by the reports of other studies [4, 6]. However, another study reported segmental ileal resection as the most common surgical procedure</w:t>
      </w:r>
      <w:r>
        <w:rPr>
          <w:rStyle w:val="8"/>
        </w:rPr>
        <w:t xml:space="preserve"> </w:t>
      </w:r>
      <w:r>
        <w:rPr>
          <w:rStyle w:val="8"/>
          <w:rFonts w:ascii="Times New Roman" w:hAnsi="Times New Roman" w:cs="Times New Roman"/>
          <w:sz w:val="24"/>
          <w:szCs w:val="24"/>
        </w:rPr>
        <w:t>[</w:t>
      </w:r>
      <w:r>
        <w:rPr>
          <w:rFonts w:ascii="Times New Roman" w:hAnsi="Times New Roman" w:cs="Times New Roman"/>
          <w:color w:val="000000" w:themeColor="text1"/>
          <w:sz w:val="24"/>
          <w:szCs w:val="24"/>
          <w14:textFill>
            <w14:solidFill>
              <w14:schemeClr w14:val="tx1"/>
            </w14:solidFill>
          </w14:textFill>
        </w:rPr>
        <w:t xml:space="preserve">1]. Studies conducted in northern Nigeria showed that segmental ileal resection was the most effective treatment modality for typhoid ileal perforation [15, 16]. The definitive surgical treatment offered to patients who undergo intestinal resection depends on their disease condition. All 4 of our patients that received massive bowel resection had extensive bowel gangrene secondary to gastroschisis. Our complication rate is comparable to the results of other similar studies [4, 6]. The complication rate following intestinal resection can be as low as 26% [1]. Post-operative complication rates vary widely, and the occurrence of surgical site infection involves a complex interaction between several factors, including microbial, patient, surgical, environmental, healthcare facility, and procedure performed [17, 18]. The mortality rate in the current study appears to be the average of what other researchers have recorded; published mortality ranges from 5.5% to 31.8% [1, 4, 6]. </w:t>
      </w:r>
    </w:p>
    <w:p>
      <w:pPr>
        <w:spacing w:line="48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5. Conclusion </w:t>
      </w:r>
    </w:p>
    <w:p>
      <w:pPr>
        <w:spacing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In the present study, gangrenous/irreducible intussusception was the most common indication for intestinal resection. Early presentation and awareness of the clinical conditions by the parents and medical practitioner may have prevented some of these intestinal resections.</w:t>
      </w:r>
    </w:p>
    <w:p>
      <w:pPr>
        <w:spacing w:line="480" w:lineRule="auto"/>
        <w:rPr>
          <w:rFonts w:ascii="Times New Roman" w:hAnsi="Times New Roman" w:cs="Times New Roman"/>
          <w:sz w:val="24"/>
          <w:szCs w:val="24"/>
        </w:rPr>
      </w:pPr>
      <w:r>
        <w:rPr>
          <w:rFonts w:ascii="Times New Roman" w:hAnsi="Times New Roman" w:cs="Times New Roman"/>
          <w:b/>
          <w:sz w:val="24"/>
          <w:szCs w:val="24"/>
        </w:rPr>
        <w:t>Authors’ contribution</w:t>
      </w:r>
      <w:r>
        <w:rPr>
          <w:rFonts w:ascii="Times New Roman" w:hAnsi="Times New Roman" w:cs="Times New Roman"/>
          <w:sz w:val="24"/>
          <w:szCs w:val="24"/>
        </w:rPr>
        <w:t>: The author contributed solely to this article</w:t>
      </w:r>
    </w:p>
    <w:p>
      <w:pPr>
        <w:spacing w:line="480" w:lineRule="auto"/>
        <w:rPr>
          <w:rFonts w:ascii="Times New Roman" w:hAnsi="Times New Roman" w:cs="Times New Roman"/>
          <w:sz w:val="24"/>
          <w:szCs w:val="24"/>
        </w:rPr>
      </w:pPr>
      <w:r>
        <w:rPr>
          <w:rFonts w:ascii="Times New Roman" w:hAnsi="Times New Roman" w:cs="Times New Roman"/>
          <w:b/>
          <w:sz w:val="24"/>
          <w:szCs w:val="24"/>
        </w:rPr>
        <w:t>Availability of data and materials</w:t>
      </w:r>
      <w:r>
        <w:rPr>
          <w:rFonts w:ascii="Times New Roman" w:hAnsi="Times New Roman" w:cs="Times New Roman"/>
          <w:sz w:val="24"/>
          <w:szCs w:val="24"/>
        </w:rPr>
        <w:t>: Data is available with the author and can be provided on request.</w:t>
      </w:r>
    </w:p>
    <w:p>
      <w:pPr>
        <w:spacing w:line="480" w:lineRule="auto"/>
        <w:rPr>
          <w:rFonts w:ascii="Times New Roman" w:hAnsi="Times New Roman" w:cs="Times New Roman"/>
          <w:sz w:val="24"/>
          <w:szCs w:val="24"/>
        </w:rPr>
      </w:pPr>
      <w:r>
        <w:rPr>
          <w:rFonts w:ascii="Times New Roman" w:hAnsi="Times New Roman" w:cs="Times New Roman"/>
          <w:b/>
          <w:sz w:val="24"/>
          <w:szCs w:val="24"/>
        </w:rPr>
        <w:t>Financial support</w:t>
      </w:r>
      <w:r>
        <w:rPr>
          <w:rFonts w:ascii="Times New Roman" w:hAnsi="Times New Roman" w:cs="Times New Roman"/>
          <w:sz w:val="24"/>
          <w:szCs w:val="24"/>
        </w:rPr>
        <w:t>: None</w:t>
      </w:r>
    </w:p>
    <w:p>
      <w:pPr>
        <w:spacing w:line="480" w:lineRule="auto"/>
        <w:rPr>
          <w:rFonts w:ascii="Times New Roman" w:hAnsi="Times New Roman" w:cs="Times New Roman"/>
          <w:sz w:val="24"/>
          <w:szCs w:val="24"/>
        </w:rPr>
      </w:pPr>
      <w:r>
        <w:rPr>
          <w:rFonts w:ascii="Times New Roman" w:hAnsi="Times New Roman" w:cs="Times New Roman"/>
          <w:b/>
          <w:sz w:val="24"/>
          <w:szCs w:val="24"/>
        </w:rPr>
        <w:t>Conflict of interest</w:t>
      </w:r>
      <w:r>
        <w:rPr>
          <w:rFonts w:ascii="Times New Roman" w:hAnsi="Times New Roman" w:cs="Times New Roman"/>
          <w:sz w:val="24"/>
          <w:szCs w:val="24"/>
        </w:rPr>
        <w:t>: The author declares that there is conflict of interest.</w:t>
      </w:r>
    </w:p>
    <w:p>
      <w:pPr>
        <w:spacing w:line="480" w:lineRule="auto"/>
        <w:rPr>
          <w:rFonts w:ascii="Times New Roman" w:hAnsi="Times New Roman" w:cs="Times New Roman"/>
          <w:sz w:val="24"/>
          <w:szCs w:val="24"/>
        </w:rPr>
      </w:pPr>
      <w:r>
        <w:rPr>
          <w:rFonts w:ascii="Times New Roman" w:hAnsi="Times New Roman" w:cs="Times New Roman"/>
          <w:b/>
          <w:sz w:val="24"/>
          <w:szCs w:val="24"/>
        </w:rPr>
        <w:t>Ethical approval:</w:t>
      </w:r>
      <w:r>
        <w:rPr>
          <w:rFonts w:ascii="Times New Roman" w:hAnsi="Times New Roman" w:cs="Times New Roman"/>
          <w:sz w:val="24"/>
          <w:szCs w:val="24"/>
        </w:rPr>
        <w:t xml:space="preserve"> Ethical approval was obtained from the hospital ethics committee.</w:t>
      </w:r>
    </w:p>
    <w:p>
      <w:pPr>
        <w:spacing w:line="480" w:lineRule="auto"/>
        <w:rPr>
          <w:rFonts w:ascii="Times New Roman" w:hAnsi="Times New Roman" w:cs="Times New Roman"/>
          <w:sz w:val="24"/>
          <w:szCs w:val="24"/>
        </w:rPr>
      </w:pPr>
      <w:r>
        <w:rPr>
          <w:rFonts w:ascii="Times New Roman" w:hAnsi="Times New Roman" w:cs="Times New Roman"/>
          <w:b/>
          <w:sz w:val="24"/>
          <w:szCs w:val="24"/>
        </w:rPr>
        <w:t>Consent for publication</w:t>
      </w:r>
      <w:r>
        <w:rPr>
          <w:rFonts w:ascii="Times New Roman" w:hAnsi="Times New Roman" w:cs="Times New Roman"/>
          <w:sz w:val="24"/>
          <w:szCs w:val="24"/>
        </w:rPr>
        <w:t xml:space="preserve">: Not applicable </w:t>
      </w:r>
    </w:p>
    <w:p>
      <w:pPr>
        <w:spacing w:line="480" w:lineRule="auto"/>
        <w:rPr>
          <w:rFonts w:ascii="Times New Roman" w:hAnsi="Times New Roman" w:cs="Times New Roman"/>
          <w:b/>
          <w:sz w:val="24"/>
          <w:szCs w:val="24"/>
        </w:rPr>
      </w:pPr>
      <w:r>
        <w:rPr>
          <w:rFonts w:ascii="Times New Roman" w:hAnsi="Times New Roman" w:cs="Times New Roman"/>
          <w:b/>
          <w:sz w:val="24"/>
          <w:szCs w:val="24"/>
        </w:rPr>
        <w:t>References</w:t>
      </w:r>
    </w:p>
    <w:p>
      <w:pPr>
        <w:spacing w:line="480" w:lineRule="auto"/>
        <w:rPr>
          <w:rFonts w:ascii="Times New Roman" w:hAnsi="Times New Roman" w:cs="Times New Roman"/>
          <w:sz w:val="24"/>
          <w:szCs w:val="24"/>
        </w:rPr>
      </w:pPr>
      <w:r>
        <w:rPr>
          <w:rFonts w:ascii="Times New Roman" w:hAnsi="Times New Roman" w:cs="Times New Roman"/>
          <w:sz w:val="24"/>
          <w:szCs w:val="24"/>
        </w:rPr>
        <w:t>[1] Ameh EA. Bowel resection in children. East Afr Med J. 2001; 78(9): 477-479.</w:t>
      </w:r>
    </w:p>
    <w:p>
      <w:pPr>
        <w:spacing w:line="480" w:lineRule="auto"/>
        <w:rPr>
          <w:rFonts w:ascii="Times New Roman" w:hAnsi="Times New Roman" w:cs="Times New Roman"/>
          <w:sz w:val="24"/>
          <w:szCs w:val="24"/>
        </w:rPr>
      </w:pPr>
      <w:r>
        <w:rPr>
          <w:rFonts w:ascii="Times New Roman" w:hAnsi="Times New Roman" w:cs="Times New Roman"/>
          <w:sz w:val="24"/>
          <w:szCs w:val="24"/>
        </w:rPr>
        <w:t>[2] Quiros-Tejeira RE, Ament ME, Reyen L, et al. Long-term parenteral nutritional support and intestinal adaptation in children with short bowel syndrome: a 25-year experience. J Peditr. 2004; 145(2): 157-163.</w:t>
      </w:r>
    </w:p>
    <w:p>
      <w:pPr>
        <w:spacing w:line="480" w:lineRule="auto"/>
        <w:rPr>
          <w:rFonts w:ascii="Times New Roman" w:hAnsi="Times New Roman" w:cs="Times New Roman"/>
          <w:sz w:val="24"/>
          <w:szCs w:val="24"/>
        </w:rPr>
      </w:pPr>
      <w:r>
        <w:rPr>
          <w:rFonts w:ascii="Times New Roman" w:hAnsi="Times New Roman" w:cs="Times New Roman"/>
          <w:sz w:val="24"/>
          <w:szCs w:val="24"/>
        </w:rPr>
        <w:t>[3] Abdur-Rahman LO, Adeniran JO, Taiwo JO, et al. Bowel resection in Nigerian children. Afr J Paediatr Surg. 2009; 6(2): 85-7. doi: 10.4103/0189-6725.54769.</w:t>
      </w:r>
    </w:p>
    <w:p>
      <w:pPr>
        <w:spacing w:line="480" w:lineRule="auto"/>
        <w:rPr>
          <w:rFonts w:ascii="Times New Roman" w:hAnsi="Times New Roman" w:cs="Times New Roman"/>
          <w:sz w:val="24"/>
          <w:szCs w:val="24"/>
        </w:rPr>
      </w:pPr>
      <w:r>
        <w:rPr>
          <w:rFonts w:ascii="Times New Roman" w:hAnsi="Times New Roman" w:cs="Times New Roman"/>
          <w:sz w:val="24"/>
          <w:szCs w:val="24"/>
        </w:rPr>
        <w:t>[4] Ezomike UO, Ituen MA, Ekpemo CS. Indications and outcome of childhood preventable bowel resections in a developing country. Afr J Paeditr Surg. 2014; 11(2): 97-100. doi: 10.4103/0189-6725.132783.</w:t>
      </w:r>
    </w:p>
    <w:p>
      <w:pPr>
        <w:spacing w:line="480" w:lineRule="auto"/>
        <w:rPr>
          <w:rFonts w:ascii="Times New Roman" w:hAnsi="Times New Roman" w:cs="Times New Roman"/>
          <w:sz w:val="24"/>
          <w:szCs w:val="24"/>
        </w:rPr>
      </w:pPr>
      <w:r>
        <w:rPr>
          <w:rFonts w:ascii="Times New Roman" w:hAnsi="Times New Roman" w:cs="Times New Roman"/>
          <w:sz w:val="24"/>
          <w:szCs w:val="24"/>
        </w:rPr>
        <w:t>[5] Weale AR, Edwards AG, Bailey M, et al. Intestinal adaptation after massive intestinal resection. Postgrad Med J. 2005; 81(953): 178-184. doi: 10.1136(pgmj).2004.023846.</w:t>
      </w:r>
    </w:p>
    <w:p>
      <w:pPr>
        <w:spacing w:line="480" w:lineRule="auto"/>
        <w:rPr>
          <w:rFonts w:ascii="Times New Roman" w:hAnsi="Times New Roman" w:cs="Times New Roman"/>
          <w:sz w:val="24"/>
          <w:szCs w:val="24"/>
        </w:rPr>
      </w:pPr>
      <w:r>
        <w:rPr>
          <w:rFonts w:ascii="Times New Roman" w:hAnsi="Times New Roman" w:cs="Times New Roman"/>
          <w:sz w:val="24"/>
          <w:szCs w:val="24"/>
        </w:rPr>
        <w:t>[6] Ajao AE, Lawal TA, Olulana DI, et al. Bowel resection in children in Ibadan, Nigeria. J West Afr Coll Surg. 2018; 8(1): 56-61.</w:t>
      </w:r>
    </w:p>
    <w:p>
      <w:pPr>
        <w:spacing w:line="480" w:lineRule="auto"/>
        <w:rPr>
          <w:rFonts w:ascii="Times New Roman" w:hAnsi="Times New Roman" w:cs="Times New Roman"/>
          <w:sz w:val="24"/>
          <w:szCs w:val="24"/>
        </w:rPr>
      </w:pPr>
      <w:r>
        <w:rPr>
          <w:rFonts w:ascii="Times New Roman" w:hAnsi="Times New Roman" w:cs="Times New Roman"/>
          <w:sz w:val="24"/>
          <w:szCs w:val="24"/>
        </w:rPr>
        <w:t>[7] Ekenze SO, Mgbor SO. Childhood intussusception: The implications of delayed presentation. Afr J Paediatr Surg. 2011; 8: 15-8</w:t>
      </w:r>
    </w:p>
    <w:p>
      <w:pPr>
        <w:spacing w:line="480" w:lineRule="auto"/>
        <w:rPr>
          <w:rFonts w:ascii="Times New Roman" w:hAnsi="Times New Roman" w:cs="Times New Roman"/>
          <w:sz w:val="24"/>
          <w:szCs w:val="24"/>
        </w:rPr>
      </w:pPr>
      <w:r>
        <w:rPr>
          <w:rFonts w:ascii="Times New Roman" w:hAnsi="Times New Roman" w:cs="Times New Roman"/>
          <w:sz w:val="24"/>
          <w:szCs w:val="24"/>
        </w:rPr>
        <w:t>[8] Ogundoyin OO, Olulana DI, Lawal TA. Childhood intussusception: Impact of delay in presentation in a developing country. Afr J Paeditr Surg. 2016; 13(4): 166-169. doi: 10.4103/0189-6725-194665.</w:t>
      </w:r>
    </w:p>
    <w:p>
      <w:pPr>
        <w:spacing w:line="480" w:lineRule="auto"/>
        <w:rPr>
          <w:rFonts w:ascii="Times New Roman" w:hAnsi="Times New Roman" w:cs="Times New Roman"/>
          <w:sz w:val="24"/>
          <w:szCs w:val="24"/>
        </w:rPr>
      </w:pPr>
      <w:r>
        <w:rPr>
          <w:rFonts w:ascii="Times New Roman" w:hAnsi="Times New Roman" w:cs="Times New Roman"/>
          <w:sz w:val="24"/>
          <w:szCs w:val="24"/>
        </w:rPr>
        <w:t>[9] Latipov R, Khudoyorov R, Flem E. Childhood intussusception in Uzbekistan: analysis of retrospective surveillance data. BMC Pediatr. 2011; 11: 22.</w:t>
      </w:r>
    </w:p>
    <w:p>
      <w:pPr>
        <w:spacing w:line="480" w:lineRule="auto"/>
        <w:rPr>
          <w:rFonts w:ascii="Times New Roman" w:hAnsi="Times New Roman" w:cs="Times New Roman"/>
          <w:sz w:val="24"/>
          <w:szCs w:val="24"/>
        </w:rPr>
      </w:pPr>
      <w:r>
        <w:rPr>
          <w:rFonts w:ascii="Times New Roman" w:hAnsi="Times New Roman" w:cs="Times New Roman"/>
          <w:sz w:val="24"/>
          <w:szCs w:val="24"/>
        </w:rPr>
        <w:t>[10] Buettcher M, Baer G, Bonhoeffer J, et al. Three-year surveillance of intussusception in children in Switzerland. Pediatrics. 2007; 120: 473-480</w:t>
      </w:r>
    </w:p>
    <w:p>
      <w:pPr>
        <w:spacing w:line="480" w:lineRule="auto"/>
        <w:rPr>
          <w:rFonts w:ascii="Times New Roman" w:hAnsi="Times New Roman" w:cs="Times New Roman"/>
          <w:sz w:val="24"/>
          <w:szCs w:val="24"/>
        </w:rPr>
      </w:pPr>
      <w:r>
        <w:rPr>
          <w:rFonts w:ascii="Times New Roman" w:hAnsi="Times New Roman" w:cs="Times New Roman"/>
          <w:sz w:val="24"/>
          <w:szCs w:val="24"/>
        </w:rPr>
        <w:t>[11] Chalya PL, Kayange NM, Chandika AB. Childhood intussusceptions at a tertiary care hospital in northwestern Tanzania: a diagnostic and therapeutic challenge in resource-limited setting. Ital J Pediatr. 2014; 40(1): 28. doi: 10. 1186/1824-7288-40-28.</w:t>
      </w:r>
    </w:p>
    <w:p>
      <w:pPr>
        <w:spacing w:line="480" w:lineRule="auto"/>
        <w:rPr>
          <w:rFonts w:ascii="Times New Roman" w:hAnsi="Times New Roman" w:cs="Times New Roman"/>
          <w:sz w:val="24"/>
          <w:szCs w:val="24"/>
        </w:rPr>
      </w:pPr>
      <w:r>
        <w:rPr>
          <w:rFonts w:ascii="Times New Roman" w:hAnsi="Times New Roman" w:cs="Times New Roman"/>
          <w:sz w:val="24"/>
          <w:szCs w:val="24"/>
        </w:rPr>
        <w:t>[12] Rao PLNG, Sharma AK, Yaday K, et al. Acute intestinal obstruction in children as seen in Northwest India. Indian Pediatr. 1978; 4: 1017-23.</w:t>
      </w:r>
    </w:p>
    <w:p>
      <w:pPr>
        <w:spacing w:line="480" w:lineRule="auto"/>
        <w:rPr>
          <w:rFonts w:ascii="Times New Roman" w:hAnsi="Times New Roman" w:cs="Times New Roman"/>
          <w:sz w:val="24"/>
          <w:szCs w:val="24"/>
        </w:rPr>
      </w:pPr>
      <w:r>
        <w:rPr>
          <w:rFonts w:ascii="Times New Roman" w:hAnsi="Times New Roman" w:cs="Times New Roman"/>
          <w:sz w:val="24"/>
          <w:szCs w:val="24"/>
        </w:rPr>
        <w:t>[13] Nmadu PT. The changing pattern of infantile intussusception in Northern Nigeria: A report of 47 cases. Ann trop Paediat. 1992; 12: 347-50.</w:t>
      </w:r>
    </w:p>
    <w:p>
      <w:pPr>
        <w:spacing w:line="480" w:lineRule="auto"/>
        <w:rPr>
          <w:rFonts w:ascii="Times New Roman" w:hAnsi="Times New Roman" w:cs="Times New Roman"/>
          <w:sz w:val="24"/>
          <w:szCs w:val="24"/>
        </w:rPr>
      </w:pPr>
      <w:r>
        <w:rPr>
          <w:rFonts w:ascii="Times New Roman" w:hAnsi="Times New Roman" w:cs="Times New Roman"/>
          <w:sz w:val="24"/>
          <w:szCs w:val="24"/>
        </w:rPr>
        <w:t>[14] Chukwubuike Kevin Emeka, Nduagubam Obinna Chukwuebuka, Ndu Ikenna Kingsley, et al. Paediatric Abdominal Surgical Emergencies in Enugu, South East, Nigeria. Any Change in Pattern and outcome. European Journal of Clinical and Biomedical Sciences. 2019; 5(2): 39-42. doi: 10.11648/j.ejcbs.20190502.12.</w:t>
      </w:r>
    </w:p>
    <w:p>
      <w:pPr>
        <w:spacing w:line="480" w:lineRule="auto"/>
        <w:rPr>
          <w:rFonts w:ascii="Times New Roman" w:hAnsi="Times New Roman" w:cs="Times New Roman"/>
          <w:sz w:val="24"/>
          <w:szCs w:val="24"/>
        </w:rPr>
      </w:pPr>
      <w:r>
        <w:rPr>
          <w:rFonts w:ascii="Times New Roman" w:hAnsi="Times New Roman" w:cs="Times New Roman"/>
          <w:sz w:val="24"/>
          <w:szCs w:val="24"/>
        </w:rPr>
        <w:t>[15] Ameh EA, Dogo DM, Attah MN, et al. A comparison of 3 operations for typhoid perforation. Brit J Surg. 1997; 84: 558-559.</w:t>
      </w:r>
    </w:p>
    <w:p>
      <w:pPr>
        <w:spacing w:line="480" w:lineRule="auto"/>
        <w:rPr>
          <w:rFonts w:ascii="Times New Roman" w:hAnsi="Times New Roman" w:cs="Times New Roman"/>
          <w:sz w:val="24"/>
          <w:szCs w:val="24"/>
        </w:rPr>
      </w:pPr>
      <w:r>
        <w:rPr>
          <w:rFonts w:ascii="Times New Roman" w:hAnsi="Times New Roman" w:cs="Times New Roman"/>
          <w:sz w:val="24"/>
          <w:szCs w:val="24"/>
        </w:rPr>
        <w:t>[16] Ameh EA, Typhoid ileal perforation in children: a scourge in developing countries. Ann trop Paediat. 1999; 19: 267-272.</w:t>
      </w:r>
    </w:p>
    <w:p>
      <w:pPr>
        <w:spacing w:line="480" w:lineRule="auto"/>
        <w:rPr>
          <w:rFonts w:ascii="Times New Roman" w:hAnsi="Times New Roman" w:cs="Times New Roman"/>
          <w:sz w:val="24"/>
          <w:szCs w:val="24"/>
        </w:rPr>
      </w:pPr>
      <w:r>
        <w:rPr>
          <w:rFonts w:ascii="Times New Roman" w:hAnsi="Times New Roman" w:cs="Times New Roman"/>
          <w:sz w:val="24"/>
          <w:szCs w:val="24"/>
        </w:rPr>
        <w:t>[17] Cheadle WG. Risk factor for surgical site infection. Surg Infect (Larchmt), 2006; 7 Suppl 1: S7-11.</w:t>
      </w:r>
    </w:p>
    <w:p>
      <w:pPr>
        <w:spacing w:line="480" w:lineRule="auto"/>
        <w:rPr>
          <w:rFonts w:ascii="Times New Roman" w:hAnsi="Times New Roman" w:cs="Times New Roman"/>
          <w:sz w:val="24"/>
          <w:szCs w:val="24"/>
        </w:rPr>
      </w:pPr>
      <w:r>
        <w:rPr>
          <w:rFonts w:ascii="Times New Roman" w:hAnsi="Times New Roman" w:cs="Times New Roman"/>
          <w:sz w:val="24"/>
          <w:szCs w:val="24"/>
        </w:rPr>
        <w:t>[18] Pathak A, Saliba EA, Sharma S, et al. Incidence and factors associated with surgical site infections in a teaching hospital in Ujjain, India. American Journal of Infection Control. 2014; 42: e11-e115.</w:t>
      </w:r>
    </w:p>
    <w:p>
      <w:pPr>
        <w:spacing w:line="480" w:lineRule="auto"/>
        <w:rPr>
          <w:rFonts w:ascii="Times New Roman" w:hAnsi="Times New Roman" w:cs="Times New Roman"/>
          <w:color w:val="000000" w:themeColor="text1"/>
          <w:sz w:val="24"/>
          <w:szCs w:val="24"/>
          <w14:textFill>
            <w14:solidFill>
              <w14:schemeClr w14:val="tx1"/>
            </w14:solidFill>
          </w14:textFill>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18"/>
    <w:rsid w:val="000125D2"/>
    <w:rsid w:val="00043258"/>
    <w:rsid w:val="00054581"/>
    <w:rsid w:val="00054EDA"/>
    <w:rsid w:val="0006409A"/>
    <w:rsid w:val="0007008F"/>
    <w:rsid w:val="0007391C"/>
    <w:rsid w:val="000809A9"/>
    <w:rsid w:val="000834BB"/>
    <w:rsid w:val="00086CDD"/>
    <w:rsid w:val="00093D86"/>
    <w:rsid w:val="000A1992"/>
    <w:rsid w:val="000C2603"/>
    <w:rsid w:val="000D45E0"/>
    <w:rsid w:val="000E169B"/>
    <w:rsid w:val="001149A5"/>
    <w:rsid w:val="00136937"/>
    <w:rsid w:val="0014180A"/>
    <w:rsid w:val="00146F09"/>
    <w:rsid w:val="001522A2"/>
    <w:rsid w:val="00162562"/>
    <w:rsid w:val="00174DF8"/>
    <w:rsid w:val="00192C65"/>
    <w:rsid w:val="001A44E8"/>
    <w:rsid w:val="001C2261"/>
    <w:rsid w:val="001C2502"/>
    <w:rsid w:val="001C520B"/>
    <w:rsid w:val="001E3588"/>
    <w:rsid w:val="001F0442"/>
    <w:rsid w:val="001F3497"/>
    <w:rsid w:val="002017CF"/>
    <w:rsid w:val="00204C60"/>
    <w:rsid w:val="002121D3"/>
    <w:rsid w:val="00215598"/>
    <w:rsid w:val="002216D5"/>
    <w:rsid w:val="002303BF"/>
    <w:rsid w:val="00234AD8"/>
    <w:rsid w:val="00247CCD"/>
    <w:rsid w:val="0025299B"/>
    <w:rsid w:val="00260951"/>
    <w:rsid w:val="002932ED"/>
    <w:rsid w:val="002A1346"/>
    <w:rsid w:val="002A2447"/>
    <w:rsid w:val="002A4FCA"/>
    <w:rsid w:val="002B26D3"/>
    <w:rsid w:val="002C18B4"/>
    <w:rsid w:val="002D06AC"/>
    <w:rsid w:val="002E3DC4"/>
    <w:rsid w:val="002E6095"/>
    <w:rsid w:val="002F1E9E"/>
    <w:rsid w:val="002F3411"/>
    <w:rsid w:val="003174CE"/>
    <w:rsid w:val="0032058A"/>
    <w:rsid w:val="00344A30"/>
    <w:rsid w:val="00345CE1"/>
    <w:rsid w:val="00346997"/>
    <w:rsid w:val="00396CE3"/>
    <w:rsid w:val="003A5448"/>
    <w:rsid w:val="003A69F2"/>
    <w:rsid w:val="003C5C49"/>
    <w:rsid w:val="003D1596"/>
    <w:rsid w:val="003D296F"/>
    <w:rsid w:val="00403F96"/>
    <w:rsid w:val="00411799"/>
    <w:rsid w:val="00412E73"/>
    <w:rsid w:val="0041656D"/>
    <w:rsid w:val="00426C4B"/>
    <w:rsid w:val="00427D88"/>
    <w:rsid w:val="00434740"/>
    <w:rsid w:val="0046394E"/>
    <w:rsid w:val="00470452"/>
    <w:rsid w:val="004726B5"/>
    <w:rsid w:val="004769A2"/>
    <w:rsid w:val="00484460"/>
    <w:rsid w:val="004873BE"/>
    <w:rsid w:val="00492A01"/>
    <w:rsid w:val="00495C09"/>
    <w:rsid w:val="004C4951"/>
    <w:rsid w:val="004C50F9"/>
    <w:rsid w:val="004D62DA"/>
    <w:rsid w:val="004D6405"/>
    <w:rsid w:val="0050250C"/>
    <w:rsid w:val="0050540A"/>
    <w:rsid w:val="00515D98"/>
    <w:rsid w:val="005432F6"/>
    <w:rsid w:val="005440E0"/>
    <w:rsid w:val="00546002"/>
    <w:rsid w:val="005671DE"/>
    <w:rsid w:val="0058442E"/>
    <w:rsid w:val="005A3572"/>
    <w:rsid w:val="005A40FC"/>
    <w:rsid w:val="005B1941"/>
    <w:rsid w:val="005C47E2"/>
    <w:rsid w:val="005D058E"/>
    <w:rsid w:val="005F34C8"/>
    <w:rsid w:val="005F38CC"/>
    <w:rsid w:val="00612E28"/>
    <w:rsid w:val="00620E16"/>
    <w:rsid w:val="006272C9"/>
    <w:rsid w:val="00660743"/>
    <w:rsid w:val="00664C2F"/>
    <w:rsid w:val="00676DDA"/>
    <w:rsid w:val="00680E8B"/>
    <w:rsid w:val="00684F8F"/>
    <w:rsid w:val="00687E3A"/>
    <w:rsid w:val="006A533E"/>
    <w:rsid w:val="006B3427"/>
    <w:rsid w:val="006C3561"/>
    <w:rsid w:val="006C3588"/>
    <w:rsid w:val="006D0050"/>
    <w:rsid w:val="006D0392"/>
    <w:rsid w:val="006D3455"/>
    <w:rsid w:val="006D6011"/>
    <w:rsid w:val="006D7FF3"/>
    <w:rsid w:val="0072694B"/>
    <w:rsid w:val="00737937"/>
    <w:rsid w:val="00740496"/>
    <w:rsid w:val="0074666E"/>
    <w:rsid w:val="00752D4B"/>
    <w:rsid w:val="0075793F"/>
    <w:rsid w:val="00762F96"/>
    <w:rsid w:val="007743D8"/>
    <w:rsid w:val="007A34FC"/>
    <w:rsid w:val="007B20F8"/>
    <w:rsid w:val="007B24A4"/>
    <w:rsid w:val="007C1780"/>
    <w:rsid w:val="007E3502"/>
    <w:rsid w:val="007E4998"/>
    <w:rsid w:val="007F58C5"/>
    <w:rsid w:val="0080134E"/>
    <w:rsid w:val="0081514B"/>
    <w:rsid w:val="0084363B"/>
    <w:rsid w:val="008447E1"/>
    <w:rsid w:val="00846B78"/>
    <w:rsid w:val="0087393C"/>
    <w:rsid w:val="00881FB1"/>
    <w:rsid w:val="00890200"/>
    <w:rsid w:val="00890B78"/>
    <w:rsid w:val="008A452C"/>
    <w:rsid w:val="008C7139"/>
    <w:rsid w:val="008E41F8"/>
    <w:rsid w:val="009163A9"/>
    <w:rsid w:val="00917849"/>
    <w:rsid w:val="00922D30"/>
    <w:rsid w:val="0092661A"/>
    <w:rsid w:val="00940C3C"/>
    <w:rsid w:val="009440B6"/>
    <w:rsid w:val="00980034"/>
    <w:rsid w:val="00991809"/>
    <w:rsid w:val="0099193C"/>
    <w:rsid w:val="009A77EB"/>
    <w:rsid w:val="009B09F5"/>
    <w:rsid w:val="009B684D"/>
    <w:rsid w:val="009C0400"/>
    <w:rsid w:val="009C6B1F"/>
    <w:rsid w:val="009F2E04"/>
    <w:rsid w:val="009F695A"/>
    <w:rsid w:val="009F707E"/>
    <w:rsid w:val="00A25CF6"/>
    <w:rsid w:val="00A80E9B"/>
    <w:rsid w:val="00AA1B09"/>
    <w:rsid w:val="00AD1C32"/>
    <w:rsid w:val="00AD769C"/>
    <w:rsid w:val="00AF1718"/>
    <w:rsid w:val="00AF4062"/>
    <w:rsid w:val="00B30492"/>
    <w:rsid w:val="00B32D73"/>
    <w:rsid w:val="00B356B5"/>
    <w:rsid w:val="00B456AB"/>
    <w:rsid w:val="00B4620A"/>
    <w:rsid w:val="00B46B5B"/>
    <w:rsid w:val="00B475F3"/>
    <w:rsid w:val="00B678CE"/>
    <w:rsid w:val="00B74A5D"/>
    <w:rsid w:val="00BB0F98"/>
    <w:rsid w:val="00BB5D20"/>
    <w:rsid w:val="00BE0063"/>
    <w:rsid w:val="00BE7154"/>
    <w:rsid w:val="00BF687A"/>
    <w:rsid w:val="00C0288A"/>
    <w:rsid w:val="00C0713F"/>
    <w:rsid w:val="00C34528"/>
    <w:rsid w:val="00C43440"/>
    <w:rsid w:val="00C4631F"/>
    <w:rsid w:val="00C51688"/>
    <w:rsid w:val="00C57EF5"/>
    <w:rsid w:val="00C74BBB"/>
    <w:rsid w:val="00C921D5"/>
    <w:rsid w:val="00CA1246"/>
    <w:rsid w:val="00CA292F"/>
    <w:rsid w:val="00CA79E2"/>
    <w:rsid w:val="00CB7432"/>
    <w:rsid w:val="00CC0557"/>
    <w:rsid w:val="00CC23AB"/>
    <w:rsid w:val="00CD41E4"/>
    <w:rsid w:val="00CD4BBB"/>
    <w:rsid w:val="00CF15F7"/>
    <w:rsid w:val="00CF2780"/>
    <w:rsid w:val="00CF73A2"/>
    <w:rsid w:val="00D00BE3"/>
    <w:rsid w:val="00D01BD1"/>
    <w:rsid w:val="00D03516"/>
    <w:rsid w:val="00D14AD7"/>
    <w:rsid w:val="00D21228"/>
    <w:rsid w:val="00D342A7"/>
    <w:rsid w:val="00D40CE5"/>
    <w:rsid w:val="00D637F4"/>
    <w:rsid w:val="00D75F2B"/>
    <w:rsid w:val="00D7730D"/>
    <w:rsid w:val="00D81CCB"/>
    <w:rsid w:val="00DA0B5C"/>
    <w:rsid w:val="00DD0D32"/>
    <w:rsid w:val="00DE5F60"/>
    <w:rsid w:val="00DF5EB3"/>
    <w:rsid w:val="00E155F1"/>
    <w:rsid w:val="00E474B9"/>
    <w:rsid w:val="00E670C6"/>
    <w:rsid w:val="00E70301"/>
    <w:rsid w:val="00E751C1"/>
    <w:rsid w:val="00E9251E"/>
    <w:rsid w:val="00EE22FF"/>
    <w:rsid w:val="00EF6B7E"/>
    <w:rsid w:val="00F0167F"/>
    <w:rsid w:val="00F049A7"/>
    <w:rsid w:val="00F23446"/>
    <w:rsid w:val="00F27799"/>
    <w:rsid w:val="00F32247"/>
    <w:rsid w:val="00F431AB"/>
    <w:rsid w:val="00F50BF2"/>
    <w:rsid w:val="00F5417B"/>
    <w:rsid w:val="00F55A76"/>
    <w:rsid w:val="00F93883"/>
    <w:rsid w:val="00F93E25"/>
    <w:rsid w:val="00FA0126"/>
    <w:rsid w:val="00FB7131"/>
    <w:rsid w:val="00FB7E7B"/>
    <w:rsid w:val="00FC341D"/>
    <w:rsid w:val="00FC4A95"/>
    <w:rsid w:val="00FC567E"/>
    <w:rsid w:val="00FC6DC8"/>
    <w:rsid w:val="00FD1651"/>
    <w:rsid w:val="00FD28D1"/>
    <w:rsid w:val="00FD3069"/>
    <w:rsid w:val="00FE0C7D"/>
    <w:rsid w:val="00FE3409"/>
    <w:rsid w:val="00FE4E18"/>
    <w:rsid w:val="00FE652C"/>
    <w:rsid w:val="08556831"/>
    <w:rsid w:val="22D97C57"/>
    <w:rsid w:val="3E087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9"/>
    <w:semiHidden/>
    <w:unhideWhenUsed/>
    <w:uiPriority w:val="99"/>
    <w:pPr>
      <w:spacing w:line="240" w:lineRule="auto"/>
    </w:pPr>
    <w:rPr>
      <w:sz w:val="20"/>
      <w:szCs w:val="20"/>
    </w:rPr>
  </w:style>
  <w:style w:type="paragraph" w:styleId="3">
    <w:name w:val="Balloon Text"/>
    <w:basedOn w:val="1"/>
    <w:link w:val="10"/>
    <w:semiHidden/>
    <w:unhideWhenUsed/>
    <w:uiPriority w:val="99"/>
    <w:pPr>
      <w:spacing w:after="0" w:line="240" w:lineRule="auto"/>
    </w:pPr>
    <w:rPr>
      <w:rFonts w:ascii="Segoe UI" w:hAnsi="Segoe UI" w:cs="Segoe UI"/>
      <w:sz w:val="20"/>
      <w:szCs w:val="18"/>
    </w:rPr>
  </w:style>
  <w:style w:type="paragraph" w:styleId="4">
    <w:name w:val="annotation subject"/>
    <w:basedOn w:val="2"/>
    <w:next w:val="2"/>
    <w:link w:val="11"/>
    <w:semiHidden/>
    <w:unhideWhenUsed/>
    <w:uiPriority w:val="99"/>
    <w:rPr>
      <w:b/>
      <w:bCs/>
    </w:rPr>
  </w:style>
  <w:style w:type="table" w:styleId="6">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annotation reference"/>
    <w:basedOn w:val="7"/>
    <w:semiHidden/>
    <w:unhideWhenUsed/>
    <w:qFormat/>
    <w:uiPriority w:val="99"/>
    <w:rPr>
      <w:sz w:val="16"/>
      <w:szCs w:val="16"/>
    </w:rPr>
  </w:style>
  <w:style w:type="character" w:customStyle="1" w:styleId="9">
    <w:name w:val="Comment Text Char"/>
    <w:basedOn w:val="7"/>
    <w:link w:val="2"/>
    <w:semiHidden/>
    <w:uiPriority w:val="99"/>
    <w:rPr>
      <w:lang w:val="en-US" w:eastAsia="en-US"/>
    </w:rPr>
  </w:style>
  <w:style w:type="character" w:customStyle="1" w:styleId="10">
    <w:name w:val="Balloon Text Char"/>
    <w:basedOn w:val="7"/>
    <w:link w:val="3"/>
    <w:semiHidden/>
    <w:qFormat/>
    <w:uiPriority w:val="99"/>
    <w:rPr>
      <w:rFonts w:ascii="Segoe UI" w:hAnsi="Segoe UI" w:cs="Segoe UI"/>
      <w:szCs w:val="18"/>
      <w:lang w:val="en-US" w:eastAsia="en-US"/>
    </w:rPr>
  </w:style>
  <w:style w:type="character" w:customStyle="1" w:styleId="11">
    <w:name w:val="Comment Subject Char"/>
    <w:basedOn w:val="9"/>
    <w:link w:val="4"/>
    <w:semiHidden/>
    <w:uiPriority w:val="99"/>
    <w:rPr>
      <w:b/>
      <w:bCs/>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431424-A44D-45BE-919B-EBE294789C66}">
  <ds:schemaRefs/>
</ds:datastoreItem>
</file>

<file path=docProps/app.xml><?xml version="1.0" encoding="utf-8"?>
<Properties xmlns="http://schemas.openxmlformats.org/officeDocument/2006/extended-properties" xmlns:vt="http://schemas.openxmlformats.org/officeDocument/2006/docPropsVTypes">
  <Template>Normal</Template>
  <Pages>9</Pages>
  <Words>2233</Words>
  <Characters>12731</Characters>
  <Lines>106</Lines>
  <Paragraphs>29</Paragraphs>
  <TotalTime>1</TotalTime>
  <ScaleCrop>false</ScaleCrop>
  <LinksUpToDate>false</LinksUpToDate>
  <CharactersWithSpaces>14935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2020-01-13T20:27:00Z</dcterms:created>
  <dc:creator>MY PC</dc:creator>
  <cp:lastModifiedBy>lala</cp:lastModifiedBy>
  <dcterms:modified xsi:type="dcterms:W3CDTF">2020-01-14T01:01:35Z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