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36308" w14:textId="7F0AA9DD" w:rsidR="008852C4" w:rsidRPr="00BA0954" w:rsidRDefault="00BA0954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 case report and review of the literature on </w:t>
      </w:r>
      <w:r w:rsidR="00BE24F4" w:rsidRPr="00BA0954">
        <w:rPr>
          <w:b/>
          <w:sz w:val="28"/>
          <w:szCs w:val="28"/>
          <w:lang w:val="en-US"/>
        </w:rPr>
        <w:t xml:space="preserve">foramen </w:t>
      </w:r>
      <w:r w:rsidR="00DD1B99" w:rsidRPr="00BA0954">
        <w:rPr>
          <w:b/>
          <w:sz w:val="28"/>
          <w:szCs w:val="28"/>
          <w:lang w:val="en-US"/>
        </w:rPr>
        <w:t>magnum papilloma</w:t>
      </w:r>
    </w:p>
    <w:p w14:paraId="43DAF2D0" w14:textId="77777777" w:rsidR="008852C4" w:rsidRPr="00DD1B99" w:rsidRDefault="008852C4">
      <w:pPr>
        <w:rPr>
          <w:highlight w:val="yellow"/>
          <w:lang w:val="en-US"/>
        </w:rPr>
      </w:pPr>
    </w:p>
    <w:p w14:paraId="41A1E549" w14:textId="77777777" w:rsidR="008852C4" w:rsidRPr="00DD1B99" w:rsidRDefault="008852C4">
      <w:pPr>
        <w:rPr>
          <w:highlight w:val="yellow"/>
          <w:lang w:val="en-US"/>
        </w:rPr>
      </w:pPr>
    </w:p>
    <w:p w14:paraId="7AE6058C" w14:textId="57236F1B" w:rsidR="008852C4" w:rsidRPr="005D37BB" w:rsidRDefault="00DD1B99">
      <w:pPr>
        <w:rPr>
          <w:b/>
          <w:lang w:val="en-US"/>
        </w:rPr>
      </w:pPr>
      <w:r w:rsidRPr="005D37BB">
        <w:rPr>
          <w:b/>
          <w:lang w:val="en-US"/>
        </w:rPr>
        <w:t>Abstract</w:t>
      </w:r>
    </w:p>
    <w:p w14:paraId="656FB881" w14:textId="593F70A1" w:rsidR="008852C4" w:rsidRPr="005D37BB" w:rsidRDefault="00DD1B99">
      <w:pPr>
        <w:jc w:val="both"/>
        <w:rPr>
          <w:lang w:val="en-US"/>
        </w:rPr>
      </w:pPr>
      <w:r w:rsidRPr="005D37BB">
        <w:rPr>
          <w:lang w:val="en-US"/>
        </w:rPr>
        <w:t xml:space="preserve">Atypical choroid plexus papillomas are rare </w:t>
      </w:r>
      <w:r w:rsidRPr="005D37BB">
        <w:rPr>
          <w:lang w:val="en-US"/>
        </w:rPr>
        <w:t>in adults</w:t>
      </w:r>
      <w:r w:rsidR="00DF7E68">
        <w:rPr>
          <w:lang w:val="en-US"/>
        </w:rPr>
        <w:t>,</w:t>
      </w:r>
      <w:r w:rsidRPr="005D37BB">
        <w:rPr>
          <w:lang w:val="en-US"/>
        </w:rPr>
        <w:t xml:space="preserve"> especially </w:t>
      </w:r>
      <w:r w:rsidRPr="005D37BB">
        <w:rPr>
          <w:lang w:val="en-US"/>
        </w:rPr>
        <w:t>in an extraventricular location.</w:t>
      </w:r>
    </w:p>
    <w:p w14:paraId="0A061564" w14:textId="1DB9A5EF" w:rsidR="008852C4" w:rsidRPr="005D37BB" w:rsidRDefault="00DD1B99">
      <w:pPr>
        <w:jc w:val="both"/>
        <w:rPr>
          <w:lang w:val="en-US"/>
        </w:rPr>
      </w:pPr>
      <w:r w:rsidRPr="005D37BB">
        <w:rPr>
          <w:lang w:val="en-US"/>
        </w:rPr>
        <w:t xml:space="preserve">We present a case of a 42-year-old male </w:t>
      </w:r>
      <w:r w:rsidRPr="005D37BB">
        <w:rPr>
          <w:lang w:val="en-US"/>
        </w:rPr>
        <w:t>patient suffering from a foramen magnum choroid plexus papilloma</w:t>
      </w:r>
      <w:r w:rsidR="00DF7E68">
        <w:rPr>
          <w:lang w:val="en-US"/>
        </w:rPr>
        <w:t>, which</w:t>
      </w:r>
      <w:r w:rsidRPr="005D37BB">
        <w:rPr>
          <w:lang w:val="en-US"/>
        </w:rPr>
        <w:t xml:space="preserve"> </w:t>
      </w:r>
      <w:r w:rsidRPr="00DF7E68">
        <w:rPr>
          <w:lang w:val="en-US"/>
        </w:rPr>
        <w:t>resembl</w:t>
      </w:r>
      <w:r w:rsidR="00E46C9A">
        <w:rPr>
          <w:lang w:val="en-US"/>
        </w:rPr>
        <w:t>ed</w:t>
      </w:r>
      <w:r w:rsidRPr="00DF7E68">
        <w:rPr>
          <w:lang w:val="en-US"/>
        </w:rPr>
        <w:t xml:space="preserve"> meningioma in </w:t>
      </w:r>
      <w:r w:rsidR="00E46C9A">
        <w:rPr>
          <w:lang w:val="en-US"/>
        </w:rPr>
        <w:t xml:space="preserve">an </w:t>
      </w:r>
      <w:r w:rsidRPr="00DF7E68">
        <w:rPr>
          <w:lang w:val="en-US"/>
        </w:rPr>
        <w:t>initial evaluation</w:t>
      </w:r>
      <w:r w:rsidR="00E46C9A">
        <w:rPr>
          <w:lang w:val="en-US"/>
        </w:rPr>
        <w:t>,</w:t>
      </w:r>
      <w:r w:rsidRPr="00DF7E68">
        <w:rPr>
          <w:lang w:val="en-US"/>
        </w:rPr>
        <w:t xml:space="preserve"> who developed dizziness, hearing loss</w:t>
      </w:r>
      <w:r w:rsidR="008E7EC6">
        <w:rPr>
          <w:lang w:val="en-US"/>
        </w:rPr>
        <w:t>,</w:t>
      </w:r>
      <w:r w:rsidRPr="00DF7E68">
        <w:rPr>
          <w:lang w:val="en-US"/>
        </w:rPr>
        <w:t xml:space="preserve"> and gait disturbance</w:t>
      </w:r>
      <w:r w:rsidR="00E46C9A">
        <w:rPr>
          <w:lang w:val="en-US"/>
        </w:rPr>
        <w:t>.</w:t>
      </w:r>
      <w:r w:rsidRPr="00DF7E68">
        <w:rPr>
          <w:lang w:val="en-US"/>
        </w:rPr>
        <w:t xml:space="preserve"> </w:t>
      </w:r>
      <w:r w:rsidR="00E46C9A">
        <w:rPr>
          <w:lang w:val="en-US"/>
        </w:rPr>
        <w:t>The p</w:t>
      </w:r>
      <w:r w:rsidRPr="00DF7E68">
        <w:rPr>
          <w:lang w:val="en-US"/>
        </w:rPr>
        <w:t xml:space="preserve">atient was treated with suboccipital craniotomy and </w:t>
      </w:r>
      <w:r w:rsidR="00E46C9A">
        <w:rPr>
          <w:lang w:val="en-US"/>
        </w:rPr>
        <w:t xml:space="preserve">the tumor was </w:t>
      </w:r>
      <w:r w:rsidRPr="00DF7E68">
        <w:rPr>
          <w:lang w:val="en-US"/>
        </w:rPr>
        <w:t>partial</w:t>
      </w:r>
      <w:r w:rsidR="00E46C9A">
        <w:rPr>
          <w:lang w:val="en-US"/>
        </w:rPr>
        <w:t xml:space="preserve">ly </w:t>
      </w:r>
      <w:r w:rsidRPr="00DF7E68">
        <w:rPr>
          <w:lang w:val="en-US"/>
        </w:rPr>
        <w:t>removal. We describe</w:t>
      </w:r>
      <w:r w:rsidRPr="005D37BB">
        <w:rPr>
          <w:lang w:val="en-US"/>
        </w:rPr>
        <w:t xml:space="preserve"> </w:t>
      </w:r>
      <w:r w:rsidR="00E46C9A">
        <w:rPr>
          <w:lang w:val="en-US"/>
        </w:rPr>
        <w:t xml:space="preserve">the </w:t>
      </w:r>
      <w:r w:rsidRPr="005D37BB">
        <w:rPr>
          <w:lang w:val="en-US"/>
        </w:rPr>
        <w:t>technique and</w:t>
      </w:r>
      <w:r w:rsidR="00E46C9A">
        <w:rPr>
          <w:lang w:val="en-US"/>
        </w:rPr>
        <w:t xml:space="preserve"> </w:t>
      </w:r>
      <w:r w:rsidRPr="005D37BB">
        <w:rPr>
          <w:lang w:val="en-US"/>
        </w:rPr>
        <w:t xml:space="preserve">postoperative complications. We </w:t>
      </w:r>
      <w:r w:rsidR="005930F5">
        <w:rPr>
          <w:lang w:val="en-US"/>
        </w:rPr>
        <w:t xml:space="preserve">also </w:t>
      </w:r>
      <w:r w:rsidRPr="005D37BB">
        <w:rPr>
          <w:lang w:val="en-US"/>
        </w:rPr>
        <w:t xml:space="preserve">review other published cases </w:t>
      </w:r>
      <w:r w:rsidR="005930F5">
        <w:rPr>
          <w:lang w:val="en-US"/>
        </w:rPr>
        <w:t xml:space="preserve">of </w:t>
      </w:r>
      <w:r w:rsidRPr="005D37BB">
        <w:rPr>
          <w:lang w:val="en-US"/>
        </w:rPr>
        <w:t>atypical choroid plexus papillomas of the posterior fossa in adults.</w:t>
      </w:r>
    </w:p>
    <w:p w14:paraId="266F5FB7" w14:textId="77777777" w:rsidR="008852C4" w:rsidRPr="002F12B4" w:rsidRDefault="00DD1B99">
      <w:pPr>
        <w:rPr>
          <w:lang w:val="en-US"/>
        </w:rPr>
      </w:pPr>
      <w:r w:rsidRPr="005D37BB">
        <w:rPr>
          <w:b/>
          <w:lang w:val="en-US"/>
        </w:rPr>
        <w:t>Keywords</w:t>
      </w:r>
      <w:r w:rsidRPr="005D37BB">
        <w:rPr>
          <w:lang w:val="en-US"/>
        </w:rPr>
        <w:t xml:space="preserve"> Papilloma, foramen magnum, suboccipital craniotomy, posterior fossa</w:t>
      </w:r>
    </w:p>
    <w:p w14:paraId="19B7C6C6" w14:textId="77777777" w:rsidR="008852C4" w:rsidRPr="002F12B4" w:rsidRDefault="008852C4">
      <w:pPr>
        <w:rPr>
          <w:lang w:val="en-US"/>
        </w:rPr>
      </w:pPr>
    </w:p>
    <w:p w14:paraId="3A5164DC" w14:textId="77777777" w:rsidR="008852C4" w:rsidRPr="002F12B4" w:rsidRDefault="00DD1B99">
      <w:pPr>
        <w:rPr>
          <w:b/>
          <w:lang w:val="en-US"/>
        </w:rPr>
      </w:pPr>
      <w:r w:rsidRPr="002F12B4">
        <w:rPr>
          <w:b/>
          <w:lang w:val="en-US"/>
        </w:rPr>
        <w:t>1.Introduction</w:t>
      </w:r>
    </w:p>
    <w:p w14:paraId="5F9717F9" w14:textId="29ED8EB0" w:rsidR="008852C4" w:rsidRPr="002F12B4" w:rsidRDefault="00DD1B99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r w:rsidRPr="002F12B4">
        <w:rPr>
          <w:rFonts w:eastAsia="Times New Roman"/>
          <w:color w:val="000000"/>
          <w:shd w:val="clear" w:color="auto" w:fill="FFFFFF"/>
          <w:lang w:val="en-US"/>
        </w:rPr>
        <w:t>Choro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id plexus papilloma (CPP) is a rare tumor of neuroectodermal origin. I</w:t>
      </w:r>
      <w:r w:rsidR="00A336CE">
        <w:rPr>
          <w:rFonts w:eastAsia="Times New Roman"/>
          <w:color w:val="000000"/>
          <w:shd w:val="clear" w:color="auto" w:fill="FFFFFF"/>
          <w:lang w:val="en-US"/>
        </w:rPr>
        <w:t>t i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s more common in </w:t>
      </w:r>
      <w:commentRangeStart w:id="0"/>
      <w:r w:rsidRPr="002F12B4">
        <w:rPr>
          <w:rFonts w:eastAsia="Times New Roman"/>
          <w:color w:val="000000"/>
          <w:shd w:val="clear" w:color="auto" w:fill="FFFFFF"/>
          <w:lang w:val="en-US"/>
        </w:rPr>
        <w:t>p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ediatric </w:t>
      </w:r>
      <w:commentRangeEnd w:id="0"/>
      <w:r w:rsidR="00304413">
        <w:rPr>
          <w:rStyle w:val="CommentReference"/>
        </w:rPr>
        <w:commentReference w:id="0"/>
      </w:r>
      <w:r w:rsidRPr="002F12B4">
        <w:rPr>
          <w:rFonts w:eastAsia="Times New Roman"/>
          <w:color w:val="000000"/>
          <w:shd w:val="clear" w:color="auto" w:fill="FFFFFF"/>
          <w:lang w:val="en-US"/>
        </w:rPr>
        <w:t>population</w:t>
      </w:r>
      <w:r w:rsidR="00F2226B">
        <w:rPr>
          <w:rFonts w:eastAsia="Times New Roman"/>
          <w:color w:val="000000"/>
          <w:shd w:val="clear" w:color="auto" w:fill="FFFFFF"/>
          <w:lang w:val="en-US"/>
        </w:rPr>
        <w:t>s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than adults and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presents </w:t>
      </w:r>
      <w:r w:rsidR="00C5692A">
        <w:rPr>
          <w:rFonts w:eastAsia="Times New Roman"/>
          <w:color w:val="000000"/>
          <w:shd w:val="clear" w:color="auto" w:fill="FFFFFF"/>
          <w:lang w:val="en-US"/>
        </w:rPr>
        <w:t xml:space="preserve">as a </w:t>
      </w:r>
      <w:commentRangeStart w:id="1"/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supratentorial </w:t>
      </w:r>
      <w:r w:rsidR="00C5692A">
        <w:rPr>
          <w:rFonts w:eastAsia="Times New Roman"/>
          <w:color w:val="000000"/>
          <w:shd w:val="clear" w:color="auto" w:fill="FFFFFF"/>
          <w:lang w:val="en-US"/>
        </w:rPr>
        <w:t xml:space="preserve">mass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in the former and </w:t>
      </w:r>
      <w:r w:rsidR="00C5692A">
        <w:rPr>
          <w:rFonts w:eastAsia="Times New Roman"/>
          <w:color w:val="000000"/>
          <w:shd w:val="clear" w:color="auto" w:fill="FFFFFF"/>
          <w:lang w:val="en-US"/>
        </w:rPr>
        <w:t xml:space="preserve">a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subtentorial </w:t>
      </w:r>
      <w:r w:rsidR="00C5692A">
        <w:rPr>
          <w:rFonts w:eastAsia="Times New Roman"/>
          <w:color w:val="000000"/>
          <w:shd w:val="clear" w:color="auto" w:fill="FFFFFF"/>
          <w:lang w:val="en-US"/>
        </w:rPr>
        <w:t xml:space="preserve">mass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in the latter</w:t>
      </w:r>
      <w:commentRangeEnd w:id="1"/>
      <w:r w:rsidR="006D3617">
        <w:rPr>
          <w:rStyle w:val="CommentReference"/>
        </w:rPr>
        <w:commentReference w:id="1"/>
      </w:r>
      <w:r w:rsidRPr="002F12B4">
        <w:rPr>
          <w:rFonts w:eastAsia="Times New Roman"/>
          <w:color w:val="000000"/>
          <w:shd w:val="clear" w:color="auto" w:fill="FFFFFF"/>
          <w:lang w:val="en-US"/>
        </w:rPr>
        <w:t>.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3C411A">
        <w:rPr>
          <w:rFonts w:eastAsia="Times New Roman"/>
          <w:color w:val="000000"/>
          <w:shd w:val="clear" w:color="auto" w:fill="FFFFFF"/>
          <w:lang w:val="en-US"/>
        </w:rPr>
        <w:t>T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he 2016 World Health Organization classific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ation</w:t>
      </w:r>
      <w:r w:rsidR="003C411A">
        <w:rPr>
          <w:rFonts w:eastAsia="Times New Roman"/>
          <w:color w:val="000000"/>
          <w:shd w:val="clear" w:color="auto" w:fill="FFFFFF"/>
          <w:lang w:val="en-US"/>
        </w:rPr>
        <w:t xml:space="preserve"> classifies</w:t>
      </w:r>
      <w:r w:rsidRPr="002F12B4">
        <w:rPr>
          <w:rStyle w:val="apple-converted-space"/>
          <w:rFonts w:eastAsia="Times New Roman"/>
          <w:color w:val="000000"/>
          <w:shd w:val="clear" w:color="auto" w:fill="FFFFFF"/>
          <w:lang w:val="en-US"/>
        </w:rPr>
        <w:t> 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choroid plexus tumors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as papillomas (grade I), atypical tumors (grade II) </w:t>
      </w:r>
      <w:r w:rsidR="003C411A">
        <w:rPr>
          <w:rFonts w:eastAsia="Times New Roman"/>
          <w:color w:val="000000"/>
          <w:shd w:val="clear" w:color="auto" w:fill="FFFFFF"/>
          <w:lang w:val="en-US"/>
        </w:rPr>
        <w:t>or</w:t>
      </w:r>
      <w:r w:rsidR="003C411A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carcinomas (grade III). Choroid plexus papillomas</w:t>
      </w:r>
      <w:commentRangeStart w:id="2"/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commentRangeEnd w:id="2"/>
      <w:r w:rsidR="0076505A">
        <w:rPr>
          <w:rStyle w:val="CommentReference"/>
        </w:rPr>
        <w:commentReference w:id="2"/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have less than two mitotic figures per 10 high power fields, </w:t>
      </w:r>
      <w:r w:rsidR="00622C58">
        <w:rPr>
          <w:rFonts w:eastAsia="Times New Roman"/>
          <w:color w:val="000000"/>
          <w:shd w:val="clear" w:color="auto" w:fill="FFFFFF"/>
          <w:lang w:val="en-US"/>
        </w:rPr>
        <w:t xml:space="preserve">while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atypical </w:t>
      </w:r>
      <w:r w:rsidR="00B62D8C">
        <w:rPr>
          <w:rFonts w:eastAsia="Times New Roman"/>
          <w:color w:val="000000"/>
          <w:shd w:val="clear" w:color="auto" w:fill="FFFFFF"/>
          <w:lang w:val="en-US"/>
        </w:rPr>
        <w:t xml:space="preserve">tumors have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two to five </w:t>
      </w:r>
      <w:r w:rsidR="0076505A">
        <w:rPr>
          <w:rFonts w:eastAsia="Times New Roman"/>
          <w:color w:val="000000"/>
          <w:shd w:val="clear" w:color="auto" w:fill="FFFFFF"/>
          <w:lang w:val="en-US"/>
        </w:rPr>
        <w:t xml:space="preserve">mitotic figures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per 10 high power fields, and carcinomas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have </w:t>
      </w:r>
      <w:r w:rsidR="0076505A">
        <w:rPr>
          <w:rFonts w:eastAsia="Times New Roman"/>
          <w:color w:val="000000"/>
          <w:shd w:val="clear" w:color="auto" w:fill="FFFFFF"/>
          <w:lang w:val="en-US"/>
        </w:rPr>
        <w:t xml:space="preserve">more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than five mitotic figures per 10 high power fields. </w:t>
      </w:r>
      <w:r w:rsidR="0076505A">
        <w:rPr>
          <w:rFonts w:eastAsia="Times New Roman"/>
          <w:color w:val="000000"/>
          <w:shd w:val="clear" w:color="auto" w:fill="FFFFFF"/>
          <w:lang w:val="en-US"/>
        </w:rPr>
        <w:t>In general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, the tumors are soft, globular, friable pink masses with irregular projections and high vascularity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commentRangeStart w:id="3"/>
      <w:r w:rsidRPr="002F12B4">
        <w:rPr>
          <w:rFonts w:eastAsia="Times New Roman"/>
          <w:color w:val="000000"/>
          <w:shd w:val="clear" w:color="auto" w:fill="FFFFFF"/>
          <w:lang w:val="en-US"/>
        </w:rPr>
        <w:t>[1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2]</w:t>
      </w:r>
      <w:r w:rsidR="00F81D0F">
        <w:rPr>
          <w:rFonts w:eastAsia="Times New Roman"/>
          <w:color w:val="000000"/>
          <w:shd w:val="clear" w:color="auto" w:fill="FFFFFF"/>
          <w:lang w:val="en-US"/>
        </w:rPr>
        <w:t>.</w:t>
      </w:r>
      <w:commentRangeEnd w:id="3"/>
      <w:r w:rsidR="00F81D0F">
        <w:rPr>
          <w:rStyle w:val="CommentReference"/>
        </w:rPr>
        <w:commentReference w:id="3"/>
      </w:r>
    </w:p>
    <w:p w14:paraId="427F934F" w14:textId="123D0F59" w:rsidR="008852C4" w:rsidRPr="002F12B4" w:rsidRDefault="0098428A">
      <w:pPr>
        <w:jc w:val="both"/>
        <w:rPr>
          <w:rFonts w:eastAsia="Times New Roman"/>
          <w:color w:val="000000"/>
          <w:shd w:val="clear" w:color="auto" w:fill="FFFFFF"/>
          <w:vertAlign w:val="superscript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>The symptoms of c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horoid plexus papillo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mas of the posterior fossa </w:t>
      </w:r>
      <w:r>
        <w:rPr>
          <w:rFonts w:eastAsia="Times New Roman"/>
          <w:color w:val="000000"/>
          <w:shd w:val="clear" w:color="auto" w:fill="FFFFFF"/>
          <w:lang w:val="en-US"/>
        </w:rPr>
        <w:t>include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cranial nerves palsies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8218A5">
        <w:rPr>
          <w:rFonts w:eastAsia="Times New Roman"/>
          <w:color w:val="000000"/>
          <w:shd w:val="clear" w:color="auto" w:fill="FFFFFF"/>
          <w:lang w:val="en-US"/>
        </w:rPr>
        <w:t>(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such as deafness or tinnitus</w:t>
      </w:r>
      <w:r w:rsidR="008218A5">
        <w:rPr>
          <w:rFonts w:eastAsia="Times New Roman"/>
          <w:color w:val="000000"/>
          <w:shd w:val="clear" w:color="auto" w:fill="FFFFFF"/>
          <w:lang w:val="en-US"/>
        </w:rPr>
        <w:t>),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cerebellar dysfunction</w:t>
      </w:r>
      <w:r>
        <w:rPr>
          <w:rFonts w:eastAsia="Times New Roman"/>
          <w:color w:val="000000"/>
          <w:shd w:val="clear" w:color="auto" w:fill="FFFFFF"/>
          <w:lang w:val="en-US"/>
        </w:rPr>
        <w:t>,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and raised intracranial pressure</w:t>
      </w:r>
      <w:r w:rsidR="008218A5">
        <w:rPr>
          <w:rFonts w:eastAsia="Times New Roman"/>
          <w:color w:val="000000"/>
          <w:shd w:val="clear" w:color="auto" w:fill="FFFFFF"/>
          <w:lang w:val="en-US"/>
        </w:rPr>
        <w:t>,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which can cause papilledema </w:t>
      </w:r>
      <w:r w:rsidR="008218A5">
        <w:rPr>
          <w:rFonts w:eastAsia="Times New Roman"/>
          <w:color w:val="000000"/>
          <w:shd w:val="clear" w:color="auto" w:fill="FFFFFF"/>
          <w:lang w:val="en-US"/>
        </w:rPr>
        <w:t xml:space="preserve">or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blindness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[1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2].</w:t>
      </w:r>
    </w:p>
    <w:p w14:paraId="33430E19" w14:textId="527B7669" w:rsidR="008852C4" w:rsidRPr="002F12B4" w:rsidRDefault="008218A5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commentRangeStart w:id="4"/>
      <w:r>
        <w:rPr>
          <w:rFonts w:eastAsia="Times New Roman"/>
          <w:color w:val="000000"/>
          <w:shd w:val="clear" w:color="auto" w:fill="FFFFFF"/>
          <w:lang w:val="en-US"/>
        </w:rPr>
        <w:t xml:space="preserve">In adults, </w:t>
      </w:r>
      <w:r w:rsidR="00633159">
        <w:rPr>
          <w:rFonts w:eastAsia="Times New Roman"/>
          <w:color w:val="000000"/>
          <w:shd w:val="clear" w:color="auto" w:fill="FFFFFF"/>
          <w:lang w:val="en-US"/>
        </w:rPr>
        <w:t xml:space="preserve">a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CPP </w:t>
      </w:r>
      <w:commentRangeEnd w:id="4"/>
      <w:r w:rsidR="0065206C">
        <w:rPr>
          <w:rStyle w:val="CommentReference"/>
        </w:rPr>
        <w:commentReference w:id="4"/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is </w:t>
      </w:r>
      <w:r w:rsidR="00633159">
        <w:rPr>
          <w:rFonts w:eastAsia="Times New Roman"/>
          <w:color w:val="000000"/>
          <w:shd w:val="clear" w:color="auto" w:fill="FFFFFF"/>
          <w:lang w:val="en-US"/>
        </w:rPr>
        <w:t xml:space="preserve">usually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located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inside the four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th ventricle</w:t>
      </w:r>
      <w:r w:rsidR="00D26E1E">
        <w:rPr>
          <w:rFonts w:eastAsia="Times New Roman"/>
          <w:color w:val="000000"/>
          <w:shd w:val="clear" w:color="auto" w:fill="FFFFFF"/>
          <w:lang w:val="en-US"/>
        </w:rPr>
        <w:t>. While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extraventricular locations are rare</w:t>
      </w:r>
      <w:r w:rsidR="001B3FE7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some </w:t>
      </w:r>
      <w:r w:rsidR="001B3FE7">
        <w:rPr>
          <w:rFonts w:eastAsia="Times New Roman"/>
          <w:color w:val="000000"/>
          <w:shd w:val="clear" w:color="auto" w:fill="FFFFFF"/>
          <w:lang w:val="en-US"/>
        </w:rPr>
        <w:t xml:space="preserve">CPPs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arise </w:t>
      </w:r>
      <w:r w:rsidR="00584391">
        <w:rPr>
          <w:rFonts w:eastAsia="Times New Roman"/>
          <w:color w:val="000000"/>
          <w:shd w:val="clear" w:color="auto" w:fill="FFFFFF"/>
          <w:lang w:val="en-US"/>
        </w:rPr>
        <w:t xml:space="preserve">in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the foramen of Luschka and extend to the extraventricular area [3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4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5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6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7].</w:t>
      </w:r>
      <w:r w:rsidR="00584391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584391" w:rsidRPr="002F12B4">
        <w:rPr>
          <w:rFonts w:eastAsia="Times New Roman"/>
          <w:color w:val="000000"/>
          <w:shd w:val="clear" w:color="auto" w:fill="FFFFFF"/>
          <w:lang w:val="en-US"/>
        </w:rPr>
        <w:t xml:space="preserve">A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rare case of multiple spinal drop metastases from CPP of the posterior fossa has </w:t>
      </w:r>
      <w:r w:rsidR="00584391">
        <w:rPr>
          <w:rFonts w:eastAsia="Times New Roman"/>
          <w:color w:val="000000"/>
          <w:shd w:val="clear" w:color="auto" w:fill="FFFFFF"/>
          <w:lang w:val="en-US"/>
        </w:rPr>
        <w:t xml:space="preserve">also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been published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[8]</w:t>
      </w:r>
      <w:r w:rsidR="00584391">
        <w:rPr>
          <w:rFonts w:eastAsia="Times New Roman"/>
          <w:color w:val="000000"/>
          <w:shd w:val="clear" w:color="auto" w:fill="FFFFFF"/>
          <w:lang w:val="en-US"/>
        </w:rPr>
        <w:t>.</w:t>
      </w:r>
    </w:p>
    <w:p w14:paraId="2E80AB1A" w14:textId="1AD76F4F" w:rsidR="008852C4" w:rsidRPr="002F12B4" w:rsidRDefault="00584391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commentRangeStart w:id="5"/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Computed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tomography</w:t>
      </w:r>
      <w:r>
        <w:rPr>
          <w:rFonts w:eastAsia="Times New Roman"/>
          <w:color w:val="000000"/>
          <w:shd w:val="clear" w:color="auto" w:fill="FFFFFF"/>
          <w:lang w:val="en-US"/>
        </w:rPr>
        <w:t xml:space="preserve"> (CT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), </w:t>
      </w:r>
      <w:commentRangeEnd w:id="5"/>
      <w:r w:rsidR="0065206C">
        <w:rPr>
          <w:rStyle w:val="CommentReference"/>
        </w:rPr>
        <w:commentReference w:id="5"/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magnetic resonance</w:t>
      </w:r>
      <w:r w:rsidR="0065206C">
        <w:rPr>
          <w:rFonts w:eastAsia="Times New Roman"/>
          <w:color w:val="000000"/>
          <w:shd w:val="clear" w:color="auto" w:fill="FFFFFF"/>
          <w:lang w:val="en-US"/>
        </w:rPr>
        <w:t xml:space="preserve"> (</w:t>
      </w:r>
      <w:r w:rsidR="0065206C" w:rsidRPr="002F12B4">
        <w:rPr>
          <w:rFonts w:eastAsia="Times New Roman"/>
          <w:color w:val="000000"/>
          <w:shd w:val="clear" w:color="auto" w:fill="FFFFFF"/>
          <w:lang w:val="en-US"/>
        </w:rPr>
        <w:t>MR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)</w:t>
      </w:r>
      <w:r w:rsidR="00D850D6">
        <w:rPr>
          <w:rFonts w:eastAsia="Times New Roman"/>
          <w:color w:val="000000"/>
          <w:shd w:val="clear" w:color="auto" w:fill="FFFFFF"/>
          <w:lang w:val="en-US"/>
        </w:rPr>
        <w:t>,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and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rarely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angiography are the initial diagnostic workup modalities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. </w:t>
      </w:r>
      <w:r w:rsidR="00CF3289" w:rsidRPr="002F12B4">
        <w:rPr>
          <w:rFonts w:eastAsia="Times New Roman"/>
          <w:color w:val="000000"/>
          <w:shd w:val="clear" w:color="auto" w:fill="FFFFFF"/>
          <w:lang w:val="en-US"/>
        </w:rPr>
        <w:t xml:space="preserve">In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adults</w:t>
      </w:r>
      <w:r w:rsidR="00CF3289">
        <w:rPr>
          <w:rFonts w:eastAsia="Times New Roman"/>
          <w:color w:val="000000"/>
          <w:shd w:val="clear" w:color="auto" w:fill="FFFFFF"/>
          <w:lang w:val="en-US"/>
        </w:rPr>
        <w:t>, CPPs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are </w:t>
      </w:r>
      <w:commentRangeStart w:id="6"/>
      <w:r w:rsidR="00DD1B99" w:rsidRPr="005D37BB">
        <w:rPr>
          <w:rFonts w:eastAsia="Times New Roman"/>
          <w:color w:val="000000"/>
          <w:shd w:val="clear" w:color="auto" w:fill="FFFFFF"/>
          <w:lang w:val="en-US"/>
        </w:rPr>
        <w:t>weak enhan</w:t>
      </w:r>
      <w:r w:rsidR="00DD1B99" w:rsidRPr="005D37BB">
        <w:rPr>
          <w:rFonts w:eastAsia="Times New Roman"/>
          <w:color w:val="000000"/>
          <w:shd w:val="clear" w:color="auto" w:fill="FFFFFF"/>
          <w:lang w:val="en-US"/>
        </w:rPr>
        <w:t>cing tumors</w:t>
      </w:r>
      <w:commentRangeEnd w:id="6"/>
      <w:r w:rsidR="005930F5">
        <w:rPr>
          <w:rStyle w:val="CommentReference"/>
        </w:rPr>
        <w:commentReference w:id="6"/>
      </w:r>
      <w:r w:rsidR="00631351">
        <w:rPr>
          <w:rFonts w:eastAsia="Times New Roman"/>
          <w:color w:val="000000"/>
          <w:shd w:val="clear" w:color="auto" w:fill="FFFFFF"/>
          <w:lang w:val="en-US"/>
        </w:rPr>
        <w:t>.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631351" w:rsidRPr="002F12B4">
        <w:rPr>
          <w:rFonts w:eastAsia="Times New Roman"/>
          <w:color w:val="000000"/>
          <w:shd w:val="clear" w:color="auto" w:fill="FFFFFF"/>
          <w:lang w:val="en-US"/>
        </w:rPr>
        <w:t xml:space="preserve">Entrapped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cyst</w:t>
      </w:r>
      <w:r w:rsidR="002F1ACB">
        <w:rPr>
          <w:rFonts w:eastAsia="Times New Roman"/>
          <w:color w:val="000000"/>
          <w:shd w:val="clear" w:color="auto" w:fill="FFFFFF"/>
          <w:lang w:val="en-US"/>
        </w:rPr>
        <w:t>s containing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commentRangeStart w:id="7"/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CSF </w:t>
      </w:r>
      <w:commentRangeEnd w:id="7"/>
      <w:r w:rsidR="000B2F21">
        <w:rPr>
          <w:rStyle w:val="CommentReference"/>
        </w:rPr>
        <w:commentReference w:id="7"/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or peritumoral flow voids are occasionally seen</w:t>
      </w:r>
      <w:r w:rsidR="00A908E4">
        <w:rPr>
          <w:rFonts w:eastAsia="Times New Roman"/>
          <w:color w:val="000000"/>
          <w:shd w:val="clear" w:color="auto" w:fill="FFFFFF"/>
          <w:lang w:val="en-US"/>
        </w:rPr>
        <w:t>, along with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calcification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in some cases.</w:t>
      </w:r>
    </w:p>
    <w:p w14:paraId="1930CC01" w14:textId="294A1C2A" w:rsidR="008852C4" w:rsidRPr="002F12B4" w:rsidRDefault="004A57B5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rFonts w:eastAsia="Times New Roman"/>
          <w:color w:val="000000"/>
          <w:shd w:val="clear" w:color="auto" w:fill="FFFFFF"/>
          <w:lang w:val="en-US"/>
        </w:rPr>
        <w:t xml:space="preserve">In </w:t>
      </w:r>
      <w:r w:rsidRPr="005D37BB">
        <w:rPr>
          <w:rFonts w:eastAsia="Times New Roman"/>
          <w:color w:val="000000"/>
          <w:shd w:val="clear" w:color="auto" w:fill="FFFFFF"/>
          <w:lang w:val="en-US"/>
        </w:rPr>
        <w:t>T2 imaging</w:t>
      </w:r>
      <w:r w:rsidR="006705E5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6705E5" w:rsidRPr="002F12B4">
        <w:rPr>
          <w:rFonts w:eastAsia="Times New Roman"/>
          <w:color w:val="000000"/>
          <w:shd w:val="clear" w:color="auto" w:fill="FFFFFF"/>
          <w:lang w:val="en-US"/>
        </w:rPr>
        <w:t xml:space="preserve">tumors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are iso</w:t>
      </w:r>
      <w:r w:rsidR="000B2F21">
        <w:rPr>
          <w:rFonts w:eastAsia="Times New Roman"/>
          <w:color w:val="000000"/>
          <w:shd w:val="clear" w:color="auto" w:fill="FFFFFF"/>
          <w:lang w:val="en-US"/>
        </w:rPr>
        <w:t>-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or hyperintense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compared to cerebellar gray matter. In head CT</w:t>
      </w:r>
      <w:r w:rsidR="00BE26FA">
        <w:rPr>
          <w:rFonts w:eastAsia="Times New Roman"/>
          <w:color w:val="000000"/>
          <w:shd w:val="clear" w:color="auto" w:fill="FFFFFF"/>
          <w:lang w:val="en-US"/>
        </w:rPr>
        <w:t xml:space="preserve"> scans, the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tumor mass is usually isodense in precon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trast </w:t>
      </w:r>
      <w:r w:rsidR="003B1E78">
        <w:rPr>
          <w:rFonts w:eastAsia="Times New Roman"/>
          <w:color w:val="000000"/>
          <w:shd w:val="clear" w:color="auto" w:fill="FFFFFF"/>
          <w:lang w:val="en-US"/>
        </w:rPr>
        <w:t xml:space="preserve">images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and hyperdense in </w:t>
      </w:r>
      <w:proofErr w:type="spellStart"/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postconstrast</w:t>
      </w:r>
      <w:proofErr w:type="spellEnd"/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imag</w:t>
      </w:r>
      <w:r w:rsidR="001D656B">
        <w:rPr>
          <w:rFonts w:eastAsia="Times New Roman"/>
          <w:color w:val="000000"/>
          <w:shd w:val="clear" w:color="auto" w:fill="FFFFFF"/>
          <w:lang w:val="en-US"/>
        </w:rPr>
        <w:t>es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compared to white matter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[5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6]</w:t>
      </w:r>
      <w:r w:rsidR="001D656B">
        <w:rPr>
          <w:rFonts w:eastAsia="Times New Roman"/>
          <w:color w:val="000000"/>
          <w:shd w:val="clear" w:color="auto" w:fill="FFFFFF"/>
          <w:lang w:val="en-US"/>
        </w:rPr>
        <w:t>.</w:t>
      </w:r>
    </w:p>
    <w:p w14:paraId="000F07C0" w14:textId="2AB75BAE" w:rsidR="008852C4" w:rsidRPr="002F12B4" w:rsidRDefault="00F80F76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commentRangeStart w:id="8"/>
      <w:r>
        <w:rPr>
          <w:rFonts w:eastAsia="Times New Roman"/>
          <w:color w:val="000000"/>
          <w:shd w:val="clear" w:color="auto" w:fill="FFFFFF"/>
          <w:lang w:val="en-US"/>
        </w:rPr>
        <w:t>Angiographic images show that a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nterior or </w:t>
      </w:r>
      <w:r>
        <w:rPr>
          <w:rFonts w:eastAsia="Times New Roman"/>
          <w:color w:val="000000"/>
          <w:shd w:val="clear" w:color="auto" w:fill="FFFFFF"/>
          <w:lang w:val="en-US"/>
        </w:rPr>
        <w:t>p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osterior inferior cerebellar arteries are </w:t>
      </w:r>
      <w:r w:rsidR="001F6713">
        <w:rPr>
          <w:rFonts w:eastAsia="Times New Roman"/>
          <w:color w:val="000000"/>
          <w:shd w:val="clear" w:color="auto" w:fill="FFFFFF"/>
          <w:lang w:val="en-US"/>
        </w:rPr>
        <w:t>largely responsible for</w:t>
      </w:r>
      <w:r w:rsidR="00C368AE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the blood supply of </w:t>
      </w:r>
      <w:r w:rsidR="00EA005E">
        <w:rPr>
          <w:rFonts w:eastAsia="Times New Roman"/>
          <w:color w:val="000000"/>
          <w:shd w:val="clear" w:color="auto" w:fill="FFFFFF"/>
          <w:lang w:val="en-US"/>
        </w:rPr>
        <w:t xml:space="preserve">CPP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tumor</w:t>
      </w:r>
      <w:r w:rsidR="00EA005E">
        <w:rPr>
          <w:rFonts w:eastAsia="Times New Roman"/>
          <w:color w:val="000000"/>
          <w:shd w:val="clear" w:color="auto" w:fill="FFFFFF"/>
          <w:lang w:val="en-US"/>
        </w:rPr>
        <w:t>s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[3]</w:t>
      </w:r>
      <w:r w:rsidR="00EA005E">
        <w:rPr>
          <w:rFonts w:eastAsia="Times New Roman"/>
          <w:color w:val="000000"/>
          <w:shd w:val="clear" w:color="auto" w:fill="FFFFFF"/>
          <w:lang w:val="en-US"/>
        </w:rPr>
        <w:t>.</w:t>
      </w:r>
      <w:commentRangeEnd w:id="8"/>
      <w:r w:rsidR="001F6713">
        <w:rPr>
          <w:rStyle w:val="CommentReference"/>
        </w:rPr>
        <w:commentReference w:id="8"/>
      </w:r>
    </w:p>
    <w:p w14:paraId="5BA90BDE" w14:textId="5744E8CB" w:rsidR="008852C4" w:rsidRPr="002F12B4" w:rsidRDefault="00DD1B99">
      <w:pPr>
        <w:widowControl w:val="0"/>
        <w:autoSpaceDE w:val="0"/>
        <w:autoSpaceDN w:val="0"/>
        <w:adjustRightInd w:val="0"/>
        <w:spacing w:after="240"/>
        <w:jc w:val="both"/>
        <w:rPr>
          <w:b/>
          <w:sz w:val="28"/>
          <w:szCs w:val="28"/>
          <w:lang w:val="en-US"/>
        </w:rPr>
      </w:pPr>
      <w:commentRangeStart w:id="9"/>
      <w:r w:rsidRPr="002F12B4">
        <w:rPr>
          <w:color w:val="000000"/>
          <w:lang w:val="en-US"/>
        </w:rPr>
        <w:lastRenderedPageBreak/>
        <w:t>Surgery with complete resection can be cura</w:t>
      </w:r>
      <w:r w:rsidRPr="002F12B4">
        <w:rPr>
          <w:color w:val="000000"/>
          <w:lang w:val="en-US"/>
        </w:rPr>
        <w:t xml:space="preserve">tive in papillomas, with 5-year survival rates close to 100% and occasional recurrences. Radical surgery in carcinomas is difficult and usually requires adjuvant therapy. </w:t>
      </w:r>
      <w:commentRangeEnd w:id="9"/>
      <w:r w:rsidR="00E702F6">
        <w:rPr>
          <w:rStyle w:val="CommentReference"/>
        </w:rPr>
        <w:commentReference w:id="9"/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189"/>
        <w:gridCol w:w="933"/>
        <w:gridCol w:w="1842"/>
        <w:gridCol w:w="1187"/>
        <w:gridCol w:w="1455"/>
        <w:gridCol w:w="1044"/>
        <w:gridCol w:w="1417"/>
        <w:tblGridChange w:id="10">
          <w:tblGrid>
            <w:gridCol w:w="1189"/>
            <w:gridCol w:w="933"/>
            <w:gridCol w:w="1842"/>
            <w:gridCol w:w="1187"/>
            <w:gridCol w:w="1455"/>
            <w:gridCol w:w="1044"/>
            <w:gridCol w:w="1417"/>
          </w:tblGrid>
        </w:tblGridChange>
      </w:tblGrid>
      <w:tr w:rsidR="002568A1" w:rsidRPr="002F12B4" w14:paraId="2B3BCB4C" w14:textId="77777777" w:rsidTr="002568A1">
        <w:tc>
          <w:tcPr>
            <w:tcW w:w="1189" w:type="dxa"/>
            <w:shd w:val="clear" w:color="auto" w:fill="auto"/>
          </w:tcPr>
          <w:p w14:paraId="7F39298C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 xml:space="preserve">Article </w:t>
            </w:r>
          </w:p>
        </w:tc>
        <w:tc>
          <w:tcPr>
            <w:tcW w:w="933" w:type="dxa"/>
            <w:shd w:val="clear" w:color="auto" w:fill="auto"/>
          </w:tcPr>
          <w:p w14:paraId="4EFBEEE6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>Patient age /sex</w:t>
            </w:r>
          </w:p>
        </w:tc>
        <w:tc>
          <w:tcPr>
            <w:tcW w:w="1842" w:type="dxa"/>
            <w:shd w:val="clear" w:color="auto" w:fill="auto"/>
          </w:tcPr>
          <w:p w14:paraId="3208BDF4" w14:textId="3BD7A9A4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 xml:space="preserve">Tumor </w:t>
            </w:r>
            <w:r w:rsidR="00156F4C" w:rsidRPr="002F12B4">
              <w:rPr>
                <w:b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1187" w:type="dxa"/>
            <w:shd w:val="clear" w:color="auto" w:fill="auto"/>
          </w:tcPr>
          <w:p w14:paraId="146C0FA9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>Pathology</w:t>
            </w:r>
          </w:p>
        </w:tc>
        <w:tc>
          <w:tcPr>
            <w:tcW w:w="1455" w:type="dxa"/>
            <w:shd w:val="clear" w:color="auto" w:fill="auto"/>
          </w:tcPr>
          <w:p w14:paraId="10A18DF4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>Approach</w:t>
            </w:r>
          </w:p>
        </w:tc>
        <w:tc>
          <w:tcPr>
            <w:tcW w:w="1044" w:type="dxa"/>
            <w:shd w:val="clear" w:color="auto" w:fill="auto"/>
          </w:tcPr>
          <w:p w14:paraId="20CF8F07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55AEBAA9" w14:textId="77777777" w:rsidR="008852C4" w:rsidRPr="002F12B4" w:rsidRDefault="00DD1B99">
            <w:pPr>
              <w:rPr>
                <w:b/>
                <w:sz w:val="20"/>
                <w:szCs w:val="20"/>
                <w:lang w:val="en-US"/>
              </w:rPr>
            </w:pPr>
            <w:r w:rsidRPr="002F12B4">
              <w:rPr>
                <w:b/>
                <w:sz w:val="20"/>
                <w:szCs w:val="20"/>
                <w:lang w:val="en-US"/>
              </w:rPr>
              <w:t>Complic</w:t>
            </w:r>
            <w:r w:rsidRPr="002F12B4">
              <w:rPr>
                <w:b/>
                <w:sz w:val="20"/>
                <w:szCs w:val="20"/>
                <w:lang w:val="en-US"/>
              </w:rPr>
              <w:t>ation</w:t>
            </w:r>
          </w:p>
        </w:tc>
      </w:tr>
      <w:tr w:rsidR="002568A1" w:rsidRPr="002F12B4" w14:paraId="1A41459C" w14:textId="77777777" w:rsidTr="002568A1">
        <w:tc>
          <w:tcPr>
            <w:tcW w:w="1189" w:type="dxa"/>
            <w:shd w:val="clear" w:color="auto" w:fill="auto"/>
          </w:tcPr>
          <w:p w14:paraId="2FF2FDA6" w14:textId="6316BE2E" w:rsidR="008852C4" w:rsidRPr="002F12B4" w:rsidRDefault="00DD1B99">
            <w:pPr>
              <w:rPr>
                <w:b/>
                <w:sz w:val="20"/>
                <w:szCs w:val="20"/>
                <w:vertAlign w:val="superscript"/>
                <w:lang w:val="en-US"/>
              </w:rPr>
            </w:pPr>
            <w:commentRangeStart w:id="11"/>
            <w:r w:rsidRPr="002F12B4">
              <w:rPr>
                <w:bCs/>
                <w:iCs/>
                <w:color w:val="000000"/>
                <w:sz w:val="20"/>
                <w:szCs w:val="20"/>
                <w:lang w:val="en-US"/>
              </w:rPr>
              <w:t>Ignacio J</w:t>
            </w:r>
            <w:r w:rsidRPr="002F12B4">
              <w:rPr>
                <w:bCs/>
                <w:iCs/>
                <w:color w:val="000000"/>
                <w:sz w:val="20"/>
                <w:szCs w:val="20"/>
                <w:lang w:val="en-US"/>
              </w:rPr>
              <w:t>-T</w:t>
            </w:r>
            <w:r w:rsidRPr="002F12B4">
              <w:rPr>
                <w:bCs/>
                <w:iCs/>
                <w:color w:val="000000"/>
                <w:sz w:val="20"/>
                <w:szCs w:val="20"/>
                <w:lang w:val="en-US"/>
              </w:rPr>
              <w:t xml:space="preserve"> et al</w:t>
            </w:r>
            <w:r w:rsidR="00254D27">
              <w:rPr>
                <w:bCs/>
                <w:iCs/>
                <w:color w:val="000000"/>
                <w:sz w:val="20"/>
                <w:szCs w:val="20"/>
                <w:lang w:val="en-US"/>
              </w:rPr>
              <w:t>.</w:t>
            </w:r>
            <w:commentRangeEnd w:id="11"/>
            <w:r w:rsidR="00254D27">
              <w:rPr>
                <w:rStyle w:val="CommentReference"/>
              </w:rPr>
              <w:commentReference w:id="11"/>
            </w:r>
            <w:r w:rsidRPr="002F12B4">
              <w:rPr>
                <w:bCs/>
                <w:iCs/>
                <w:color w:val="000000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933" w:type="dxa"/>
            <w:shd w:val="clear" w:color="auto" w:fill="auto"/>
          </w:tcPr>
          <w:p w14:paraId="17F99762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38 male</w:t>
            </w:r>
          </w:p>
        </w:tc>
        <w:tc>
          <w:tcPr>
            <w:tcW w:w="1842" w:type="dxa"/>
            <w:shd w:val="clear" w:color="auto" w:fill="auto"/>
          </w:tcPr>
          <w:p w14:paraId="5D31486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th</w:t>
            </w:r>
            <w:r w:rsidRPr="002F12B4">
              <w:rPr>
                <w:sz w:val="20"/>
                <w:szCs w:val="20"/>
                <w:lang w:val="en-US"/>
              </w:rPr>
              <w:t xml:space="preserve"> ventricle</w:t>
            </w:r>
          </w:p>
        </w:tc>
        <w:tc>
          <w:tcPr>
            <w:tcW w:w="1187" w:type="dxa"/>
            <w:shd w:val="clear" w:color="auto" w:fill="auto"/>
          </w:tcPr>
          <w:p w14:paraId="46B40517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Atypical choroid papilloma</w:t>
            </w:r>
          </w:p>
        </w:tc>
        <w:tc>
          <w:tcPr>
            <w:tcW w:w="1455" w:type="dxa"/>
            <w:shd w:val="clear" w:color="auto" w:fill="auto"/>
          </w:tcPr>
          <w:p w14:paraId="0334237E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Telovellar</w:t>
            </w:r>
          </w:p>
        </w:tc>
        <w:tc>
          <w:tcPr>
            <w:tcW w:w="1044" w:type="dxa"/>
            <w:shd w:val="clear" w:color="auto" w:fill="auto"/>
          </w:tcPr>
          <w:p w14:paraId="02424DF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44B621F3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None</w:t>
            </w:r>
          </w:p>
        </w:tc>
      </w:tr>
      <w:tr w:rsidR="002568A1" w:rsidRPr="002F12B4" w14:paraId="73A1255F" w14:textId="77777777" w:rsidTr="002568A1">
        <w:tc>
          <w:tcPr>
            <w:tcW w:w="1189" w:type="dxa"/>
            <w:shd w:val="clear" w:color="auto" w:fill="auto"/>
          </w:tcPr>
          <w:p w14:paraId="551837CE" w14:textId="7A8ACBBD" w:rsidR="008852C4" w:rsidRPr="002F12B4" w:rsidRDefault="00DD1B99">
            <w:pPr>
              <w:rPr>
                <w:b/>
                <w:sz w:val="20"/>
                <w:szCs w:val="20"/>
                <w:vertAlign w:val="superscript"/>
                <w:lang w:val="en-US"/>
              </w:rPr>
            </w:pPr>
            <w:proofErr w:type="spellStart"/>
            <w:r w:rsidRPr="002F12B4">
              <w:rPr>
                <w:sz w:val="20"/>
                <w:szCs w:val="20"/>
                <w:lang w:val="en-US"/>
              </w:rPr>
              <w:t>Lechanoine</w:t>
            </w:r>
            <w:proofErr w:type="spellEnd"/>
            <w:r w:rsidR="005C12CF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F et al</w:t>
            </w:r>
            <w:r w:rsidR="00254D27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933" w:type="dxa"/>
            <w:shd w:val="clear" w:color="auto" w:fill="auto"/>
          </w:tcPr>
          <w:p w14:paraId="1D21B447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47 male</w:t>
            </w:r>
          </w:p>
        </w:tc>
        <w:tc>
          <w:tcPr>
            <w:tcW w:w="1842" w:type="dxa"/>
            <w:shd w:val="clear" w:color="auto" w:fill="auto"/>
          </w:tcPr>
          <w:p w14:paraId="310DC47C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Cerebellomedullary cistern</w:t>
            </w:r>
          </w:p>
        </w:tc>
        <w:tc>
          <w:tcPr>
            <w:tcW w:w="1187" w:type="dxa"/>
            <w:shd w:val="clear" w:color="auto" w:fill="auto"/>
          </w:tcPr>
          <w:p w14:paraId="7837A7D4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Benign CPP</w:t>
            </w:r>
          </w:p>
        </w:tc>
        <w:tc>
          <w:tcPr>
            <w:tcW w:w="1455" w:type="dxa"/>
            <w:shd w:val="clear" w:color="auto" w:fill="auto"/>
          </w:tcPr>
          <w:p w14:paraId="0A2E679B" w14:textId="45BCC461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Midline suboccipital and </w:t>
            </w:r>
            <w:r w:rsidR="00AF7182" w:rsidRPr="005D37BB">
              <w:rPr>
                <w:sz w:val="20"/>
                <w:szCs w:val="20"/>
                <w:lang w:val="en-US"/>
              </w:rPr>
              <w:t>C1</w:t>
            </w:r>
            <w:r w:rsidRPr="002F12B4">
              <w:rPr>
                <w:sz w:val="20"/>
                <w:szCs w:val="20"/>
                <w:lang w:val="en-US"/>
              </w:rPr>
              <w:t xml:space="preserve"> partial laminectomy</w:t>
            </w:r>
          </w:p>
        </w:tc>
        <w:tc>
          <w:tcPr>
            <w:tcW w:w="1044" w:type="dxa"/>
            <w:shd w:val="clear" w:color="auto" w:fill="auto"/>
          </w:tcPr>
          <w:p w14:paraId="314954E4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654A6F6A" w14:textId="39B71A7B" w:rsidR="008852C4" w:rsidRPr="00DD1B99" w:rsidRDefault="00DD1B99">
            <w:pPr>
              <w:rPr>
                <w:sz w:val="20"/>
                <w:szCs w:val="20"/>
                <w:highlight w:val="yellow"/>
                <w:lang w:val="en-US"/>
              </w:rPr>
            </w:pPr>
            <w:r w:rsidRPr="005D37BB">
              <w:rPr>
                <w:sz w:val="20"/>
                <w:szCs w:val="20"/>
                <w:lang w:val="en-US"/>
              </w:rPr>
              <w:t>None</w:t>
            </w:r>
            <w:r w:rsidR="00210528">
              <w:rPr>
                <w:sz w:val="20"/>
                <w:szCs w:val="20"/>
                <w:lang w:val="en-US"/>
              </w:rPr>
              <w:t xml:space="preserve">, </w:t>
            </w:r>
            <w:r w:rsidRPr="005D37BB">
              <w:rPr>
                <w:sz w:val="20"/>
                <w:szCs w:val="20"/>
                <w:lang w:val="en-US"/>
              </w:rPr>
              <w:t xml:space="preserve">preoperative hydrocephalus and </w:t>
            </w:r>
            <w:r w:rsidR="00210528" w:rsidRPr="005D37BB">
              <w:rPr>
                <w:sz w:val="20"/>
                <w:szCs w:val="20"/>
                <w:lang w:val="en-US"/>
              </w:rPr>
              <w:t>r</w:t>
            </w:r>
            <w:r w:rsidR="00E15331">
              <w:rPr>
                <w:sz w:val="20"/>
                <w:szCs w:val="20"/>
                <w:lang w:val="en-US"/>
              </w:rPr>
              <w:t>h</w:t>
            </w:r>
            <w:r w:rsidR="00210528" w:rsidRPr="005D37BB">
              <w:rPr>
                <w:sz w:val="20"/>
                <w:szCs w:val="20"/>
                <w:lang w:val="en-US"/>
              </w:rPr>
              <w:t>inorrhea</w:t>
            </w:r>
          </w:p>
        </w:tc>
      </w:tr>
      <w:tr w:rsidR="002568A1" w:rsidRPr="002F12B4" w14:paraId="22E96BF6" w14:textId="77777777" w:rsidTr="002568A1">
        <w:tc>
          <w:tcPr>
            <w:tcW w:w="1189" w:type="dxa"/>
            <w:shd w:val="clear" w:color="auto" w:fill="auto"/>
          </w:tcPr>
          <w:p w14:paraId="0823B4FC" w14:textId="407FAE3C" w:rsidR="008852C4" w:rsidRPr="002F12B4" w:rsidRDefault="00DD1B99" w:rsidP="00DD1B99">
            <w:pPr>
              <w:widowControl w:val="0"/>
              <w:autoSpaceDE w:val="0"/>
              <w:autoSpaceDN w:val="0"/>
              <w:adjustRightInd w:val="0"/>
              <w:spacing w:line="22" w:lineRule="atLeast"/>
              <w:rPr>
                <w:rFonts w:ascii="Times" w:hAnsi="Times" w:cs="Times"/>
                <w:color w:val="000000"/>
                <w:sz w:val="20"/>
                <w:szCs w:val="20"/>
                <w:vertAlign w:val="superscript"/>
                <w:lang w:val="en-US" w:eastAsia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van </w:t>
            </w:r>
            <w:proofErr w:type="spellStart"/>
            <w:r w:rsidRPr="002F12B4">
              <w:rPr>
                <w:sz w:val="20"/>
                <w:szCs w:val="20"/>
                <w:lang w:val="en-US"/>
              </w:rPr>
              <w:t>Swieten</w:t>
            </w:r>
            <w:proofErr w:type="spellEnd"/>
            <w:r w:rsidRPr="002F12B4">
              <w:rPr>
                <w:sz w:val="20"/>
                <w:szCs w:val="20"/>
                <w:lang w:val="en-US"/>
              </w:rPr>
              <w:t xml:space="preserve"> JC et al</w:t>
            </w:r>
            <w:r w:rsidR="005C12CF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933" w:type="dxa"/>
            <w:shd w:val="clear" w:color="auto" w:fill="auto"/>
          </w:tcPr>
          <w:p w14:paraId="5CE2EA9B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28 female</w:t>
            </w:r>
          </w:p>
        </w:tc>
        <w:tc>
          <w:tcPr>
            <w:tcW w:w="1842" w:type="dxa"/>
            <w:shd w:val="clear" w:color="auto" w:fill="auto"/>
          </w:tcPr>
          <w:p w14:paraId="084F2BF5" w14:textId="540A07C0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th</w:t>
            </w:r>
            <w:r w:rsidRPr="002F12B4">
              <w:rPr>
                <w:sz w:val="20"/>
                <w:szCs w:val="20"/>
                <w:lang w:val="en-US"/>
              </w:rPr>
              <w:t xml:space="preserve"> </w:t>
            </w:r>
            <w:r w:rsidR="00065C00" w:rsidRPr="002F12B4">
              <w:rPr>
                <w:sz w:val="20"/>
                <w:szCs w:val="20"/>
                <w:lang w:val="en-US"/>
              </w:rPr>
              <w:t xml:space="preserve">Ventricle </w:t>
            </w:r>
            <w:r w:rsidRPr="002F12B4">
              <w:rPr>
                <w:sz w:val="20"/>
                <w:szCs w:val="20"/>
                <w:lang w:val="en-US"/>
              </w:rPr>
              <w:t>-</w:t>
            </w:r>
            <w:commentRangeStart w:id="12"/>
            <w:r w:rsidRPr="002F12B4">
              <w:rPr>
                <w:sz w:val="20"/>
                <w:szCs w:val="20"/>
                <w:lang w:val="en-US"/>
              </w:rPr>
              <w:t xml:space="preserve"> </w:t>
            </w:r>
            <w:r w:rsidRPr="005D37BB">
              <w:rPr>
                <w:sz w:val="20"/>
                <w:szCs w:val="20"/>
                <w:lang w:val="en-US"/>
              </w:rPr>
              <w:t>CPA</w:t>
            </w:r>
            <w:commentRangeEnd w:id="12"/>
            <w:r w:rsidR="00E15331">
              <w:rPr>
                <w:rStyle w:val="CommentReference"/>
              </w:rPr>
              <w:commentReference w:id="12"/>
            </w:r>
          </w:p>
        </w:tc>
        <w:tc>
          <w:tcPr>
            <w:tcW w:w="1187" w:type="dxa"/>
            <w:shd w:val="clear" w:color="auto" w:fill="auto"/>
          </w:tcPr>
          <w:p w14:paraId="6055FBD7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Benign CPP</w:t>
            </w:r>
          </w:p>
        </w:tc>
        <w:tc>
          <w:tcPr>
            <w:tcW w:w="1455" w:type="dxa"/>
            <w:shd w:val="clear" w:color="auto" w:fill="auto"/>
          </w:tcPr>
          <w:p w14:paraId="5DAB5CE4" w14:textId="18CF4216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Midline suboccipital</w:t>
            </w:r>
            <w:r w:rsidR="00336886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sitting position</w:t>
            </w:r>
          </w:p>
        </w:tc>
        <w:tc>
          <w:tcPr>
            <w:tcW w:w="1044" w:type="dxa"/>
            <w:shd w:val="clear" w:color="auto" w:fill="auto"/>
          </w:tcPr>
          <w:p w14:paraId="1217855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Subtotal</w:t>
            </w:r>
          </w:p>
        </w:tc>
        <w:tc>
          <w:tcPr>
            <w:tcW w:w="1417" w:type="dxa"/>
            <w:shd w:val="clear" w:color="auto" w:fill="auto"/>
          </w:tcPr>
          <w:p w14:paraId="2B637E1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None</w:t>
            </w:r>
          </w:p>
        </w:tc>
      </w:tr>
      <w:tr w:rsidR="002568A1" w:rsidRPr="002F12B4" w14:paraId="19AAB5BA" w14:textId="77777777" w:rsidTr="002568A1">
        <w:trPr>
          <w:trHeight w:val="940"/>
        </w:trPr>
        <w:tc>
          <w:tcPr>
            <w:tcW w:w="1189" w:type="dxa"/>
            <w:shd w:val="clear" w:color="auto" w:fill="auto"/>
          </w:tcPr>
          <w:p w14:paraId="6FDF7EE7" w14:textId="7D4C0D8F" w:rsidR="008852C4" w:rsidRPr="002F12B4" w:rsidRDefault="00DD1B99">
            <w:pPr>
              <w:rPr>
                <w:b/>
                <w:sz w:val="20"/>
                <w:szCs w:val="20"/>
                <w:vertAlign w:val="superscript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van </w:t>
            </w:r>
            <w:proofErr w:type="spellStart"/>
            <w:r w:rsidRPr="002F12B4">
              <w:rPr>
                <w:sz w:val="20"/>
                <w:szCs w:val="20"/>
                <w:lang w:val="en-US"/>
              </w:rPr>
              <w:t>Swieten</w:t>
            </w:r>
            <w:proofErr w:type="spellEnd"/>
            <w:r w:rsidRPr="002F12B4">
              <w:rPr>
                <w:sz w:val="20"/>
                <w:szCs w:val="20"/>
                <w:lang w:val="en-US"/>
              </w:rPr>
              <w:t xml:space="preserve"> JC et al</w:t>
            </w:r>
            <w:r w:rsidR="005C12CF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933" w:type="dxa"/>
            <w:shd w:val="clear" w:color="auto" w:fill="auto"/>
          </w:tcPr>
          <w:p w14:paraId="6C144925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30 male</w:t>
            </w:r>
          </w:p>
        </w:tc>
        <w:tc>
          <w:tcPr>
            <w:tcW w:w="1842" w:type="dxa"/>
            <w:shd w:val="clear" w:color="auto" w:fill="auto"/>
          </w:tcPr>
          <w:p w14:paraId="6146F990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Cerebellomedullary cistern</w:t>
            </w:r>
          </w:p>
        </w:tc>
        <w:tc>
          <w:tcPr>
            <w:tcW w:w="1187" w:type="dxa"/>
            <w:shd w:val="clear" w:color="auto" w:fill="auto"/>
          </w:tcPr>
          <w:p w14:paraId="7AE10384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Benign CPP</w:t>
            </w:r>
          </w:p>
        </w:tc>
        <w:tc>
          <w:tcPr>
            <w:tcW w:w="1455" w:type="dxa"/>
            <w:shd w:val="clear" w:color="auto" w:fill="auto"/>
          </w:tcPr>
          <w:p w14:paraId="2550E8F9" w14:textId="62271065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Midline </w:t>
            </w:r>
            <w:r w:rsidRPr="002F12B4">
              <w:rPr>
                <w:sz w:val="20"/>
                <w:szCs w:val="20"/>
                <w:lang w:val="en-US"/>
              </w:rPr>
              <w:t>suboccipital</w:t>
            </w:r>
            <w:r w:rsidR="00336886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sitting position</w:t>
            </w:r>
          </w:p>
        </w:tc>
        <w:tc>
          <w:tcPr>
            <w:tcW w:w="1044" w:type="dxa"/>
            <w:shd w:val="clear" w:color="auto" w:fill="auto"/>
          </w:tcPr>
          <w:p w14:paraId="2C06626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0BFA3AB4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None</w:t>
            </w:r>
          </w:p>
        </w:tc>
      </w:tr>
      <w:tr w:rsidR="002568A1" w:rsidRPr="002F12B4" w14:paraId="44609AB5" w14:textId="77777777" w:rsidTr="002568A1">
        <w:tc>
          <w:tcPr>
            <w:tcW w:w="1189" w:type="dxa"/>
            <w:shd w:val="clear" w:color="auto" w:fill="auto"/>
          </w:tcPr>
          <w:p w14:paraId="450A6C19" w14:textId="69B11804" w:rsidR="008852C4" w:rsidRPr="002F12B4" w:rsidRDefault="00DD1B99">
            <w:pPr>
              <w:rPr>
                <w:b/>
                <w:sz w:val="28"/>
                <w:szCs w:val="28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van </w:t>
            </w:r>
            <w:proofErr w:type="spellStart"/>
            <w:r w:rsidRPr="002F12B4">
              <w:rPr>
                <w:sz w:val="20"/>
                <w:szCs w:val="20"/>
                <w:lang w:val="en-US"/>
              </w:rPr>
              <w:t>Swieten</w:t>
            </w:r>
            <w:proofErr w:type="spellEnd"/>
            <w:r w:rsidRPr="002F12B4">
              <w:rPr>
                <w:sz w:val="20"/>
                <w:szCs w:val="20"/>
                <w:lang w:val="en-US"/>
              </w:rPr>
              <w:t xml:space="preserve"> JC et al</w:t>
            </w:r>
            <w:r w:rsidR="005C12CF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933" w:type="dxa"/>
            <w:shd w:val="clear" w:color="auto" w:fill="auto"/>
          </w:tcPr>
          <w:p w14:paraId="3BE1D885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64 female</w:t>
            </w:r>
          </w:p>
        </w:tc>
        <w:tc>
          <w:tcPr>
            <w:tcW w:w="1842" w:type="dxa"/>
            <w:shd w:val="clear" w:color="auto" w:fill="auto"/>
          </w:tcPr>
          <w:p w14:paraId="623C2D32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commentRangeStart w:id="13"/>
            <w:r w:rsidRPr="002F12B4">
              <w:rPr>
                <w:sz w:val="20"/>
                <w:szCs w:val="20"/>
                <w:lang w:val="en-US"/>
              </w:rPr>
              <w:t>CPA</w:t>
            </w:r>
            <w:commentRangeEnd w:id="13"/>
            <w:r w:rsidR="00E15331">
              <w:rPr>
                <w:rStyle w:val="CommentReference"/>
              </w:rPr>
              <w:commentReference w:id="13"/>
            </w:r>
            <w:r w:rsidRPr="002F12B4">
              <w:rPr>
                <w:sz w:val="20"/>
                <w:szCs w:val="20"/>
                <w:lang w:val="en-US"/>
              </w:rPr>
              <w:t xml:space="preserve"> angle</w:t>
            </w:r>
          </w:p>
        </w:tc>
        <w:tc>
          <w:tcPr>
            <w:tcW w:w="1187" w:type="dxa"/>
            <w:shd w:val="clear" w:color="auto" w:fill="auto"/>
          </w:tcPr>
          <w:p w14:paraId="399ED0EC" w14:textId="77777777" w:rsidR="008852C4" w:rsidRPr="002F12B4" w:rsidRDefault="00DD1B99">
            <w:pPr>
              <w:rPr>
                <w:b/>
                <w:sz w:val="28"/>
                <w:szCs w:val="28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Benign CPP</w:t>
            </w:r>
          </w:p>
        </w:tc>
        <w:tc>
          <w:tcPr>
            <w:tcW w:w="1455" w:type="dxa"/>
            <w:shd w:val="clear" w:color="auto" w:fill="auto"/>
          </w:tcPr>
          <w:p w14:paraId="1CC1CDF2" w14:textId="0FACDAB2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Left suboccipital</w:t>
            </w:r>
            <w:r w:rsidR="00336886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sitting position</w:t>
            </w:r>
          </w:p>
        </w:tc>
        <w:tc>
          <w:tcPr>
            <w:tcW w:w="1044" w:type="dxa"/>
            <w:shd w:val="clear" w:color="auto" w:fill="auto"/>
          </w:tcPr>
          <w:p w14:paraId="52067915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5D5FEEFF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Meningitis</w:t>
            </w:r>
          </w:p>
        </w:tc>
      </w:tr>
      <w:tr w:rsidR="002568A1" w:rsidRPr="002F12B4" w14:paraId="189AA491" w14:textId="77777777" w:rsidTr="002568A1">
        <w:tc>
          <w:tcPr>
            <w:tcW w:w="1189" w:type="dxa"/>
            <w:shd w:val="clear" w:color="auto" w:fill="auto"/>
          </w:tcPr>
          <w:p w14:paraId="491BE513" w14:textId="49F32F0A" w:rsidR="008852C4" w:rsidRPr="002F12B4" w:rsidRDefault="00DD1B99">
            <w:pPr>
              <w:rPr>
                <w:b/>
                <w:sz w:val="28"/>
                <w:szCs w:val="28"/>
                <w:vertAlign w:val="superscript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Matsushita S et al</w:t>
            </w:r>
            <w:r w:rsidR="005C12CF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933" w:type="dxa"/>
            <w:shd w:val="clear" w:color="auto" w:fill="auto"/>
          </w:tcPr>
          <w:p w14:paraId="4E2FE324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42 female</w:t>
            </w:r>
          </w:p>
        </w:tc>
        <w:tc>
          <w:tcPr>
            <w:tcW w:w="1842" w:type="dxa"/>
            <w:shd w:val="clear" w:color="auto" w:fill="auto"/>
          </w:tcPr>
          <w:p w14:paraId="1E29C2BB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Left foramen of Luschka </w:t>
            </w:r>
          </w:p>
        </w:tc>
        <w:tc>
          <w:tcPr>
            <w:tcW w:w="1187" w:type="dxa"/>
            <w:shd w:val="clear" w:color="auto" w:fill="auto"/>
          </w:tcPr>
          <w:p w14:paraId="432053EE" w14:textId="77777777" w:rsidR="008852C4" w:rsidRPr="002F12B4" w:rsidRDefault="00DD1B99">
            <w:pPr>
              <w:rPr>
                <w:b/>
                <w:sz w:val="28"/>
                <w:szCs w:val="28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Benign CPP with focal ependymal </w:t>
            </w:r>
            <w:r w:rsidRPr="002F12B4">
              <w:rPr>
                <w:sz w:val="20"/>
                <w:szCs w:val="20"/>
                <w:lang w:val="en-US"/>
              </w:rPr>
              <w:t>differentiation</w:t>
            </w:r>
          </w:p>
        </w:tc>
        <w:tc>
          <w:tcPr>
            <w:tcW w:w="1455" w:type="dxa"/>
            <w:shd w:val="clear" w:color="auto" w:fill="auto"/>
          </w:tcPr>
          <w:p w14:paraId="4A409CB0" w14:textId="3A6D984B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Preoperative em</w:t>
            </w:r>
            <w:r w:rsidRPr="002F12B4">
              <w:rPr>
                <w:sz w:val="20"/>
                <w:szCs w:val="20"/>
                <w:lang w:val="en-US"/>
              </w:rPr>
              <w:t>b</w:t>
            </w:r>
            <w:r w:rsidR="00623ACB">
              <w:rPr>
                <w:sz w:val="20"/>
                <w:szCs w:val="20"/>
                <w:lang w:val="en-US"/>
              </w:rPr>
              <w:t>o</w:t>
            </w:r>
            <w:r w:rsidRPr="002F12B4">
              <w:rPr>
                <w:sz w:val="20"/>
                <w:szCs w:val="20"/>
                <w:lang w:val="en-US"/>
              </w:rPr>
              <w:t>lization</w:t>
            </w:r>
            <w:r w:rsidR="00336886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</w:t>
            </w:r>
            <w:r w:rsidR="00336886" w:rsidRPr="002F12B4">
              <w:rPr>
                <w:sz w:val="20"/>
                <w:szCs w:val="20"/>
                <w:lang w:val="en-US"/>
              </w:rPr>
              <w:t xml:space="preserve">suboccipital </w:t>
            </w:r>
            <w:r w:rsidRPr="002F12B4">
              <w:rPr>
                <w:sz w:val="20"/>
                <w:szCs w:val="20"/>
                <w:lang w:val="en-US"/>
              </w:rPr>
              <w:t>approach</w:t>
            </w:r>
            <w:r w:rsidR="00336886">
              <w:rPr>
                <w:sz w:val="20"/>
                <w:szCs w:val="20"/>
                <w:lang w:val="en-US"/>
              </w:rPr>
              <w:t>,</w:t>
            </w:r>
            <w:r w:rsidRPr="002F12B4">
              <w:rPr>
                <w:sz w:val="20"/>
                <w:szCs w:val="20"/>
                <w:lang w:val="en-US"/>
              </w:rPr>
              <w:t xml:space="preserve"> park bench position</w:t>
            </w:r>
          </w:p>
        </w:tc>
        <w:tc>
          <w:tcPr>
            <w:tcW w:w="1044" w:type="dxa"/>
            <w:shd w:val="clear" w:color="auto" w:fill="auto"/>
          </w:tcPr>
          <w:p w14:paraId="2BC7F3DD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30E33CA7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Brain stem infraction</w:t>
            </w:r>
          </w:p>
        </w:tc>
      </w:tr>
      <w:tr w:rsidR="002568A1" w:rsidRPr="002F12B4" w14:paraId="58A3C5D5" w14:textId="77777777" w:rsidTr="002568A1">
        <w:trPr>
          <w:trHeight w:val="451"/>
        </w:trPr>
        <w:tc>
          <w:tcPr>
            <w:tcW w:w="1189" w:type="dxa"/>
            <w:shd w:val="clear" w:color="auto" w:fill="auto"/>
          </w:tcPr>
          <w:p w14:paraId="7FA8169A" w14:textId="19785635" w:rsidR="008852C4" w:rsidRPr="002F12B4" w:rsidRDefault="00DD1B99">
            <w:pPr>
              <w:rPr>
                <w:sz w:val="20"/>
                <w:szCs w:val="20"/>
                <w:vertAlign w:val="superscript"/>
                <w:lang w:val="en-US"/>
              </w:rPr>
            </w:pPr>
            <w:proofErr w:type="spellStart"/>
            <w:r w:rsidRPr="002F12B4">
              <w:rPr>
                <w:sz w:val="20"/>
                <w:szCs w:val="20"/>
                <w:lang w:val="en-US"/>
              </w:rPr>
              <w:t>Symms</w:t>
            </w:r>
            <w:proofErr w:type="spellEnd"/>
            <w:r w:rsidRPr="002F12B4">
              <w:rPr>
                <w:sz w:val="20"/>
                <w:szCs w:val="20"/>
                <w:lang w:val="en-US"/>
              </w:rPr>
              <w:t xml:space="preserve"> NP et al</w:t>
            </w:r>
            <w:r w:rsidR="00065C00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9</w:t>
            </w:r>
          </w:p>
        </w:tc>
        <w:tc>
          <w:tcPr>
            <w:tcW w:w="933" w:type="dxa"/>
            <w:shd w:val="clear" w:color="auto" w:fill="auto"/>
          </w:tcPr>
          <w:p w14:paraId="6E782088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61 male</w:t>
            </w:r>
          </w:p>
        </w:tc>
        <w:tc>
          <w:tcPr>
            <w:tcW w:w="1842" w:type="dxa"/>
            <w:shd w:val="clear" w:color="auto" w:fill="auto"/>
          </w:tcPr>
          <w:p w14:paraId="1184F4B9" w14:textId="454DD8DA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th</w:t>
            </w:r>
            <w:r w:rsidRPr="002F12B4">
              <w:rPr>
                <w:sz w:val="20"/>
                <w:szCs w:val="20"/>
                <w:lang w:val="en-US"/>
              </w:rPr>
              <w:t xml:space="preserve"> </w:t>
            </w:r>
            <w:r w:rsidR="00065C00" w:rsidRPr="002F12B4">
              <w:rPr>
                <w:sz w:val="20"/>
                <w:szCs w:val="20"/>
                <w:lang w:val="en-US"/>
              </w:rPr>
              <w:t xml:space="preserve">Ventricle </w:t>
            </w:r>
            <w:r w:rsidRPr="002F12B4">
              <w:rPr>
                <w:sz w:val="20"/>
                <w:szCs w:val="20"/>
                <w:lang w:val="en-US"/>
              </w:rPr>
              <w:t>and foramen magnum</w:t>
            </w:r>
          </w:p>
        </w:tc>
        <w:tc>
          <w:tcPr>
            <w:tcW w:w="1187" w:type="dxa"/>
            <w:shd w:val="clear" w:color="auto" w:fill="auto"/>
          </w:tcPr>
          <w:p w14:paraId="34AD25AA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Benign CPP</w:t>
            </w:r>
          </w:p>
        </w:tc>
        <w:tc>
          <w:tcPr>
            <w:tcW w:w="1455" w:type="dxa"/>
            <w:shd w:val="clear" w:color="auto" w:fill="auto"/>
          </w:tcPr>
          <w:p w14:paraId="718AB708" w14:textId="6403ACA4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Midline suboccipital and</w:t>
            </w:r>
            <w:r w:rsidR="00E15331" w:rsidRPr="002F12B4">
              <w:rPr>
                <w:sz w:val="20"/>
                <w:szCs w:val="20"/>
                <w:lang w:val="en-US"/>
              </w:rPr>
              <w:t xml:space="preserve"> </w:t>
            </w:r>
            <w:r w:rsidR="00E15331" w:rsidRPr="005D37BB">
              <w:rPr>
                <w:sz w:val="20"/>
                <w:szCs w:val="20"/>
                <w:lang w:val="en-US"/>
              </w:rPr>
              <w:t>C1</w:t>
            </w:r>
            <w:r w:rsidR="00E15331" w:rsidRPr="002F12B4">
              <w:rPr>
                <w:sz w:val="20"/>
                <w:szCs w:val="20"/>
                <w:lang w:val="en-US"/>
              </w:rPr>
              <w:t xml:space="preserve"> </w:t>
            </w:r>
            <w:r w:rsidRPr="002F12B4">
              <w:rPr>
                <w:sz w:val="20"/>
                <w:szCs w:val="20"/>
                <w:lang w:val="en-US"/>
              </w:rPr>
              <w:t>partial laminectomy</w:t>
            </w:r>
          </w:p>
        </w:tc>
        <w:tc>
          <w:tcPr>
            <w:tcW w:w="1044" w:type="dxa"/>
            <w:shd w:val="clear" w:color="auto" w:fill="auto"/>
          </w:tcPr>
          <w:p w14:paraId="719CAAA9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17" w:type="dxa"/>
            <w:shd w:val="clear" w:color="auto" w:fill="auto"/>
          </w:tcPr>
          <w:p w14:paraId="224BFFDF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None</w:t>
            </w:r>
          </w:p>
        </w:tc>
      </w:tr>
      <w:tr w:rsidR="002568A1" w:rsidRPr="002F12B4" w14:paraId="44C9FC50" w14:textId="77777777" w:rsidTr="002568A1">
        <w:trPr>
          <w:trHeight w:val="451"/>
        </w:trPr>
        <w:tc>
          <w:tcPr>
            <w:tcW w:w="1189" w:type="dxa"/>
            <w:shd w:val="clear" w:color="auto" w:fill="auto"/>
          </w:tcPr>
          <w:p w14:paraId="1DE96295" w14:textId="388FE461" w:rsidR="008852C4" w:rsidRPr="002F12B4" w:rsidRDefault="00DD1B99">
            <w:pPr>
              <w:rPr>
                <w:b/>
                <w:sz w:val="28"/>
                <w:szCs w:val="28"/>
                <w:vertAlign w:val="superscript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Yu H et al</w:t>
            </w:r>
            <w:r w:rsidR="00065C00">
              <w:rPr>
                <w:sz w:val="20"/>
                <w:szCs w:val="20"/>
                <w:lang w:val="en-US"/>
              </w:rPr>
              <w:t>.</w:t>
            </w:r>
            <w:r w:rsidRPr="002F12B4">
              <w:rPr>
                <w:sz w:val="20"/>
                <w:szCs w:val="20"/>
                <w:vertAlign w:val="superscript"/>
                <w:lang w:val="en-US"/>
              </w:rPr>
              <w:t>8</w:t>
            </w:r>
          </w:p>
        </w:tc>
        <w:tc>
          <w:tcPr>
            <w:tcW w:w="933" w:type="dxa"/>
            <w:shd w:val="clear" w:color="auto" w:fill="auto"/>
          </w:tcPr>
          <w:p w14:paraId="1D77BEAE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49 male</w:t>
            </w:r>
          </w:p>
        </w:tc>
        <w:tc>
          <w:tcPr>
            <w:tcW w:w="1842" w:type="dxa"/>
            <w:shd w:val="clear" w:color="auto" w:fill="auto"/>
          </w:tcPr>
          <w:p w14:paraId="15DAD6CE" w14:textId="03392EC4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Conus medullaris, </w:t>
            </w:r>
            <w:r w:rsidRPr="005D37BB">
              <w:rPr>
                <w:sz w:val="20"/>
                <w:szCs w:val="20"/>
                <w:lang w:val="en-US"/>
              </w:rPr>
              <w:t>C3</w:t>
            </w:r>
            <w:r w:rsidR="00E15331">
              <w:rPr>
                <w:sz w:val="20"/>
                <w:szCs w:val="20"/>
                <w:lang w:val="en-US"/>
              </w:rPr>
              <w:t>–</w:t>
            </w:r>
            <w:r w:rsidRPr="005D37BB">
              <w:rPr>
                <w:sz w:val="20"/>
                <w:szCs w:val="20"/>
                <w:lang w:val="en-US"/>
              </w:rPr>
              <w:t>4, T7</w:t>
            </w:r>
          </w:p>
        </w:tc>
        <w:tc>
          <w:tcPr>
            <w:tcW w:w="1187" w:type="dxa"/>
            <w:shd w:val="clear" w:color="auto" w:fill="auto"/>
          </w:tcPr>
          <w:p w14:paraId="076F5C27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Atypical CPP</w:t>
            </w:r>
          </w:p>
        </w:tc>
        <w:tc>
          <w:tcPr>
            <w:tcW w:w="1455" w:type="dxa"/>
            <w:shd w:val="clear" w:color="auto" w:fill="auto"/>
          </w:tcPr>
          <w:p w14:paraId="562F0A4D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 xml:space="preserve">Staged excision </w:t>
            </w:r>
          </w:p>
        </w:tc>
        <w:tc>
          <w:tcPr>
            <w:tcW w:w="1044" w:type="dxa"/>
            <w:shd w:val="clear" w:color="auto" w:fill="auto"/>
          </w:tcPr>
          <w:p w14:paraId="65AB0669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Partial</w:t>
            </w:r>
          </w:p>
        </w:tc>
        <w:tc>
          <w:tcPr>
            <w:tcW w:w="1417" w:type="dxa"/>
            <w:shd w:val="clear" w:color="auto" w:fill="auto"/>
          </w:tcPr>
          <w:p w14:paraId="6D21CD33" w14:textId="77777777" w:rsidR="008852C4" w:rsidRPr="002F12B4" w:rsidRDefault="00DD1B99">
            <w:pPr>
              <w:rPr>
                <w:sz w:val="20"/>
                <w:szCs w:val="20"/>
                <w:lang w:val="en-US"/>
              </w:rPr>
            </w:pPr>
            <w:r w:rsidRPr="002F12B4">
              <w:rPr>
                <w:sz w:val="20"/>
                <w:szCs w:val="20"/>
                <w:lang w:val="en-US"/>
              </w:rPr>
              <w:t>None</w:t>
            </w:r>
          </w:p>
        </w:tc>
      </w:tr>
    </w:tbl>
    <w:p w14:paraId="13E15A5D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47545855" w14:textId="43C3BA4B" w:rsidR="008852C4" w:rsidRPr="002F12B4" w:rsidRDefault="00DD1B99">
      <w:pPr>
        <w:rPr>
          <w:lang w:val="en-US"/>
        </w:rPr>
      </w:pPr>
      <w:r w:rsidRPr="002F12B4">
        <w:rPr>
          <w:lang w:val="en-US"/>
        </w:rPr>
        <w:t>Table 1</w:t>
      </w:r>
      <w:r w:rsidR="00E2612D">
        <w:rPr>
          <w:lang w:val="en-US"/>
        </w:rPr>
        <w:t>.</w:t>
      </w:r>
      <w:r w:rsidRPr="002F12B4">
        <w:rPr>
          <w:lang w:val="en-US"/>
        </w:rPr>
        <w:t xml:space="preserve"> Case reports </w:t>
      </w:r>
      <w:r w:rsidRPr="002F12B4">
        <w:rPr>
          <w:lang w:val="en-US"/>
        </w:rPr>
        <w:t>with relevant pathology and surgical results</w:t>
      </w:r>
    </w:p>
    <w:p w14:paraId="09CD97B7" w14:textId="77777777" w:rsidR="008852C4" w:rsidRPr="002F12B4" w:rsidRDefault="008852C4">
      <w:pPr>
        <w:rPr>
          <w:lang w:val="en-US"/>
        </w:rPr>
      </w:pPr>
    </w:p>
    <w:p w14:paraId="2F41EAFF" w14:textId="77777777" w:rsidR="008852C4" w:rsidRPr="002F12B4" w:rsidRDefault="008852C4">
      <w:pPr>
        <w:rPr>
          <w:lang w:val="en-US"/>
        </w:rPr>
      </w:pPr>
    </w:p>
    <w:p w14:paraId="0EE1163A" w14:textId="77777777" w:rsidR="008852C4" w:rsidRPr="002F12B4" w:rsidRDefault="008852C4">
      <w:pPr>
        <w:rPr>
          <w:lang w:val="en-US"/>
        </w:rPr>
      </w:pPr>
    </w:p>
    <w:p w14:paraId="6C1E5D86" w14:textId="77777777" w:rsidR="008852C4" w:rsidRPr="002F12B4" w:rsidRDefault="008852C4">
      <w:pPr>
        <w:rPr>
          <w:lang w:val="en-US"/>
        </w:rPr>
      </w:pPr>
    </w:p>
    <w:p w14:paraId="63F6CF32" w14:textId="77777777" w:rsidR="008852C4" w:rsidRPr="002F12B4" w:rsidRDefault="008852C4">
      <w:pPr>
        <w:rPr>
          <w:lang w:val="en-US"/>
        </w:rPr>
      </w:pPr>
    </w:p>
    <w:p w14:paraId="0E779233" w14:textId="77777777" w:rsidR="008852C4" w:rsidRPr="002F12B4" w:rsidRDefault="008852C4">
      <w:pPr>
        <w:rPr>
          <w:lang w:val="en-US"/>
        </w:rPr>
      </w:pPr>
    </w:p>
    <w:p w14:paraId="1C306A9F" w14:textId="77777777" w:rsidR="008852C4" w:rsidRPr="002F12B4" w:rsidRDefault="008852C4">
      <w:pPr>
        <w:rPr>
          <w:lang w:val="en-US"/>
        </w:rPr>
      </w:pPr>
    </w:p>
    <w:p w14:paraId="0877232B" w14:textId="77777777" w:rsidR="008852C4" w:rsidRPr="002F12B4" w:rsidRDefault="008852C4">
      <w:pPr>
        <w:rPr>
          <w:lang w:val="en-US"/>
        </w:rPr>
      </w:pPr>
    </w:p>
    <w:p w14:paraId="5D8CCE15" w14:textId="77777777" w:rsidR="008852C4" w:rsidRPr="002F12B4" w:rsidRDefault="008852C4">
      <w:pPr>
        <w:rPr>
          <w:lang w:val="en-US"/>
        </w:rPr>
      </w:pPr>
    </w:p>
    <w:p w14:paraId="7DCAF4EF" w14:textId="77777777" w:rsidR="008852C4" w:rsidRPr="002F12B4" w:rsidRDefault="00DD1B99">
      <w:pPr>
        <w:keepNext/>
        <w:rPr>
          <w:lang w:val="en-US"/>
        </w:rPr>
      </w:pPr>
      <w:r w:rsidRPr="002F12B4">
        <w:rPr>
          <w:b/>
          <w:lang w:val="en-US"/>
        </w:rPr>
        <w:drawing>
          <wp:inline distT="0" distB="0" distL="0" distR="0" wp14:anchorId="4E0832EA" wp14:editId="2B962A81">
            <wp:extent cx="3345180" cy="3772535"/>
            <wp:effectExtent l="0" t="0" r="762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620" cy="38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2B4">
        <w:rPr>
          <w:b/>
          <w:lang w:val="en-US"/>
        </w:rPr>
        <w:drawing>
          <wp:inline distT="0" distB="0" distL="0" distR="0" wp14:anchorId="3AE95521" wp14:editId="2473AAA8">
            <wp:extent cx="3315335" cy="3590290"/>
            <wp:effectExtent l="50800" t="50800" r="62865" b="673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06" cy="3697501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E2377F2" w14:textId="3768685D" w:rsidR="008852C4" w:rsidRPr="002F12B4" w:rsidRDefault="00DD1B99">
      <w:pPr>
        <w:pStyle w:val="Caption"/>
        <w:rPr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1</w:t>
      </w:r>
      <w:r w:rsidRPr="002F12B4">
        <w:rPr>
          <w:lang w:val="en-US"/>
        </w:rPr>
        <w:fldChar w:fldCharType="end"/>
      </w:r>
      <w:r w:rsidR="00B16EA6">
        <w:rPr>
          <w:lang w:val="en-US"/>
        </w:rPr>
        <w:t>.</w:t>
      </w:r>
      <w:r w:rsidRPr="002F12B4">
        <w:rPr>
          <w:lang w:val="en-US"/>
        </w:rPr>
        <w:t xml:space="preserve"> Preoperative sagittal and coronal T2 MR depict</w:t>
      </w:r>
      <w:r w:rsidR="003F4CD9">
        <w:rPr>
          <w:lang w:val="en-US"/>
        </w:rPr>
        <w:t>ing</w:t>
      </w:r>
      <w:r w:rsidRPr="002F12B4">
        <w:rPr>
          <w:lang w:val="en-US"/>
        </w:rPr>
        <w:t xml:space="preserve"> a large mass at the level of the fourth ventricle and left lateral and anterior foramen magnum</w:t>
      </w:r>
      <w:r w:rsidR="003F4CD9">
        <w:rPr>
          <w:lang w:val="en-US"/>
        </w:rPr>
        <w:t xml:space="preserve">, </w:t>
      </w:r>
      <w:commentRangeStart w:id="14"/>
      <w:r w:rsidR="003F4CD9">
        <w:rPr>
          <w:lang w:val="en-US"/>
        </w:rPr>
        <w:t xml:space="preserve">with </w:t>
      </w:r>
      <w:r w:rsidRPr="002F12B4">
        <w:rPr>
          <w:lang w:val="en-US"/>
        </w:rPr>
        <w:t>calcification at the upper pole of the tumor</w:t>
      </w:r>
      <w:commentRangeEnd w:id="14"/>
      <w:r w:rsidR="00FF1AE1">
        <w:rPr>
          <w:rStyle w:val="CommentReference"/>
          <w:i w:val="0"/>
          <w:iCs w:val="0"/>
          <w:color w:val="auto"/>
        </w:rPr>
        <w:commentReference w:id="14"/>
      </w:r>
    </w:p>
    <w:p w14:paraId="61BD7A52" w14:textId="77777777" w:rsidR="008852C4" w:rsidRPr="002F12B4" w:rsidRDefault="008852C4">
      <w:pPr>
        <w:rPr>
          <w:b/>
          <w:lang w:val="en-US"/>
        </w:rPr>
      </w:pPr>
    </w:p>
    <w:p w14:paraId="3D0A7BEC" w14:textId="77777777" w:rsidR="008852C4" w:rsidRPr="002F12B4" w:rsidRDefault="008852C4">
      <w:pPr>
        <w:rPr>
          <w:b/>
          <w:lang w:val="en-US"/>
        </w:rPr>
      </w:pPr>
    </w:p>
    <w:p w14:paraId="5640E84C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131C841A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4804A0C7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7498C922" w14:textId="77777777" w:rsidR="008852C4" w:rsidRPr="002F12B4" w:rsidRDefault="00DD1B99">
      <w:pPr>
        <w:rPr>
          <w:b/>
          <w:lang w:val="en-US"/>
        </w:rPr>
      </w:pPr>
      <w:r w:rsidRPr="002F12B4">
        <w:rPr>
          <w:b/>
          <w:lang w:val="en-US"/>
        </w:rPr>
        <w:t>2. Method</w:t>
      </w:r>
    </w:p>
    <w:p w14:paraId="24690B33" w14:textId="434347B3" w:rsidR="008852C4" w:rsidRPr="002F12B4" w:rsidRDefault="00DD1B99">
      <w:pPr>
        <w:jc w:val="both"/>
        <w:rPr>
          <w:lang w:val="en-US"/>
        </w:rPr>
      </w:pPr>
      <w:r w:rsidRPr="002F12B4">
        <w:rPr>
          <w:lang w:val="en-US"/>
        </w:rPr>
        <w:t xml:space="preserve">We present </w:t>
      </w:r>
      <w:r w:rsidR="00B240F8">
        <w:rPr>
          <w:lang w:val="en-US"/>
        </w:rPr>
        <w:t>the</w:t>
      </w:r>
      <w:r w:rsidRPr="002F12B4">
        <w:rPr>
          <w:lang w:val="en-US"/>
        </w:rPr>
        <w:t xml:space="preserve"> case of a 42</w:t>
      </w:r>
      <w:r w:rsidR="00B240F8">
        <w:rPr>
          <w:lang w:val="en-US"/>
        </w:rPr>
        <w:t>-</w:t>
      </w:r>
      <w:r w:rsidRPr="002F12B4">
        <w:rPr>
          <w:lang w:val="en-US"/>
        </w:rPr>
        <w:t>year</w:t>
      </w:r>
      <w:r w:rsidR="00B240F8">
        <w:rPr>
          <w:lang w:val="en-US"/>
        </w:rPr>
        <w:t>-</w:t>
      </w:r>
      <w:r w:rsidRPr="002F12B4">
        <w:rPr>
          <w:lang w:val="en-US"/>
        </w:rPr>
        <w:t>old man who r</w:t>
      </w:r>
      <w:r w:rsidRPr="002F12B4">
        <w:rPr>
          <w:lang w:val="en-US"/>
        </w:rPr>
        <w:t>eported to our clinic with symptoms of progressive headache, left</w:t>
      </w:r>
      <w:r w:rsidR="00B240F8">
        <w:rPr>
          <w:lang w:val="en-US"/>
        </w:rPr>
        <w:t>-</w:t>
      </w:r>
      <w:r w:rsidRPr="002F12B4">
        <w:rPr>
          <w:lang w:val="en-US"/>
        </w:rPr>
        <w:t>side deafness, diplopia</w:t>
      </w:r>
      <w:r w:rsidR="002568A1">
        <w:rPr>
          <w:lang w:val="en-US"/>
        </w:rPr>
        <w:t>,</w:t>
      </w:r>
      <w:r w:rsidRPr="002F12B4">
        <w:rPr>
          <w:lang w:val="en-US"/>
        </w:rPr>
        <w:t xml:space="preserve"> and episodes of sudden loss of consciousness. </w:t>
      </w:r>
      <w:r w:rsidR="00A12938">
        <w:rPr>
          <w:lang w:val="en-US"/>
        </w:rPr>
        <w:t>A c</w:t>
      </w:r>
      <w:r w:rsidRPr="002F12B4">
        <w:rPr>
          <w:lang w:val="en-US"/>
        </w:rPr>
        <w:t>linical examination revealed unsteady gait, left</w:t>
      </w:r>
      <w:r w:rsidR="00A12938">
        <w:rPr>
          <w:lang w:val="en-US"/>
        </w:rPr>
        <w:t>-</w:t>
      </w:r>
      <w:r w:rsidRPr="002F12B4">
        <w:rPr>
          <w:lang w:val="en-US"/>
        </w:rPr>
        <w:t>side nystagmus</w:t>
      </w:r>
      <w:r w:rsidR="002568A1">
        <w:rPr>
          <w:lang w:val="en-US"/>
        </w:rPr>
        <w:t>,</w:t>
      </w:r>
      <w:r w:rsidRPr="002F12B4">
        <w:rPr>
          <w:lang w:val="en-US"/>
        </w:rPr>
        <w:t xml:space="preserve"> and </w:t>
      </w:r>
      <w:r w:rsidR="00A12938">
        <w:rPr>
          <w:lang w:val="en-US"/>
        </w:rPr>
        <w:t xml:space="preserve">left-side </w:t>
      </w:r>
      <w:r w:rsidRPr="002F12B4">
        <w:rPr>
          <w:lang w:val="en-US"/>
        </w:rPr>
        <w:t>deafness</w:t>
      </w:r>
      <w:r w:rsidRPr="002F12B4">
        <w:rPr>
          <w:lang w:val="en-US"/>
        </w:rPr>
        <w:t xml:space="preserve">. </w:t>
      </w:r>
      <w:r w:rsidR="00C94921">
        <w:rPr>
          <w:lang w:val="en-US"/>
        </w:rPr>
        <w:t>After</w:t>
      </w:r>
      <w:r w:rsidRPr="002F12B4">
        <w:rPr>
          <w:lang w:val="en-US"/>
        </w:rPr>
        <w:t xml:space="preserve"> MRI and examination, </w:t>
      </w:r>
      <w:r w:rsidRPr="002F12B4">
        <w:rPr>
          <w:lang w:val="en-US"/>
        </w:rPr>
        <w:t xml:space="preserve">a large mass at the left </w:t>
      </w:r>
      <w:r w:rsidRPr="002F12B4">
        <w:rPr>
          <w:lang w:val="en-US"/>
        </w:rPr>
        <w:t xml:space="preserve">anterior foramen magnum </w:t>
      </w:r>
      <w:r w:rsidR="00010B26">
        <w:rPr>
          <w:lang w:val="en-US"/>
        </w:rPr>
        <w:t xml:space="preserve">was </w:t>
      </w:r>
      <w:r w:rsidRPr="002F12B4">
        <w:rPr>
          <w:lang w:val="en-US"/>
        </w:rPr>
        <w:t>diagnosed</w:t>
      </w:r>
      <w:r w:rsidRPr="002F12B4">
        <w:rPr>
          <w:lang w:val="en-US"/>
        </w:rPr>
        <w:t xml:space="preserve"> (Fig</w:t>
      </w:r>
      <w:r w:rsidR="00010B26">
        <w:rPr>
          <w:lang w:val="en-US"/>
        </w:rPr>
        <w:t>.</w:t>
      </w:r>
      <w:r w:rsidRPr="002F12B4">
        <w:rPr>
          <w:lang w:val="en-US"/>
        </w:rPr>
        <w:t xml:space="preserve"> 1)</w:t>
      </w:r>
      <w:r w:rsidR="00010B26">
        <w:rPr>
          <w:lang w:val="en-US"/>
        </w:rPr>
        <w:t>.</w:t>
      </w:r>
      <w:r w:rsidRPr="002F12B4">
        <w:rPr>
          <w:lang w:val="en-US"/>
        </w:rPr>
        <w:t xml:space="preserve"> </w:t>
      </w:r>
      <w:r w:rsidR="00010B26" w:rsidRPr="002F12B4">
        <w:rPr>
          <w:lang w:val="en-US"/>
        </w:rPr>
        <w:t>Calcification</w:t>
      </w:r>
      <w:r w:rsidR="00010B26">
        <w:rPr>
          <w:lang w:val="en-US"/>
        </w:rPr>
        <w:t xml:space="preserve"> was observed on</w:t>
      </w:r>
      <w:r w:rsidR="00010B26" w:rsidRPr="002F12B4">
        <w:rPr>
          <w:lang w:val="en-US"/>
        </w:rPr>
        <w:t xml:space="preserve"> </w:t>
      </w:r>
      <w:r w:rsidRPr="002F12B4">
        <w:rPr>
          <w:lang w:val="en-US"/>
        </w:rPr>
        <w:t>the upper part of the tumor</w:t>
      </w:r>
      <w:r w:rsidR="002C6E27">
        <w:rPr>
          <w:lang w:val="en-US"/>
        </w:rPr>
        <w:t>,</w:t>
      </w:r>
      <w:r w:rsidRPr="002F12B4">
        <w:rPr>
          <w:lang w:val="en-US"/>
        </w:rPr>
        <w:t xml:space="preserve"> which was seated in the cerebellomedullary cistern. </w:t>
      </w:r>
      <w:r w:rsidRPr="005D37BB">
        <w:rPr>
          <w:lang w:val="en-US"/>
        </w:rPr>
        <w:t xml:space="preserve">The tumor </w:t>
      </w:r>
      <w:r w:rsidR="00E60D36">
        <w:rPr>
          <w:lang w:val="en-US"/>
        </w:rPr>
        <w:t>showed</w:t>
      </w:r>
      <w:r w:rsidR="00E60D36" w:rsidRPr="005D37BB">
        <w:rPr>
          <w:lang w:val="en-US"/>
        </w:rPr>
        <w:t xml:space="preserve"> </w:t>
      </w:r>
      <w:r w:rsidRPr="005D37BB">
        <w:rPr>
          <w:lang w:val="en-US"/>
        </w:rPr>
        <w:t>mild enhancement after contrast administration.</w:t>
      </w:r>
      <w:r w:rsidRPr="002F12B4">
        <w:rPr>
          <w:lang w:val="en-US"/>
        </w:rPr>
        <w:t xml:space="preserve"> </w:t>
      </w:r>
      <w:r w:rsidR="00171087">
        <w:rPr>
          <w:lang w:val="en-US"/>
        </w:rPr>
        <w:t>The d</w:t>
      </w:r>
      <w:r w:rsidRPr="002F12B4">
        <w:rPr>
          <w:lang w:val="en-US"/>
        </w:rPr>
        <w:t>ifferential diagnosis was between meningioma of the foramen magnum and choroid plexus papilloma.</w:t>
      </w:r>
    </w:p>
    <w:p w14:paraId="6CDF6217" w14:textId="2449FA8C" w:rsidR="008852C4" w:rsidRPr="002F12B4" w:rsidRDefault="00171087">
      <w:pPr>
        <w:jc w:val="both"/>
        <w:rPr>
          <w:lang w:val="en-US"/>
        </w:rPr>
      </w:pPr>
      <w:r>
        <w:rPr>
          <w:lang w:val="en-US"/>
        </w:rPr>
        <w:t>The p</w:t>
      </w:r>
      <w:r w:rsidR="00DD1B99" w:rsidRPr="002F12B4">
        <w:rPr>
          <w:lang w:val="en-US"/>
        </w:rPr>
        <w:t xml:space="preserve">atient was operated </w:t>
      </w:r>
      <w:r>
        <w:rPr>
          <w:lang w:val="en-US"/>
        </w:rPr>
        <w:t xml:space="preserve">on </w:t>
      </w:r>
      <w:r w:rsidR="00DD1B99" w:rsidRPr="002F12B4">
        <w:rPr>
          <w:lang w:val="en-US"/>
        </w:rPr>
        <w:t>under general an</w:t>
      </w:r>
      <w:r w:rsidR="00DD1B99" w:rsidRPr="002F12B4">
        <w:rPr>
          <w:lang w:val="en-US"/>
        </w:rPr>
        <w:t>esthesia and in the prone position</w:t>
      </w:r>
      <w:r w:rsidR="00ED4921">
        <w:rPr>
          <w:lang w:val="en-US"/>
        </w:rPr>
        <w:t xml:space="preserve">. </w:t>
      </w:r>
      <w:r w:rsidR="00ED4921" w:rsidRPr="002F12B4">
        <w:rPr>
          <w:lang w:val="en-US"/>
        </w:rPr>
        <w:t xml:space="preserve">A </w:t>
      </w:r>
      <w:r w:rsidR="00DD1B99" w:rsidRPr="002F12B4">
        <w:rPr>
          <w:lang w:val="en-US"/>
        </w:rPr>
        <w:t xml:space="preserve">midline left suboccipital craniotomy and </w:t>
      </w:r>
      <w:r w:rsidR="00ED4921">
        <w:rPr>
          <w:lang w:val="en-US"/>
        </w:rPr>
        <w:t xml:space="preserve">a </w:t>
      </w:r>
      <w:r w:rsidR="00DD1B99" w:rsidRPr="002F12B4">
        <w:rPr>
          <w:lang w:val="en-US"/>
        </w:rPr>
        <w:t>left C1 laminectomy</w:t>
      </w:r>
      <w:r w:rsidR="00ED4921">
        <w:rPr>
          <w:lang w:val="en-US"/>
        </w:rPr>
        <w:t xml:space="preserve"> were performed</w:t>
      </w:r>
      <w:r w:rsidR="00DD1B99" w:rsidRPr="002F12B4">
        <w:rPr>
          <w:lang w:val="en-US"/>
        </w:rPr>
        <w:t xml:space="preserve">. </w:t>
      </w:r>
      <w:r w:rsidR="00485902">
        <w:rPr>
          <w:lang w:val="en-US"/>
        </w:rPr>
        <w:t>A m</w:t>
      </w:r>
      <w:r w:rsidR="00DD1B99" w:rsidRPr="002F12B4">
        <w:rPr>
          <w:lang w:val="en-US"/>
        </w:rPr>
        <w:t>icrosurgical t</w:t>
      </w:r>
      <w:r w:rsidR="00DD1B99" w:rsidRPr="002F12B4">
        <w:rPr>
          <w:lang w:val="en-US"/>
        </w:rPr>
        <w:t xml:space="preserve">echnique was </w:t>
      </w:r>
      <w:r w:rsidR="00485902">
        <w:rPr>
          <w:lang w:val="en-US"/>
        </w:rPr>
        <w:t xml:space="preserve">used </w:t>
      </w:r>
      <w:r w:rsidR="00DD1B99" w:rsidRPr="002F12B4">
        <w:rPr>
          <w:lang w:val="en-US"/>
        </w:rPr>
        <w:t>for tumor removal and detachment from critical structures</w:t>
      </w:r>
      <w:r w:rsidR="001A5938">
        <w:rPr>
          <w:lang w:val="en-US"/>
        </w:rPr>
        <w:t>,</w:t>
      </w:r>
      <w:r w:rsidR="00DD1B99" w:rsidRPr="002F12B4">
        <w:rPr>
          <w:lang w:val="en-US"/>
        </w:rPr>
        <w:t xml:space="preserve"> such as </w:t>
      </w:r>
      <w:r w:rsidR="001A5938">
        <w:rPr>
          <w:lang w:val="en-US"/>
        </w:rPr>
        <w:t xml:space="preserve">the </w:t>
      </w:r>
      <w:r w:rsidR="00DD1B99" w:rsidRPr="002F12B4">
        <w:rPr>
          <w:lang w:val="en-US"/>
        </w:rPr>
        <w:t xml:space="preserve">lower cranial nerves, vertebral artery and </w:t>
      </w:r>
      <w:r w:rsidR="001A5938" w:rsidRPr="002F12B4">
        <w:rPr>
          <w:lang w:val="en-US"/>
        </w:rPr>
        <w:t xml:space="preserve">posterior inferior cerebellar artery </w:t>
      </w:r>
      <w:r w:rsidR="001A5938">
        <w:rPr>
          <w:lang w:val="en-US"/>
        </w:rPr>
        <w:t>(</w:t>
      </w:r>
      <w:r w:rsidR="00DD1B99" w:rsidRPr="002F12B4">
        <w:rPr>
          <w:lang w:val="en-US"/>
        </w:rPr>
        <w:t>PICA</w:t>
      </w:r>
      <w:r w:rsidR="001A5938">
        <w:rPr>
          <w:lang w:val="en-US"/>
        </w:rPr>
        <w:t>)</w:t>
      </w:r>
      <w:r w:rsidR="00DD1B99" w:rsidRPr="002F12B4">
        <w:rPr>
          <w:lang w:val="en-US"/>
        </w:rPr>
        <w:t xml:space="preserve">. </w:t>
      </w:r>
      <w:r w:rsidR="001A5938">
        <w:rPr>
          <w:lang w:val="en-US"/>
        </w:rPr>
        <w:t>The v</w:t>
      </w:r>
      <w:r w:rsidR="00DD1B99" w:rsidRPr="002F12B4">
        <w:rPr>
          <w:lang w:val="en-US"/>
        </w:rPr>
        <w:t xml:space="preserve">ertebral artery and PICA </w:t>
      </w:r>
      <w:r w:rsidR="00DD1B99" w:rsidRPr="002F12B4">
        <w:rPr>
          <w:lang w:val="en-US"/>
        </w:rPr>
        <w:t>were detached from the lower pole of the tumor using an</w:t>
      </w:r>
      <w:r w:rsidR="00DD1B99" w:rsidRPr="002F12B4">
        <w:rPr>
          <w:lang w:val="en-US"/>
        </w:rPr>
        <w:t xml:space="preserve"> arachnoid plane. Central debulking was </w:t>
      </w:r>
      <w:r w:rsidR="005F5B8F">
        <w:rPr>
          <w:lang w:val="en-US"/>
        </w:rPr>
        <w:t>performed</w:t>
      </w:r>
      <w:r w:rsidR="005F5B8F" w:rsidRPr="002F12B4">
        <w:rPr>
          <w:lang w:val="en-US"/>
        </w:rPr>
        <w:t xml:space="preserve"> </w:t>
      </w:r>
      <w:r w:rsidR="00DD1B99" w:rsidRPr="002F12B4">
        <w:rPr>
          <w:lang w:val="en-US"/>
        </w:rPr>
        <w:t xml:space="preserve">with </w:t>
      </w:r>
      <w:r w:rsidR="00F600BD">
        <w:rPr>
          <w:lang w:val="en-US"/>
        </w:rPr>
        <w:t>the</w:t>
      </w:r>
      <w:r w:rsidR="005F5B8F">
        <w:rPr>
          <w:lang w:val="en-US"/>
        </w:rPr>
        <w:t xml:space="preserve"> </w:t>
      </w:r>
      <w:proofErr w:type="spellStart"/>
      <w:r w:rsidR="00DD1B99" w:rsidRPr="002F12B4">
        <w:rPr>
          <w:lang w:val="en-US"/>
        </w:rPr>
        <w:t>Cavitron</w:t>
      </w:r>
      <w:proofErr w:type="spellEnd"/>
      <w:r w:rsidR="00DD1B99" w:rsidRPr="002F12B4">
        <w:rPr>
          <w:lang w:val="en-US"/>
        </w:rPr>
        <w:t xml:space="preserve"> Ultrasound Aspirato</w:t>
      </w:r>
      <w:commentRangeStart w:id="15"/>
      <w:r w:rsidR="00DD1B99" w:rsidRPr="002F12B4">
        <w:rPr>
          <w:lang w:val="en-US"/>
        </w:rPr>
        <w:t>r</w:t>
      </w:r>
      <w:r w:rsidR="00DD1B99" w:rsidRPr="002F12B4">
        <w:rPr>
          <w:lang w:val="en-US"/>
        </w:rPr>
        <w:t xml:space="preserve">. </w:t>
      </w:r>
      <w:commentRangeEnd w:id="15"/>
      <w:r w:rsidR="00F600BD">
        <w:rPr>
          <w:rStyle w:val="CommentReference"/>
        </w:rPr>
        <w:commentReference w:id="15"/>
      </w:r>
      <w:r w:rsidR="00581F3A" w:rsidRPr="002F12B4">
        <w:rPr>
          <w:lang w:val="en-US"/>
        </w:rPr>
        <w:t xml:space="preserve">We </w:t>
      </w:r>
      <w:r w:rsidR="00F600BD" w:rsidRPr="002F12B4">
        <w:rPr>
          <w:lang w:val="en-US"/>
        </w:rPr>
        <w:t>recognized IX, X, XI</w:t>
      </w:r>
      <w:r w:rsidR="002568A1">
        <w:rPr>
          <w:lang w:val="en-US"/>
        </w:rPr>
        <w:t>,</w:t>
      </w:r>
      <w:r w:rsidR="00F600BD" w:rsidRPr="002F12B4">
        <w:rPr>
          <w:lang w:val="en-US"/>
        </w:rPr>
        <w:t xml:space="preserve"> and XII nerves</w:t>
      </w:r>
      <w:r w:rsidR="00F600BD" w:rsidRPr="002F12B4">
        <w:rPr>
          <w:lang w:val="en-US"/>
        </w:rPr>
        <w:t xml:space="preserve"> </w:t>
      </w:r>
      <w:r w:rsidR="00581F3A" w:rsidRPr="002F12B4">
        <w:rPr>
          <w:lang w:val="en-US"/>
        </w:rPr>
        <w:t xml:space="preserve">on </w:t>
      </w:r>
      <w:r w:rsidR="00DD1B99" w:rsidRPr="002F12B4">
        <w:rPr>
          <w:lang w:val="en-US"/>
        </w:rPr>
        <w:t>the anterior and lateral part</w:t>
      </w:r>
      <w:r w:rsidR="00581F3A">
        <w:rPr>
          <w:lang w:val="en-US"/>
        </w:rPr>
        <w:t>s</w:t>
      </w:r>
      <w:r w:rsidR="00DD1B99" w:rsidRPr="002F12B4">
        <w:rPr>
          <w:lang w:val="en-US"/>
        </w:rPr>
        <w:t xml:space="preserve"> of the tumor</w:t>
      </w:r>
      <w:r w:rsidR="00DD1B99" w:rsidRPr="002F12B4">
        <w:rPr>
          <w:lang w:val="en-US"/>
        </w:rPr>
        <w:t>. The upper part of the tumor was located inside the cerebellomedullary cistern an</w:t>
      </w:r>
      <w:r w:rsidR="00DD1B99" w:rsidRPr="002F12B4">
        <w:rPr>
          <w:lang w:val="en-US"/>
        </w:rPr>
        <w:t>d was heavily calcified and firmly attached to the dorsal aspect of the medulla and the distal PICA. This part was left intact to prevent neurological injury</w:t>
      </w:r>
      <w:r w:rsidR="00DD1B99" w:rsidRPr="002F12B4">
        <w:rPr>
          <w:lang w:val="en-US"/>
        </w:rPr>
        <w:t xml:space="preserve"> (Fig</w:t>
      </w:r>
      <w:r w:rsidR="005F366A">
        <w:rPr>
          <w:lang w:val="en-US"/>
        </w:rPr>
        <w:t>.</w:t>
      </w:r>
      <w:r w:rsidR="00DD1B99" w:rsidRPr="002F12B4">
        <w:rPr>
          <w:lang w:val="en-US"/>
        </w:rPr>
        <w:t xml:space="preserve"> 2)</w:t>
      </w:r>
      <w:r w:rsidR="005F366A">
        <w:rPr>
          <w:lang w:val="en-US"/>
        </w:rPr>
        <w:t>.</w:t>
      </w:r>
      <w:r w:rsidR="00DD1B99" w:rsidRPr="002F12B4">
        <w:rPr>
          <w:lang w:val="en-US"/>
        </w:rPr>
        <w:t xml:space="preserve"> A</w:t>
      </w:r>
      <w:r w:rsidR="00EB6B3A">
        <w:rPr>
          <w:lang w:val="en-US"/>
        </w:rPr>
        <w:t>n a</w:t>
      </w:r>
      <w:r w:rsidR="00DD1B99" w:rsidRPr="002F12B4">
        <w:rPr>
          <w:lang w:val="en-US"/>
        </w:rPr>
        <w:t xml:space="preserve">rtificial dura and tissue glue were used to seal any </w:t>
      </w:r>
      <w:proofErr w:type="spellStart"/>
      <w:r w:rsidR="00DD1B99" w:rsidRPr="002F12B4">
        <w:rPr>
          <w:lang w:val="en-US"/>
        </w:rPr>
        <w:t>dural</w:t>
      </w:r>
      <w:proofErr w:type="spellEnd"/>
      <w:r w:rsidR="00DD1B99" w:rsidRPr="002F12B4">
        <w:rPr>
          <w:lang w:val="en-US"/>
        </w:rPr>
        <w:t xml:space="preserve"> defects</w:t>
      </w:r>
      <w:r w:rsidR="00EB6B3A">
        <w:rPr>
          <w:lang w:val="en-US"/>
        </w:rPr>
        <w:t>, and</w:t>
      </w:r>
      <w:r w:rsidR="00DD1B99" w:rsidRPr="002F12B4">
        <w:rPr>
          <w:lang w:val="en-US"/>
        </w:rPr>
        <w:t xml:space="preserve"> </w:t>
      </w:r>
      <w:r w:rsidR="00EB6B3A">
        <w:rPr>
          <w:lang w:val="en-US"/>
        </w:rPr>
        <w:t>c</w:t>
      </w:r>
      <w:r w:rsidR="00DD1B99" w:rsidRPr="002F12B4">
        <w:rPr>
          <w:lang w:val="en-US"/>
        </w:rPr>
        <w:t>losure of the cranio</w:t>
      </w:r>
      <w:r w:rsidR="00DD1B99" w:rsidRPr="002F12B4">
        <w:rPr>
          <w:lang w:val="en-US"/>
        </w:rPr>
        <w:t xml:space="preserve">tomy was </w:t>
      </w:r>
      <w:r w:rsidR="00F223B8">
        <w:rPr>
          <w:lang w:val="en-US"/>
        </w:rPr>
        <w:t>performed</w:t>
      </w:r>
      <w:r w:rsidR="00F223B8" w:rsidRPr="002F12B4">
        <w:rPr>
          <w:lang w:val="en-US"/>
        </w:rPr>
        <w:t xml:space="preserve"> </w:t>
      </w:r>
      <w:r w:rsidR="00DD1B99" w:rsidRPr="002F12B4">
        <w:rPr>
          <w:lang w:val="en-US"/>
        </w:rPr>
        <w:t>by replacing the bone flap with titanium mini plates.</w:t>
      </w:r>
    </w:p>
    <w:p w14:paraId="50C2FFE5" w14:textId="77777777" w:rsidR="008852C4" w:rsidRPr="002F12B4" w:rsidRDefault="008852C4">
      <w:pPr>
        <w:jc w:val="both"/>
        <w:rPr>
          <w:lang w:val="en-US"/>
        </w:rPr>
      </w:pPr>
    </w:p>
    <w:p w14:paraId="63DFD1A0" w14:textId="77777777" w:rsidR="008852C4" w:rsidRPr="002F12B4" w:rsidRDefault="00DD1B99">
      <w:pPr>
        <w:rPr>
          <w:b/>
          <w:lang w:val="en-US"/>
        </w:rPr>
      </w:pPr>
      <w:r w:rsidRPr="002F12B4">
        <w:rPr>
          <w:b/>
          <w:lang w:val="en-US"/>
        </w:rPr>
        <w:t>3. Results</w:t>
      </w:r>
    </w:p>
    <w:p w14:paraId="1C79D45F" w14:textId="4AD53B02" w:rsidR="008852C4" w:rsidRPr="002F12B4" w:rsidRDefault="006B521E">
      <w:pPr>
        <w:jc w:val="both"/>
        <w:rPr>
          <w:lang w:val="en-US"/>
        </w:rPr>
      </w:pPr>
      <w:r>
        <w:rPr>
          <w:lang w:val="en-US"/>
        </w:rPr>
        <w:t>The p</w:t>
      </w:r>
      <w:r w:rsidR="00DD1B99" w:rsidRPr="002F12B4">
        <w:rPr>
          <w:lang w:val="en-US"/>
        </w:rPr>
        <w:t xml:space="preserve">atient </w:t>
      </w:r>
      <w:r>
        <w:rPr>
          <w:lang w:val="en-US"/>
        </w:rPr>
        <w:t xml:space="preserve">was </w:t>
      </w:r>
      <w:r w:rsidR="00DD1B99" w:rsidRPr="002F12B4">
        <w:rPr>
          <w:lang w:val="en-US"/>
        </w:rPr>
        <w:t xml:space="preserve">extubated immediately after surgery without neurological deficit. </w:t>
      </w:r>
      <w:r>
        <w:rPr>
          <w:lang w:val="en-US"/>
        </w:rPr>
        <w:t>The p</w:t>
      </w:r>
      <w:r w:rsidR="00DD1B99" w:rsidRPr="002F12B4">
        <w:rPr>
          <w:lang w:val="en-US"/>
        </w:rPr>
        <w:t xml:space="preserve">ostoperative course was complicated </w:t>
      </w:r>
      <w:r>
        <w:rPr>
          <w:lang w:val="en-US"/>
        </w:rPr>
        <w:t xml:space="preserve">by </w:t>
      </w:r>
      <w:r w:rsidR="00DD1B99" w:rsidRPr="002F12B4">
        <w:rPr>
          <w:lang w:val="en-US"/>
        </w:rPr>
        <w:t xml:space="preserve">mild </w:t>
      </w:r>
      <w:r>
        <w:rPr>
          <w:lang w:val="en-US"/>
        </w:rPr>
        <w:t>hoarsen</w:t>
      </w:r>
      <w:r w:rsidR="001C26B0">
        <w:rPr>
          <w:lang w:val="en-US"/>
        </w:rPr>
        <w:t>ess</w:t>
      </w:r>
      <w:r>
        <w:rPr>
          <w:lang w:val="en-US"/>
        </w:rPr>
        <w:t xml:space="preserve"> of the </w:t>
      </w:r>
      <w:r w:rsidR="00DD1B99" w:rsidRPr="002F12B4">
        <w:rPr>
          <w:lang w:val="en-US"/>
        </w:rPr>
        <w:t>voice</w:t>
      </w:r>
      <w:r>
        <w:rPr>
          <w:lang w:val="en-US"/>
        </w:rPr>
        <w:t xml:space="preserve">, </w:t>
      </w:r>
      <w:r w:rsidR="00DD1B99" w:rsidRPr="002F12B4">
        <w:rPr>
          <w:lang w:val="en-US"/>
        </w:rPr>
        <w:t>which gradually resolved. Fifteen days l</w:t>
      </w:r>
      <w:r w:rsidR="00DD1B99" w:rsidRPr="002F12B4">
        <w:rPr>
          <w:lang w:val="en-US"/>
        </w:rPr>
        <w:t>ater</w:t>
      </w:r>
      <w:r w:rsidR="001C26B0">
        <w:rPr>
          <w:lang w:val="en-US"/>
        </w:rPr>
        <w:t>, the</w:t>
      </w:r>
      <w:r w:rsidR="00DD1B99" w:rsidRPr="002F12B4">
        <w:rPr>
          <w:lang w:val="en-US"/>
        </w:rPr>
        <w:t xml:space="preserve"> patient was readmitted </w:t>
      </w:r>
      <w:r w:rsidR="00E92B5A">
        <w:rPr>
          <w:lang w:val="en-US"/>
        </w:rPr>
        <w:t xml:space="preserve">with </w:t>
      </w:r>
      <w:r w:rsidR="00DD1B99" w:rsidRPr="002F12B4">
        <w:rPr>
          <w:lang w:val="en-US"/>
        </w:rPr>
        <w:t xml:space="preserve">fever and nuchal rigidity. Meningitis </w:t>
      </w:r>
      <w:r w:rsidR="002843A2">
        <w:rPr>
          <w:lang w:val="en-US"/>
        </w:rPr>
        <w:t xml:space="preserve">caused </w:t>
      </w:r>
      <w:r w:rsidR="00DD1B99" w:rsidRPr="002F12B4">
        <w:rPr>
          <w:lang w:val="en-US"/>
        </w:rPr>
        <w:t>by a</w:t>
      </w:r>
      <w:r w:rsidR="00E92B5A">
        <w:rPr>
          <w:lang w:val="en-US"/>
        </w:rPr>
        <w:t>n</w:t>
      </w:r>
      <w:r w:rsidR="00DD1B99" w:rsidRPr="002F12B4">
        <w:rPr>
          <w:lang w:val="en-US"/>
        </w:rPr>
        <w:t xml:space="preserve"> MRSA strain was diagnosed</w:t>
      </w:r>
      <w:r w:rsidR="002843A2">
        <w:rPr>
          <w:lang w:val="en-US"/>
        </w:rPr>
        <w:t>,</w:t>
      </w:r>
      <w:r w:rsidR="00DD1B99" w:rsidRPr="002F12B4">
        <w:rPr>
          <w:lang w:val="en-US"/>
        </w:rPr>
        <w:t xml:space="preserve"> and </w:t>
      </w:r>
      <w:r w:rsidR="002843A2">
        <w:rPr>
          <w:lang w:val="en-US"/>
        </w:rPr>
        <w:t xml:space="preserve">the </w:t>
      </w:r>
      <w:r w:rsidR="00DD1B99" w:rsidRPr="002F12B4">
        <w:rPr>
          <w:lang w:val="en-US"/>
        </w:rPr>
        <w:t xml:space="preserve">patient treated for 15 days with intravenous vancomycin 1gr twice per day. </w:t>
      </w:r>
      <w:r w:rsidR="00E5707A">
        <w:rPr>
          <w:lang w:val="en-US"/>
        </w:rPr>
        <w:t>The m</w:t>
      </w:r>
      <w:r w:rsidR="00DD1B99" w:rsidRPr="002F12B4">
        <w:rPr>
          <w:lang w:val="en-US"/>
        </w:rPr>
        <w:t>eningitis resolved completely</w:t>
      </w:r>
      <w:r w:rsidR="00E5707A">
        <w:rPr>
          <w:lang w:val="en-US"/>
        </w:rPr>
        <w:t>,</w:t>
      </w:r>
      <w:r w:rsidR="00DD1B99" w:rsidRPr="002F12B4">
        <w:rPr>
          <w:lang w:val="en-US"/>
        </w:rPr>
        <w:t xml:space="preserve"> and </w:t>
      </w:r>
      <w:r w:rsidR="00E5707A">
        <w:rPr>
          <w:lang w:val="en-US"/>
        </w:rPr>
        <w:t xml:space="preserve">the </w:t>
      </w:r>
      <w:r w:rsidR="00DD1B99" w:rsidRPr="002F12B4">
        <w:rPr>
          <w:lang w:val="en-US"/>
        </w:rPr>
        <w:t xml:space="preserve">patient </w:t>
      </w:r>
      <w:r w:rsidR="00E5707A">
        <w:rPr>
          <w:lang w:val="en-US"/>
        </w:rPr>
        <w:t xml:space="preserve">was </w:t>
      </w:r>
      <w:r w:rsidR="00DD1B99" w:rsidRPr="002F12B4">
        <w:rPr>
          <w:lang w:val="en-US"/>
        </w:rPr>
        <w:t>discharged</w:t>
      </w:r>
      <w:r w:rsidR="00DD1B99" w:rsidRPr="002F12B4">
        <w:rPr>
          <w:lang w:val="en-US"/>
        </w:rPr>
        <w:t>.</w:t>
      </w:r>
    </w:p>
    <w:p w14:paraId="08D513E9" w14:textId="1C1E43C4" w:rsidR="008852C4" w:rsidRPr="002F12B4" w:rsidRDefault="00E5707A">
      <w:pPr>
        <w:jc w:val="both"/>
        <w:rPr>
          <w:rFonts w:eastAsia="Times New Roman"/>
          <w:color w:val="000000"/>
          <w:shd w:val="clear" w:color="auto" w:fill="FFFFFF"/>
          <w:lang w:val="en-US"/>
        </w:rPr>
      </w:pPr>
      <w:r>
        <w:rPr>
          <w:lang w:val="en-US"/>
        </w:rPr>
        <w:t>The h</w:t>
      </w:r>
      <w:r w:rsidR="00DD1B99" w:rsidRPr="002F12B4">
        <w:rPr>
          <w:lang w:val="en-US"/>
        </w:rPr>
        <w:t>istol</w:t>
      </w:r>
      <w:r w:rsidR="00DD1B99" w:rsidRPr="002F12B4">
        <w:rPr>
          <w:lang w:val="en-US"/>
        </w:rPr>
        <w:t xml:space="preserve">ogical findings </w:t>
      </w:r>
      <w:r w:rsidR="00841E4B">
        <w:rPr>
          <w:lang w:val="en-US"/>
        </w:rPr>
        <w:t>showed a</w:t>
      </w:r>
      <w:r w:rsidR="00DD1B99" w:rsidRPr="002F12B4">
        <w:rPr>
          <w:lang w:val="en-US"/>
        </w:rPr>
        <w:t xml:space="preserve"> well-differentiated papillary pattern composed of a single layer of monomorphic cells. </w:t>
      </w:r>
      <w:r w:rsidR="00FC4BE7">
        <w:rPr>
          <w:lang w:val="en-US"/>
        </w:rPr>
        <w:t>The n</w:t>
      </w:r>
      <w:r w:rsidR="00DD1B99" w:rsidRPr="002F12B4">
        <w:rPr>
          <w:lang w:val="en-US"/>
        </w:rPr>
        <w:t xml:space="preserve">umber of mitoses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per 10 high power fields </w:t>
      </w:r>
      <w:r w:rsidR="00B201D7" w:rsidRPr="002F12B4">
        <w:rPr>
          <w:lang w:val="en-US"/>
        </w:rPr>
        <w:t xml:space="preserve">was </w:t>
      </w:r>
      <w:r w:rsidR="00B201D7" w:rsidRPr="002F12B4">
        <w:rPr>
          <w:rFonts w:eastAsia="Times New Roman"/>
          <w:color w:val="000000"/>
          <w:shd w:val="clear" w:color="auto" w:fill="FFFFFF"/>
          <w:lang w:val="en-US"/>
        </w:rPr>
        <w:t>two to five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, so</w:t>
      </w:r>
      <w:r w:rsidR="00B201D7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we diagnosed the tumor as grade II atypical choroid papilloma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(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Fig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s.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3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–</w:t>
      </w:r>
      <w:r w:rsidR="00DD1B99" w:rsidRPr="002F12B4">
        <w:rPr>
          <w:rFonts w:eastAsia="Times New Roman"/>
          <w:color w:val="000000"/>
          <w:shd w:val="clear" w:color="auto" w:fill="FFFFFF"/>
          <w:lang w:val="en-US"/>
        </w:rPr>
        <w:t>5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).</w:t>
      </w:r>
    </w:p>
    <w:p w14:paraId="71698B7D" w14:textId="3982B4E9" w:rsidR="008852C4" w:rsidRPr="002F12B4" w:rsidRDefault="00DD1B99">
      <w:pPr>
        <w:rPr>
          <w:lang w:val="en-US"/>
        </w:rPr>
      </w:pPr>
      <w:r w:rsidRPr="005D37BB">
        <w:rPr>
          <w:rFonts w:eastAsia="Times New Roman"/>
          <w:color w:val="000000"/>
          <w:shd w:val="clear" w:color="auto" w:fill="FFFFFF"/>
          <w:lang w:val="en-US"/>
        </w:rPr>
        <w:t>In our patient, choroid papilloma cells were stained 100% for s100</w:t>
      </w:r>
      <w:r w:rsidR="004F6A2F">
        <w:rPr>
          <w:rFonts w:eastAsia="Times New Roman"/>
          <w:color w:val="000000"/>
          <w:shd w:val="clear" w:color="auto" w:fill="FFFFFF"/>
          <w:lang w:val="en-US"/>
        </w:rPr>
        <w:t>,</w:t>
      </w:r>
      <w:r w:rsidRPr="005D37BB">
        <w:rPr>
          <w:rFonts w:eastAsia="Times New Roman"/>
          <w:color w:val="000000"/>
          <w:shd w:val="clear" w:color="auto" w:fill="FFFFFF"/>
          <w:lang w:val="en-US"/>
        </w:rPr>
        <w:t xml:space="preserve"> which is </w:t>
      </w:r>
      <w:r w:rsidRPr="004F6A2F">
        <w:rPr>
          <w:rFonts w:eastAsia="Times New Roman"/>
          <w:color w:val="000000"/>
          <w:shd w:val="clear" w:color="auto" w:fill="FFFFFF"/>
          <w:lang w:val="en-US"/>
        </w:rPr>
        <w:t>a good prognostic feature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(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Fig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.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 6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 xml:space="preserve">)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[10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 xml:space="preserve">, </w:t>
      </w:r>
      <w:r w:rsidRPr="002F12B4">
        <w:rPr>
          <w:rFonts w:eastAsia="Times New Roman"/>
          <w:color w:val="000000"/>
          <w:shd w:val="clear" w:color="auto" w:fill="FFFFFF"/>
          <w:lang w:val="en-US"/>
        </w:rPr>
        <w:t>11]</w:t>
      </w:r>
      <w:r w:rsidR="00B201D7">
        <w:rPr>
          <w:rFonts w:eastAsia="Times New Roman"/>
          <w:color w:val="000000"/>
          <w:shd w:val="clear" w:color="auto" w:fill="FFFFFF"/>
          <w:lang w:val="en-US"/>
        </w:rPr>
        <w:t>.</w:t>
      </w:r>
    </w:p>
    <w:p w14:paraId="79191CF0" w14:textId="77777777" w:rsidR="008852C4" w:rsidRPr="002F12B4" w:rsidRDefault="008852C4">
      <w:pPr>
        <w:jc w:val="both"/>
        <w:rPr>
          <w:lang w:val="en-US"/>
        </w:rPr>
      </w:pPr>
    </w:p>
    <w:p w14:paraId="53781DFE" w14:textId="77777777" w:rsidR="008852C4" w:rsidRPr="002F12B4" w:rsidRDefault="008852C4">
      <w:pPr>
        <w:rPr>
          <w:b/>
          <w:lang w:val="en-US"/>
        </w:rPr>
      </w:pPr>
    </w:p>
    <w:p w14:paraId="42238E63" w14:textId="77777777" w:rsidR="008852C4" w:rsidRPr="002F12B4" w:rsidRDefault="008852C4">
      <w:pPr>
        <w:rPr>
          <w:b/>
          <w:lang w:val="en-US"/>
        </w:rPr>
      </w:pPr>
    </w:p>
    <w:p w14:paraId="691A4221" w14:textId="77777777" w:rsidR="008852C4" w:rsidRPr="002F12B4" w:rsidRDefault="00DD1B99">
      <w:pPr>
        <w:keepNext/>
        <w:rPr>
          <w:lang w:val="en-US"/>
        </w:rPr>
      </w:pPr>
      <w:r w:rsidRPr="002F12B4">
        <w:rPr>
          <w:b/>
          <w:lang w:val="en-US"/>
        </w:rPr>
        <w:lastRenderedPageBreak/>
        <w:drawing>
          <wp:inline distT="0" distB="0" distL="0" distR="0" wp14:anchorId="0466B671" wp14:editId="7371C47F">
            <wp:extent cx="4046220" cy="34213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38" cy="351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2B4">
        <w:rPr>
          <w:b/>
          <w:lang w:val="en-US"/>
        </w:rPr>
        <w:drawing>
          <wp:inline distT="0" distB="0" distL="0" distR="0" wp14:anchorId="6E8C25DC" wp14:editId="11954E27">
            <wp:extent cx="4051935" cy="4420235"/>
            <wp:effectExtent l="0" t="0" r="1206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174" cy="44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E7D9" w14:textId="046B565A" w:rsidR="008852C4" w:rsidRPr="002F12B4" w:rsidRDefault="00DD1B99">
      <w:pPr>
        <w:pStyle w:val="Caption"/>
        <w:rPr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2</w:t>
      </w:r>
      <w:r w:rsidRPr="002F12B4">
        <w:rPr>
          <w:lang w:val="en-US"/>
        </w:rPr>
        <w:fldChar w:fldCharType="end"/>
      </w:r>
      <w:r w:rsidR="00B16EA6">
        <w:rPr>
          <w:lang w:val="en-US"/>
        </w:rPr>
        <w:t>.</w:t>
      </w:r>
      <w:r w:rsidRPr="002F12B4">
        <w:rPr>
          <w:lang w:val="en-US"/>
        </w:rPr>
        <w:t xml:space="preserve"> Postoperative coronal and sagittal T1 MRI </w:t>
      </w:r>
      <w:r w:rsidR="00B201D7">
        <w:rPr>
          <w:lang w:val="en-US"/>
        </w:rPr>
        <w:t>showing</w:t>
      </w:r>
      <w:r w:rsidR="00B201D7" w:rsidRPr="002F12B4">
        <w:rPr>
          <w:lang w:val="en-US"/>
        </w:rPr>
        <w:t xml:space="preserve"> </w:t>
      </w:r>
      <w:r w:rsidRPr="002F12B4">
        <w:rPr>
          <w:lang w:val="en-US"/>
        </w:rPr>
        <w:t>partial resection of the firmly adheren</w:t>
      </w:r>
      <w:r w:rsidRPr="002F12B4">
        <w:rPr>
          <w:lang w:val="en-US"/>
        </w:rPr>
        <w:t>t upper pole of the tumor to the brainstem and PICA</w:t>
      </w:r>
    </w:p>
    <w:p w14:paraId="40362CF9" w14:textId="77777777" w:rsidR="008852C4" w:rsidRPr="002F12B4" w:rsidRDefault="008852C4">
      <w:pPr>
        <w:rPr>
          <w:b/>
          <w:lang w:val="en-US"/>
        </w:rPr>
      </w:pPr>
    </w:p>
    <w:p w14:paraId="79682EAF" w14:textId="77777777" w:rsidR="008852C4" w:rsidRPr="002F12B4" w:rsidRDefault="008852C4">
      <w:pPr>
        <w:rPr>
          <w:b/>
          <w:lang w:val="en-US"/>
        </w:rPr>
      </w:pPr>
    </w:p>
    <w:p w14:paraId="2CD3F4CC" w14:textId="77777777" w:rsidR="008852C4" w:rsidRPr="002F12B4" w:rsidRDefault="008852C4">
      <w:pPr>
        <w:rPr>
          <w:b/>
          <w:lang w:val="en-US"/>
        </w:rPr>
      </w:pPr>
    </w:p>
    <w:p w14:paraId="5A630E73" w14:textId="77777777" w:rsidR="008852C4" w:rsidRPr="002F12B4" w:rsidRDefault="008852C4">
      <w:pPr>
        <w:rPr>
          <w:b/>
          <w:lang w:val="en-US"/>
        </w:rPr>
      </w:pPr>
    </w:p>
    <w:p w14:paraId="252E318A" w14:textId="77777777" w:rsidR="008852C4" w:rsidRPr="002F12B4" w:rsidRDefault="00DD1B99">
      <w:pPr>
        <w:keepNext/>
        <w:rPr>
          <w:lang w:val="en-US"/>
        </w:rPr>
      </w:pPr>
      <w:r w:rsidRPr="002F12B4">
        <w:rPr>
          <w:lang w:val="en-US"/>
        </w:rPr>
        <w:drawing>
          <wp:inline distT="0" distB="0" distL="0" distR="0" wp14:anchorId="27E3F0EE" wp14:editId="6E9EAE3A">
            <wp:extent cx="5699125" cy="4262755"/>
            <wp:effectExtent l="19050" t="0" r="0" b="0"/>
            <wp:docPr id="1" name="Εικόνα 1" descr="G:\20200508\LabImage_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G:\20200508\LabImage_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2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F33DA" w14:textId="4D53D879" w:rsidR="008852C4" w:rsidRPr="002F12B4" w:rsidRDefault="00DD1B99">
      <w:pPr>
        <w:pStyle w:val="Caption"/>
        <w:rPr>
          <w:b/>
          <w:sz w:val="28"/>
          <w:szCs w:val="28"/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3</w:t>
      </w:r>
      <w:r w:rsidRPr="002F12B4">
        <w:rPr>
          <w:lang w:val="en-US"/>
        </w:rPr>
        <w:fldChar w:fldCharType="end"/>
      </w:r>
      <w:r w:rsidR="00B16EA6">
        <w:rPr>
          <w:lang w:val="en-US"/>
        </w:rPr>
        <w:t>.</w:t>
      </w:r>
      <w:r w:rsidRPr="002F12B4">
        <w:rPr>
          <w:lang w:val="en-US"/>
        </w:rPr>
        <w:t xml:space="preserve"> </w:t>
      </w:r>
      <w:r w:rsidR="00D67AF4">
        <w:rPr>
          <w:lang w:val="en-US"/>
        </w:rPr>
        <w:t>(</w:t>
      </w:r>
      <w:r w:rsidRPr="005D37BB">
        <w:rPr>
          <w:lang w:val="en-US"/>
        </w:rPr>
        <w:t>x20</w:t>
      </w:r>
      <w:r w:rsidR="00D67AF4">
        <w:rPr>
          <w:lang w:val="en-US"/>
        </w:rPr>
        <w:t>)</w:t>
      </w:r>
      <w:r w:rsidRPr="002F12B4">
        <w:rPr>
          <w:lang w:val="en-US"/>
        </w:rPr>
        <w:t xml:space="preserve"> Well-differentiated papillary pattern composed of a single layer of monomorphic cells</w:t>
      </w:r>
    </w:p>
    <w:p w14:paraId="45E51F4A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01EE45B5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2CF4F2D8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4C1503E4" w14:textId="77777777" w:rsidR="008852C4" w:rsidRPr="002F12B4" w:rsidRDefault="00DD1B99">
      <w:pPr>
        <w:keepNext/>
        <w:rPr>
          <w:lang w:val="en-US"/>
        </w:rPr>
      </w:pPr>
      <w:r w:rsidRPr="002F12B4">
        <w:rPr>
          <w:lang w:val="en-US"/>
        </w:rPr>
        <w:lastRenderedPageBreak/>
        <w:drawing>
          <wp:inline distT="0" distB="0" distL="0" distR="0" wp14:anchorId="588EEA1E" wp14:editId="7DB87542">
            <wp:extent cx="5699125" cy="4262755"/>
            <wp:effectExtent l="19050" t="0" r="0" b="0"/>
            <wp:docPr id="2" name="Εικόνα 2" descr="G:\20200508\LabImage_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G:\20200508\LabImage_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2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30DE1" w14:textId="121E0B10" w:rsidR="008852C4" w:rsidRPr="002F12B4" w:rsidRDefault="00DD1B99">
      <w:pPr>
        <w:pStyle w:val="Caption"/>
        <w:rPr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4</w:t>
      </w:r>
      <w:r w:rsidRPr="002F12B4">
        <w:rPr>
          <w:lang w:val="en-US"/>
        </w:rPr>
        <w:fldChar w:fldCharType="end"/>
      </w:r>
      <w:r w:rsidR="00E03B25">
        <w:rPr>
          <w:lang w:val="en-US"/>
        </w:rPr>
        <w:t>.</w:t>
      </w:r>
      <w:r w:rsidRPr="002F12B4">
        <w:rPr>
          <w:lang w:val="en-US"/>
        </w:rPr>
        <w:t xml:space="preserve"> </w:t>
      </w:r>
      <w:r w:rsidR="00D67AF4">
        <w:rPr>
          <w:lang w:val="en-US"/>
        </w:rPr>
        <w:t>(</w:t>
      </w:r>
      <w:r w:rsidRPr="005D37BB">
        <w:rPr>
          <w:lang w:val="en-US"/>
        </w:rPr>
        <w:t>x40</w:t>
      </w:r>
      <w:r w:rsidR="00D67AF4">
        <w:rPr>
          <w:lang w:val="en-US"/>
        </w:rPr>
        <w:t>)</w:t>
      </w:r>
      <w:r w:rsidRPr="005D37BB">
        <w:rPr>
          <w:lang w:val="en-US"/>
        </w:rPr>
        <w:t xml:space="preserve"> </w:t>
      </w:r>
      <w:r w:rsidR="00D67AF4" w:rsidRPr="005D37BB">
        <w:rPr>
          <w:lang w:val="en-US"/>
        </w:rPr>
        <w:t>Focally</w:t>
      </w:r>
      <w:r w:rsidR="00002881">
        <w:rPr>
          <w:lang w:val="en-US"/>
        </w:rPr>
        <w:t>,</w:t>
      </w:r>
      <w:r w:rsidR="00D67AF4" w:rsidRPr="002F12B4">
        <w:rPr>
          <w:lang w:val="en-US"/>
        </w:rPr>
        <w:t xml:space="preserve"> </w:t>
      </w:r>
      <w:r w:rsidRPr="002F12B4">
        <w:rPr>
          <w:lang w:val="en-US"/>
        </w:rPr>
        <w:t>the neoplastic cells are mild atypical and pseudostratified</w:t>
      </w:r>
    </w:p>
    <w:p w14:paraId="70785896" w14:textId="77777777" w:rsidR="008852C4" w:rsidRPr="002F12B4" w:rsidRDefault="008852C4">
      <w:pPr>
        <w:rPr>
          <w:lang w:val="en-US"/>
        </w:rPr>
      </w:pPr>
    </w:p>
    <w:p w14:paraId="53EB6941" w14:textId="77777777" w:rsidR="008852C4" w:rsidRPr="002F12B4" w:rsidRDefault="00DD1B99">
      <w:pPr>
        <w:keepNext/>
        <w:rPr>
          <w:lang w:val="en-US"/>
        </w:rPr>
      </w:pPr>
      <w:r w:rsidRPr="002F12B4">
        <w:rPr>
          <w:lang w:val="en-US"/>
        </w:rPr>
        <w:lastRenderedPageBreak/>
        <w:drawing>
          <wp:inline distT="0" distB="0" distL="0" distR="0" wp14:anchorId="2877688D" wp14:editId="07F2C191">
            <wp:extent cx="5699125" cy="4262755"/>
            <wp:effectExtent l="19050" t="0" r="0" b="0"/>
            <wp:docPr id="3" name="Εικόνα 3" descr="G:\20200508\LabImage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G:\20200508\LabImage_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2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1B8B6" w14:textId="56340D03" w:rsidR="008852C4" w:rsidRPr="002F12B4" w:rsidRDefault="00DD1B99">
      <w:pPr>
        <w:pStyle w:val="Caption"/>
        <w:rPr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5</w:t>
      </w:r>
      <w:r w:rsidRPr="002F12B4">
        <w:rPr>
          <w:lang w:val="en-US"/>
        </w:rPr>
        <w:fldChar w:fldCharType="end"/>
      </w:r>
      <w:r w:rsidR="00E03B25">
        <w:rPr>
          <w:lang w:val="en-US"/>
        </w:rPr>
        <w:t>.</w:t>
      </w:r>
      <w:r w:rsidRPr="002F12B4">
        <w:rPr>
          <w:lang w:val="en-US"/>
        </w:rPr>
        <w:t xml:space="preserve"> </w:t>
      </w:r>
      <w:r w:rsidRPr="005D37BB">
        <w:rPr>
          <w:lang w:val="en-US"/>
        </w:rPr>
        <w:t>Focal increase of</w:t>
      </w:r>
      <w:r w:rsidRPr="005D37BB">
        <w:rPr>
          <w:lang w:val="en-US"/>
        </w:rPr>
        <w:t xml:space="preserve"> proliferation (ki-67 proliferation index)</w:t>
      </w:r>
    </w:p>
    <w:p w14:paraId="5387C647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1ACE796C" w14:textId="77777777" w:rsidR="008852C4" w:rsidRPr="002F12B4" w:rsidRDefault="00DD1B99">
      <w:pPr>
        <w:keepNext/>
        <w:rPr>
          <w:lang w:val="en-US"/>
        </w:rPr>
      </w:pPr>
      <w:r w:rsidRPr="002F12B4">
        <w:rPr>
          <w:lang w:val="en-US"/>
        </w:rPr>
        <w:lastRenderedPageBreak/>
        <w:drawing>
          <wp:inline distT="0" distB="0" distL="0" distR="0" wp14:anchorId="06F89113" wp14:editId="08E23EA0">
            <wp:extent cx="5699125" cy="4262755"/>
            <wp:effectExtent l="19050" t="0" r="0" b="0"/>
            <wp:docPr id="4" name="Εικόνα 4" descr="G:\20200508\LabImage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G:\20200508\LabImage_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2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4DFB9" w14:textId="24DC7AB0" w:rsidR="008852C4" w:rsidRPr="002F12B4" w:rsidRDefault="00DD1B99">
      <w:pPr>
        <w:pStyle w:val="Caption"/>
        <w:rPr>
          <w:b/>
          <w:sz w:val="28"/>
          <w:szCs w:val="28"/>
          <w:vertAlign w:val="superscript"/>
          <w:lang w:val="en-US"/>
        </w:rPr>
      </w:pPr>
      <w:r w:rsidRPr="002F12B4">
        <w:rPr>
          <w:lang w:val="en-US"/>
        </w:rPr>
        <w:t xml:space="preserve">Figure </w:t>
      </w:r>
      <w:r w:rsidRPr="002F12B4">
        <w:rPr>
          <w:lang w:val="en-US"/>
        </w:rPr>
        <w:fldChar w:fldCharType="begin"/>
      </w:r>
      <w:r w:rsidRPr="002F12B4">
        <w:rPr>
          <w:lang w:val="en-US"/>
        </w:rPr>
        <w:instrText xml:space="preserve"> SEQ Figure \* ARABIC </w:instrText>
      </w:r>
      <w:r w:rsidRPr="002F12B4">
        <w:rPr>
          <w:lang w:val="en-US"/>
        </w:rPr>
        <w:fldChar w:fldCharType="separate"/>
      </w:r>
      <w:r w:rsidRPr="002F12B4">
        <w:rPr>
          <w:lang w:val="en-US"/>
        </w:rPr>
        <w:t>6</w:t>
      </w:r>
      <w:r w:rsidRPr="002F12B4">
        <w:rPr>
          <w:lang w:val="en-US"/>
        </w:rPr>
        <w:fldChar w:fldCharType="end"/>
      </w:r>
      <w:r w:rsidR="00E03B25">
        <w:rPr>
          <w:lang w:val="en-US"/>
        </w:rPr>
        <w:t>.</w:t>
      </w:r>
      <w:r w:rsidRPr="002F12B4">
        <w:rPr>
          <w:lang w:val="en-US"/>
        </w:rPr>
        <w:t xml:space="preserve"> Diffuse S100 positive staining is related </w:t>
      </w:r>
      <w:r w:rsidR="00E03B25">
        <w:rPr>
          <w:lang w:val="en-US"/>
        </w:rPr>
        <w:t>to</w:t>
      </w:r>
      <w:r w:rsidRPr="002F12B4">
        <w:rPr>
          <w:lang w:val="en-US"/>
        </w:rPr>
        <w:t xml:space="preserve"> older patient age and better prognosis </w:t>
      </w:r>
      <w:r w:rsidRPr="002F12B4">
        <w:rPr>
          <w:vertAlign w:val="superscript"/>
          <w:lang w:val="en-US"/>
        </w:rPr>
        <w:t>10,11</w:t>
      </w:r>
    </w:p>
    <w:p w14:paraId="01D7C4F5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4DAB8B26" w14:textId="77777777" w:rsidR="008852C4" w:rsidRPr="002F12B4" w:rsidRDefault="00DD1B99">
      <w:pPr>
        <w:rPr>
          <w:b/>
          <w:lang w:val="en-US"/>
        </w:rPr>
      </w:pPr>
      <w:r w:rsidRPr="002F12B4">
        <w:rPr>
          <w:b/>
          <w:lang w:val="en-US"/>
        </w:rPr>
        <w:t>4. Discussion</w:t>
      </w:r>
    </w:p>
    <w:p w14:paraId="490607B9" w14:textId="77777777" w:rsidR="008852C4" w:rsidRPr="002F12B4" w:rsidRDefault="008852C4">
      <w:pPr>
        <w:rPr>
          <w:lang w:val="en-US"/>
        </w:rPr>
      </w:pPr>
    </w:p>
    <w:p w14:paraId="076329AA" w14:textId="576E5EF7" w:rsidR="008852C4" w:rsidRPr="002F12B4" w:rsidRDefault="00C62E9A">
      <w:pPr>
        <w:jc w:val="both"/>
        <w:rPr>
          <w:lang w:val="en-US"/>
        </w:rPr>
      </w:pPr>
      <w:r>
        <w:rPr>
          <w:lang w:val="en-US"/>
        </w:rPr>
        <w:t>The f</w:t>
      </w:r>
      <w:r w:rsidR="00DD1B99" w:rsidRPr="002F12B4">
        <w:rPr>
          <w:lang w:val="en-US"/>
        </w:rPr>
        <w:t>irst</w:t>
      </w:r>
      <w:r w:rsidR="00325B34">
        <w:rPr>
          <w:lang w:val="en-US"/>
        </w:rPr>
        <w:t>-</w:t>
      </w:r>
      <w:r w:rsidR="00DD1B99" w:rsidRPr="002F12B4">
        <w:rPr>
          <w:lang w:val="en-US"/>
        </w:rPr>
        <w:t xml:space="preserve">line treatment </w:t>
      </w:r>
      <w:r w:rsidR="00325B34">
        <w:rPr>
          <w:lang w:val="en-US"/>
        </w:rPr>
        <w:t>for</w:t>
      </w:r>
      <w:r w:rsidR="00DD1B99" w:rsidRPr="002F12B4">
        <w:rPr>
          <w:lang w:val="en-US"/>
        </w:rPr>
        <w:t xml:space="preserve"> </w:t>
      </w:r>
      <w:r w:rsidR="00DD1B99" w:rsidRPr="002F12B4">
        <w:rPr>
          <w:lang w:val="en-US"/>
        </w:rPr>
        <w:t xml:space="preserve">CPP in all studies </w:t>
      </w:r>
      <w:r w:rsidR="00DD1B99" w:rsidRPr="002F12B4">
        <w:rPr>
          <w:lang w:val="en-US"/>
        </w:rPr>
        <w:t>w</w:t>
      </w:r>
      <w:r w:rsidR="00325B34">
        <w:rPr>
          <w:lang w:val="en-US"/>
        </w:rPr>
        <w:t>as</w:t>
      </w:r>
      <w:r w:rsidR="00DD1B99" w:rsidRPr="002F12B4">
        <w:rPr>
          <w:lang w:val="en-US"/>
        </w:rPr>
        <w:t xml:space="preserve"> surgical excision</w:t>
      </w:r>
      <w:r w:rsidR="00F0216E">
        <w:rPr>
          <w:lang w:val="en-US"/>
        </w:rPr>
        <w:t>.</w:t>
      </w:r>
      <w:r w:rsidR="00DD1B99" w:rsidRPr="002F12B4">
        <w:rPr>
          <w:lang w:val="en-US"/>
        </w:rPr>
        <w:t xml:space="preserve"> </w:t>
      </w:r>
      <w:commentRangeStart w:id="16"/>
      <w:r w:rsidR="00DD1B99" w:rsidRPr="00002881">
        <w:rPr>
          <w:lang w:val="en-US"/>
        </w:rPr>
        <w:t>A</w:t>
      </w:r>
      <w:r w:rsidR="00DD1B99" w:rsidRPr="00002881">
        <w:rPr>
          <w:lang w:val="en-US"/>
        </w:rPr>
        <w:t>djuvant treatment has been suggested only for carcinoma and simple follow</w:t>
      </w:r>
      <w:r w:rsidR="0005218D">
        <w:rPr>
          <w:lang w:val="en-US"/>
        </w:rPr>
        <w:t>-</w:t>
      </w:r>
      <w:r w:rsidR="00DD1B99" w:rsidRPr="00002881">
        <w:rPr>
          <w:lang w:val="en-US"/>
        </w:rPr>
        <w:t>up for benign CPPs.</w:t>
      </w:r>
      <w:commentRangeEnd w:id="16"/>
      <w:r w:rsidR="00002881">
        <w:rPr>
          <w:rStyle w:val="CommentReference"/>
        </w:rPr>
        <w:commentReference w:id="16"/>
      </w:r>
      <w:r w:rsidR="00DD1B99" w:rsidRPr="005D37BB">
        <w:rPr>
          <w:vertAlign w:val="superscript"/>
          <w:lang w:val="en-US"/>
        </w:rPr>
        <w:t>5</w:t>
      </w:r>
      <w:r w:rsidR="00DD1B99" w:rsidRPr="002F12B4">
        <w:rPr>
          <w:lang w:val="en-US"/>
        </w:rPr>
        <w:t xml:space="preserve"> Chemotherapy </w:t>
      </w:r>
      <w:r w:rsidR="00F0216E">
        <w:rPr>
          <w:lang w:val="en-US"/>
        </w:rPr>
        <w:t>was</w:t>
      </w:r>
      <w:r w:rsidR="00DD1B99" w:rsidRPr="002F12B4">
        <w:rPr>
          <w:lang w:val="en-US"/>
        </w:rPr>
        <w:t xml:space="preserve"> suggested for choroid plexus carcinomas in infants and radiotherapy for choroid plexus carcinomas in adults.</w:t>
      </w:r>
      <w:r w:rsidR="00DD1B99" w:rsidRPr="002F12B4">
        <w:rPr>
          <w:vertAlign w:val="superscript"/>
          <w:lang w:val="en-US"/>
        </w:rPr>
        <w:t>5</w:t>
      </w:r>
      <w:r w:rsidR="00F0216E">
        <w:rPr>
          <w:vertAlign w:val="superscript"/>
          <w:lang w:val="en-US"/>
        </w:rPr>
        <w:t xml:space="preserve"> </w:t>
      </w:r>
      <w:r w:rsidR="00F0216E">
        <w:rPr>
          <w:lang w:val="en-US"/>
        </w:rPr>
        <w:t xml:space="preserve">However, </w:t>
      </w:r>
      <w:r w:rsidR="00DD1B99" w:rsidRPr="002F12B4">
        <w:rPr>
          <w:lang w:val="en-US"/>
        </w:rPr>
        <w:t>the b</w:t>
      </w:r>
      <w:r w:rsidR="00DD1B99" w:rsidRPr="002F12B4">
        <w:rPr>
          <w:lang w:val="en-US"/>
        </w:rPr>
        <w:t>est strategy for atypical CPPs</w:t>
      </w:r>
      <w:r w:rsidR="00F0216E">
        <w:rPr>
          <w:lang w:val="en-US"/>
        </w:rPr>
        <w:t xml:space="preserve"> remains unclear</w:t>
      </w:r>
      <w:r w:rsidR="00DD1B99" w:rsidRPr="002F12B4">
        <w:rPr>
          <w:lang w:val="en-US"/>
        </w:rPr>
        <w:t>.</w:t>
      </w:r>
    </w:p>
    <w:p w14:paraId="02420FFD" w14:textId="4AF77AB3" w:rsidR="008852C4" w:rsidRPr="002F12B4" w:rsidRDefault="00484B73">
      <w:pPr>
        <w:jc w:val="both"/>
        <w:rPr>
          <w:lang w:val="en-US"/>
        </w:rPr>
      </w:pPr>
      <w:r>
        <w:rPr>
          <w:lang w:val="en-US"/>
        </w:rPr>
        <w:t>The p</w:t>
      </w:r>
      <w:r w:rsidR="00DD1B99" w:rsidRPr="002F12B4">
        <w:rPr>
          <w:lang w:val="en-US"/>
        </w:rPr>
        <w:t xml:space="preserve">rognosis of CPP depends mainly on </w:t>
      </w:r>
      <w:r>
        <w:rPr>
          <w:lang w:val="en-US"/>
        </w:rPr>
        <w:t xml:space="preserve">the </w:t>
      </w:r>
      <w:r w:rsidR="00DD1B99" w:rsidRPr="002F12B4">
        <w:rPr>
          <w:lang w:val="en-US"/>
        </w:rPr>
        <w:t xml:space="preserve">histology. </w:t>
      </w:r>
      <w:r w:rsidR="00943A26">
        <w:rPr>
          <w:lang w:val="en-US"/>
        </w:rPr>
        <w:t xml:space="preserve">In a meta-analysis by Wolff et al., the </w:t>
      </w:r>
      <w:r w:rsidR="00DD1B99" w:rsidRPr="002F12B4">
        <w:rPr>
          <w:lang w:val="en-US"/>
        </w:rPr>
        <w:t xml:space="preserve">10-year projected survival rate </w:t>
      </w:r>
      <w:r w:rsidR="007463B6">
        <w:rPr>
          <w:lang w:val="en-US"/>
        </w:rPr>
        <w:t>was reported as</w:t>
      </w:r>
      <w:r w:rsidR="00943A26">
        <w:rPr>
          <w:lang w:val="en-US"/>
        </w:rPr>
        <w:t xml:space="preserve"> </w:t>
      </w:r>
      <w:r w:rsidR="00DD1B99" w:rsidRPr="002F12B4">
        <w:rPr>
          <w:lang w:val="en-US"/>
        </w:rPr>
        <w:t xml:space="preserve">77% </w:t>
      </w:r>
      <w:r w:rsidR="00943A26">
        <w:rPr>
          <w:lang w:val="en-US"/>
        </w:rPr>
        <w:t xml:space="preserve">for </w:t>
      </w:r>
      <w:r w:rsidR="00DD1B99" w:rsidRPr="002F12B4">
        <w:rPr>
          <w:lang w:val="en-US"/>
        </w:rPr>
        <w:t>benign CPP</w:t>
      </w:r>
      <w:r w:rsidR="00943A26">
        <w:rPr>
          <w:lang w:val="en-US"/>
        </w:rPr>
        <w:t>s</w:t>
      </w:r>
      <w:r w:rsidR="00DD1B99" w:rsidRPr="002F12B4">
        <w:rPr>
          <w:lang w:val="en-US"/>
        </w:rPr>
        <w:t xml:space="preserve"> and 35% </w:t>
      </w:r>
      <w:r w:rsidR="00943A26">
        <w:rPr>
          <w:lang w:val="en-US"/>
        </w:rPr>
        <w:t>for</w:t>
      </w:r>
      <w:r w:rsidR="00DD1B99" w:rsidRPr="002F12B4">
        <w:rPr>
          <w:lang w:val="en-US"/>
        </w:rPr>
        <w:t xml:space="preserve"> choroid plexus carcinoma</w:t>
      </w:r>
      <w:r w:rsidR="00943A26">
        <w:rPr>
          <w:lang w:val="en-US"/>
        </w:rPr>
        <w:t>s</w:t>
      </w:r>
      <w:r w:rsidR="007463B6">
        <w:rPr>
          <w:lang w:val="en-US"/>
        </w:rPr>
        <w:t>.</w:t>
      </w:r>
      <w:r w:rsidR="00DD1B99" w:rsidRPr="002F12B4">
        <w:rPr>
          <w:vertAlign w:val="superscript"/>
          <w:lang w:val="en-US"/>
        </w:rPr>
        <w:t xml:space="preserve">5. </w:t>
      </w:r>
      <w:r w:rsidR="00DD1B99" w:rsidRPr="005D37BB">
        <w:rPr>
          <w:lang w:val="en-US"/>
        </w:rPr>
        <w:t xml:space="preserve">Relapse after primary treatment is a poor </w:t>
      </w:r>
      <w:r w:rsidR="00DD1B99" w:rsidRPr="005D37BB">
        <w:rPr>
          <w:lang w:val="en-US"/>
        </w:rPr>
        <w:t>prognostic factor for carcinoma</w:t>
      </w:r>
      <w:r w:rsidR="003C7F92">
        <w:rPr>
          <w:lang w:val="en-US"/>
        </w:rPr>
        <w:t>s</w:t>
      </w:r>
      <w:r w:rsidR="00DD1B99" w:rsidRPr="005D37BB">
        <w:rPr>
          <w:lang w:val="en-US"/>
        </w:rPr>
        <w:t xml:space="preserve"> only in respect to benign papilloma</w:t>
      </w:r>
      <w:r w:rsidR="003C7F92">
        <w:rPr>
          <w:lang w:val="en-US"/>
        </w:rPr>
        <w:t>s</w:t>
      </w:r>
      <w:r w:rsidR="00DD1B99" w:rsidRPr="005D37BB">
        <w:rPr>
          <w:lang w:val="en-US"/>
        </w:rPr>
        <w:t>.</w:t>
      </w:r>
    </w:p>
    <w:p w14:paraId="3B6C1D59" w14:textId="77777777" w:rsidR="008852C4" w:rsidRPr="002F12B4" w:rsidRDefault="008852C4">
      <w:pPr>
        <w:rPr>
          <w:lang w:val="en-US"/>
        </w:rPr>
      </w:pPr>
    </w:p>
    <w:p w14:paraId="3DAEC144" w14:textId="77777777" w:rsidR="008852C4" w:rsidRPr="002F12B4" w:rsidRDefault="008852C4">
      <w:pPr>
        <w:rPr>
          <w:lang w:val="en-US"/>
        </w:rPr>
      </w:pPr>
    </w:p>
    <w:p w14:paraId="743927B0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4FB490E9" w14:textId="0BC53973" w:rsidR="008852C4" w:rsidRPr="002F12B4" w:rsidRDefault="00DD1B99">
      <w:pPr>
        <w:rPr>
          <w:b/>
          <w:lang w:val="en-US"/>
        </w:rPr>
      </w:pPr>
      <w:r w:rsidRPr="002F12B4">
        <w:rPr>
          <w:b/>
          <w:lang w:val="en-US"/>
        </w:rPr>
        <w:t>5.</w:t>
      </w:r>
      <w:r w:rsidR="007463B6">
        <w:rPr>
          <w:b/>
          <w:lang w:val="en-US"/>
        </w:rPr>
        <w:t xml:space="preserve"> </w:t>
      </w:r>
      <w:r w:rsidRPr="002F12B4">
        <w:rPr>
          <w:b/>
          <w:lang w:val="en-US"/>
        </w:rPr>
        <w:t>Conclusion</w:t>
      </w:r>
    </w:p>
    <w:p w14:paraId="5D280BCA" w14:textId="77777777" w:rsidR="008852C4" w:rsidRPr="002F12B4" w:rsidRDefault="008852C4">
      <w:pPr>
        <w:rPr>
          <w:b/>
          <w:sz w:val="28"/>
          <w:szCs w:val="28"/>
          <w:lang w:val="en-US"/>
        </w:rPr>
      </w:pPr>
    </w:p>
    <w:p w14:paraId="645939B8" w14:textId="748BB04A" w:rsidR="008852C4" w:rsidRPr="002F12B4" w:rsidRDefault="00DD1B99">
      <w:pPr>
        <w:widowControl w:val="0"/>
        <w:autoSpaceDE w:val="0"/>
        <w:autoSpaceDN w:val="0"/>
        <w:adjustRightInd w:val="0"/>
        <w:spacing w:after="240" w:line="200" w:lineRule="atLeast"/>
        <w:jc w:val="both"/>
        <w:rPr>
          <w:rFonts w:eastAsia="SimSun"/>
          <w:lang w:val="en-US" w:eastAsia="zh-CN"/>
        </w:rPr>
      </w:pPr>
      <w:commentRangeStart w:id="17"/>
      <w:r w:rsidRPr="002F12B4">
        <w:rPr>
          <w:color w:val="000000"/>
          <w:lang w:val="en-US"/>
        </w:rPr>
        <w:lastRenderedPageBreak/>
        <w:t xml:space="preserve">Atypical choroid plexus papillomas are associated with an increased risk of recurrence or malignant transformation </w:t>
      </w:r>
      <w:r w:rsidRPr="002F12B4">
        <w:rPr>
          <w:color w:val="000000"/>
          <w:lang w:val="en-US"/>
        </w:rPr>
        <w:t>compared to “typical” papillomas. At present, com</w:t>
      </w:r>
      <w:r w:rsidRPr="002F12B4">
        <w:rPr>
          <w:color w:val="000000"/>
          <w:lang w:val="en-US"/>
        </w:rPr>
        <w:t xml:space="preserve">plete surgical excision </w:t>
      </w:r>
      <w:r w:rsidR="00A74EE8">
        <w:rPr>
          <w:color w:val="000000"/>
          <w:lang w:val="en-US"/>
        </w:rPr>
        <w:t>with</w:t>
      </w:r>
      <w:r w:rsidR="00A74EE8" w:rsidRPr="002F12B4">
        <w:rPr>
          <w:color w:val="000000"/>
          <w:lang w:val="en-US"/>
        </w:rPr>
        <w:t xml:space="preserve"> </w:t>
      </w:r>
      <w:r w:rsidRPr="002F12B4">
        <w:rPr>
          <w:color w:val="000000"/>
          <w:lang w:val="en-US"/>
        </w:rPr>
        <w:t>close follow-up seem</w:t>
      </w:r>
      <w:r w:rsidRPr="002F12B4">
        <w:rPr>
          <w:color w:val="000000"/>
          <w:lang w:val="en-US"/>
        </w:rPr>
        <w:t>s</w:t>
      </w:r>
      <w:r w:rsidRPr="002F12B4">
        <w:rPr>
          <w:color w:val="000000"/>
          <w:lang w:val="en-US"/>
        </w:rPr>
        <w:t xml:space="preserve"> to be the most reliable treatment. Adjuvant chemotherapy or radiotherapy should be considered in cases of partial resection, recurrence</w:t>
      </w:r>
      <w:r w:rsidR="002568A1">
        <w:rPr>
          <w:color w:val="000000"/>
          <w:lang w:val="en-US"/>
        </w:rPr>
        <w:t>,</w:t>
      </w:r>
      <w:r w:rsidRPr="002F12B4">
        <w:rPr>
          <w:color w:val="000000"/>
          <w:lang w:val="en-US"/>
        </w:rPr>
        <w:t xml:space="preserve"> or dissemination</w:t>
      </w:r>
      <w:r w:rsidRPr="002F12B4">
        <w:rPr>
          <w:rFonts w:eastAsia="SimSun" w:hint="eastAsia"/>
          <w:color w:val="000000"/>
          <w:lang w:val="en-US" w:eastAsia="zh-CN"/>
        </w:rPr>
        <w:t>.</w:t>
      </w:r>
      <w:commentRangeEnd w:id="17"/>
      <w:r w:rsidR="00C609DE">
        <w:rPr>
          <w:rStyle w:val="CommentReference"/>
        </w:rPr>
        <w:commentReference w:id="17"/>
      </w:r>
    </w:p>
    <w:sectPr w:rsidR="008852C4" w:rsidRPr="002F12B4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." w:date="2020-09-04T13:02:00Z" w:initials=".">
    <w:p w14:paraId="5316F4FE" w14:textId="26E27027" w:rsidR="00304413" w:rsidRDefault="00304413">
      <w:pPr>
        <w:pStyle w:val="CommentText"/>
      </w:pPr>
      <w:r>
        <w:rPr>
          <w:rStyle w:val="CommentReference"/>
        </w:rPr>
        <w:annotationRef/>
      </w:r>
      <w:r>
        <w:t>Note the American spelling of this word.</w:t>
      </w:r>
    </w:p>
  </w:comment>
  <w:comment w:id="1" w:author="." w:date="2020-09-04T11:31:00Z" w:initials=".">
    <w:p w14:paraId="0117624B" w14:textId="6BF9D86A" w:rsidR="006D3617" w:rsidRDefault="006D3617">
      <w:pPr>
        <w:pStyle w:val="CommentText"/>
      </w:pPr>
      <w:r>
        <w:rPr>
          <w:rStyle w:val="CommentReference"/>
        </w:rPr>
        <w:annotationRef/>
      </w:r>
      <w:r>
        <w:t xml:space="preserve">Please review to ensure this captures your meaning. </w:t>
      </w:r>
      <w:r w:rsidR="0065206C">
        <w:t xml:space="preserve"> </w:t>
      </w:r>
      <w:r w:rsidR="000B2F21">
        <w:t xml:space="preserve"> </w:t>
      </w:r>
      <w:r w:rsidR="00E702F6">
        <w:t xml:space="preserve"> </w:t>
      </w:r>
      <w:r w:rsidR="00002881">
        <w:t xml:space="preserve"> </w:t>
      </w:r>
    </w:p>
  </w:comment>
  <w:comment w:id="2" w:author="." w:date="2020-09-04T11:35:00Z" w:initials=".">
    <w:p w14:paraId="67AF45D4" w14:textId="6AF04115" w:rsidR="0076505A" w:rsidRDefault="0076505A">
      <w:pPr>
        <w:pStyle w:val="CommentText"/>
      </w:pPr>
      <w:r>
        <w:rPr>
          <w:rStyle w:val="CommentReference"/>
        </w:rPr>
        <w:annotationRef/>
      </w:r>
      <w:r>
        <w:t>There is no need to repeat the grades in this sentence.</w:t>
      </w:r>
      <w:r w:rsidR="0065206C">
        <w:t xml:space="preserve"> </w:t>
      </w:r>
      <w:r w:rsidR="000B2F21">
        <w:t xml:space="preserve"> </w:t>
      </w:r>
      <w:r w:rsidR="00E702F6">
        <w:t xml:space="preserve"> </w:t>
      </w:r>
      <w:r w:rsidR="00002881">
        <w:t xml:space="preserve"> </w:t>
      </w:r>
    </w:p>
  </w:comment>
  <w:comment w:id="3" w:author="." w:date="2020-09-04T11:37:00Z" w:initials=".">
    <w:p w14:paraId="26A9A8C8" w14:textId="1DFDB619" w:rsidR="00F81D0F" w:rsidRDefault="00F81D0F">
      <w:pPr>
        <w:pStyle w:val="CommentText"/>
      </w:pPr>
      <w:r>
        <w:rPr>
          <w:rStyle w:val="CommentReference"/>
        </w:rPr>
        <w:annotationRef/>
      </w:r>
      <w:r w:rsidR="0098428A">
        <w:t>References are generally grouped within a single set of square brackets, and final punctuation is placed after the references.</w:t>
      </w:r>
      <w:r w:rsidR="0065206C">
        <w:t xml:space="preserve"> </w:t>
      </w:r>
      <w:r w:rsidR="000B2F21">
        <w:t xml:space="preserve"> </w:t>
      </w:r>
      <w:r w:rsidR="00E702F6">
        <w:t xml:space="preserve"> </w:t>
      </w:r>
      <w:r w:rsidR="00002881">
        <w:t xml:space="preserve"> </w:t>
      </w:r>
    </w:p>
  </w:comment>
  <w:comment w:id="4" w:author="." w:date="2020-09-04T11:44:00Z" w:initials=".">
    <w:p w14:paraId="016D7AD2" w14:textId="293F8D1D" w:rsidR="0065206C" w:rsidRDefault="0065206C">
      <w:pPr>
        <w:pStyle w:val="CommentText"/>
      </w:pPr>
      <w:r>
        <w:rPr>
          <w:rStyle w:val="CommentReference"/>
        </w:rPr>
        <w:annotationRef/>
      </w:r>
      <w:r>
        <w:t>When an acronym comes at the beginning of a sentence, the full term should be spelled out or the sentence rephrased.</w:t>
      </w:r>
      <w:r w:rsidR="000B2F21">
        <w:t xml:space="preserve"> </w:t>
      </w:r>
      <w:r w:rsidR="00E702F6">
        <w:t xml:space="preserve"> </w:t>
      </w:r>
      <w:r w:rsidR="00002881">
        <w:t xml:space="preserve"> </w:t>
      </w:r>
    </w:p>
  </w:comment>
  <w:comment w:id="5" w:author="." w:date="2020-09-04T11:45:00Z" w:initials=".">
    <w:p w14:paraId="0806C9BE" w14:textId="06155593" w:rsidR="0065206C" w:rsidRDefault="0065206C">
      <w:pPr>
        <w:pStyle w:val="CommentText"/>
      </w:pPr>
      <w:r>
        <w:rPr>
          <w:rStyle w:val="CommentReference"/>
        </w:rPr>
        <w:annotationRef/>
      </w:r>
      <w:r>
        <w:t>Acronyms should be introduced by spelling out the full term and placing the acronym in brackets afterward.</w:t>
      </w:r>
      <w:r w:rsidR="000B2F21">
        <w:t xml:space="preserve"> </w:t>
      </w:r>
      <w:r w:rsidR="00E702F6">
        <w:t xml:space="preserve"> </w:t>
      </w:r>
      <w:r w:rsidR="00002881">
        <w:t xml:space="preserve"> </w:t>
      </w:r>
    </w:p>
  </w:comment>
  <w:comment w:id="6" w:author="." w:date="2020-09-04T12:47:00Z" w:initials=".">
    <w:p w14:paraId="4BC60503" w14:textId="7B80992D" w:rsidR="005930F5" w:rsidRDefault="005930F5">
      <w:pPr>
        <w:pStyle w:val="CommentText"/>
      </w:pPr>
      <w:r>
        <w:rPr>
          <w:rStyle w:val="CommentReference"/>
        </w:rPr>
        <w:annotationRef/>
      </w:r>
      <w:r>
        <w:t>I don’t know what you mean by ‘weak enhancing tumors’ and a Google search reveals no results. Please review this term and rephrase if necessary.</w:t>
      </w:r>
      <w:r w:rsidR="00002881">
        <w:t xml:space="preserve"> </w:t>
      </w:r>
    </w:p>
  </w:comment>
  <w:comment w:id="7" w:author="." w:date="2020-09-04T11:54:00Z" w:initials=".">
    <w:p w14:paraId="56E737A8" w14:textId="0F815D12" w:rsidR="000B2F21" w:rsidRDefault="000B2F21">
      <w:pPr>
        <w:pStyle w:val="CommentText"/>
      </w:pPr>
      <w:r>
        <w:rPr>
          <w:rStyle w:val="CommentReference"/>
        </w:rPr>
        <w:annotationRef/>
      </w:r>
      <w:r>
        <w:t xml:space="preserve">I would advise using the full term. Acronyms should be introduced on first usage but should not be introduced at all if they will only be used once.  </w:t>
      </w:r>
      <w:r w:rsidR="00E702F6">
        <w:t xml:space="preserve"> </w:t>
      </w:r>
      <w:r w:rsidR="00002881">
        <w:t xml:space="preserve"> </w:t>
      </w:r>
    </w:p>
  </w:comment>
  <w:comment w:id="8" w:author="." w:date="2020-09-04T11:59:00Z" w:initials=".">
    <w:p w14:paraId="1A9F322D" w14:textId="70DC299E" w:rsidR="001F6713" w:rsidRDefault="001F6713">
      <w:pPr>
        <w:pStyle w:val="CommentText"/>
      </w:pPr>
      <w:r>
        <w:rPr>
          <w:rStyle w:val="CommentReference"/>
        </w:rPr>
        <w:annotationRef/>
      </w:r>
      <w:r>
        <w:t xml:space="preserve">Please review to ensure this captures your meaning. </w:t>
      </w:r>
      <w:r w:rsidR="00E702F6">
        <w:t xml:space="preserve"> </w:t>
      </w:r>
      <w:r w:rsidR="00002881">
        <w:t xml:space="preserve"> </w:t>
      </w:r>
    </w:p>
  </w:comment>
  <w:comment w:id="9" w:author="." w:date="2020-09-04T12:02:00Z" w:initials=".">
    <w:p w14:paraId="30CD1672" w14:textId="3205813F" w:rsidR="00E702F6" w:rsidRDefault="00E702F6">
      <w:pPr>
        <w:pStyle w:val="CommentText"/>
      </w:pPr>
      <w:r>
        <w:rPr>
          <w:rStyle w:val="CommentReference"/>
        </w:rPr>
        <w:annotationRef/>
      </w:r>
      <w:r>
        <w:t xml:space="preserve">It looks like you have taken this text from the following article </w:t>
      </w:r>
      <w:hyperlink r:id="rId1" w:history="1">
        <w:r w:rsidRPr="00002881">
          <w:rPr>
            <w:rStyle w:val="Hyperlink"/>
          </w:rPr>
          <w:t>https://pubmed.ncbi.nlm.nih.gov/22575760/</w:t>
        </w:r>
      </w:hyperlink>
      <w:r>
        <w:t>.</w:t>
      </w:r>
    </w:p>
    <w:p w14:paraId="0A476D34" w14:textId="77777777" w:rsidR="00E702F6" w:rsidRDefault="00E702F6">
      <w:pPr>
        <w:pStyle w:val="CommentText"/>
      </w:pPr>
    </w:p>
    <w:p w14:paraId="672B4F74" w14:textId="66045A7A" w:rsidR="00E702F6" w:rsidRDefault="00E702F6">
      <w:pPr>
        <w:pStyle w:val="CommentText"/>
      </w:pPr>
      <w:r>
        <w:t xml:space="preserve">To avoid accidentally committing plagiarism, it's important to cite your sources and either use quotation marks or paraphrase/summarize the text in an appropriate manner. </w:t>
      </w:r>
      <w:r w:rsidR="00BA0954">
        <w:t>Even if the above article is your own, it must still be cited as it has been published elsewhere.</w:t>
      </w:r>
    </w:p>
    <w:p w14:paraId="5D8BC19F" w14:textId="77777777" w:rsidR="00E702F6" w:rsidRDefault="00E702F6">
      <w:pPr>
        <w:pStyle w:val="CommentText"/>
      </w:pPr>
    </w:p>
    <w:p w14:paraId="44A2F509" w14:textId="49358770" w:rsidR="00E702F6" w:rsidRDefault="00E702F6">
      <w:pPr>
        <w:pStyle w:val="CommentText"/>
      </w:pPr>
      <w:r>
        <w:t xml:space="preserve">Please note that </w:t>
      </w:r>
      <w:r w:rsidR="00D816DA">
        <w:t>Scribendi does not check documents against sources. I just happened to come across this when I was checking your phrasing and thought it would be useful to point out, especially if you are submitting this document to a journal.</w:t>
      </w:r>
      <w:r w:rsidR="00002881">
        <w:t xml:space="preserve"> </w:t>
      </w:r>
    </w:p>
  </w:comment>
  <w:comment w:id="11" w:author="." w:date="2020-09-04T12:05:00Z" w:initials=".">
    <w:p w14:paraId="062D4BF2" w14:textId="183C22A2" w:rsidR="00254D27" w:rsidRDefault="00254D27">
      <w:pPr>
        <w:pStyle w:val="CommentText"/>
      </w:pPr>
      <w:r>
        <w:rPr>
          <w:rStyle w:val="CommentReference"/>
        </w:rPr>
        <w:annotationRef/>
      </w:r>
      <w:r>
        <w:t xml:space="preserve">I have used initials here for consistency with other references. Note also that </w:t>
      </w:r>
      <w:r w:rsidRPr="00254D27">
        <w:rPr>
          <w:i/>
          <w:iCs/>
        </w:rPr>
        <w:t>et al.</w:t>
      </w:r>
      <w:r>
        <w:t xml:space="preserve"> is short for </w:t>
      </w:r>
      <w:r w:rsidRPr="00254D27">
        <w:rPr>
          <w:i/>
          <w:iCs/>
        </w:rPr>
        <w:t>et alia</w:t>
      </w:r>
      <w:r>
        <w:t xml:space="preserve">, so a period is required after </w:t>
      </w:r>
      <w:r w:rsidRPr="00254D27">
        <w:rPr>
          <w:i/>
          <w:iCs/>
        </w:rPr>
        <w:t>al</w:t>
      </w:r>
      <w:r>
        <w:t>.</w:t>
      </w:r>
      <w:r w:rsidR="00002881">
        <w:t xml:space="preserve"> </w:t>
      </w:r>
    </w:p>
  </w:comment>
  <w:comment w:id="12" w:author="." w:date="2020-09-04T12:51:00Z" w:initials=".">
    <w:p w14:paraId="6969EC02" w14:textId="56096509" w:rsidR="00E15331" w:rsidRDefault="00E15331">
      <w:pPr>
        <w:pStyle w:val="CommentText"/>
      </w:pPr>
      <w:r>
        <w:rPr>
          <w:rStyle w:val="CommentReference"/>
        </w:rPr>
        <w:annotationRef/>
      </w:r>
      <w:r>
        <w:t>Please introduce this acronym or use the full term.</w:t>
      </w:r>
      <w:r w:rsidR="00002881">
        <w:t xml:space="preserve"> </w:t>
      </w:r>
    </w:p>
  </w:comment>
  <w:comment w:id="13" w:author="." w:date="2020-09-04T12:51:00Z" w:initials=".">
    <w:p w14:paraId="2B660191" w14:textId="4175EF59" w:rsidR="00E15331" w:rsidRDefault="00E15331">
      <w:pPr>
        <w:pStyle w:val="CommentText"/>
      </w:pPr>
      <w:r>
        <w:rPr>
          <w:rStyle w:val="CommentReference"/>
        </w:rPr>
        <w:annotationRef/>
      </w:r>
      <w:r>
        <w:t>See above comment.</w:t>
      </w:r>
      <w:r w:rsidR="00002881">
        <w:t xml:space="preserve"> </w:t>
      </w:r>
    </w:p>
  </w:comment>
  <w:comment w:id="14" w:author="." w:date="2020-09-04T12:13:00Z" w:initials=".">
    <w:p w14:paraId="720BFF1B" w14:textId="646C0471" w:rsidR="00FF1AE1" w:rsidRDefault="00FF1AE1">
      <w:pPr>
        <w:pStyle w:val="CommentText"/>
      </w:pPr>
      <w:r>
        <w:rPr>
          <w:rStyle w:val="CommentReference"/>
        </w:rPr>
        <w:annotationRef/>
      </w:r>
      <w:r>
        <w:t>It is best to avoid using the imperative</w:t>
      </w:r>
      <w:r w:rsidR="00B240F8">
        <w:t xml:space="preserve"> (note…), which directly addresses the reader, as this is considered too informal for academic writing.</w:t>
      </w:r>
      <w:r w:rsidR="00002881">
        <w:t xml:space="preserve"> </w:t>
      </w:r>
    </w:p>
  </w:comment>
  <w:comment w:id="15" w:author="." w:date="2020-09-04T12:24:00Z" w:initials=".">
    <w:p w14:paraId="1FE923C3" w14:textId="1EF35E76" w:rsidR="00F600BD" w:rsidRDefault="00F600BD">
      <w:pPr>
        <w:pStyle w:val="CommentText"/>
      </w:pPr>
      <w:r>
        <w:rPr>
          <w:rStyle w:val="CommentReference"/>
        </w:rPr>
        <w:annotationRef/>
      </w:r>
      <w:r>
        <w:t>There is no need to introduce acronyms that will only be used once.</w:t>
      </w:r>
      <w:r w:rsidR="00002881">
        <w:t xml:space="preserve"> </w:t>
      </w:r>
    </w:p>
  </w:comment>
  <w:comment w:id="16" w:author="." w:date="2020-09-04T12:59:00Z" w:initials=".">
    <w:p w14:paraId="457D1E22" w14:textId="3F9F66C3" w:rsidR="00002881" w:rsidRDefault="00002881">
      <w:pPr>
        <w:pStyle w:val="CommentText"/>
      </w:pPr>
      <w:r>
        <w:rPr>
          <w:rStyle w:val="CommentReference"/>
        </w:rPr>
        <w:annotationRef/>
      </w:r>
      <w:r>
        <w:t xml:space="preserve">I am not entirely sure of your intended meaning here. Perhaps one of the following would work? </w:t>
      </w:r>
    </w:p>
    <w:p w14:paraId="25D24FF1" w14:textId="77777777" w:rsidR="00002881" w:rsidRDefault="00002881">
      <w:pPr>
        <w:pStyle w:val="CommentText"/>
      </w:pPr>
      <w:r>
        <w:t xml:space="preserve"> </w:t>
      </w:r>
    </w:p>
    <w:p w14:paraId="4C20932F" w14:textId="0B1EDC21" w:rsidR="00002881" w:rsidRDefault="00002881">
      <w:pPr>
        <w:pStyle w:val="CommentText"/>
        <w:rPr>
          <w:lang w:val="en-US"/>
        </w:rPr>
      </w:pPr>
      <w:r w:rsidRPr="00002881">
        <w:rPr>
          <w:lang w:val="en-US"/>
        </w:rPr>
        <w:t xml:space="preserve">Adjuvant treatment </w:t>
      </w:r>
      <w:r w:rsidR="0005218D">
        <w:rPr>
          <w:lang w:val="en-US"/>
        </w:rPr>
        <w:t>was</w:t>
      </w:r>
      <w:r w:rsidRPr="00002881">
        <w:rPr>
          <w:lang w:val="en-US"/>
        </w:rPr>
        <w:t xml:space="preserve"> suggested only for carcinoma</w:t>
      </w:r>
      <w:r w:rsidR="0005218D">
        <w:rPr>
          <w:lang w:val="en-US"/>
        </w:rPr>
        <w:t>s</w:t>
      </w:r>
      <w:r w:rsidRPr="00002881">
        <w:rPr>
          <w:lang w:val="en-US"/>
        </w:rPr>
        <w:t xml:space="preserve"> and </w:t>
      </w:r>
      <w:r w:rsidR="0005218D">
        <w:rPr>
          <w:lang w:val="en-US"/>
        </w:rPr>
        <w:t xml:space="preserve">as a </w:t>
      </w:r>
      <w:r w:rsidRPr="00002881">
        <w:rPr>
          <w:lang w:val="en-US"/>
        </w:rPr>
        <w:t>simple follow</w:t>
      </w:r>
      <w:r w:rsidR="0005218D">
        <w:rPr>
          <w:lang w:val="en-US"/>
        </w:rPr>
        <w:t>-</w:t>
      </w:r>
      <w:r w:rsidRPr="00002881">
        <w:rPr>
          <w:lang w:val="en-US"/>
        </w:rPr>
        <w:t>up for benign CPPs</w:t>
      </w:r>
      <w:r>
        <w:rPr>
          <w:lang w:val="en-US"/>
        </w:rPr>
        <w:t>.</w:t>
      </w:r>
    </w:p>
    <w:p w14:paraId="65B2324A" w14:textId="77777777" w:rsidR="00002881" w:rsidRDefault="00002881">
      <w:pPr>
        <w:pStyle w:val="CommentText"/>
        <w:rPr>
          <w:lang w:val="en-US"/>
        </w:rPr>
      </w:pPr>
    </w:p>
    <w:p w14:paraId="259B0FD3" w14:textId="74E611D9" w:rsidR="00002881" w:rsidRDefault="00002881">
      <w:pPr>
        <w:pStyle w:val="CommentText"/>
      </w:pPr>
      <w:r w:rsidRPr="00002881">
        <w:rPr>
          <w:lang w:val="en-US"/>
        </w:rPr>
        <w:t xml:space="preserve">Adjuvant treatment </w:t>
      </w:r>
      <w:r w:rsidR="0005218D">
        <w:rPr>
          <w:lang w:val="en-US"/>
        </w:rPr>
        <w:t>was</w:t>
      </w:r>
      <w:r w:rsidRPr="00002881">
        <w:rPr>
          <w:lang w:val="en-US"/>
        </w:rPr>
        <w:t xml:space="preserve"> suggested only for carcinoma</w:t>
      </w:r>
      <w:r w:rsidR="0005218D">
        <w:rPr>
          <w:lang w:val="en-US"/>
        </w:rPr>
        <w:t>s,</w:t>
      </w:r>
      <w:r w:rsidRPr="00002881">
        <w:rPr>
          <w:lang w:val="en-US"/>
        </w:rPr>
        <w:t xml:space="preserve"> and </w:t>
      </w:r>
      <w:r w:rsidR="0005218D">
        <w:rPr>
          <w:lang w:val="en-US"/>
        </w:rPr>
        <w:t xml:space="preserve">a </w:t>
      </w:r>
      <w:r w:rsidRPr="00002881">
        <w:rPr>
          <w:lang w:val="en-US"/>
        </w:rPr>
        <w:t>simple follow</w:t>
      </w:r>
      <w:r w:rsidR="0005218D">
        <w:rPr>
          <w:lang w:val="en-US"/>
        </w:rPr>
        <w:t>-</w:t>
      </w:r>
      <w:r w:rsidRPr="00002881">
        <w:rPr>
          <w:lang w:val="en-US"/>
        </w:rPr>
        <w:t xml:space="preserve">up </w:t>
      </w:r>
      <w:r w:rsidR="0005218D">
        <w:rPr>
          <w:lang w:val="en-US"/>
        </w:rPr>
        <w:t xml:space="preserve">was suggested </w:t>
      </w:r>
      <w:r w:rsidRPr="00002881">
        <w:rPr>
          <w:lang w:val="en-US"/>
        </w:rPr>
        <w:t>for benign CPPs</w:t>
      </w:r>
      <w:r w:rsidR="0005218D">
        <w:rPr>
          <w:lang w:val="en-US"/>
        </w:rPr>
        <w:t>.</w:t>
      </w:r>
    </w:p>
  </w:comment>
  <w:comment w:id="17" w:author="." w:date="2020-09-04T12:43:00Z" w:initials=".">
    <w:p w14:paraId="6A70C29F" w14:textId="0D2C1ABC" w:rsidR="00C609DE" w:rsidRDefault="00C609DE">
      <w:pPr>
        <w:pStyle w:val="CommentText"/>
      </w:pPr>
      <w:r>
        <w:rPr>
          <w:rStyle w:val="CommentReference"/>
        </w:rPr>
        <w:annotationRef/>
      </w:r>
      <w:r>
        <w:t xml:space="preserve">Again, this appears to be taken from </w:t>
      </w:r>
      <w:r w:rsidR="00C74767">
        <w:t xml:space="preserve">this article: </w:t>
      </w:r>
      <w:hyperlink r:id="rId2" w:history="1">
        <w:r w:rsidR="00C74767" w:rsidRPr="0079383B">
          <w:rPr>
            <w:rStyle w:val="Hyperlink"/>
          </w:rPr>
          <w:t>https://europepmc.org/article/med/22575760</w:t>
        </w:r>
      </w:hyperlink>
    </w:p>
    <w:p w14:paraId="3163EC97" w14:textId="1418FEE9" w:rsidR="00C74767" w:rsidRDefault="00002881">
      <w:pPr>
        <w:pStyle w:val="CommentText"/>
      </w:pPr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316F4FE" w15:done="0"/>
  <w15:commentEx w15:paraId="0117624B" w15:done="0"/>
  <w15:commentEx w15:paraId="67AF45D4" w15:done="0"/>
  <w15:commentEx w15:paraId="26A9A8C8" w15:done="0"/>
  <w15:commentEx w15:paraId="016D7AD2" w15:done="0"/>
  <w15:commentEx w15:paraId="0806C9BE" w15:done="0"/>
  <w15:commentEx w15:paraId="4BC60503" w15:done="0"/>
  <w15:commentEx w15:paraId="56E737A8" w15:done="0"/>
  <w15:commentEx w15:paraId="1A9F322D" w15:done="0"/>
  <w15:commentEx w15:paraId="44A2F509" w15:done="0"/>
  <w15:commentEx w15:paraId="062D4BF2" w15:done="0"/>
  <w15:commentEx w15:paraId="6969EC02" w15:done="0"/>
  <w15:commentEx w15:paraId="2B660191" w15:done="0"/>
  <w15:commentEx w15:paraId="720BFF1B" w15:done="0"/>
  <w15:commentEx w15:paraId="1FE923C3" w15:done="0"/>
  <w15:commentEx w15:paraId="259B0FD3" w15:done="0"/>
  <w15:commentEx w15:paraId="3163EC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CB96C" w16cex:dateUtc="2020-09-04T12:02:00Z"/>
  <w16cex:commentExtensible w16cex:durableId="22FCA411" w16cex:dateUtc="2020-09-04T10:31:00Z"/>
  <w16cex:commentExtensible w16cex:durableId="22FCA51F" w16cex:dateUtc="2020-09-04T10:35:00Z"/>
  <w16cex:commentExtensible w16cex:durableId="22FCA580" w16cex:dateUtc="2020-09-04T10:37:00Z"/>
  <w16cex:commentExtensible w16cex:durableId="22FCA738" w16cex:dateUtc="2020-09-04T10:44:00Z"/>
  <w16cex:commentExtensible w16cex:durableId="22FCA74F" w16cex:dateUtc="2020-09-04T10:45:00Z"/>
  <w16cex:commentExtensible w16cex:durableId="22FCB5F3" w16cex:dateUtc="2020-09-04T11:47:00Z"/>
  <w16cex:commentExtensible w16cex:durableId="22FCA95D" w16cex:dateUtc="2020-09-04T10:54:00Z"/>
  <w16cex:commentExtensible w16cex:durableId="22FCAAA6" w16cex:dateUtc="2020-09-04T10:59:00Z"/>
  <w16cex:commentExtensible w16cex:durableId="22FCAB38" w16cex:dateUtc="2020-09-04T11:02:00Z"/>
  <w16cex:commentExtensible w16cex:durableId="22FCAC15" w16cex:dateUtc="2020-09-04T11:05:00Z"/>
  <w16cex:commentExtensible w16cex:durableId="22FCB6BF" w16cex:dateUtc="2020-09-04T11:51:00Z"/>
  <w16cex:commentExtensible w16cex:durableId="22FCB6D9" w16cex:dateUtc="2020-09-04T11:51:00Z"/>
  <w16cex:commentExtensible w16cex:durableId="22FCADF5" w16cex:dateUtc="2020-09-04T11:13:00Z"/>
  <w16cex:commentExtensible w16cex:durableId="22FCB08C" w16cex:dateUtc="2020-09-04T11:24:00Z"/>
  <w16cex:commentExtensible w16cex:durableId="22FCB8A9" w16cex:dateUtc="2020-09-04T11:59:00Z"/>
  <w16cex:commentExtensible w16cex:durableId="22FCB4F6" w16cex:dateUtc="2020-09-04T1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16F4FE" w16cid:durableId="22FCB96C"/>
  <w16cid:commentId w16cid:paraId="0117624B" w16cid:durableId="22FCA411"/>
  <w16cid:commentId w16cid:paraId="67AF45D4" w16cid:durableId="22FCA51F"/>
  <w16cid:commentId w16cid:paraId="26A9A8C8" w16cid:durableId="22FCA580"/>
  <w16cid:commentId w16cid:paraId="016D7AD2" w16cid:durableId="22FCA738"/>
  <w16cid:commentId w16cid:paraId="0806C9BE" w16cid:durableId="22FCA74F"/>
  <w16cid:commentId w16cid:paraId="4BC60503" w16cid:durableId="22FCB5F3"/>
  <w16cid:commentId w16cid:paraId="56E737A8" w16cid:durableId="22FCA95D"/>
  <w16cid:commentId w16cid:paraId="1A9F322D" w16cid:durableId="22FCAAA6"/>
  <w16cid:commentId w16cid:paraId="44A2F509" w16cid:durableId="22FCAB38"/>
  <w16cid:commentId w16cid:paraId="062D4BF2" w16cid:durableId="22FCAC15"/>
  <w16cid:commentId w16cid:paraId="6969EC02" w16cid:durableId="22FCB6BF"/>
  <w16cid:commentId w16cid:paraId="2B660191" w16cid:durableId="22FCB6D9"/>
  <w16cid:commentId w16cid:paraId="720BFF1B" w16cid:durableId="22FCADF5"/>
  <w16cid:commentId w16cid:paraId="1FE923C3" w16cid:durableId="22FCB08C"/>
  <w16cid:commentId w16cid:paraId="259B0FD3" w16cid:durableId="22FCB8A9"/>
  <w16cid:commentId w16cid:paraId="3163EC97" w16cid:durableId="22FCB4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29B55" w14:textId="77777777" w:rsidR="00000000" w:rsidRDefault="00DD1B99">
      <w:pPr>
        <w:spacing w:after="0" w:line="240" w:lineRule="auto"/>
      </w:pPr>
      <w:r>
        <w:separator/>
      </w:r>
    </w:p>
  </w:endnote>
  <w:endnote w:type="continuationSeparator" w:id="0">
    <w:p w14:paraId="124383E0" w14:textId="77777777" w:rsidR="00000000" w:rsidRDefault="00DD1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BB1B0" w14:textId="77777777" w:rsidR="008852C4" w:rsidRDefault="00DD1B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EC7FF6" w14:textId="77777777" w:rsidR="008852C4" w:rsidRDefault="008852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CA612" w14:textId="77777777" w:rsidR="008852C4" w:rsidRDefault="00DD1B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FFBD30A" w14:textId="77777777" w:rsidR="008852C4" w:rsidRDefault="008852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946DB" w14:textId="77777777" w:rsidR="00000000" w:rsidRDefault="00DD1B99">
      <w:pPr>
        <w:spacing w:after="0" w:line="240" w:lineRule="auto"/>
      </w:pPr>
      <w:r>
        <w:separator/>
      </w:r>
    </w:p>
  </w:footnote>
  <w:footnote w:type="continuationSeparator" w:id="0">
    <w:p w14:paraId="7D3D10AF" w14:textId="77777777" w:rsidR="00000000" w:rsidRDefault="00DD1B9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ang" w:val="en"/>
  </w:docVars>
  <w:rsids>
    <w:rsidRoot w:val="00094C1B"/>
    <w:rsid w:val="00002881"/>
    <w:rsid w:val="00010B26"/>
    <w:rsid w:val="0003433C"/>
    <w:rsid w:val="00044DA5"/>
    <w:rsid w:val="0005218D"/>
    <w:rsid w:val="00057C8E"/>
    <w:rsid w:val="00064269"/>
    <w:rsid w:val="00065C00"/>
    <w:rsid w:val="00084591"/>
    <w:rsid w:val="00091139"/>
    <w:rsid w:val="00094C1B"/>
    <w:rsid w:val="0009782B"/>
    <w:rsid w:val="000B2F21"/>
    <w:rsid w:val="000B3037"/>
    <w:rsid w:val="000C4221"/>
    <w:rsid w:val="000D0D1E"/>
    <w:rsid w:val="000E6292"/>
    <w:rsid w:val="000E63B4"/>
    <w:rsid w:val="000F487F"/>
    <w:rsid w:val="001076F1"/>
    <w:rsid w:val="00144DBC"/>
    <w:rsid w:val="00156F4C"/>
    <w:rsid w:val="00171087"/>
    <w:rsid w:val="001A3AD9"/>
    <w:rsid w:val="001A4F03"/>
    <w:rsid w:val="001A5938"/>
    <w:rsid w:val="001B3FE7"/>
    <w:rsid w:val="001C26B0"/>
    <w:rsid w:val="001C698E"/>
    <w:rsid w:val="001D656B"/>
    <w:rsid w:val="001E509B"/>
    <w:rsid w:val="001F3094"/>
    <w:rsid w:val="001F6713"/>
    <w:rsid w:val="00210528"/>
    <w:rsid w:val="00210F73"/>
    <w:rsid w:val="00220801"/>
    <w:rsid w:val="00235450"/>
    <w:rsid w:val="00254D27"/>
    <w:rsid w:val="002568A1"/>
    <w:rsid w:val="00260E54"/>
    <w:rsid w:val="002704C8"/>
    <w:rsid w:val="00280003"/>
    <w:rsid w:val="002843A2"/>
    <w:rsid w:val="002A13C1"/>
    <w:rsid w:val="002C6E27"/>
    <w:rsid w:val="002D2E1D"/>
    <w:rsid w:val="002D394E"/>
    <w:rsid w:val="002E01B1"/>
    <w:rsid w:val="002E5A1E"/>
    <w:rsid w:val="002F12B4"/>
    <w:rsid w:val="002F1ACB"/>
    <w:rsid w:val="00304413"/>
    <w:rsid w:val="00325B34"/>
    <w:rsid w:val="00336886"/>
    <w:rsid w:val="0035350B"/>
    <w:rsid w:val="00364319"/>
    <w:rsid w:val="00365B4A"/>
    <w:rsid w:val="00382CBC"/>
    <w:rsid w:val="003858BF"/>
    <w:rsid w:val="003B1E78"/>
    <w:rsid w:val="003C411A"/>
    <w:rsid w:val="003C7F92"/>
    <w:rsid w:val="003E6844"/>
    <w:rsid w:val="003F262F"/>
    <w:rsid w:val="003F4CD9"/>
    <w:rsid w:val="00415B73"/>
    <w:rsid w:val="00435D2A"/>
    <w:rsid w:val="00436599"/>
    <w:rsid w:val="00447303"/>
    <w:rsid w:val="00451C97"/>
    <w:rsid w:val="00453148"/>
    <w:rsid w:val="00455318"/>
    <w:rsid w:val="0047115C"/>
    <w:rsid w:val="00484B73"/>
    <w:rsid w:val="00485902"/>
    <w:rsid w:val="00494096"/>
    <w:rsid w:val="00494AA9"/>
    <w:rsid w:val="004A0460"/>
    <w:rsid w:val="004A57B5"/>
    <w:rsid w:val="004E6677"/>
    <w:rsid w:val="004F5EEA"/>
    <w:rsid w:val="004F6A2F"/>
    <w:rsid w:val="00503AD5"/>
    <w:rsid w:val="005260E2"/>
    <w:rsid w:val="005317E0"/>
    <w:rsid w:val="005333CB"/>
    <w:rsid w:val="005453E8"/>
    <w:rsid w:val="0054658A"/>
    <w:rsid w:val="00581F3A"/>
    <w:rsid w:val="00584391"/>
    <w:rsid w:val="005930F5"/>
    <w:rsid w:val="00594C5A"/>
    <w:rsid w:val="00594E28"/>
    <w:rsid w:val="00596105"/>
    <w:rsid w:val="005B5C5F"/>
    <w:rsid w:val="005C12CF"/>
    <w:rsid w:val="005C7616"/>
    <w:rsid w:val="005D37BB"/>
    <w:rsid w:val="005F06C2"/>
    <w:rsid w:val="005F366A"/>
    <w:rsid w:val="005F5B8F"/>
    <w:rsid w:val="005F79D1"/>
    <w:rsid w:val="0060623E"/>
    <w:rsid w:val="00622C58"/>
    <w:rsid w:val="00623ACB"/>
    <w:rsid w:val="00631351"/>
    <w:rsid w:val="00632596"/>
    <w:rsid w:val="00633159"/>
    <w:rsid w:val="0065206C"/>
    <w:rsid w:val="00656CAC"/>
    <w:rsid w:val="006705E5"/>
    <w:rsid w:val="006B4380"/>
    <w:rsid w:val="006B521E"/>
    <w:rsid w:val="006D3617"/>
    <w:rsid w:val="006D7E58"/>
    <w:rsid w:val="006F425F"/>
    <w:rsid w:val="00744F0F"/>
    <w:rsid w:val="007463B6"/>
    <w:rsid w:val="0074698E"/>
    <w:rsid w:val="00764EA4"/>
    <w:rsid w:val="0076505A"/>
    <w:rsid w:val="00775E54"/>
    <w:rsid w:val="0078270F"/>
    <w:rsid w:val="00793585"/>
    <w:rsid w:val="007948E7"/>
    <w:rsid w:val="00796FDE"/>
    <w:rsid w:val="007A2A70"/>
    <w:rsid w:val="007D7BB3"/>
    <w:rsid w:val="008218A5"/>
    <w:rsid w:val="00827AAD"/>
    <w:rsid w:val="00841E4B"/>
    <w:rsid w:val="00854CCC"/>
    <w:rsid w:val="00872281"/>
    <w:rsid w:val="008778DB"/>
    <w:rsid w:val="008852C4"/>
    <w:rsid w:val="00896FAF"/>
    <w:rsid w:val="008D5351"/>
    <w:rsid w:val="008D7066"/>
    <w:rsid w:val="008E7EC6"/>
    <w:rsid w:val="009143A0"/>
    <w:rsid w:val="00943A26"/>
    <w:rsid w:val="00957CA6"/>
    <w:rsid w:val="009755FC"/>
    <w:rsid w:val="0098262C"/>
    <w:rsid w:val="0098428A"/>
    <w:rsid w:val="00993A2F"/>
    <w:rsid w:val="009D5ECB"/>
    <w:rsid w:val="009F10ED"/>
    <w:rsid w:val="00A12938"/>
    <w:rsid w:val="00A238A8"/>
    <w:rsid w:val="00A3232E"/>
    <w:rsid w:val="00A336CE"/>
    <w:rsid w:val="00A4128A"/>
    <w:rsid w:val="00A74EE8"/>
    <w:rsid w:val="00A908E4"/>
    <w:rsid w:val="00A923D0"/>
    <w:rsid w:val="00AC0C96"/>
    <w:rsid w:val="00AC2192"/>
    <w:rsid w:val="00AC2F65"/>
    <w:rsid w:val="00AE2866"/>
    <w:rsid w:val="00AE58AA"/>
    <w:rsid w:val="00AF1B55"/>
    <w:rsid w:val="00AF4CF2"/>
    <w:rsid w:val="00AF7182"/>
    <w:rsid w:val="00B04AB0"/>
    <w:rsid w:val="00B16EA6"/>
    <w:rsid w:val="00B201D7"/>
    <w:rsid w:val="00B240F8"/>
    <w:rsid w:val="00B3581C"/>
    <w:rsid w:val="00B36483"/>
    <w:rsid w:val="00B36CBA"/>
    <w:rsid w:val="00B6001F"/>
    <w:rsid w:val="00B61E4C"/>
    <w:rsid w:val="00B62D8C"/>
    <w:rsid w:val="00B62F51"/>
    <w:rsid w:val="00B745EB"/>
    <w:rsid w:val="00B772B3"/>
    <w:rsid w:val="00B9745D"/>
    <w:rsid w:val="00BA06C4"/>
    <w:rsid w:val="00BA0954"/>
    <w:rsid w:val="00BA3156"/>
    <w:rsid w:val="00BC0313"/>
    <w:rsid w:val="00BE24F4"/>
    <w:rsid w:val="00BE26FA"/>
    <w:rsid w:val="00BF594D"/>
    <w:rsid w:val="00C04002"/>
    <w:rsid w:val="00C368AE"/>
    <w:rsid w:val="00C404EB"/>
    <w:rsid w:val="00C408E3"/>
    <w:rsid w:val="00C42105"/>
    <w:rsid w:val="00C46AF5"/>
    <w:rsid w:val="00C5692A"/>
    <w:rsid w:val="00C609DE"/>
    <w:rsid w:val="00C62E9A"/>
    <w:rsid w:val="00C74767"/>
    <w:rsid w:val="00C747EF"/>
    <w:rsid w:val="00C76A7B"/>
    <w:rsid w:val="00C94921"/>
    <w:rsid w:val="00CA799D"/>
    <w:rsid w:val="00CC107F"/>
    <w:rsid w:val="00CC5377"/>
    <w:rsid w:val="00CE23F0"/>
    <w:rsid w:val="00CE3F4C"/>
    <w:rsid w:val="00CF3289"/>
    <w:rsid w:val="00D05717"/>
    <w:rsid w:val="00D26E1E"/>
    <w:rsid w:val="00D4666C"/>
    <w:rsid w:val="00D5572A"/>
    <w:rsid w:val="00D67AF4"/>
    <w:rsid w:val="00D816DA"/>
    <w:rsid w:val="00D850D6"/>
    <w:rsid w:val="00D91BED"/>
    <w:rsid w:val="00DA5680"/>
    <w:rsid w:val="00DC17F6"/>
    <w:rsid w:val="00DC5B26"/>
    <w:rsid w:val="00DD1B99"/>
    <w:rsid w:val="00DD7C54"/>
    <w:rsid w:val="00DF568E"/>
    <w:rsid w:val="00DF7E68"/>
    <w:rsid w:val="00E00587"/>
    <w:rsid w:val="00E03B25"/>
    <w:rsid w:val="00E15331"/>
    <w:rsid w:val="00E2612D"/>
    <w:rsid w:val="00E359C7"/>
    <w:rsid w:val="00E46C9A"/>
    <w:rsid w:val="00E5307E"/>
    <w:rsid w:val="00E5707A"/>
    <w:rsid w:val="00E60D36"/>
    <w:rsid w:val="00E702F6"/>
    <w:rsid w:val="00E92B5A"/>
    <w:rsid w:val="00EA005E"/>
    <w:rsid w:val="00EA4CDD"/>
    <w:rsid w:val="00EB6B3A"/>
    <w:rsid w:val="00EB7BFC"/>
    <w:rsid w:val="00ED4921"/>
    <w:rsid w:val="00ED7A45"/>
    <w:rsid w:val="00EE2A04"/>
    <w:rsid w:val="00F0216E"/>
    <w:rsid w:val="00F07FA2"/>
    <w:rsid w:val="00F2226B"/>
    <w:rsid w:val="00F223B8"/>
    <w:rsid w:val="00F32025"/>
    <w:rsid w:val="00F52D50"/>
    <w:rsid w:val="00F600BD"/>
    <w:rsid w:val="00F61A2C"/>
    <w:rsid w:val="00F80F76"/>
    <w:rsid w:val="00F81D0F"/>
    <w:rsid w:val="00F82F20"/>
    <w:rsid w:val="00FA580D"/>
    <w:rsid w:val="00FA5D53"/>
    <w:rsid w:val="00FC4BE7"/>
    <w:rsid w:val="00FD6FBF"/>
    <w:rsid w:val="00FF1AE1"/>
    <w:rsid w:val="00FF4CD4"/>
    <w:rsid w:val="0CAD3470"/>
    <w:rsid w:val="4CDE6F0F"/>
    <w:rsid w:val="76A4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C2CE1"/>
  <w14:defaultImageDpi w14:val="32767"/>
  <w15:docId w15:val="{A9F1DA05-BA3A-4EF2-98CC-B60C4ECC5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hAnsiTheme="minorHAnsi" w:cstheme="minorBidi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</w:style>
  <w:style w:type="character" w:customStyle="1" w:styleId="bkciteavail">
    <w:name w:val="bk_cite_avail"/>
    <w:basedOn w:val="DefaultParagraphFont"/>
  </w:style>
  <w:style w:type="paragraph" w:styleId="CommentText">
    <w:name w:val="annotation text"/>
    <w:basedOn w:val="Normal"/>
    <w:link w:val="CommentTextChar"/>
    <w:uiPriority w:val="99"/>
    <w:semiHidden/>
    <w:unhideWhenUsed/>
    <w:rsid w:val="002F12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2B4"/>
    <w:rPr>
      <w:rFonts w:ascii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2B4"/>
    <w:pPr>
      <w:spacing w:after="0" w:line="240" w:lineRule="auto"/>
    </w:pPr>
    <w:rPr>
      <w:rFonts w:ascii="Segoe UI" w:hAnsi="Segoe UI" w:cs="Segoe UI"/>
      <w:sz w:val="20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2B4"/>
    <w:rPr>
      <w:rFonts w:ascii="Segoe UI" w:hAnsi="Segoe UI" w:cs="Segoe UI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361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617"/>
    <w:rPr>
      <w:rFonts w:ascii="Times New Roman" w:hAnsi="Times New Roman" w:cs="Times New Roman"/>
      <w:b/>
      <w:bCs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70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europepmc.org/article/med/22575760" TargetMode="External"/><Relationship Id="rId1" Type="http://schemas.openxmlformats.org/officeDocument/2006/relationships/hyperlink" Target="https://pubmed.ncbi.nlm.nih.gov/22575760/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1312</Words>
  <Characters>7351</Characters>
  <Application>Microsoft Office Word</Application>
  <DocSecurity>0</DocSecurity>
  <Lines>262</Lines>
  <Paragraphs>113</Paragraphs>
  <ScaleCrop>false</ScaleCrop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.</cp:lastModifiedBy>
  <cp:revision>3</cp:revision>
  <cp:lastPrinted>2020-05-12T10:45:00Z</cp:lastPrinted>
  <dcterms:created xsi:type="dcterms:W3CDTF">2020-09-04T12:08:00Z</dcterms:created>
  <dcterms:modified xsi:type="dcterms:W3CDTF">2020-09-04T12:09:00Z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