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B1FA6" w14:textId="63668E64" w:rsidR="006D79F4" w:rsidRDefault="008A6272" w:rsidP="00322F45">
      <w:pPr>
        <w:spacing w:before="240" w:after="120"/>
        <w:jc w:val="center"/>
        <w:rPr>
          <w:rFonts w:asciiTheme="majorBidi" w:hAnsiTheme="majorBidi" w:cstheme="majorBidi"/>
          <w:b/>
          <w:bCs/>
          <w:sz w:val="32"/>
          <w:szCs w:val="32"/>
        </w:rPr>
      </w:pPr>
      <w:r>
        <w:rPr>
          <w:rFonts w:asciiTheme="majorBidi" w:hAnsiTheme="majorBidi" w:cstheme="majorBidi"/>
          <w:b/>
          <w:bCs/>
          <w:sz w:val="32"/>
          <w:szCs w:val="32"/>
        </w:rPr>
        <w:t xml:space="preserve">The use of stereolithographic surgical guides to compare between partial versus complete </w:t>
      </w:r>
      <w:r w:rsidR="00FC18DF">
        <w:rPr>
          <w:rFonts w:asciiTheme="majorBidi" w:hAnsiTheme="majorBidi" w:cstheme="majorBidi"/>
          <w:b/>
          <w:bCs/>
          <w:sz w:val="32"/>
          <w:szCs w:val="32"/>
        </w:rPr>
        <w:t>limiting designs in the posterior mandible. A randomized clinical trial and split mouth study.</w:t>
      </w:r>
    </w:p>
    <w:p w14:paraId="44B04B17" w14:textId="77777777" w:rsidR="00322F45" w:rsidRPr="00322F45" w:rsidRDefault="00322F45" w:rsidP="00322F45">
      <w:pPr>
        <w:spacing w:before="240" w:after="120"/>
        <w:jc w:val="center"/>
        <w:rPr>
          <w:rFonts w:asciiTheme="majorBidi" w:hAnsiTheme="majorBidi" w:cstheme="majorBidi"/>
          <w:b/>
          <w:bCs/>
          <w:sz w:val="32"/>
          <w:szCs w:val="32"/>
        </w:rPr>
      </w:pPr>
    </w:p>
    <w:p w14:paraId="4BC174FF" w14:textId="6C893DAB" w:rsidR="001E5AAA" w:rsidRPr="009D2E45" w:rsidRDefault="001E5AAA" w:rsidP="001034A6">
      <w:pPr>
        <w:jc w:val="both"/>
      </w:pPr>
      <w:r w:rsidRPr="009D2E45">
        <w:t>Wael Alaaeldin Hussein*, Mohamed Abdel Mageed Katamish**, Mostafa Mohamed Taha***</w:t>
      </w:r>
    </w:p>
    <w:p w14:paraId="680FAF19" w14:textId="3CBD342A" w:rsidR="00375495" w:rsidRDefault="00375495" w:rsidP="001034A6">
      <w:pPr>
        <w:jc w:val="both"/>
      </w:pPr>
    </w:p>
    <w:p w14:paraId="731EC524" w14:textId="20EF82A6" w:rsidR="00375495" w:rsidRPr="009D2E45" w:rsidRDefault="00375495" w:rsidP="001034A6">
      <w:pPr>
        <w:jc w:val="both"/>
      </w:pPr>
      <w:r w:rsidRPr="009D2E45">
        <w:t>* B.D.S. Faculty of Dentistry, Misr International University, Teaching Assistant, Oral &amp; Maxillofacial Surgery Department, Misr International University.</w:t>
      </w:r>
    </w:p>
    <w:p w14:paraId="7E7DED83" w14:textId="29A5237F" w:rsidR="00375495" w:rsidRPr="009D2E45" w:rsidRDefault="00375495" w:rsidP="001034A6">
      <w:pPr>
        <w:jc w:val="both"/>
      </w:pPr>
      <w:r w:rsidRPr="009D2E45">
        <w:t>** Professor of Oral and Maxillofacial Surgery, Faculty of Dentistry, Ain Shams University, Head of Department Oral and Maxillofacial Surgery, Misr International University</w:t>
      </w:r>
    </w:p>
    <w:p w14:paraId="400DA91C" w14:textId="3F4F8D96" w:rsidR="00375495" w:rsidRPr="009D2E45" w:rsidRDefault="00375495" w:rsidP="001034A6">
      <w:pPr>
        <w:jc w:val="both"/>
      </w:pPr>
      <w:r w:rsidRPr="009D2E45">
        <w:t>*** Lecturer in Oral and Maxillofacial Surgery Department, Faculty of Dentistry, Ain-Shams University</w:t>
      </w:r>
    </w:p>
    <w:p w14:paraId="69F79426" w14:textId="59FB5BC8" w:rsidR="00375495" w:rsidRPr="009D2E45" w:rsidRDefault="00375495" w:rsidP="001034A6">
      <w:pPr>
        <w:jc w:val="both"/>
      </w:pPr>
    </w:p>
    <w:p w14:paraId="2EADF730" w14:textId="77777777" w:rsidR="003736F1" w:rsidRDefault="003736F1" w:rsidP="001034A6">
      <w:pPr>
        <w:jc w:val="both"/>
        <w:rPr>
          <w:b/>
          <w:sz w:val="32"/>
        </w:rPr>
      </w:pPr>
    </w:p>
    <w:p w14:paraId="1AFCE9AA" w14:textId="0760FBF1" w:rsidR="00375495" w:rsidRPr="009D2E45" w:rsidRDefault="00375495" w:rsidP="001034A6">
      <w:pPr>
        <w:jc w:val="both"/>
        <w:rPr>
          <w:b/>
          <w:sz w:val="32"/>
        </w:rPr>
      </w:pPr>
      <w:r w:rsidRPr="009D2E45">
        <w:rPr>
          <w:b/>
          <w:sz w:val="32"/>
        </w:rPr>
        <w:t>Abstract</w:t>
      </w:r>
    </w:p>
    <w:p w14:paraId="75DE90F3" w14:textId="77777777" w:rsidR="00375495" w:rsidRPr="009D2E45" w:rsidRDefault="00375495" w:rsidP="001034A6">
      <w:pPr>
        <w:autoSpaceDE w:val="0"/>
        <w:autoSpaceDN w:val="0"/>
        <w:adjustRightInd w:val="0"/>
        <w:jc w:val="both"/>
      </w:pPr>
    </w:p>
    <w:p w14:paraId="07A1DE84" w14:textId="77777777" w:rsidR="009D2E45" w:rsidRDefault="00375495" w:rsidP="001034A6">
      <w:pPr>
        <w:autoSpaceDE w:val="0"/>
        <w:autoSpaceDN w:val="0"/>
        <w:adjustRightInd w:val="0"/>
        <w:jc w:val="both"/>
      </w:pPr>
      <w:r w:rsidRPr="009D2E45">
        <w:rPr>
          <w:b/>
        </w:rPr>
        <w:t>Objective:</w:t>
      </w:r>
      <w:r w:rsidR="008676A3" w:rsidRPr="009D2E45">
        <w:t xml:space="preserve"> </w:t>
      </w:r>
    </w:p>
    <w:p w14:paraId="29E59946" w14:textId="7B911364" w:rsidR="00375495" w:rsidRPr="009D2E45" w:rsidRDefault="008676A3" w:rsidP="001034A6">
      <w:pPr>
        <w:autoSpaceDE w:val="0"/>
        <w:autoSpaceDN w:val="0"/>
        <w:adjustRightInd w:val="0"/>
        <w:jc w:val="both"/>
      </w:pPr>
      <w:r w:rsidRPr="009D2E45">
        <w:t>The position of the placed dental implants in the edentulous ridge determines its success prosthetically. The implants could be placed in a correct position according to the treatment plan yet have an incorrect angulation. To overcome the discrepancies in angulations and place the dental implants in planned position, surgical stents were introduced. The stent is then used with a sequential drilling, to minimize the possibility of a positional error due to freehand placement of dental implants</w:t>
      </w:r>
      <w:r w:rsidR="00375495" w:rsidRPr="009D2E45">
        <w:t xml:space="preserve"> </w:t>
      </w:r>
      <w:r w:rsidR="00375495" w:rsidRPr="009D2E45">
        <w:rPr>
          <w:color w:val="000000" w:themeColor="text1"/>
          <w:lang w:bidi="ar-YE"/>
        </w:rPr>
        <w:t xml:space="preserve">The aim of this study is to assess the radiographic accuracy of implants inserted by </w:t>
      </w:r>
      <w:r w:rsidR="00375495" w:rsidRPr="009D2E45">
        <w:t>stereolithographic surgical guides using partially versus completely limiting designs in the posterior mandible.</w:t>
      </w:r>
    </w:p>
    <w:p w14:paraId="1A3D5C21" w14:textId="3F042BD7" w:rsidR="00375495" w:rsidRPr="009D2E45" w:rsidRDefault="00375495" w:rsidP="001034A6">
      <w:pPr>
        <w:autoSpaceDE w:val="0"/>
        <w:autoSpaceDN w:val="0"/>
        <w:adjustRightInd w:val="0"/>
        <w:jc w:val="both"/>
        <w:rPr>
          <w:color w:val="000000" w:themeColor="text1"/>
          <w:lang w:bidi="ar-YE"/>
        </w:rPr>
      </w:pPr>
    </w:p>
    <w:p w14:paraId="1E12A662" w14:textId="06190EB8" w:rsidR="00375495" w:rsidRPr="009D2E45" w:rsidRDefault="00375495" w:rsidP="001034A6">
      <w:pPr>
        <w:autoSpaceDE w:val="0"/>
        <w:autoSpaceDN w:val="0"/>
        <w:adjustRightInd w:val="0"/>
        <w:jc w:val="both"/>
        <w:rPr>
          <w:b/>
          <w:color w:val="000000" w:themeColor="text1"/>
          <w:lang w:bidi="ar-YE"/>
        </w:rPr>
      </w:pPr>
      <w:r w:rsidRPr="009D2E45">
        <w:rPr>
          <w:b/>
          <w:color w:val="000000" w:themeColor="text1"/>
          <w:lang w:bidi="ar-YE"/>
        </w:rPr>
        <w:t>Patients and Methods:</w:t>
      </w:r>
    </w:p>
    <w:p w14:paraId="0A56646A" w14:textId="4CA591E3" w:rsidR="00375495" w:rsidRPr="009D2E45" w:rsidRDefault="00375495" w:rsidP="001034A6">
      <w:pPr>
        <w:autoSpaceDE w:val="0"/>
        <w:autoSpaceDN w:val="0"/>
        <w:adjustRightInd w:val="0"/>
        <w:jc w:val="both"/>
        <w:rPr>
          <w:color w:val="000000" w:themeColor="text1"/>
          <w:lang w:bidi="ar-YE"/>
        </w:rPr>
      </w:pPr>
      <w:r w:rsidRPr="009D2E45">
        <w:rPr>
          <w:color w:val="000000" w:themeColor="text1"/>
          <w:lang w:bidi="ar-YE"/>
        </w:rPr>
        <w:t>Three patients received 14 implants, each patient had mandibular posterior edentulism and received implants through stereolithographic guide with the right side using partially limiting designs and the left side as completely limiting designs.</w:t>
      </w:r>
    </w:p>
    <w:p w14:paraId="06DA80E5" w14:textId="078F72FD" w:rsidR="00375495" w:rsidRPr="009D2E45" w:rsidRDefault="00375495" w:rsidP="001034A6">
      <w:pPr>
        <w:autoSpaceDE w:val="0"/>
        <w:autoSpaceDN w:val="0"/>
        <w:adjustRightInd w:val="0"/>
        <w:jc w:val="both"/>
        <w:rPr>
          <w:color w:val="000000" w:themeColor="text1"/>
          <w:lang w:bidi="ar-YE"/>
        </w:rPr>
      </w:pPr>
    </w:p>
    <w:p w14:paraId="253B0451" w14:textId="59073B6E" w:rsidR="00375495" w:rsidRPr="009D2E45" w:rsidRDefault="00375495" w:rsidP="001034A6">
      <w:pPr>
        <w:autoSpaceDE w:val="0"/>
        <w:autoSpaceDN w:val="0"/>
        <w:adjustRightInd w:val="0"/>
        <w:jc w:val="both"/>
        <w:rPr>
          <w:b/>
          <w:color w:val="000000" w:themeColor="text1"/>
          <w:lang w:bidi="ar-YE"/>
        </w:rPr>
      </w:pPr>
      <w:r w:rsidRPr="009D2E45">
        <w:rPr>
          <w:b/>
          <w:color w:val="000000" w:themeColor="text1"/>
          <w:lang w:bidi="ar-YE"/>
        </w:rPr>
        <w:t>Results:</w:t>
      </w:r>
    </w:p>
    <w:p w14:paraId="057FCA59" w14:textId="2E223C04" w:rsidR="00375495" w:rsidRPr="009D2E45" w:rsidRDefault="00375495" w:rsidP="001034A6">
      <w:pPr>
        <w:autoSpaceDE w:val="0"/>
        <w:autoSpaceDN w:val="0"/>
        <w:adjustRightInd w:val="0"/>
        <w:jc w:val="both"/>
        <w:rPr>
          <w:color w:val="000000" w:themeColor="text1"/>
          <w:lang w:bidi="ar-YE"/>
        </w:rPr>
      </w:pPr>
      <w:r w:rsidRPr="009D2E45">
        <w:rPr>
          <w:color w:val="000000" w:themeColor="text1"/>
          <w:lang w:bidi="ar-YE"/>
        </w:rPr>
        <w:t>Results of this study in comparison between the test (completely limiting designs) and control (partially limiting designs) groups were statistically insignificant. The angular deviation was slightly lower in the test group.</w:t>
      </w:r>
    </w:p>
    <w:p w14:paraId="72653FE4" w14:textId="3150F0E2" w:rsidR="00375495" w:rsidRPr="009D2E45" w:rsidRDefault="00375495" w:rsidP="001034A6">
      <w:pPr>
        <w:autoSpaceDE w:val="0"/>
        <w:autoSpaceDN w:val="0"/>
        <w:adjustRightInd w:val="0"/>
        <w:jc w:val="both"/>
        <w:rPr>
          <w:color w:val="000000" w:themeColor="text1"/>
          <w:lang w:bidi="ar-YE"/>
        </w:rPr>
      </w:pPr>
    </w:p>
    <w:p w14:paraId="0935ED0A" w14:textId="657CC736" w:rsidR="00375495" w:rsidRPr="009D2E45" w:rsidRDefault="00375495" w:rsidP="001034A6">
      <w:pPr>
        <w:autoSpaceDE w:val="0"/>
        <w:autoSpaceDN w:val="0"/>
        <w:adjustRightInd w:val="0"/>
        <w:jc w:val="both"/>
        <w:rPr>
          <w:color w:val="000000" w:themeColor="text1"/>
          <w:lang w:bidi="ar-YE"/>
        </w:rPr>
      </w:pPr>
      <w:r w:rsidRPr="009D2E45">
        <w:rPr>
          <w:b/>
          <w:color w:val="000000" w:themeColor="text1"/>
          <w:lang w:bidi="ar-YE"/>
        </w:rPr>
        <w:t>Conclusion</w:t>
      </w:r>
      <w:r w:rsidRPr="009D2E45">
        <w:rPr>
          <w:color w:val="000000" w:themeColor="text1"/>
          <w:lang w:bidi="ar-YE"/>
        </w:rPr>
        <w:t>:</w:t>
      </w:r>
    </w:p>
    <w:p w14:paraId="48274B6F" w14:textId="73CBC788" w:rsidR="00375495" w:rsidRPr="009D2E45" w:rsidRDefault="00375495" w:rsidP="001034A6">
      <w:pPr>
        <w:autoSpaceDE w:val="0"/>
        <w:autoSpaceDN w:val="0"/>
        <w:adjustRightInd w:val="0"/>
        <w:jc w:val="both"/>
      </w:pPr>
      <w:r w:rsidRPr="009D2E45">
        <w:t xml:space="preserve">The accuracy of completely limiting design is slightly more accurate than partially limiting designs, especially in implant angulation, despite not statistically significant. </w:t>
      </w:r>
    </w:p>
    <w:p w14:paraId="2A8CADF5" w14:textId="5C9DAC84" w:rsidR="008676A3" w:rsidRPr="009D2E45" w:rsidRDefault="008676A3" w:rsidP="001034A6">
      <w:pPr>
        <w:autoSpaceDE w:val="0"/>
        <w:autoSpaceDN w:val="0"/>
        <w:adjustRightInd w:val="0"/>
        <w:jc w:val="both"/>
      </w:pPr>
      <w:r w:rsidRPr="009D2E45">
        <w:t>Key words: stereolithographic surgical guide, dental implants</w:t>
      </w:r>
    </w:p>
    <w:p w14:paraId="27F03758" w14:textId="4587FA51" w:rsidR="008676A3" w:rsidRPr="009D2E45" w:rsidRDefault="008676A3" w:rsidP="001034A6">
      <w:pPr>
        <w:autoSpaceDE w:val="0"/>
        <w:autoSpaceDN w:val="0"/>
        <w:adjustRightInd w:val="0"/>
        <w:jc w:val="both"/>
      </w:pPr>
    </w:p>
    <w:p w14:paraId="0C9ADCFB" w14:textId="77777777" w:rsidR="008676A3" w:rsidRPr="009D2E45" w:rsidRDefault="008676A3" w:rsidP="001034A6">
      <w:pPr>
        <w:autoSpaceDE w:val="0"/>
        <w:autoSpaceDN w:val="0"/>
        <w:adjustRightInd w:val="0"/>
        <w:jc w:val="both"/>
      </w:pPr>
    </w:p>
    <w:p w14:paraId="2473BE87" w14:textId="1C149E05" w:rsidR="003736F1" w:rsidRDefault="003736F1" w:rsidP="001034A6">
      <w:pPr>
        <w:autoSpaceDE w:val="0"/>
        <w:autoSpaceDN w:val="0"/>
        <w:adjustRightInd w:val="0"/>
        <w:jc w:val="both"/>
        <w:rPr>
          <w:b/>
          <w:sz w:val="28"/>
        </w:rPr>
      </w:pPr>
    </w:p>
    <w:p w14:paraId="5DFEE1FB" w14:textId="163054EB" w:rsidR="00C370E3" w:rsidRDefault="00C370E3" w:rsidP="001034A6">
      <w:pPr>
        <w:autoSpaceDE w:val="0"/>
        <w:autoSpaceDN w:val="0"/>
        <w:adjustRightInd w:val="0"/>
        <w:jc w:val="both"/>
        <w:rPr>
          <w:b/>
          <w:sz w:val="28"/>
        </w:rPr>
      </w:pPr>
    </w:p>
    <w:p w14:paraId="57368314" w14:textId="77777777" w:rsidR="00C370E3" w:rsidRDefault="00C370E3" w:rsidP="001034A6">
      <w:pPr>
        <w:autoSpaceDE w:val="0"/>
        <w:autoSpaceDN w:val="0"/>
        <w:adjustRightInd w:val="0"/>
        <w:jc w:val="both"/>
        <w:rPr>
          <w:b/>
          <w:sz w:val="28"/>
        </w:rPr>
      </w:pPr>
    </w:p>
    <w:p w14:paraId="2685BDB6" w14:textId="62F0AD79" w:rsidR="00375495" w:rsidRDefault="00375495" w:rsidP="001034A6">
      <w:pPr>
        <w:autoSpaceDE w:val="0"/>
        <w:autoSpaceDN w:val="0"/>
        <w:adjustRightInd w:val="0"/>
        <w:jc w:val="both"/>
        <w:rPr>
          <w:b/>
          <w:sz w:val="32"/>
        </w:rPr>
      </w:pPr>
      <w:r w:rsidRPr="003736F1">
        <w:rPr>
          <w:b/>
          <w:sz w:val="32"/>
        </w:rPr>
        <w:lastRenderedPageBreak/>
        <w:t>Introduction</w:t>
      </w:r>
    </w:p>
    <w:p w14:paraId="463BEE46" w14:textId="77777777" w:rsidR="003736F1" w:rsidRPr="003736F1" w:rsidRDefault="003736F1" w:rsidP="001034A6">
      <w:pPr>
        <w:autoSpaceDE w:val="0"/>
        <w:autoSpaceDN w:val="0"/>
        <w:adjustRightInd w:val="0"/>
        <w:jc w:val="both"/>
        <w:rPr>
          <w:b/>
          <w:sz w:val="32"/>
        </w:rPr>
      </w:pPr>
    </w:p>
    <w:p w14:paraId="6AF95BC3" w14:textId="77777777" w:rsidR="008676A3" w:rsidRPr="009D2E45" w:rsidRDefault="008676A3" w:rsidP="001034A6">
      <w:pPr>
        <w:pStyle w:val="Default"/>
        <w:ind w:firstLine="720"/>
        <w:jc w:val="both"/>
      </w:pPr>
      <w:r w:rsidRPr="009D2E45">
        <w:t xml:space="preserve">The position of the placed dental implants in the edentulous ridge determines its success prosthetically. The implants could be placed in a correct position according to the treatment plan yet have an incorrect angulation </w:t>
      </w:r>
      <w:r w:rsidRPr="009D2E45">
        <w:rPr>
          <w:vertAlign w:val="superscript"/>
        </w:rPr>
        <w:t>1</w:t>
      </w:r>
      <w:r w:rsidRPr="009D2E45">
        <w:t xml:space="preserve">. To overcome the discrepancies in angulations and place the dental implants in planned position, surgical stents were introduced. The stent is then used with a sequential drilling, to minimize the possibility of a positional error due to freehand placement of dental implants </w:t>
      </w:r>
      <w:r w:rsidRPr="009D2E45">
        <w:rPr>
          <w:vertAlign w:val="superscript"/>
        </w:rPr>
        <w:t>2</w:t>
      </w:r>
      <w:r w:rsidRPr="009D2E45">
        <w:t xml:space="preserve">. </w:t>
      </w:r>
    </w:p>
    <w:p w14:paraId="7B42469D" w14:textId="77777777" w:rsidR="008676A3" w:rsidRPr="009D2E45" w:rsidRDefault="008676A3" w:rsidP="001034A6">
      <w:pPr>
        <w:pStyle w:val="Default"/>
        <w:ind w:firstLine="720"/>
        <w:jc w:val="both"/>
      </w:pPr>
    </w:p>
    <w:p w14:paraId="389C0220" w14:textId="77777777" w:rsidR="008676A3" w:rsidRPr="009D2E45" w:rsidRDefault="008676A3" w:rsidP="001034A6">
      <w:pPr>
        <w:autoSpaceDE w:val="0"/>
        <w:autoSpaceDN w:val="0"/>
        <w:adjustRightInd w:val="0"/>
        <w:ind w:firstLine="720"/>
        <w:jc w:val="both"/>
        <w:rPr>
          <w:color w:val="000000"/>
        </w:rPr>
      </w:pPr>
      <w:r w:rsidRPr="009D2E45">
        <w:rPr>
          <w:color w:val="000000"/>
        </w:rPr>
        <w:t xml:space="preserve">Successful implant treatment is directly related to achieving integration and restoring hard and soft supporting structures for esthetics and function </w:t>
      </w:r>
      <w:r w:rsidRPr="009D2E45">
        <w:rPr>
          <w:color w:val="000000"/>
          <w:vertAlign w:val="superscript"/>
        </w:rPr>
        <w:t>3</w:t>
      </w:r>
      <w:r w:rsidRPr="009D2E45">
        <w:rPr>
          <w:color w:val="000000"/>
        </w:rPr>
        <w:t xml:space="preserve">. To achieve a predictable and acceptable outcome the clinician should have thorough understanding of the surgical and prosthodontic phases of treatment and be able to visualize the final prosthetic before dental implant placement. The desire for predictable results led to development of prosthetically guided implantology </w:t>
      </w:r>
      <w:r w:rsidRPr="009D2E45">
        <w:rPr>
          <w:color w:val="000000"/>
          <w:vertAlign w:val="superscript"/>
        </w:rPr>
        <w:t>4</w:t>
      </w:r>
      <w:r w:rsidRPr="009D2E45">
        <w:rPr>
          <w:color w:val="000000"/>
        </w:rPr>
        <w:t>.</w:t>
      </w:r>
    </w:p>
    <w:p w14:paraId="540A60A9" w14:textId="77777777" w:rsidR="008676A3" w:rsidRPr="009D2E45" w:rsidRDefault="008676A3" w:rsidP="001034A6">
      <w:pPr>
        <w:autoSpaceDE w:val="0"/>
        <w:autoSpaceDN w:val="0"/>
        <w:adjustRightInd w:val="0"/>
        <w:ind w:firstLine="720"/>
        <w:jc w:val="both"/>
        <w:rPr>
          <w:color w:val="000000"/>
        </w:rPr>
      </w:pPr>
    </w:p>
    <w:p w14:paraId="2D2B27D6" w14:textId="77777777" w:rsidR="008676A3" w:rsidRPr="009D2E45" w:rsidRDefault="008676A3" w:rsidP="001034A6">
      <w:pPr>
        <w:autoSpaceDE w:val="0"/>
        <w:autoSpaceDN w:val="0"/>
        <w:adjustRightInd w:val="0"/>
        <w:ind w:firstLine="720"/>
        <w:jc w:val="both"/>
        <w:rPr>
          <w:color w:val="000000"/>
        </w:rPr>
      </w:pPr>
      <w:r w:rsidRPr="009D2E45">
        <w:rPr>
          <w:color w:val="000000"/>
        </w:rPr>
        <w:t xml:space="preserve">The placement of dental implant in correct position is challenging. Although recent advances in techniques and devices significantly improved the predictability of results, it remains a challenge. Three Dimension (3-D) radiographic information are required for the correct position and orientation of implants, making the diagnostic casts, probing depths and panoramic radiography of less importance due to their unpredictable results </w:t>
      </w:r>
      <w:r w:rsidRPr="009D2E45">
        <w:rPr>
          <w:color w:val="000000"/>
          <w:vertAlign w:val="superscript"/>
        </w:rPr>
        <w:t>3,5-9</w:t>
      </w:r>
      <w:r w:rsidRPr="009D2E45">
        <w:rPr>
          <w:color w:val="000000"/>
        </w:rPr>
        <w:t xml:space="preserve">. </w:t>
      </w:r>
    </w:p>
    <w:p w14:paraId="6BA3FA8E" w14:textId="77777777" w:rsidR="008676A3" w:rsidRPr="009D2E45" w:rsidRDefault="008676A3" w:rsidP="001034A6">
      <w:pPr>
        <w:autoSpaceDE w:val="0"/>
        <w:autoSpaceDN w:val="0"/>
        <w:adjustRightInd w:val="0"/>
        <w:ind w:firstLine="720"/>
        <w:jc w:val="both"/>
        <w:rPr>
          <w:color w:val="000000"/>
        </w:rPr>
      </w:pPr>
    </w:p>
    <w:p w14:paraId="0CD0142C" w14:textId="77777777" w:rsidR="008676A3" w:rsidRPr="009D2E45" w:rsidRDefault="008676A3" w:rsidP="001034A6">
      <w:pPr>
        <w:autoSpaceDE w:val="0"/>
        <w:autoSpaceDN w:val="0"/>
        <w:adjustRightInd w:val="0"/>
        <w:ind w:firstLine="720"/>
        <w:jc w:val="both"/>
        <w:rPr>
          <w:color w:val="000000"/>
        </w:rPr>
      </w:pPr>
      <w:r w:rsidRPr="009D2E45">
        <w:rPr>
          <w:color w:val="000000"/>
        </w:rPr>
        <w:t xml:space="preserve">During dental implant planning, the clinician should plan the position of the implant in accordance with accurate mesiodistal and buccolingual location, angulation </w:t>
      </w:r>
      <w:r w:rsidRPr="009D2E45">
        <w:t xml:space="preserve">with residual bone and correct implant orientation, to achieve a successful prosthesis supported dental implant and avoid anatomical limitations </w:t>
      </w:r>
      <w:r w:rsidRPr="009D2E45">
        <w:rPr>
          <w:color w:val="000000"/>
          <w:vertAlign w:val="superscript"/>
        </w:rPr>
        <w:t>10</w:t>
      </w:r>
      <w:r w:rsidRPr="009D2E45">
        <w:rPr>
          <w:color w:val="000000"/>
        </w:rPr>
        <w:t xml:space="preserve">. </w:t>
      </w:r>
    </w:p>
    <w:p w14:paraId="25A295C2" w14:textId="77777777" w:rsidR="008676A3" w:rsidRPr="009D2E45" w:rsidRDefault="008676A3" w:rsidP="001034A6">
      <w:pPr>
        <w:autoSpaceDE w:val="0"/>
        <w:autoSpaceDN w:val="0"/>
        <w:adjustRightInd w:val="0"/>
        <w:ind w:firstLine="720"/>
        <w:jc w:val="both"/>
      </w:pPr>
    </w:p>
    <w:p w14:paraId="6957E8AC" w14:textId="77777777" w:rsidR="008676A3" w:rsidRPr="009D2E45" w:rsidRDefault="008676A3" w:rsidP="001034A6">
      <w:pPr>
        <w:autoSpaceDE w:val="0"/>
        <w:autoSpaceDN w:val="0"/>
        <w:adjustRightInd w:val="0"/>
        <w:ind w:firstLine="720"/>
        <w:jc w:val="both"/>
        <w:rPr>
          <w:color w:val="000000"/>
        </w:rPr>
      </w:pPr>
      <w:r w:rsidRPr="009D2E45">
        <w:t xml:space="preserve">The incorrect position of dental implants has consequences on both the short term and long-term run. The malaligned implants complicate the clinical and laboratory procedures needed for the fabrication of the prosthesis. On the long term run the improper load distribution, and the increase in stress concentrations on supporting implants compromises the maintenance of the bone-implant interface </w:t>
      </w:r>
      <w:r w:rsidRPr="009D2E45">
        <w:rPr>
          <w:color w:val="000000"/>
          <w:vertAlign w:val="superscript"/>
        </w:rPr>
        <w:t>10</w:t>
      </w:r>
      <w:r w:rsidRPr="009D2E45">
        <w:rPr>
          <w:color w:val="000000"/>
        </w:rPr>
        <w:t xml:space="preserve">. </w:t>
      </w:r>
    </w:p>
    <w:p w14:paraId="6C860D56" w14:textId="77777777" w:rsidR="008676A3" w:rsidRPr="009D2E45" w:rsidRDefault="008676A3" w:rsidP="001034A6">
      <w:pPr>
        <w:autoSpaceDE w:val="0"/>
        <w:autoSpaceDN w:val="0"/>
        <w:adjustRightInd w:val="0"/>
        <w:jc w:val="both"/>
      </w:pPr>
    </w:p>
    <w:p w14:paraId="6DBA89EF" w14:textId="77777777" w:rsidR="008676A3" w:rsidRPr="009D2E45" w:rsidRDefault="008676A3" w:rsidP="001034A6">
      <w:pPr>
        <w:autoSpaceDE w:val="0"/>
        <w:autoSpaceDN w:val="0"/>
        <w:adjustRightInd w:val="0"/>
        <w:ind w:firstLine="720"/>
        <w:jc w:val="both"/>
        <w:rPr>
          <w:color w:val="000000"/>
        </w:rPr>
      </w:pPr>
      <w:r w:rsidRPr="009D2E45">
        <w:t xml:space="preserve">The use of surgical stents provides optimum implant placement in both the position and orientation. A modified surgical stent will guide to proper mesiodistal position of dental implants </w:t>
      </w:r>
      <w:r w:rsidRPr="009D2E45">
        <w:rPr>
          <w:color w:val="000000"/>
          <w:vertAlign w:val="superscript"/>
        </w:rPr>
        <w:t>10.</w:t>
      </w:r>
      <w:r w:rsidRPr="009D2E45">
        <w:rPr>
          <w:color w:val="000000"/>
        </w:rPr>
        <w:t xml:space="preserve"> </w:t>
      </w:r>
      <w:r w:rsidRPr="009D2E45">
        <w:t xml:space="preserve"> Correct positioning of dental implants is largely dependent on the experience and attention of the surgeon since conventional surgical guides include a single-diameter guide channel that allows only the initial drill to pass through </w:t>
      </w:r>
      <w:r w:rsidRPr="009D2E45">
        <w:rPr>
          <w:vertAlign w:val="superscript"/>
        </w:rPr>
        <w:t>3</w:t>
      </w:r>
      <w:r w:rsidRPr="009D2E45">
        <w:t xml:space="preserve">. </w:t>
      </w:r>
    </w:p>
    <w:p w14:paraId="284A9308" w14:textId="77777777" w:rsidR="008676A3" w:rsidRPr="009D2E45" w:rsidRDefault="008676A3" w:rsidP="001034A6">
      <w:pPr>
        <w:autoSpaceDE w:val="0"/>
        <w:autoSpaceDN w:val="0"/>
        <w:adjustRightInd w:val="0"/>
        <w:jc w:val="both"/>
      </w:pPr>
    </w:p>
    <w:p w14:paraId="4FF76176" w14:textId="77777777" w:rsidR="008676A3" w:rsidRPr="009D2E45" w:rsidRDefault="008676A3" w:rsidP="001034A6">
      <w:pPr>
        <w:autoSpaceDE w:val="0"/>
        <w:autoSpaceDN w:val="0"/>
        <w:adjustRightInd w:val="0"/>
        <w:ind w:firstLine="720"/>
        <w:jc w:val="both"/>
      </w:pPr>
      <w:r w:rsidRPr="009D2E45">
        <w:t>Different types of stents are available and are classified according to their design concept into non-limiting, partial limiting and completely limiting designs. The non-limiting design only indicates the site with no regards to orientation or angulation. The partial limiting designs involve placement of first drill only through the guide, and usually involves fabrication of radiographic templates which are converted into surgical guides. The completely limiting designs restricts the drilling of osteotomy in bucco-lingual and mesiodistal directions. It also includes drill stops that limit the depth of osteotomy. Those surgical guides could either be cast based guided surgical guide, CAD/CAM based Surgical guide and Stereolithography.</w:t>
      </w:r>
    </w:p>
    <w:p w14:paraId="6062D79D" w14:textId="77777777" w:rsidR="008676A3" w:rsidRPr="009D2E45" w:rsidRDefault="008676A3" w:rsidP="001034A6">
      <w:pPr>
        <w:autoSpaceDE w:val="0"/>
        <w:autoSpaceDN w:val="0"/>
        <w:adjustRightInd w:val="0"/>
        <w:ind w:firstLine="720"/>
        <w:jc w:val="both"/>
      </w:pPr>
    </w:p>
    <w:p w14:paraId="4AF68384" w14:textId="77777777" w:rsidR="008676A3" w:rsidRPr="009D2E45" w:rsidRDefault="008676A3" w:rsidP="001034A6">
      <w:pPr>
        <w:autoSpaceDE w:val="0"/>
        <w:autoSpaceDN w:val="0"/>
        <w:adjustRightInd w:val="0"/>
        <w:ind w:firstLine="720"/>
        <w:jc w:val="both"/>
      </w:pPr>
      <w:r w:rsidRPr="009D2E45">
        <w:lastRenderedPageBreak/>
        <w:t xml:space="preserve">Stereolithography is a rapid prototyping technology that permits 3-D implant stimulation and fabrication of computer guided surgical guides. The dental implant is therefore positioned in the accurate position and orientation in bucco-lingual dimension, mesio-distal dimension and even its depth as planned during 3-D computer workup. </w:t>
      </w:r>
      <w:r w:rsidRPr="009D2E45">
        <w:rPr>
          <w:vertAlign w:val="superscript"/>
        </w:rPr>
        <w:t>11-14</w:t>
      </w:r>
      <w:r w:rsidRPr="009D2E45">
        <w:t xml:space="preserve">. </w:t>
      </w:r>
    </w:p>
    <w:p w14:paraId="6E2044DA" w14:textId="77777777" w:rsidR="008676A3" w:rsidRPr="009D2E45" w:rsidRDefault="008676A3" w:rsidP="001034A6">
      <w:pPr>
        <w:autoSpaceDE w:val="0"/>
        <w:autoSpaceDN w:val="0"/>
        <w:adjustRightInd w:val="0"/>
        <w:ind w:firstLine="720"/>
        <w:jc w:val="both"/>
      </w:pPr>
    </w:p>
    <w:p w14:paraId="66FE6098" w14:textId="77777777" w:rsidR="008676A3" w:rsidRPr="009D2E45" w:rsidRDefault="008676A3" w:rsidP="001034A6">
      <w:pPr>
        <w:autoSpaceDE w:val="0"/>
        <w:autoSpaceDN w:val="0"/>
        <w:adjustRightInd w:val="0"/>
        <w:ind w:firstLine="720"/>
        <w:jc w:val="both"/>
      </w:pPr>
      <w:r w:rsidRPr="009D2E45">
        <w:t xml:space="preserve">As in our study we will compare the partially limiting versus completely limiting designs to assess the radiographic accuracy of both surgical guides’ designs in all dimensions. </w:t>
      </w:r>
    </w:p>
    <w:p w14:paraId="47CC9BBB" w14:textId="77777777" w:rsidR="008676A3" w:rsidRPr="009D2E45" w:rsidRDefault="008676A3" w:rsidP="001034A6">
      <w:pPr>
        <w:autoSpaceDE w:val="0"/>
        <w:autoSpaceDN w:val="0"/>
        <w:adjustRightInd w:val="0"/>
        <w:ind w:firstLine="720"/>
        <w:jc w:val="both"/>
        <w:rPr>
          <w:highlight w:val="yellow"/>
        </w:rPr>
      </w:pPr>
    </w:p>
    <w:p w14:paraId="3D7F1A91" w14:textId="77777777" w:rsidR="00375495" w:rsidRPr="009D2E45" w:rsidRDefault="00375495" w:rsidP="001034A6">
      <w:pPr>
        <w:autoSpaceDE w:val="0"/>
        <w:autoSpaceDN w:val="0"/>
        <w:adjustRightInd w:val="0"/>
        <w:jc w:val="both"/>
      </w:pPr>
    </w:p>
    <w:p w14:paraId="49164886" w14:textId="3A1BC4D5" w:rsidR="003736F1" w:rsidRDefault="008676A3" w:rsidP="001034A6">
      <w:pPr>
        <w:autoSpaceDE w:val="0"/>
        <w:autoSpaceDN w:val="0"/>
        <w:adjustRightInd w:val="0"/>
        <w:jc w:val="both"/>
        <w:rPr>
          <w:b/>
          <w:color w:val="000000" w:themeColor="text1"/>
          <w:sz w:val="32"/>
          <w:lang w:bidi="ar-YE"/>
        </w:rPr>
      </w:pPr>
      <w:r w:rsidRPr="003736F1">
        <w:rPr>
          <w:b/>
          <w:color w:val="000000" w:themeColor="text1"/>
          <w:sz w:val="32"/>
          <w:lang w:bidi="ar-YE"/>
        </w:rPr>
        <w:t>Aim</w:t>
      </w:r>
    </w:p>
    <w:p w14:paraId="565AFFBC" w14:textId="77777777" w:rsidR="003736F1" w:rsidRPr="003736F1" w:rsidRDefault="003736F1" w:rsidP="001034A6">
      <w:pPr>
        <w:autoSpaceDE w:val="0"/>
        <w:autoSpaceDN w:val="0"/>
        <w:adjustRightInd w:val="0"/>
        <w:jc w:val="both"/>
        <w:rPr>
          <w:b/>
          <w:color w:val="000000" w:themeColor="text1"/>
          <w:sz w:val="32"/>
          <w:lang w:bidi="ar-YE"/>
        </w:rPr>
      </w:pPr>
    </w:p>
    <w:p w14:paraId="29D6DD43" w14:textId="77777777" w:rsidR="008676A3" w:rsidRPr="009D2E45" w:rsidRDefault="008676A3" w:rsidP="001034A6">
      <w:pPr>
        <w:autoSpaceDE w:val="0"/>
        <w:autoSpaceDN w:val="0"/>
        <w:adjustRightInd w:val="0"/>
        <w:jc w:val="both"/>
      </w:pPr>
      <w:r w:rsidRPr="009D2E45">
        <w:rPr>
          <w:color w:val="000000" w:themeColor="text1"/>
          <w:lang w:bidi="ar-YE"/>
        </w:rPr>
        <w:t xml:space="preserve">The aim of this study is to assess the radiographic accuracy of implants inserted by </w:t>
      </w:r>
      <w:r w:rsidRPr="009D2E45">
        <w:t>stereolithographic surgical guides using partially versus completely limiting designs in the posterior mandible.</w:t>
      </w:r>
    </w:p>
    <w:p w14:paraId="7E887E84" w14:textId="77777777" w:rsidR="003736F1" w:rsidRDefault="003736F1" w:rsidP="001034A6">
      <w:pPr>
        <w:autoSpaceDE w:val="0"/>
        <w:autoSpaceDN w:val="0"/>
        <w:adjustRightInd w:val="0"/>
        <w:jc w:val="both"/>
        <w:rPr>
          <w:color w:val="000000" w:themeColor="text1"/>
          <w:lang w:bidi="ar-YE"/>
        </w:rPr>
      </w:pPr>
    </w:p>
    <w:p w14:paraId="014E09B4" w14:textId="40BF1B56" w:rsidR="008676A3" w:rsidRPr="003736F1" w:rsidRDefault="008676A3" w:rsidP="001034A6">
      <w:pPr>
        <w:autoSpaceDE w:val="0"/>
        <w:autoSpaceDN w:val="0"/>
        <w:adjustRightInd w:val="0"/>
        <w:jc w:val="both"/>
        <w:rPr>
          <w:b/>
          <w:color w:val="000000" w:themeColor="text1"/>
          <w:sz w:val="36"/>
          <w:lang w:bidi="ar-YE"/>
        </w:rPr>
      </w:pPr>
      <w:r w:rsidRPr="003736F1">
        <w:rPr>
          <w:b/>
          <w:color w:val="000000" w:themeColor="text1"/>
          <w:sz w:val="36"/>
          <w:lang w:bidi="ar-YE"/>
        </w:rPr>
        <w:t>Patients and Methods</w:t>
      </w:r>
    </w:p>
    <w:p w14:paraId="6016209E" w14:textId="4BEE3553" w:rsidR="008676A3" w:rsidRPr="009D2E45" w:rsidRDefault="008676A3" w:rsidP="001034A6">
      <w:pPr>
        <w:autoSpaceDE w:val="0"/>
        <w:autoSpaceDN w:val="0"/>
        <w:adjustRightInd w:val="0"/>
        <w:jc w:val="both"/>
        <w:rPr>
          <w:color w:val="000000" w:themeColor="text1"/>
          <w:lang w:bidi="ar-YE"/>
        </w:rPr>
      </w:pPr>
    </w:p>
    <w:p w14:paraId="3A022837" w14:textId="0BCA0BE0" w:rsidR="008676A3" w:rsidRPr="009D2E45" w:rsidRDefault="008676A3" w:rsidP="001034A6">
      <w:pPr>
        <w:autoSpaceDE w:val="0"/>
        <w:autoSpaceDN w:val="0"/>
        <w:adjustRightInd w:val="0"/>
        <w:jc w:val="both"/>
      </w:pPr>
      <w:r w:rsidRPr="009D2E45">
        <w:t>Fourteen implants were placed in three patients, two males and one female. The study design was split mouth where the right side was the control side (partial limiting design) and left side was the study side (completely limiting design). In the control side only the drilling was through the stereolithographic guide sleeves (universal sleeves), where in the study side both the drilling and implant placement was through the specific sleeves in the stereolithographic guide.</w:t>
      </w:r>
    </w:p>
    <w:p w14:paraId="613636F6" w14:textId="77E76A1C" w:rsidR="008676A3" w:rsidRPr="009D2E45" w:rsidRDefault="008676A3" w:rsidP="001034A6">
      <w:pPr>
        <w:autoSpaceDE w:val="0"/>
        <w:autoSpaceDN w:val="0"/>
        <w:adjustRightInd w:val="0"/>
        <w:jc w:val="both"/>
      </w:pPr>
    </w:p>
    <w:p w14:paraId="0EA6FC0F" w14:textId="23450A9C" w:rsidR="008676A3" w:rsidRPr="009D2E45" w:rsidRDefault="008676A3" w:rsidP="001034A6">
      <w:pPr>
        <w:autoSpaceDE w:val="0"/>
        <w:autoSpaceDN w:val="0"/>
        <w:adjustRightInd w:val="0"/>
        <w:jc w:val="both"/>
        <w:rPr>
          <w:color w:val="000000" w:themeColor="text1"/>
        </w:rPr>
      </w:pPr>
      <w:r w:rsidRPr="009D2E45">
        <w:rPr>
          <w:color w:val="000000" w:themeColor="text1"/>
        </w:rPr>
        <w:t xml:space="preserve">Medical history, clinical and radiographic examination by Cone Beam Computed Tomography (CBCT) </w:t>
      </w:r>
      <w:r w:rsidR="007645AE" w:rsidRPr="007645AE">
        <w:rPr>
          <w:b/>
          <w:color w:val="000000" w:themeColor="text1"/>
        </w:rPr>
        <w:t>(Figure 1)</w:t>
      </w:r>
      <w:r w:rsidR="007645AE">
        <w:rPr>
          <w:color w:val="000000" w:themeColor="text1"/>
        </w:rPr>
        <w:t xml:space="preserve"> </w:t>
      </w:r>
      <w:r w:rsidRPr="009D2E45">
        <w:rPr>
          <w:color w:val="000000" w:themeColor="text1"/>
        </w:rPr>
        <w:t>to asses bucco-lingual and mesio-distal ridge dimensions, also periodontal treatment was done whenever the condition necessitates it.</w:t>
      </w:r>
    </w:p>
    <w:p w14:paraId="782A53CE" w14:textId="5D3A725F" w:rsidR="008676A3" w:rsidRPr="009D2E45" w:rsidRDefault="008676A3" w:rsidP="001034A6">
      <w:pPr>
        <w:autoSpaceDE w:val="0"/>
        <w:autoSpaceDN w:val="0"/>
        <w:adjustRightInd w:val="0"/>
        <w:jc w:val="both"/>
        <w:rPr>
          <w:color w:val="000000" w:themeColor="text1"/>
        </w:rPr>
      </w:pPr>
      <w:r w:rsidRPr="009D2E45">
        <w:rPr>
          <w:color w:val="000000" w:themeColor="text1"/>
        </w:rPr>
        <w:t>For the both groups using CBCT the implants were planned, and the computer guided stents were produced using In2Guide</w:t>
      </w:r>
      <w:r w:rsidR="007645AE">
        <w:rPr>
          <w:color w:val="000000" w:themeColor="text1"/>
        </w:rPr>
        <w:t xml:space="preserve"> </w:t>
      </w:r>
      <w:r w:rsidR="007645AE" w:rsidRPr="007645AE">
        <w:rPr>
          <w:b/>
          <w:color w:val="000000" w:themeColor="text1"/>
        </w:rPr>
        <w:t>(Figure 2</w:t>
      </w:r>
      <w:r w:rsidR="007645AE">
        <w:rPr>
          <w:b/>
          <w:color w:val="000000" w:themeColor="text1"/>
        </w:rPr>
        <w:t>-5</w:t>
      </w:r>
      <w:r w:rsidR="007645AE" w:rsidRPr="007645AE">
        <w:rPr>
          <w:b/>
          <w:color w:val="000000" w:themeColor="text1"/>
        </w:rPr>
        <w:t>)</w:t>
      </w:r>
      <w:r w:rsidRPr="009D2E45">
        <w:rPr>
          <w:color w:val="000000" w:themeColor="text1"/>
        </w:rPr>
        <w:t>.</w:t>
      </w:r>
    </w:p>
    <w:p w14:paraId="016CAD0A" w14:textId="615FC96D" w:rsidR="008676A3" w:rsidRDefault="008676A3" w:rsidP="001034A6">
      <w:pPr>
        <w:autoSpaceDE w:val="0"/>
        <w:autoSpaceDN w:val="0"/>
        <w:adjustRightInd w:val="0"/>
        <w:jc w:val="both"/>
        <w:rPr>
          <w:color w:val="000000" w:themeColor="text1"/>
        </w:rPr>
      </w:pPr>
      <w:r w:rsidRPr="009D2E45">
        <w:rPr>
          <w:color w:val="000000" w:themeColor="text1"/>
        </w:rPr>
        <w:t xml:space="preserve">All subjects were given antibiotic prophylaxis Augmentin 1gm regimen orally 1 hour prior to the surgical procedure, if patients allergic to penicillin Clindamycin 300 mg was given, then the patient was asked to rinse with an antiseptic mouthwash </w:t>
      </w:r>
      <w:r w:rsidR="006D2CA9">
        <w:rPr>
          <w:color w:val="000000" w:themeColor="text1"/>
        </w:rPr>
        <w:t>chlorohexidine mouth wash</w:t>
      </w:r>
      <w:r w:rsidRPr="009D2E45">
        <w:rPr>
          <w:color w:val="000000" w:themeColor="text1"/>
        </w:rPr>
        <w:t xml:space="preserve"> for 5 minutes prior to the surgical procedure.</w:t>
      </w:r>
    </w:p>
    <w:p w14:paraId="32BF3A6F" w14:textId="77777777" w:rsidR="00F26DD5" w:rsidRPr="009D2E45" w:rsidRDefault="00F26DD5" w:rsidP="001034A6">
      <w:pPr>
        <w:autoSpaceDE w:val="0"/>
        <w:autoSpaceDN w:val="0"/>
        <w:adjustRightInd w:val="0"/>
        <w:jc w:val="both"/>
        <w:rPr>
          <w:color w:val="000000" w:themeColor="text1"/>
        </w:rPr>
      </w:pPr>
    </w:p>
    <w:p w14:paraId="5C920D86" w14:textId="32029B8E" w:rsidR="008676A3" w:rsidRDefault="008676A3" w:rsidP="001034A6">
      <w:pPr>
        <w:autoSpaceDE w:val="0"/>
        <w:autoSpaceDN w:val="0"/>
        <w:adjustRightInd w:val="0"/>
        <w:jc w:val="both"/>
        <w:rPr>
          <w:color w:val="000000" w:themeColor="text1"/>
        </w:rPr>
      </w:pPr>
      <w:r w:rsidRPr="009D2E45">
        <w:rPr>
          <w:color w:val="000000" w:themeColor="text1"/>
        </w:rPr>
        <w:t xml:space="preserve">After reaching the required asepsis by asking the patient to rinse by </w:t>
      </w:r>
      <w:r w:rsidR="006D2CA9">
        <w:rPr>
          <w:color w:val="000000" w:themeColor="text1"/>
        </w:rPr>
        <w:t>chlorohexidine mouth wash</w:t>
      </w:r>
      <w:r w:rsidR="006D2CA9" w:rsidRPr="009D2E45">
        <w:rPr>
          <w:color w:val="000000" w:themeColor="text1"/>
        </w:rPr>
        <w:t xml:space="preserve"> </w:t>
      </w:r>
      <w:r w:rsidRPr="009D2E45">
        <w:rPr>
          <w:color w:val="000000" w:themeColor="text1"/>
        </w:rPr>
        <w:t xml:space="preserve">and swaping the surgical site using Betadine, local anesthesia (Articane 4%) was administered using infiltration technique buccal and lingual, and once the area has been anesthetized, crestal and sulcular incision were done using BP blade #15 and a flap was </w:t>
      </w:r>
      <w:r w:rsidR="00F26DD5" w:rsidRPr="009D2E45">
        <w:rPr>
          <w:color w:val="000000" w:themeColor="text1"/>
        </w:rPr>
        <w:t>raised,</w:t>
      </w:r>
      <w:r w:rsidRPr="009D2E45">
        <w:rPr>
          <w:color w:val="000000" w:themeColor="text1"/>
        </w:rPr>
        <w:t xml:space="preserve"> and the lingual flap </w:t>
      </w:r>
      <w:r w:rsidR="00F26DD5" w:rsidRPr="009D2E45">
        <w:rPr>
          <w:color w:val="000000" w:themeColor="text1"/>
        </w:rPr>
        <w:t>was stabilized</w:t>
      </w:r>
      <w:r w:rsidRPr="009D2E45">
        <w:rPr>
          <w:color w:val="000000" w:themeColor="text1"/>
        </w:rPr>
        <w:t xml:space="preserve"> using 3-0 silk suture. Biohorizon implants with lengths standardized at 10.5 mm and diameters of either 3.8 or 4.6 mm were placed using the guided stereolithographic stent that was fixed by anchoring (positioning) screws</w:t>
      </w:r>
      <w:r w:rsidR="00F26DD5">
        <w:rPr>
          <w:color w:val="000000" w:themeColor="text1"/>
        </w:rPr>
        <w:t xml:space="preserve"> </w:t>
      </w:r>
      <w:r w:rsidR="00F26DD5" w:rsidRPr="007645AE">
        <w:rPr>
          <w:b/>
          <w:color w:val="000000" w:themeColor="text1"/>
        </w:rPr>
        <w:t xml:space="preserve">(Figure </w:t>
      </w:r>
      <w:r w:rsidR="00F26DD5">
        <w:rPr>
          <w:b/>
          <w:color w:val="000000" w:themeColor="text1"/>
        </w:rPr>
        <w:t>6</w:t>
      </w:r>
      <w:r w:rsidR="00F26DD5" w:rsidRPr="007645AE">
        <w:rPr>
          <w:b/>
          <w:color w:val="000000" w:themeColor="text1"/>
        </w:rPr>
        <w:t>)</w:t>
      </w:r>
      <w:r w:rsidRPr="009D2E45">
        <w:rPr>
          <w:color w:val="000000" w:themeColor="text1"/>
        </w:rPr>
        <w:t>. The sequence of drilling was done according to manufacturer protocol.</w:t>
      </w:r>
    </w:p>
    <w:p w14:paraId="01F0658B" w14:textId="77777777" w:rsidR="00F26DD5" w:rsidRPr="009D2E45" w:rsidRDefault="00F26DD5" w:rsidP="001034A6">
      <w:pPr>
        <w:autoSpaceDE w:val="0"/>
        <w:autoSpaceDN w:val="0"/>
        <w:adjustRightInd w:val="0"/>
        <w:jc w:val="both"/>
        <w:rPr>
          <w:color w:val="000000" w:themeColor="text1"/>
        </w:rPr>
      </w:pPr>
    </w:p>
    <w:p w14:paraId="6A1DAD5C" w14:textId="63B1A702" w:rsidR="008676A3" w:rsidRPr="009D2E45" w:rsidRDefault="008676A3" w:rsidP="001034A6">
      <w:pPr>
        <w:autoSpaceDE w:val="0"/>
        <w:autoSpaceDN w:val="0"/>
        <w:adjustRightInd w:val="0"/>
        <w:jc w:val="both"/>
        <w:rPr>
          <w:color w:val="000000" w:themeColor="text1"/>
        </w:rPr>
      </w:pPr>
      <w:r w:rsidRPr="009D2E45">
        <w:rPr>
          <w:color w:val="000000" w:themeColor="text1"/>
        </w:rPr>
        <w:t>In the study group, all the drilling and the implant were inserted through the metal sleeve of the stent</w:t>
      </w:r>
      <w:r w:rsidR="00D97C74">
        <w:rPr>
          <w:color w:val="000000" w:themeColor="text1"/>
        </w:rPr>
        <w:t xml:space="preserve"> </w:t>
      </w:r>
      <w:r w:rsidR="00D97C74">
        <w:rPr>
          <w:b/>
          <w:color w:val="000000" w:themeColor="text1"/>
        </w:rPr>
        <w:t>(Figure 7-8)</w:t>
      </w:r>
      <w:r w:rsidRPr="009D2E45">
        <w:rPr>
          <w:color w:val="000000" w:themeColor="text1"/>
        </w:rPr>
        <w:t>.</w:t>
      </w:r>
    </w:p>
    <w:p w14:paraId="0F90A0E7" w14:textId="18830EEB" w:rsidR="008676A3" w:rsidRPr="009D2E45" w:rsidRDefault="008676A3" w:rsidP="001034A6">
      <w:pPr>
        <w:autoSpaceDE w:val="0"/>
        <w:autoSpaceDN w:val="0"/>
        <w:adjustRightInd w:val="0"/>
        <w:jc w:val="both"/>
        <w:rPr>
          <w:color w:val="000000" w:themeColor="text1"/>
        </w:rPr>
      </w:pPr>
      <w:r w:rsidRPr="009D2E45">
        <w:rPr>
          <w:color w:val="000000" w:themeColor="text1"/>
        </w:rPr>
        <w:t xml:space="preserve"> In control group, all the drilling was done while the stent is in place while the implant was inserted freehand (after the removal of the stent)</w:t>
      </w:r>
      <w:r w:rsidR="00D97C74">
        <w:rPr>
          <w:color w:val="000000" w:themeColor="text1"/>
        </w:rPr>
        <w:t xml:space="preserve"> </w:t>
      </w:r>
      <w:r w:rsidR="00D97C74" w:rsidRPr="00D97C74">
        <w:rPr>
          <w:b/>
          <w:color w:val="000000" w:themeColor="text1"/>
        </w:rPr>
        <w:t>(Figure 9-10)</w:t>
      </w:r>
      <w:r w:rsidRPr="00D97C74">
        <w:rPr>
          <w:color w:val="000000" w:themeColor="text1"/>
        </w:rPr>
        <w:t>.</w:t>
      </w:r>
    </w:p>
    <w:p w14:paraId="3A7988C6" w14:textId="77777777" w:rsidR="008676A3" w:rsidRPr="009D2E45" w:rsidRDefault="008676A3" w:rsidP="001034A6">
      <w:pPr>
        <w:autoSpaceDE w:val="0"/>
        <w:autoSpaceDN w:val="0"/>
        <w:adjustRightInd w:val="0"/>
        <w:jc w:val="both"/>
        <w:rPr>
          <w:rFonts w:eastAsia="Arial Unicode MS"/>
          <w:b/>
          <w:bCs/>
          <w:color w:val="000000"/>
        </w:rPr>
      </w:pPr>
    </w:p>
    <w:p w14:paraId="6380D903" w14:textId="77777777" w:rsidR="008676A3" w:rsidRPr="009D2E45" w:rsidRDefault="008676A3" w:rsidP="001034A6">
      <w:pPr>
        <w:autoSpaceDE w:val="0"/>
        <w:autoSpaceDN w:val="0"/>
        <w:adjustRightInd w:val="0"/>
        <w:jc w:val="both"/>
        <w:rPr>
          <w:rFonts w:eastAsia="Arial Unicode MS"/>
          <w:b/>
          <w:bCs/>
          <w:color w:val="000000"/>
        </w:rPr>
      </w:pPr>
    </w:p>
    <w:p w14:paraId="6112340F" w14:textId="77777777" w:rsidR="008676A3" w:rsidRPr="009D2E45" w:rsidRDefault="008676A3" w:rsidP="001034A6">
      <w:pPr>
        <w:autoSpaceDE w:val="0"/>
        <w:autoSpaceDN w:val="0"/>
        <w:adjustRightInd w:val="0"/>
        <w:jc w:val="both"/>
        <w:rPr>
          <w:rFonts w:eastAsia="Arial Unicode MS"/>
          <w:b/>
          <w:bCs/>
          <w:color w:val="000000"/>
        </w:rPr>
      </w:pPr>
    </w:p>
    <w:p w14:paraId="126419D7" w14:textId="77777777" w:rsidR="008676A3" w:rsidRPr="009D2E45" w:rsidRDefault="008676A3" w:rsidP="001034A6">
      <w:pPr>
        <w:autoSpaceDE w:val="0"/>
        <w:autoSpaceDN w:val="0"/>
        <w:adjustRightInd w:val="0"/>
        <w:jc w:val="both"/>
        <w:rPr>
          <w:rFonts w:eastAsia="Arial Unicode MS"/>
          <w:b/>
          <w:bCs/>
          <w:color w:val="000000"/>
        </w:rPr>
      </w:pPr>
    </w:p>
    <w:p w14:paraId="2357A652" w14:textId="77777777" w:rsidR="008676A3" w:rsidRPr="009D2E45" w:rsidRDefault="008676A3" w:rsidP="001034A6">
      <w:pPr>
        <w:autoSpaceDE w:val="0"/>
        <w:autoSpaceDN w:val="0"/>
        <w:adjustRightInd w:val="0"/>
        <w:jc w:val="both"/>
        <w:rPr>
          <w:color w:val="000000" w:themeColor="text1"/>
        </w:rPr>
      </w:pPr>
      <w:r w:rsidRPr="009D2E45">
        <w:rPr>
          <w:color w:val="000000" w:themeColor="text1"/>
        </w:rPr>
        <w:t xml:space="preserve">After placement of the implant and delivery of the temporary restorations (partial dentures), antibiotics were prescribed Augmentin 1gm oral tablet twice daily for 5 days postoperatively (or clindamycin 300 mg in patients whom allergic to penicillin 3 times daily for 5 days postoperatively). </w:t>
      </w:r>
    </w:p>
    <w:p w14:paraId="74945B4C" w14:textId="77777777" w:rsidR="008676A3" w:rsidRPr="009D2E45" w:rsidRDefault="008676A3" w:rsidP="001034A6">
      <w:pPr>
        <w:autoSpaceDE w:val="0"/>
        <w:autoSpaceDN w:val="0"/>
        <w:adjustRightInd w:val="0"/>
        <w:jc w:val="both"/>
        <w:rPr>
          <w:color w:val="000000" w:themeColor="text1"/>
        </w:rPr>
      </w:pPr>
    </w:p>
    <w:p w14:paraId="7A7F65B2" w14:textId="77777777" w:rsidR="008676A3" w:rsidRPr="009D2E45" w:rsidRDefault="008676A3" w:rsidP="001034A6">
      <w:pPr>
        <w:autoSpaceDE w:val="0"/>
        <w:autoSpaceDN w:val="0"/>
        <w:adjustRightInd w:val="0"/>
        <w:jc w:val="both"/>
        <w:rPr>
          <w:color w:val="000000" w:themeColor="text1"/>
        </w:rPr>
      </w:pPr>
      <w:r w:rsidRPr="009D2E45">
        <w:rPr>
          <w:color w:val="000000" w:themeColor="text1"/>
        </w:rPr>
        <w:t>Postoperative analgesia (NSAIDs) was prescribed for 3 days, and then whenever it’s needed for pain relief. The patient was instructed to rinse their mouth with antiseptic mouthwash (Chlorohexidine) 3 times a day starting from the second day postoperatively and continued for 2 successive weeks.</w:t>
      </w:r>
    </w:p>
    <w:p w14:paraId="046D5DDF" w14:textId="77777777" w:rsidR="008676A3" w:rsidRPr="009D2E45" w:rsidRDefault="008676A3" w:rsidP="001034A6">
      <w:pPr>
        <w:autoSpaceDE w:val="0"/>
        <w:autoSpaceDN w:val="0"/>
        <w:adjustRightInd w:val="0"/>
        <w:jc w:val="both"/>
        <w:rPr>
          <w:color w:val="000000" w:themeColor="text1"/>
        </w:rPr>
      </w:pPr>
    </w:p>
    <w:p w14:paraId="7F8321B5" w14:textId="6FEAF2BA" w:rsidR="008676A3" w:rsidRDefault="008676A3" w:rsidP="001034A6">
      <w:pPr>
        <w:autoSpaceDE w:val="0"/>
        <w:autoSpaceDN w:val="0"/>
        <w:adjustRightInd w:val="0"/>
        <w:jc w:val="both"/>
        <w:rPr>
          <w:color w:val="000000" w:themeColor="text1"/>
        </w:rPr>
      </w:pPr>
      <w:r w:rsidRPr="009D2E45">
        <w:rPr>
          <w:color w:val="000000" w:themeColor="text1"/>
        </w:rPr>
        <w:t>CBCT of the implants site were accomplished immediate postoperatively to verify the position of the implant and for comparison between the virtual CBCT and actual postoperative CBCT</w:t>
      </w:r>
      <w:r w:rsidR="00D97C74">
        <w:rPr>
          <w:color w:val="000000" w:themeColor="text1"/>
        </w:rPr>
        <w:t xml:space="preserve"> </w:t>
      </w:r>
      <w:r w:rsidR="00D97C74" w:rsidRPr="007645AE">
        <w:rPr>
          <w:b/>
          <w:color w:val="000000" w:themeColor="text1"/>
        </w:rPr>
        <w:t xml:space="preserve">(Figure </w:t>
      </w:r>
      <w:r w:rsidR="00D97C74">
        <w:rPr>
          <w:b/>
          <w:color w:val="000000" w:themeColor="text1"/>
        </w:rPr>
        <w:t>11</w:t>
      </w:r>
      <w:r w:rsidR="001034A6">
        <w:rPr>
          <w:b/>
          <w:color w:val="000000" w:themeColor="text1"/>
        </w:rPr>
        <w:t>-12</w:t>
      </w:r>
      <w:r w:rsidR="00D97C74" w:rsidRPr="007645AE">
        <w:rPr>
          <w:b/>
          <w:color w:val="000000" w:themeColor="text1"/>
        </w:rPr>
        <w:t>)</w:t>
      </w:r>
      <w:r w:rsidRPr="009D2E45">
        <w:rPr>
          <w:color w:val="000000" w:themeColor="text1"/>
        </w:rPr>
        <w:t>.</w:t>
      </w:r>
    </w:p>
    <w:p w14:paraId="1B3239FC" w14:textId="77777777" w:rsidR="00D97C74" w:rsidRPr="009D2E45" w:rsidRDefault="00D97C74" w:rsidP="001034A6">
      <w:pPr>
        <w:autoSpaceDE w:val="0"/>
        <w:autoSpaceDN w:val="0"/>
        <w:adjustRightInd w:val="0"/>
        <w:jc w:val="both"/>
        <w:rPr>
          <w:color w:val="000000" w:themeColor="text1"/>
        </w:rPr>
      </w:pPr>
    </w:p>
    <w:p w14:paraId="3177FFD9" w14:textId="4C3AA432" w:rsidR="008676A3" w:rsidRPr="003736F1" w:rsidRDefault="008676A3" w:rsidP="001034A6">
      <w:pPr>
        <w:autoSpaceDE w:val="0"/>
        <w:autoSpaceDN w:val="0"/>
        <w:adjustRightInd w:val="0"/>
        <w:jc w:val="both"/>
        <w:rPr>
          <w:color w:val="000000" w:themeColor="text1"/>
          <w:lang w:bidi="ar-YE"/>
        </w:rPr>
      </w:pPr>
      <w:r w:rsidRPr="009D2E45">
        <w:rPr>
          <w:color w:val="000000" w:themeColor="text1"/>
        </w:rPr>
        <w:t xml:space="preserve">All subjects were evaluated </w:t>
      </w:r>
      <w:r w:rsidRPr="009D2E45">
        <w:rPr>
          <w:color w:val="000000" w:themeColor="text1"/>
          <w:lang w:bidi="ar-YE"/>
        </w:rPr>
        <w:t>based on the following timelin</w:t>
      </w:r>
      <w:r w:rsidR="003736F1">
        <w:rPr>
          <w:color w:val="000000" w:themeColor="text1"/>
          <w:lang w:bidi="ar-YE"/>
        </w:rPr>
        <w:t xml:space="preserve">e; </w:t>
      </w:r>
      <w:r w:rsidR="003736F1">
        <w:rPr>
          <w:color w:val="000000" w:themeColor="text1"/>
        </w:rPr>
        <w:t>o</w:t>
      </w:r>
      <w:r w:rsidRPr="003736F1">
        <w:rPr>
          <w:color w:val="000000" w:themeColor="text1"/>
        </w:rPr>
        <w:t>ne-week recall, all subjects were recalled checking for the presence of infection, to evaluate the oral hygiene of the subjects, and to remove the sutures</w:t>
      </w:r>
      <w:r w:rsidR="003736F1">
        <w:rPr>
          <w:color w:val="000000" w:themeColor="text1"/>
        </w:rPr>
        <w:t>, then o</w:t>
      </w:r>
      <w:r w:rsidRPr="003736F1">
        <w:rPr>
          <w:color w:val="000000" w:themeColor="text1"/>
        </w:rPr>
        <w:t xml:space="preserve">ne month postoperatively, to evaluate the overall healing process and radiographically by peri-apical radiographs. Also, to prevent any complications that could occur and to control the subjects overall oral hygiene and to evaluate the </w:t>
      </w:r>
      <w:r w:rsidR="003736F1" w:rsidRPr="003736F1">
        <w:rPr>
          <w:color w:val="000000" w:themeColor="text1"/>
        </w:rPr>
        <w:t>prosthesis.</w:t>
      </w:r>
      <w:r w:rsidR="003736F1">
        <w:rPr>
          <w:color w:val="000000" w:themeColor="text1"/>
          <w:lang w:bidi="ar-YE"/>
        </w:rPr>
        <w:t xml:space="preserve"> Finally, at </w:t>
      </w:r>
      <w:r w:rsidRPr="003736F1">
        <w:rPr>
          <w:color w:val="000000" w:themeColor="text1"/>
        </w:rPr>
        <w:t>3 months postoperatively, for stage 2 uncovering surgery and steps for construction of the final prosthesis were accomplished at this stage.</w:t>
      </w:r>
    </w:p>
    <w:p w14:paraId="52414679" w14:textId="4BF1C958" w:rsidR="008676A3" w:rsidRPr="009D2E45" w:rsidRDefault="008676A3" w:rsidP="001034A6">
      <w:pPr>
        <w:autoSpaceDE w:val="0"/>
        <w:autoSpaceDN w:val="0"/>
        <w:adjustRightInd w:val="0"/>
        <w:jc w:val="both"/>
        <w:rPr>
          <w:rFonts w:eastAsia="Arial Unicode MS"/>
          <w:b/>
          <w:bCs/>
          <w:color w:val="000000"/>
        </w:rPr>
      </w:pPr>
    </w:p>
    <w:p w14:paraId="0E27FE24" w14:textId="2D09EB81" w:rsidR="008676A3" w:rsidRPr="009D2E45" w:rsidRDefault="008676A3" w:rsidP="001034A6">
      <w:pPr>
        <w:autoSpaceDE w:val="0"/>
        <w:autoSpaceDN w:val="0"/>
        <w:adjustRightInd w:val="0"/>
        <w:jc w:val="both"/>
        <w:rPr>
          <w:color w:val="000000" w:themeColor="text1"/>
        </w:rPr>
      </w:pPr>
      <w:r w:rsidRPr="009D2E45">
        <w:rPr>
          <w:color w:val="000000" w:themeColor="text1"/>
        </w:rPr>
        <w:t>Immediate Postoperative CBCT scans were obtained to compare the implant position with the pre-operative implant planning using a measurement program, in which both the planned implant and the actual implant were superimposed on each other to evaluate the 3-D dimensional deviations in both groups and the following were recorded:</w:t>
      </w:r>
    </w:p>
    <w:p w14:paraId="2F4D5317" w14:textId="4826F81A" w:rsidR="008676A3" w:rsidRPr="009D2E45" w:rsidRDefault="008676A3" w:rsidP="001034A6">
      <w:pPr>
        <w:pStyle w:val="ListParagraph"/>
        <w:numPr>
          <w:ilvl w:val="0"/>
          <w:numId w:val="4"/>
        </w:numPr>
        <w:autoSpaceDE w:val="0"/>
        <w:autoSpaceDN w:val="0"/>
        <w:adjustRightInd w:val="0"/>
        <w:jc w:val="both"/>
        <w:rPr>
          <w:rFonts w:ascii="Times New Roman" w:eastAsia="Times New Roman" w:hAnsi="Times New Roman" w:cs="Times New Roman"/>
          <w:color w:val="000000" w:themeColor="text1"/>
          <w:sz w:val="24"/>
          <w:szCs w:val="24"/>
        </w:rPr>
      </w:pPr>
      <w:r w:rsidRPr="009D2E45">
        <w:rPr>
          <w:rFonts w:ascii="Times New Roman" w:eastAsia="Times New Roman" w:hAnsi="Times New Roman" w:cs="Times New Roman"/>
          <w:color w:val="000000" w:themeColor="text1"/>
          <w:sz w:val="24"/>
          <w:szCs w:val="24"/>
        </w:rPr>
        <w:t>The superior-inferior dimension</w:t>
      </w:r>
    </w:p>
    <w:p w14:paraId="4479730B" w14:textId="1BAE50B2" w:rsidR="008676A3" w:rsidRPr="009D2E45" w:rsidRDefault="008676A3" w:rsidP="001034A6">
      <w:pPr>
        <w:pStyle w:val="ListParagraph"/>
        <w:numPr>
          <w:ilvl w:val="0"/>
          <w:numId w:val="4"/>
        </w:numPr>
        <w:autoSpaceDE w:val="0"/>
        <w:autoSpaceDN w:val="0"/>
        <w:adjustRightInd w:val="0"/>
        <w:jc w:val="both"/>
        <w:rPr>
          <w:rFonts w:ascii="Times New Roman" w:eastAsia="Times New Roman" w:hAnsi="Times New Roman" w:cs="Times New Roman"/>
          <w:color w:val="000000" w:themeColor="text1"/>
          <w:sz w:val="24"/>
          <w:szCs w:val="24"/>
        </w:rPr>
      </w:pPr>
      <w:r w:rsidRPr="009D2E45">
        <w:rPr>
          <w:rFonts w:ascii="Times New Roman" w:eastAsia="Times New Roman" w:hAnsi="Times New Roman" w:cs="Times New Roman"/>
          <w:color w:val="000000" w:themeColor="text1"/>
          <w:sz w:val="24"/>
          <w:szCs w:val="24"/>
        </w:rPr>
        <w:t>The bucco-lingual dimension (at the neck and apex of the implant)</w:t>
      </w:r>
    </w:p>
    <w:p w14:paraId="023F5719" w14:textId="53F7B46D" w:rsidR="008676A3" w:rsidRPr="009D2E45" w:rsidRDefault="008676A3" w:rsidP="001034A6">
      <w:pPr>
        <w:pStyle w:val="ListParagraph"/>
        <w:numPr>
          <w:ilvl w:val="0"/>
          <w:numId w:val="4"/>
        </w:numPr>
        <w:autoSpaceDE w:val="0"/>
        <w:autoSpaceDN w:val="0"/>
        <w:adjustRightInd w:val="0"/>
        <w:jc w:val="both"/>
        <w:rPr>
          <w:rFonts w:ascii="Times New Roman" w:eastAsia="Times New Roman" w:hAnsi="Times New Roman" w:cs="Times New Roman"/>
          <w:color w:val="000000" w:themeColor="text1"/>
          <w:sz w:val="24"/>
          <w:szCs w:val="24"/>
        </w:rPr>
      </w:pPr>
      <w:r w:rsidRPr="009D2E45">
        <w:rPr>
          <w:rFonts w:ascii="Times New Roman" w:eastAsia="Times New Roman" w:hAnsi="Times New Roman" w:cs="Times New Roman"/>
          <w:color w:val="000000" w:themeColor="text1"/>
          <w:sz w:val="24"/>
          <w:szCs w:val="24"/>
        </w:rPr>
        <w:t>The mesio-distal dimension (at the neck and apex of the implant)</w:t>
      </w:r>
    </w:p>
    <w:p w14:paraId="52FD1559" w14:textId="1E269184" w:rsidR="008676A3" w:rsidRDefault="008676A3" w:rsidP="001034A6">
      <w:pPr>
        <w:pStyle w:val="ListParagraph"/>
        <w:numPr>
          <w:ilvl w:val="0"/>
          <w:numId w:val="4"/>
        </w:numPr>
        <w:autoSpaceDE w:val="0"/>
        <w:autoSpaceDN w:val="0"/>
        <w:adjustRightInd w:val="0"/>
        <w:jc w:val="both"/>
        <w:rPr>
          <w:rFonts w:ascii="Times New Roman" w:eastAsia="Times New Roman" w:hAnsi="Times New Roman" w:cs="Times New Roman"/>
          <w:color w:val="000000" w:themeColor="text1"/>
          <w:sz w:val="24"/>
          <w:szCs w:val="24"/>
        </w:rPr>
      </w:pPr>
      <w:r w:rsidRPr="009D2E45">
        <w:rPr>
          <w:rFonts w:ascii="Times New Roman" w:eastAsia="Times New Roman" w:hAnsi="Times New Roman" w:cs="Times New Roman"/>
          <w:color w:val="000000" w:themeColor="text1"/>
          <w:sz w:val="24"/>
          <w:szCs w:val="24"/>
        </w:rPr>
        <w:t>The angle between the axis of both planned and actual implants</w:t>
      </w:r>
    </w:p>
    <w:p w14:paraId="43CEA3E0" w14:textId="47A82942" w:rsidR="003736F1" w:rsidRDefault="003736F1" w:rsidP="001034A6">
      <w:pPr>
        <w:autoSpaceDE w:val="0"/>
        <w:autoSpaceDN w:val="0"/>
        <w:adjustRightInd w:val="0"/>
        <w:jc w:val="both"/>
        <w:rPr>
          <w:color w:val="000000" w:themeColor="text1"/>
        </w:rPr>
      </w:pPr>
    </w:p>
    <w:p w14:paraId="5343BF55" w14:textId="37F6046F" w:rsidR="003736F1" w:rsidRDefault="00F26DD5" w:rsidP="001034A6">
      <w:pPr>
        <w:autoSpaceDE w:val="0"/>
        <w:autoSpaceDN w:val="0"/>
        <w:adjustRightInd w:val="0"/>
        <w:jc w:val="both"/>
        <w:rPr>
          <w:color w:val="000000" w:themeColor="text1"/>
        </w:rPr>
      </w:pPr>
      <w:r>
        <w:rPr>
          <w:noProof/>
        </w:rPr>
        <w:drawing>
          <wp:anchor distT="0" distB="0" distL="114300" distR="114300" simplePos="0" relativeHeight="251695104" behindDoc="0" locked="0" layoutInCell="1" allowOverlap="1" wp14:anchorId="7414F8A1" wp14:editId="1DFEDD93">
            <wp:simplePos x="0" y="0"/>
            <wp:positionH relativeFrom="margin">
              <wp:align>center</wp:align>
            </wp:positionH>
            <wp:positionV relativeFrom="paragraph">
              <wp:posOffset>174625</wp:posOffset>
            </wp:positionV>
            <wp:extent cx="4006215" cy="2448560"/>
            <wp:effectExtent l="0" t="0" r="0" b="2540"/>
            <wp:wrapThrough wrapText="bothSides">
              <wp:wrapPolygon edited="0">
                <wp:start x="0" y="0"/>
                <wp:lineTo x="0" y="21510"/>
                <wp:lineTo x="21501" y="21510"/>
                <wp:lineTo x="2150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1113" b="3413"/>
                    <a:stretch/>
                  </pic:blipFill>
                  <pic:spPr bwMode="auto">
                    <a:xfrm>
                      <a:off x="0" y="0"/>
                      <a:ext cx="4006215" cy="244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B9B35" w14:textId="599F8171" w:rsidR="007645AE" w:rsidRDefault="007645AE" w:rsidP="001034A6">
      <w:pPr>
        <w:autoSpaceDE w:val="0"/>
        <w:autoSpaceDN w:val="0"/>
        <w:adjustRightInd w:val="0"/>
        <w:jc w:val="both"/>
        <w:rPr>
          <w:color w:val="000000" w:themeColor="text1"/>
        </w:rPr>
      </w:pPr>
    </w:p>
    <w:p w14:paraId="43AAA4B0" w14:textId="0130AA0E" w:rsidR="007645AE" w:rsidRDefault="007645AE" w:rsidP="001034A6">
      <w:pPr>
        <w:autoSpaceDE w:val="0"/>
        <w:autoSpaceDN w:val="0"/>
        <w:adjustRightInd w:val="0"/>
        <w:jc w:val="both"/>
        <w:rPr>
          <w:color w:val="000000" w:themeColor="text1"/>
        </w:rPr>
      </w:pPr>
    </w:p>
    <w:p w14:paraId="4138C0BA" w14:textId="4B937A06" w:rsidR="007645AE" w:rsidRDefault="007645AE" w:rsidP="001034A6">
      <w:pPr>
        <w:autoSpaceDE w:val="0"/>
        <w:autoSpaceDN w:val="0"/>
        <w:adjustRightInd w:val="0"/>
        <w:jc w:val="both"/>
        <w:rPr>
          <w:color w:val="000000" w:themeColor="text1"/>
        </w:rPr>
      </w:pPr>
    </w:p>
    <w:p w14:paraId="5C932682" w14:textId="00AE842B" w:rsidR="007645AE" w:rsidRDefault="007645AE" w:rsidP="001034A6">
      <w:pPr>
        <w:autoSpaceDE w:val="0"/>
        <w:autoSpaceDN w:val="0"/>
        <w:adjustRightInd w:val="0"/>
        <w:jc w:val="both"/>
        <w:rPr>
          <w:color w:val="000000" w:themeColor="text1"/>
        </w:rPr>
      </w:pPr>
    </w:p>
    <w:p w14:paraId="72AC2AAF" w14:textId="17062778" w:rsidR="007645AE" w:rsidRDefault="007645AE" w:rsidP="001034A6">
      <w:pPr>
        <w:autoSpaceDE w:val="0"/>
        <w:autoSpaceDN w:val="0"/>
        <w:adjustRightInd w:val="0"/>
        <w:jc w:val="both"/>
        <w:rPr>
          <w:color w:val="000000" w:themeColor="text1"/>
        </w:rPr>
      </w:pPr>
    </w:p>
    <w:p w14:paraId="44E1551C" w14:textId="36ABA444" w:rsidR="007645AE" w:rsidRDefault="007645AE" w:rsidP="001034A6">
      <w:pPr>
        <w:autoSpaceDE w:val="0"/>
        <w:autoSpaceDN w:val="0"/>
        <w:adjustRightInd w:val="0"/>
        <w:jc w:val="both"/>
        <w:rPr>
          <w:color w:val="000000" w:themeColor="text1"/>
        </w:rPr>
      </w:pPr>
    </w:p>
    <w:p w14:paraId="530F8522" w14:textId="288BDA3A" w:rsidR="007645AE" w:rsidRDefault="007645AE" w:rsidP="001034A6">
      <w:pPr>
        <w:autoSpaceDE w:val="0"/>
        <w:autoSpaceDN w:val="0"/>
        <w:adjustRightInd w:val="0"/>
        <w:jc w:val="both"/>
        <w:rPr>
          <w:color w:val="000000" w:themeColor="text1"/>
        </w:rPr>
      </w:pPr>
    </w:p>
    <w:p w14:paraId="764BACF8" w14:textId="638133D2" w:rsidR="007645AE" w:rsidRDefault="007645AE" w:rsidP="001034A6">
      <w:pPr>
        <w:autoSpaceDE w:val="0"/>
        <w:autoSpaceDN w:val="0"/>
        <w:adjustRightInd w:val="0"/>
        <w:jc w:val="both"/>
        <w:rPr>
          <w:color w:val="000000" w:themeColor="text1"/>
        </w:rPr>
      </w:pPr>
    </w:p>
    <w:p w14:paraId="7E5BACBD" w14:textId="0F7DCEA4" w:rsidR="007645AE" w:rsidRDefault="007645AE" w:rsidP="001034A6">
      <w:pPr>
        <w:autoSpaceDE w:val="0"/>
        <w:autoSpaceDN w:val="0"/>
        <w:adjustRightInd w:val="0"/>
        <w:jc w:val="both"/>
        <w:rPr>
          <w:color w:val="000000" w:themeColor="text1"/>
        </w:rPr>
      </w:pPr>
    </w:p>
    <w:p w14:paraId="50B5043D" w14:textId="376D0D41" w:rsidR="007645AE" w:rsidRDefault="007645AE" w:rsidP="001034A6">
      <w:pPr>
        <w:autoSpaceDE w:val="0"/>
        <w:autoSpaceDN w:val="0"/>
        <w:adjustRightInd w:val="0"/>
        <w:jc w:val="both"/>
        <w:rPr>
          <w:color w:val="000000" w:themeColor="text1"/>
        </w:rPr>
      </w:pPr>
    </w:p>
    <w:p w14:paraId="3602C274" w14:textId="22EAB78E" w:rsidR="007645AE" w:rsidRDefault="007645AE" w:rsidP="001034A6">
      <w:pPr>
        <w:autoSpaceDE w:val="0"/>
        <w:autoSpaceDN w:val="0"/>
        <w:adjustRightInd w:val="0"/>
        <w:jc w:val="both"/>
        <w:rPr>
          <w:color w:val="000000" w:themeColor="text1"/>
        </w:rPr>
      </w:pPr>
    </w:p>
    <w:p w14:paraId="21908D24" w14:textId="41836DA7" w:rsidR="007645AE" w:rsidRDefault="007645AE" w:rsidP="001034A6">
      <w:pPr>
        <w:autoSpaceDE w:val="0"/>
        <w:autoSpaceDN w:val="0"/>
        <w:adjustRightInd w:val="0"/>
        <w:jc w:val="both"/>
        <w:rPr>
          <w:color w:val="000000" w:themeColor="text1"/>
        </w:rPr>
      </w:pPr>
    </w:p>
    <w:p w14:paraId="6A1275C2" w14:textId="613C885D" w:rsidR="007645AE" w:rsidRDefault="007645AE" w:rsidP="001034A6">
      <w:pPr>
        <w:autoSpaceDE w:val="0"/>
        <w:autoSpaceDN w:val="0"/>
        <w:adjustRightInd w:val="0"/>
        <w:jc w:val="both"/>
        <w:rPr>
          <w:color w:val="000000" w:themeColor="text1"/>
        </w:rPr>
      </w:pPr>
    </w:p>
    <w:p w14:paraId="6A483F69" w14:textId="70B58100" w:rsidR="007645AE" w:rsidRDefault="007645AE" w:rsidP="001034A6">
      <w:pPr>
        <w:autoSpaceDE w:val="0"/>
        <w:autoSpaceDN w:val="0"/>
        <w:adjustRightInd w:val="0"/>
        <w:jc w:val="both"/>
        <w:rPr>
          <w:color w:val="000000" w:themeColor="text1"/>
        </w:rPr>
      </w:pPr>
    </w:p>
    <w:p w14:paraId="7E22BF61" w14:textId="1614D91D" w:rsidR="007645AE" w:rsidRDefault="007645AE" w:rsidP="001034A6">
      <w:pPr>
        <w:autoSpaceDE w:val="0"/>
        <w:autoSpaceDN w:val="0"/>
        <w:adjustRightInd w:val="0"/>
        <w:jc w:val="both"/>
        <w:rPr>
          <w:color w:val="000000" w:themeColor="text1"/>
        </w:rPr>
      </w:pPr>
    </w:p>
    <w:p w14:paraId="505CC7F2" w14:textId="6DC02AC4" w:rsidR="008676A3" w:rsidRPr="00D97C74" w:rsidRDefault="007645AE" w:rsidP="000F1E19">
      <w:pPr>
        <w:autoSpaceDE w:val="0"/>
        <w:autoSpaceDN w:val="0"/>
        <w:adjustRightInd w:val="0"/>
        <w:jc w:val="center"/>
        <w:rPr>
          <w:color w:val="000000" w:themeColor="text1"/>
        </w:rPr>
      </w:pPr>
      <w:r w:rsidRPr="00E5763B">
        <w:rPr>
          <w:rFonts w:asciiTheme="majorBidi" w:hAnsiTheme="majorBidi" w:cstheme="majorBidi"/>
        </w:rPr>
        <w:t xml:space="preserve">Figure </w:t>
      </w:r>
      <w:r>
        <w:rPr>
          <w:rFonts w:asciiTheme="majorBidi" w:hAnsiTheme="majorBidi" w:cstheme="majorBidi"/>
        </w:rPr>
        <w:t>1</w:t>
      </w:r>
      <w:r w:rsidRPr="00E5763B">
        <w:rPr>
          <w:rFonts w:asciiTheme="majorBidi" w:hAnsiTheme="majorBidi" w:cstheme="majorBidi"/>
        </w:rPr>
        <w:t>: Preoperative CBCT</w:t>
      </w:r>
    </w:p>
    <w:p w14:paraId="2780F90C" w14:textId="22546FC4" w:rsidR="007645AE" w:rsidRDefault="007645AE" w:rsidP="001034A6">
      <w:pPr>
        <w:autoSpaceDE w:val="0"/>
        <w:autoSpaceDN w:val="0"/>
        <w:adjustRightInd w:val="0"/>
        <w:jc w:val="both"/>
      </w:pPr>
    </w:p>
    <w:p w14:paraId="1C506455" w14:textId="0008D1B9" w:rsidR="007645AE" w:rsidRDefault="00F26DD5" w:rsidP="001034A6">
      <w:pPr>
        <w:autoSpaceDE w:val="0"/>
        <w:autoSpaceDN w:val="0"/>
        <w:adjustRightInd w:val="0"/>
        <w:jc w:val="both"/>
      </w:pPr>
      <w:r>
        <w:rPr>
          <w:noProof/>
        </w:rPr>
        <w:drawing>
          <wp:anchor distT="0" distB="0" distL="114300" distR="114300" simplePos="0" relativeHeight="251696128" behindDoc="0" locked="0" layoutInCell="1" allowOverlap="1" wp14:anchorId="355377D4" wp14:editId="58A05ACB">
            <wp:simplePos x="0" y="0"/>
            <wp:positionH relativeFrom="margin">
              <wp:align>center</wp:align>
            </wp:positionH>
            <wp:positionV relativeFrom="paragraph">
              <wp:posOffset>513</wp:posOffset>
            </wp:positionV>
            <wp:extent cx="4507865" cy="2503888"/>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7865" cy="2503888"/>
                    </a:xfrm>
                    <a:prstGeom prst="rect">
                      <a:avLst/>
                    </a:prstGeom>
                  </pic:spPr>
                </pic:pic>
              </a:graphicData>
            </a:graphic>
            <wp14:sizeRelH relativeFrom="page">
              <wp14:pctWidth>0</wp14:pctWidth>
            </wp14:sizeRelH>
            <wp14:sizeRelV relativeFrom="page">
              <wp14:pctHeight>0</wp14:pctHeight>
            </wp14:sizeRelV>
          </wp:anchor>
        </w:drawing>
      </w:r>
    </w:p>
    <w:p w14:paraId="6DE46675" w14:textId="5AE0E046" w:rsidR="007645AE" w:rsidRDefault="007645AE" w:rsidP="001034A6">
      <w:pPr>
        <w:autoSpaceDE w:val="0"/>
        <w:autoSpaceDN w:val="0"/>
        <w:adjustRightInd w:val="0"/>
        <w:jc w:val="both"/>
      </w:pPr>
    </w:p>
    <w:p w14:paraId="1CC1C9DD" w14:textId="64B0BEF9" w:rsidR="00F26DD5" w:rsidRDefault="00F26DD5" w:rsidP="001034A6">
      <w:pPr>
        <w:autoSpaceDE w:val="0"/>
        <w:autoSpaceDN w:val="0"/>
        <w:adjustRightInd w:val="0"/>
        <w:jc w:val="both"/>
        <w:rPr>
          <w:rFonts w:asciiTheme="majorBidi" w:hAnsiTheme="majorBidi" w:cstheme="majorBidi"/>
        </w:rPr>
      </w:pPr>
    </w:p>
    <w:p w14:paraId="673AE7A9" w14:textId="73A39646" w:rsidR="00F26DD5" w:rsidRDefault="00F26DD5" w:rsidP="001034A6">
      <w:pPr>
        <w:autoSpaceDE w:val="0"/>
        <w:autoSpaceDN w:val="0"/>
        <w:adjustRightInd w:val="0"/>
        <w:jc w:val="both"/>
        <w:rPr>
          <w:rFonts w:asciiTheme="majorBidi" w:hAnsiTheme="majorBidi" w:cstheme="majorBidi"/>
        </w:rPr>
      </w:pPr>
    </w:p>
    <w:p w14:paraId="708D6674" w14:textId="77777777" w:rsidR="00F26DD5" w:rsidRDefault="00F26DD5" w:rsidP="001034A6">
      <w:pPr>
        <w:autoSpaceDE w:val="0"/>
        <w:autoSpaceDN w:val="0"/>
        <w:adjustRightInd w:val="0"/>
        <w:jc w:val="both"/>
        <w:rPr>
          <w:rFonts w:asciiTheme="majorBidi" w:hAnsiTheme="majorBidi" w:cstheme="majorBidi"/>
        </w:rPr>
      </w:pPr>
    </w:p>
    <w:p w14:paraId="52289290" w14:textId="77777777" w:rsidR="00F26DD5" w:rsidRDefault="00F26DD5" w:rsidP="001034A6">
      <w:pPr>
        <w:autoSpaceDE w:val="0"/>
        <w:autoSpaceDN w:val="0"/>
        <w:adjustRightInd w:val="0"/>
        <w:jc w:val="both"/>
        <w:rPr>
          <w:rFonts w:asciiTheme="majorBidi" w:hAnsiTheme="majorBidi" w:cstheme="majorBidi"/>
        </w:rPr>
      </w:pPr>
    </w:p>
    <w:p w14:paraId="792DE393" w14:textId="77777777" w:rsidR="00F26DD5" w:rsidRDefault="00F26DD5" w:rsidP="001034A6">
      <w:pPr>
        <w:autoSpaceDE w:val="0"/>
        <w:autoSpaceDN w:val="0"/>
        <w:adjustRightInd w:val="0"/>
        <w:jc w:val="both"/>
        <w:rPr>
          <w:rFonts w:asciiTheme="majorBidi" w:hAnsiTheme="majorBidi" w:cstheme="majorBidi"/>
        </w:rPr>
      </w:pPr>
    </w:p>
    <w:p w14:paraId="0BAB5BE3" w14:textId="77777777" w:rsidR="00F26DD5" w:rsidRDefault="00F26DD5" w:rsidP="001034A6">
      <w:pPr>
        <w:autoSpaceDE w:val="0"/>
        <w:autoSpaceDN w:val="0"/>
        <w:adjustRightInd w:val="0"/>
        <w:jc w:val="both"/>
        <w:rPr>
          <w:rFonts w:asciiTheme="majorBidi" w:hAnsiTheme="majorBidi" w:cstheme="majorBidi"/>
        </w:rPr>
      </w:pPr>
    </w:p>
    <w:p w14:paraId="7CFB46FA" w14:textId="77777777" w:rsidR="00F26DD5" w:rsidRDefault="00F26DD5" w:rsidP="001034A6">
      <w:pPr>
        <w:autoSpaceDE w:val="0"/>
        <w:autoSpaceDN w:val="0"/>
        <w:adjustRightInd w:val="0"/>
        <w:jc w:val="both"/>
        <w:rPr>
          <w:rFonts w:asciiTheme="majorBidi" w:hAnsiTheme="majorBidi" w:cstheme="majorBidi"/>
        </w:rPr>
      </w:pPr>
    </w:p>
    <w:p w14:paraId="55364942" w14:textId="77777777" w:rsidR="00F26DD5" w:rsidRDefault="00F26DD5" w:rsidP="001034A6">
      <w:pPr>
        <w:autoSpaceDE w:val="0"/>
        <w:autoSpaceDN w:val="0"/>
        <w:adjustRightInd w:val="0"/>
        <w:jc w:val="both"/>
        <w:rPr>
          <w:rFonts w:asciiTheme="majorBidi" w:hAnsiTheme="majorBidi" w:cstheme="majorBidi"/>
        </w:rPr>
      </w:pPr>
    </w:p>
    <w:p w14:paraId="45267BEB" w14:textId="77777777" w:rsidR="00F26DD5" w:rsidRDefault="00F26DD5" w:rsidP="001034A6">
      <w:pPr>
        <w:autoSpaceDE w:val="0"/>
        <w:autoSpaceDN w:val="0"/>
        <w:adjustRightInd w:val="0"/>
        <w:jc w:val="both"/>
        <w:rPr>
          <w:rFonts w:asciiTheme="majorBidi" w:hAnsiTheme="majorBidi" w:cstheme="majorBidi"/>
        </w:rPr>
      </w:pPr>
    </w:p>
    <w:p w14:paraId="14BDE452" w14:textId="77777777" w:rsidR="00F26DD5" w:rsidRDefault="00F26DD5" w:rsidP="001034A6">
      <w:pPr>
        <w:autoSpaceDE w:val="0"/>
        <w:autoSpaceDN w:val="0"/>
        <w:adjustRightInd w:val="0"/>
        <w:jc w:val="both"/>
        <w:rPr>
          <w:rFonts w:asciiTheme="majorBidi" w:hAnsiTheme="majorBidi" w:cstheme="majorBidi"/>
        </w:rPr>
      </w:pPr>
    </w:p>
    <w:p w14:paraId="41AE9226" w14:textId="77777777" w:rsidR="00F26DD5" w:rsidRDefault="00F26DD5" w:rsidP="001034A6">
      <w:pPr>
        <w:autoSpaceDE w:val="0"/>
        <w:autoSpaceDN w:val="0"/>
        <w:adjustRightInd w:val="0"/>
        <w:jc w:val="both"/>
        <w:rPr>
          <w:rFonts w:asciiTheme="majorBidi" w:hAnsiTheme="majorBidi" w:cstheme="majorBidi"/>
        </w:rPr>
      </w:pPr>
    </w:p>
    <w:p w14:paraId="11B53FC2" w14:textId="77777777" w:rsidR="00F26DD5" w:rsidRDefault="00F26DD5" w:rsidP="001034A6">
      <w:pPr>
        <w:autoSpaceDE w:val="0"/>
        <w:autoSpaceDN w:val="0"/>
        <w:adjustRightInd w:val="0"/>
        <w:jc w:val="both"/>
        <w:rPr>
          <w:rFonts w:asciiTheme="majorBidi" w:hAnsiTheme="majorBidi" w:cstheme="majorBidi"/>
        </w:rPr>
      </w:pPr>
    </w:p>
    <w:p w14:paraId="63C6B1D0" w14:textId="77777777" w:rsidR="00F26DD5" w:rsidRDefault="00F26DD5" w:rsidP="001034A6">
      <w:pPr>
        <w:autoSpaceDE w:val="0"/>
        <w:autoSpaceDN w:val="0"/>
        <w:adjustRightInd w:val="0"/>
        <w:jc w:val="both"/>
        <w:rPr>
          <w:rFonts w:asciiTheme="majorBidi" w:hAnsiTheme="majorBidi" w:cstheme="majorBidi"/>
        </w:rPr>
      </w:pPr>
    </w:p>
    <w:p w14:paraId="0C808886" w14:textId="3A8656D0" w:rsidR="008676A3" w:rsidRPr="00F26DD5" w:rsidRDefault="007645AE" w:rsidP="000F1E19">
      <w:pPr>
        <w:autoSpaceDE w:val="0"/>
        <w:autoSpaceDN w:val="0"/>
        <w:adjustRightInd w:val="0"/>
        <w:jc w:val="center"/>
      </w:pPr>
      <w:r w:rsidRPr="00E5763B">
        <w:rPr>
          <w:rFonts w:asciiTheme="majorBidi" w:hAnsiTheme="majorBidi" w:cstheme="majorBidi"/>
        </w:rPr>
        <w:t xml:space="preserve">Figure </w:t>
      </w:r>
      <w:r>
        <w:rPr>
          <w:rFonts w:asciiTheme="majorBidi" w:hAnsiTheme="majorBidi" w:cstheme="majorBidi"/>
        </w:rPr>
        <w:t>2</w:t>
      </w:r>
      <w:r w:rsidRPr="00E5763B">
        <w:rPr>
          <w:rFonts w:asciiTheme="majorBidi" w:hAnsiTheme="majorBidi" w:cstheme="majorBidi"/>
        </w:rPr>
        <w:t>: Virtual implant planning</w:t>
      </w:r>
      <w:r>
        <w:rPr>
          <w:rFonts w:asciiTheme="majorBidi" w:hAnsiTheme="majorBidi" w:cstheme="majorBidi"/>
        </w:rPr>
        <w:t xml:space="preserve"> </w:t>
      </w:r>
      <w:r w:rsidRPr="00E5763B">
        <w:rPr>
          <w:rFonts w:asciiTheme="majorBidi" w:hAnsiTheme="majorBidi" w:cstheme="majorBidi"/>
        </w:rPr>
        <w:t>on the CBCT</w:t>
      </w:r>
    </w:p>
    <w:p w14:paraId="6BCB9484" w14:textId="396C2772" w:rsidR="00375495" w:rsidRPr="009D2E45" w:rsidRDefault="00375495" w:rsidP="001034A6">
      <w:pPr>
        <w:jc w:val="both"/>
      </w:pPr>
    </w:p>
    <w:p w14:paraId="69ECF6AF" w14:textId="1459541B" w:rsidR="00F26DD5" w:rsidRDefault="00F26DD5" w:rsidP="001034A6">
      <w:pPr>
        <w:autoSpaceDE w:val="0"/>
        <w:autoSpaceDN w:val="0"/>
        <w:adjustRightInd w:val="0"/>
        <w:spacing w:line="360" w:lineRule="auto"/>
        <w:jc w:val="both"/>
        <w:rPr>
          <w:rFonts w:asciiTheme="majorBidi" w:hAnsiTheme="majorBidi" w:cstheme="majorBidi"/>
        </w:rPr>
      </w:pPr>
      <w:r w:rsidRPr="00856970">
        <w:rPr>
          <w:rFonts w:asciiTheme="majorBidi" w:hAnsiTheme="majorBidi" w:cstheme="majorBidi"/>
          <w:noProof/>
        </w:rPr>
        <w:drawing>
          <wp:anchor distT="0" distB="0" distL="114300" distR="114300" simplePos="0" relativeHeight="251701248" behindDoc="0" locked="0" layoutInCell="1" allowOverlap="1" wp14:anchorId="41FC4FB9" wp14:editId="04B1F00B">
            <wp:simplePos x="0" y="0"/>
            <wp:positionH relativeFrom="margin">
              <wp:align>center</wp:align>
            </wp:positionH>
            <wp:positionV relativeFrom="paragraph">
              <wp:posOffset>257810</wp:posOffset>
            </wp:positionV>
            <wp:extent cx="3792220" cy="2607945"/>
            <wp:effectExtent l="0" t="0" r="5080" b="0"/>
            <wp:wrapThrough wrapText="bothSides">
              <wp:wrapPolygon edited="0">
                <wp:start x="0" y="0"/>
                <wp:lineTo x="0" y="21458"/>
                <wp:lineTo x="21557" y="21458"/>
                <wp:lineTo x="2155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JPG"/>
                    <pic:cNvPicPr/>
                  </pic:nvPicPr>
                  <pic:blipFill>
                    <a:blip r:embed="rId7">
                      <a:extLst>
                        <a:ext uri="{28A0092B-C50C-407E-A947-70E740481C1C}">
                          <a14:useLocalDpi xmlns:a14="http://schemas.microsoft.com/office/drawing/2010/main" val="0"/>
                        </a:ext>
                      </a:extLst>
                    </a:blip>
                    <a:stretch>
                      <a:fillRect/>
                    </a:stretch>
                  </pic:blipFill>
                  <pic:spPr>
                    <a:xfrm>
                      <a:off x="0" y="0"/>
                      <a:ext cx="3792220" cy="2607945"/>
                    </a:xfrm>
                    <a:prstGeom prst="rect">
                      <a:avLst/>
                    </a:prstGeom>
                  </pic:spPr>
                </pic:pic>
              </a:graphicData>
            </a:graphic>
            <wp14:sizeRelH relativeFrom="page">
              <wp14:pctWidth>0</wp14:pctWidth>
            </wp14:sizeRelH>
            <wp14:sizeRelV relativeFrom="page">
              <wp14:pctHeight>0</wp14:pctHeight>
            </wp14:sizeRelV>
          </wp:anchor>
        </w:drawing>
      </w:r>
    </w:p>
    <w:p w14:paraId="6C83B8E7" w14:textId="77777777" w:rsidR="00F26DD5" w:rsidRDefault="00F26DD5" w:rsidP="001034A6">
      <w:pPr>
        <w:autoSpaceDE w:val="0"/>
        <w:autoSpaceDN w:val="0"/>
        <w:adjustRightInd w:val="0"/>
        <w:spacing w:line="360" w:lineRule="auto"/>
        <w:jc w:val="both"/>
        <w:rPr>
          <w:rFonts w:asciiTheme="majorBidi" w:hAnsiTheme="majorBidi" w:cstheme="majorBidi"/>
        </w:rPr>
      </w:pPr>
    </w:p>
    <w:p w14:paraId="3045438D" w14:textId="77777777" w:rsidR="00F26DD5" w:rsidRDefault="00F26DD5" w:rsidP="001034A6">
      <w:pPr>
        <w:autoSpaceDE w:val="0"/>
        <w:autoSpaceDN w:val="0"/>
        <w:adjustRightInd w:val="0"/>
        <w:spacing w:line="360" w:lineRule="auto"/>
        <w:jc w:val="both"/>
        <w:rPr>
          <w:rFonts w:asciiTheme="majorBidi" w:hAnsiTheme="majorBidi" w:cstheme="majorBidi"/>
        </w:rPr>
      </w:pPr>
    </w:p>
    <w:p w14:paraId="04828405" w14:textId="77777777" w:rsidR="00F26DD5" w:rsidRDefault="00F26DD5" w:rsidP="001034A6">
      <w:pPr>
        <w:autoSpaceDE w:val="0"/>
        <w:autoSpaceDN w:val="0"/>
        <w:adjustRightInd w:val="0"/>
        <w:spacing w:line="360" w:lineRule="auto"/>
        <w:jc w:val="both"/>
        <w:rPr>
          <w:rFonts w:asciiTheme="majorBidi" w:hAnsiTheme="majorBidi" w:cstheme="majorBidi"/>
        </w:rPr>
      </w:pPr>
    </w:p>
    <w:p w14:paraId="4E178FA5" w14:textId="77777777" w:rsidR="00F26DD5" w:rsidRDefault="00F26DD5" w:rsidP="001034A6">
      <w:pPr>
        <w:autoSpaceDE w:val="0"/>
        <w:autoSpaceDN w:val="0"/>
        <w:adjustRightInd w:val="0"/>
        <w:spacing w:line="360" w:lineRule="auto"/>
        <w:jc w:val="both"/>
        <w:rPr>
          <w:rFonts w:asciiTheme="majorBidi" w:hAnsiTheme="majorBidi" w:cstheme="majorBidi"/>
        </w:rPr>
      </w:pPr>
    </w:p>
    <w:p w14:paraId="71E935FF" w14:textId="77777777" w:rsidR="00F26DD5" w:rsidRDefault="00F26DD5" w:rsidP="001034A6">
      <w:pPr>
        <w:autoSpaceDE w:val="0"/>
        <w:autoSpaceDN w:val="0"/>
        <w:adjustRightInd w:val="0"/>
        <w:spacing w:line="360" w:lineRule="auto"/>
        <w:jc w:val="both"/>
        <w:rPr>
          <w:rFonts w:asciiTheme="majorBidi" w:hAnsiTheme="majorBidi" w:cstheme="majorBidi"/>
        </w:rPr>
      </w:pPr>
    </w:p>
    <w:p w14:paraId="3E57C13B" w14:textId="77777777" w:rsidR="00F26DD5" w:rsidRDefault="00F26DD5" w:rsidP="001034A6">
      <w:pPr>
        <w:autoSpaceDE w:val="0"/>
        <w:autoSpaceDN w:val="0"/>
        <w:adjustRightInd w:val="0"/>
        <w:spacing w:line="360" w:lineRule="auto"/>
        <w:jc w:val="both"/>
        <w:rPr>
          <w:rFonts w:asciiTheme="majorBidi" w:hAnsiTheme="majorBidi" w:cstheme="majorBidi"/>
        </w:rPr>
      </w:pPr>
    </w:p>
    <w:p w14:paraId="6690BA5E" w14:textId="77777777" w:rsidR="00F26DD5" w:rsidRDefault="00F26DD5" w:rsidP="001034A6">
      <w:pPr>
        <w:autoSpaceDE w:val="0"/>
        <w:autoSpaceDN w:val="0"/>
        <w:adjustRightInd w:val="0"/>
        <w:spacing w:line="360" w:lineRule="auto"/>
        <w:jc w:val="both"/>
        <w:rPr>
          <w:rFonts w:asciiTheme="majorBidi" w:hAnsiTheme="majorBidi" w:cstheme="majorBidi"/>
        </w:rPr>
      </w:pPr>
    </w:p>
    <w:p w14:paraId="1AD3F3CD" w14:textId="77777777" w:rsidR="00F26DD5" w:rsidRDefault="00F26DD5" w:rsidP="001034A6">
      <w:pPr>
        <w:autoSpaceDE w:val="0"/>
        <w:autoSpaceDN w:val="0"/>
        <w:adjustRightInd w:val="0"/>
        <w:spacing w:line="360" w:lineRule="auto"/>
        <w:jc w:val="both"/>
        <w:rPr>
          <w:rFonts w:asciiTheme="majorBidi" w:hAnsiTheme="majorBidi" w:cstheme="majorBidi"/>
        </w:rPr>
      </w:pPr>
    </w:p>
    <w:p w14:paraId="43BE050B" w14:textId="77777777" w:rsidR="00F26DD5" w:rsidRDefault="00F26DD5" w:rsidP="001034A6">
      <w:pPr>
        <w:autoSpaceDE w:val="0"/>
        <w:autoSpaceDN w:val="0"/>
        <w:adjustRightInd w:val="0"/>
        <w:spacing w:line="360" w:lineRule="auto"/>
        <w:jc w:val="both"/>
        <w:rPr>
          <w:rFonts w:asciiTheme="majorBidi" w:hAnsiTheme="majorBidi" w:cstheme="majorBidi"/>
        </w:rPr>
      </w:pPr>
    </w:p>
    <w:p w14:paraId="4C89C3C4" w14:textId="77777777" w:rsidR="00F26DD5" w:rsidRDefault="00F26DD5" w:rsidP="001034A6">
      <w:pPr>
        <w:autoSpaceDE w:val="0"/>
        <w:autoSpaceDN w:val="0"/>
        <w:adjustRightInd w:val="0"/>
        <w:spacing w:line="360" w:lineRule="auto"/>
        <w:jc w:val="both"/>
        <w:rPr>
          <w:rFonts w:asciiTheme="majorBidi" w:hAnsiTheme="majorBidi" w:cstheme="majorBidi"/>
        </w:rPr>
      </w:pPr>
    </w:p>
    <w:p w14:paraId="5D32F13C" w14:textId="3B22719B" w:rsidR="00F26DD5" w:rsidRDefault="00F26DD5" w:rsidP="000F1E19">
      <w:pPr>
        <w:autoSpaceDE w:val="0"/>
        <w:autoSpaceDN w:val="0"/>
        <w:adjustRightInd w:val="0"/>
        <w:spacing w:line="360" w:lineRule="auto"/>
        <w:jc w:val="center"/>
        <w:rPr>
          <w:rFonts w:asciiTheme="majorBidi" w:hAnsiTheme="majorBidi" w:cstheme="majorBidi"/>
        </w:rPr>
      </w:pPr>
      <w:r w:rsidRPr="00F26DD5">
        <w:rPr>
          <w:rFonts w:asciiTheme="majorBidi" w:hAnsiTheme="majorBidi" w:cstheme="majorBidi"/>
          <w:noProof/>
        </w:rPr>
        <w:drawing>
          <wp:anchor distT="0" distB="0" distL="114300" distR="114300" simplePos="0" relativeHeight="251699200" behindDoc="1" locked="0" layoutInCell="1" allowOverlap="1" wp14:anchorId="46F77048" wp14:editId="7F821850">
            <wp:simplePos x="0" y="0"/>
            <wp:positionH relativeFrom="margin">
              <wp:posOffset>3011805</wp:posOffset>
            </wp:positionH>
            <wp:positionV relativeFrom="paragraph">
              <wp:posOffset>539115</wp:posOffset>
            </wp:positionV>
            <wp:extent cx="2698750" cy="1884045"/>
            <wp:effectExtent l="0" t="0" r="6350" b="1905"/>
            <wp:wrapThrough wrapText="bothSides">
              <wp:wrapPolygon edited="0">
                <wp:start x="0" y="0"/>
                <wp:lineTo x="0" y="21403"/>
                <wp:lineTo x="21498" y="21403"/>
                <wp:lineTo x="2149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0" cy="1884045"/>
                    </a:xfrm>
                    <a:prstGeom prst="rect">
                      <a:avLst/>
                    </a:prstGeom>
                  </pic:spPr>
                </pic:pic>
              </a:graphicData>
            </a:graphic>
            <wp14:sizeRelH relativeFrom="page">
              <wp14:pctWidth>0</wp14:pctWidth>
            </wp14:sizeRelH>
            <wp14:sizeRelV relativeFrom="page">
              <wp14:pctHeight>0</wp14:pctHeight>
            </wp14:sizeRelV>
          </wp:anchor>
        </w:drawing>
      </w:r>
      <w:r w:rsidRPr="00F26DD5">
        <w:rPr>
          <w:rFonts w:asciiTheme="majorBidi" w:hAnsiTheme="majorBidi" w:cstheme="majorBidi"/>
          <w:noProof/>
        </w:rPr>
        <w:drawing>
          <wp:anchor distT="0" distB="0" distL="114300" distR="114300" simplePos="0" relativeHeight="251698176" behindDoc="0" locked="0" layoutInCell="1" allowOverlap="1" wp14:anchorId="4A06E3AC" wp14:editId="19FDFCBD">
            <wp:simplePos x="0" y="0"/>
            <wp:positionH relativeFrom="column">
              <wp:posOffset>292735</wp:posOffset>
            </wp:positionH>
            <wp:positionV relativeFrom="paragraph">
              <wp:posOffset>547535</wp:posOffset>
            </wp:positionV>
            <wp:extent cx="2713355" cy="1875790"/>
            <wp:effectExtent l="0" t="0" r="0" b="0"/>
            <wp:wrapThrough wrapText="bothSides">
              <wp:wrapPolygon edited="0">
                <wp:start x="0" y="0"/>
                <wp:lineTo x="0" y="21278"/>
                <wp:lineTo x="21383" y="21278"/>
                <wp:lineTo x="2138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3355" cy="187579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rPr>
        <w:t>F</w:t>
      </w:r>
      <w:r w:rsidRPr="00E5763B">
        <w:rPr>
          <w:rFonts w:asciiTheme="majorBidi" w:hAnsiTheme="majorBidi" w:cstheme="majorBidi"/>
        </w:rPr>
        <w:t xml:space="preserve">igure </w:t>
      </w:r>
      <w:r>
        <w:rPr>
          <w:rFonts w:asciiTheme="majorBidi" w:hAnsiTheme="majorBidi" w:cstheme="majorBidi"/>
        </w:rPr>
        <w:t>3</w:t>
      </w:r>
      <w:r w:rsidRPr="00E5763B">
        <w:rPr>
          <w:rFonts w:asciiTheme="majorBidi" w:hAnsiTheme="majorBidi" w:cstheme="majorBidi"/>
        </w:rPr>
        <w:t>: Virtual position of sleeves in relation to optically scanned diagnostic cast: occlusal vie</w:t>
      </w:r>
    </w:p>
    <w:p w14:paraId="6A4DB32D" w14:textId="18CB97B3" w:rsidR="00F26DD5" w:rsidRDefault="00F26DD5" w:rsidP="000F1E19">
      <w:pPr>
        <w:autoSpaceDE w:val="0"/>
        <w:autoSpaceDN w:val="0"/>
        <w:adjustRightInd w:val="0"/>
        <w:spacing w:line="360" w:lineRule="auto"/>
        <w:jc w:val="center"/>
        <w:rPr>
          <w:rFonts w:asciiTheme="majorBidi" w:hAnsiTheme="majorBidi" w:cstheme="majorBidi"/>
        </w:rPr>
      </w:pPr>
      <w:r w:rsidRPr="00E5763B">
        <w:rPr>
          <w:rFonts w:asciiTheme="majorBidi" w:hAnsiTheme="majorBidi" w:cstheme="majorBidi"/>
        </w:rPr>
        <w:t xml:space="preserve">Figure </w:t>
      </w:r>
      <w:r>
        <w:rPr>
          <w:rFonts w:asciiTheme="majorBidi" w:hAnsiTheme="majorBidi" w:cstheme="majorBidi"/>
        </w:rPr>
        <w:t>4</w:t>
      </w:r>
      <w:r w:rsidRPr="00E5763B">
        <w:rPr>
          <w:rFonts w:asciiTheme="majorBidi" w:hAnsiTheme="majorBidi" w:cstheme="majorBidi"/>
        </w:rPr>
        <w:t xml:space="preserve">: Virtual position of sleeves in relation to optically scanned diagnostic cast: </w:t>
      </w:r>
      <w:r>
        <w:rPr>
          <w:rFonts w:asciiTheme="majorBidi" w:hAnsiTheme="majorBidi" w:cstheme="majorBidi"/>
        </w:rPr>
        <w:t>side</w:t>
      </w:r>
      <w:r w:rsidRPr="00E5763B">
        <w:rPr>
          <w:rFonts w:asciiTheme="majorBidi" w:hAnsiTheme="majorBidi" w:cstheme="majorBidi"/>
        </w:rPr>
        <w:t xml:space="preserve"> view</w:t>
      </w:r>
    </w:p>
    <w:p w14:paraId="30164F56" w14:textId="5ABDA6EB" w:rsidR="007645AE" w:rsidRPr="00E5763B" w:rsidRDefault="000F1E19" w:rsidP="001034A6">
      <w:pPr>
        <w:autoSpaceDE w:val="0"/>
        <w:autoSpaceDN w:val="0"/>
        <w:adjustRightInd w:val="0"/>
        <w:spacing w:line="360" w:lineRule="auto"/>
        <w:jc w:val="both"/>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703296" behindDoc="0" locked="0" layoutInCell="1" allowOverlap="1" wp14:anchorId="5DCD492B" wp14:editId="221486FE">
            <wp:simplePos x="0" y="0"/>
            <wp:positionH relativeFrom="margin">
              <wp:posOffset>1339850</wp:posOffset>
            </wp:positionH>
            <wp:positionV relativeFrom="paragraph">
              <wp:posOffset>34</wp:posOffset>
            </wp:positionV>
            <wp:extent cx="3042920" cy="2326005"/>
            <wp:effectExtent l="0" t="0" r="5080" b="0"/>
            <wp:wrapThrough wrapText="bothSides">
              <wp:wrapPolygon edited="0">
                <wp:start x="0" y="0"/>
                <wp:lineTo x="0" y="21464"/>
                <wp:lineTo x="21546" y="21464"/>
                <wp:lineTo x="2154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2920"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A1A24" w14:textId="53E386F7" w:rsidR="003736F1" w:rsidRPr="009D2E45" w:rsidRDefault="003736F1" w:rsidP="001034A6">
      <w:pPr>
        <w:autoSpaceDE w:val="0"/>
        <w:autoSpaceDN w:val="0"/>
        <w:adjustRightInd w:val="0"/>
        <w:jc w:val="both"/>
        <w:rPr>
          <w:noProof/>
        </w:rPr>
      </w:pPr>
    </w:p>
    <w:p w14:paraId="670DA0C0" w14:textId="2211B747" w:rsidR="008676A3" w:rsidRPr="009D2E45" w:rsidRDefault="008676A3" w:rsidP="001034A6">
      <w:pPr>
        <w:jc w:val="both"/>
      </w:pPr>
    </w:p>
    <w:p w14:paraId="00610D83" w14:textId="0D7736B5" w:rsidR="008676A3" w:rsidRPr="009D2E45" w:rsidRDefault="008676A3" w:rsidP="001034A6">
      <w:pPr>
        <w:jc w:val="both"/>
      </w:pPr>
    </w:p>
    <w:p w14:paraId="6A1B5E1F" w14:textId="0752F281" w:rsidR="008676A3" w:rsidRPr="009D2E45" w:rsidRDefault="008676A3" w:rsidP="001034A6">
      <w:pPr>
        <w:jc w:val="both"/>
      </w:pPr>
    </w:p>
    <w:p w14:paraId="30FA532B" w14:textId="44714B3F" w:rsidR="008676A3" w:rsidRPr="009D2E45" w:rsidRDefault="008676A3" w:rsidP="001034A6">
      <w:pPr>
        <w:jc w:val="both"/>
      </w:pPr>
    </w:p>
    <w:p w14:paraId="7CB385F4" w14:textId="4E2AD9E3" w:rsidR="008676A3" w:rsidRPr="009D2E45" w:rsidRDefault="008676A3" w:rsidP="001034A6">
      <w:pPr>
        <w:jc w:val="both"/>
      </w:pPr>
    </w:p>
    <w:p w14:paraId="6D25D800" w14:textId="77777777" w:rsidR="008676A3" w:rsidRPr="009D2E45" w:rsidRDefault="008676A3" w:rsidP="001034A6">
      <w:pPr>
        <w:jc w:val="both"/>
        <w:rPr>
          <w:noProof/>
        </w:rPr>
      </w:pPr>
    </w:p>
    <w:p w14:paraId="2763DB92" w14:textId="77777777" w:rsidR="008676A3" w:rsidRPr="009D2E45" w:rsidRDefault="008676A3" w:rsidP="001034A6">
      <w:pPr>
        <w:jc w:val="both"/>
        <w:rPr>
          <w:noProof/>
        </w:rPr>
      </w:pPr>
    </w:p>
    <w:p w14:paraId="24006DA7" w14:textId="77777777" w:rsidR="008676A3" w:rsidRPr="009D2E45" w:rsidRDefault="008676A3" w:rsidP="001034A6">
      <w:pPr>
        <w:jc w:val="both"/>
        <w:rPr>
          <w:noProof/>
        </w:rPr>
      </w:pPr>
    </w:p>
    <w:p w14:paraId="7C2B41D7" w14:textId="77777777" w:rsidR="008676A3" w:rsidRPr="009D2E45" w:rsidRDefault="008676A3" w:rsidP="001034A6">
      <w:pPr>
        <w:jc w:val="both"/>
        <w:rPr>
          <w:noProof/>
        </w:rPr>
      </w:pPr>
    </w:p>
    <w:p w14:paraId="1A08C935" w14:textId="77777777" w:rsidR="008676A3" w:rsidRPr="009D2E45" w:rsidRDefault="008676A3" w:rsidP="001034A6">
      <w:pPr>
        <w:jc w:val="both"/>
        <w:rPr>
          <w:noProof/>
        </w:rPr>
      </w:pPr>
    </w:p>
    <w:p w14:paraId="460F5F76" w14:textId="77777777" w:rsidR="000F1E19" w:rsidRDefault="000F1E19" w:rsidP="001034A6">
      <w:pPr>
        <w:jc w:val="both"/>
        <w:rPr>
          <w:noProof/>
        </w:rPr>
      </w:pPr>
    </w:p>
    <w:p w14:paraId="4187002E" w14:textId="3B04E699" w:rsidR="00375495" w:rsidRDefault="008676A3" w:rsidP="000F1E19">
      <w:pPr>
        <w:jc w:val="center"/>
        <w:rPr>
          <w:noProof/>
        </w:rPr>
      </w:pPr>
      <w:r w:rsidRPr="009D2E45">
        <w:rPr>
          <w:noProof/>
        </w:rPr>
        <w:t xml:space="preserve">Figure </w:t>
      </w:r>
      <w:r w:rsidR="007645AE">
        <w:rPr>
          <w:noProof/>
        </w:rPr>
        <w:t>5</w:t>
      </w:r>
      <w:r w:rsidRPr="009D2E45">
        <w:rPr>
          <w:noProof/>
        </w:rPr>
        <w:t>: Printed Stereolithographic Guide on the cast with metallic sleeves</w:t>
      </w:r>
    </w:p>
    <w:p w14:paraId="400D138D" w14:textId="3A8AB6B1" w:rsidR="003736F1" w:rsidRPr="009D2E45" w:rsidRDefault="000F1E19" w:rsidP="001034A6">
      <w:pPr>
        <w:jc w:val="both"/>
        <w:rPr>
          <w:noProof/>
        </w:rPr>
      </w:pPr>
      <w:r>
        <w:rPr>
          <w:rFonts w:asciiTheme="majorBidi" w:hAnsiTheme="majorBidi" w:cstheme="majorBidi"/>
          <w:noProof/>
        </w:rPr>
        <w:drawing>
          <wp:anchor distT="0" distB="0" distL="114300" distR="114300" simplePos="0" relativeHeight="251705344" behindDoc="1" locked="0" layoutInCell="1" allowOverlap="1" wp14:anchorId="2DE052D5" wp14:editId="6C2DF5EE">
            <wp:simplePos x="0" y="0"/>
            <wp:positionH relativeFrom="margin">
              <wp:align>center</wp:align>
            </wp:positionH>
            <wp:positionV relativeFrom="paragraph">
              <wp:posOffset>158115</wp:posOffset>
            </wp:positionV>
            <wp:extent cx="3035935" cy="2070100"/>
            <wp:effectExtent l="0" t="0" r="0" b="0"/>
            <wp:wrapTight wrapText="bothSides">
              <wp:wrapPolygon edited="0">
                <wp:start x="0" y="0"/>
                <wp:lineTo x="0" y="21467"/>
                <wp:lineTo x="21505" y="21467"/>
                <wp:lineTo x="2150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3035935"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1D32F" w14:textId="0D216765" w:rsidR="00D97C74" w:rsidRDefault="00D97C74" w:rsidP="001034A6">
      <w:pPr>
        <w:autoSpaceDE w:val="0"/>
        <w:autoSpaceDN w:val="0"/>
        <w:adjustRightInd w:val="0"/>
        <w:spacing w:line="360" w:lineRule="auto"/>
        <w:jc w:val="both"/>
        <w:rPr>
          <w:rFonts w:asciiTheme="majorBidi" w:hAnsiTheme="majorBidi" w:cstheme="majorBidi"/>
        </w:rPr>
      </w:pPr>
    </w:p>
    <w:p w14:paraId="6FCF9101" w14:textId="2C29DA74" w:rsidR="00D97C74" w:rsidRDefault="00D97C74" w:rsidP="001034A6">
      <w:pPr>
        <w:autoSpaceDE w:val="0"/>
        <w:autoSpaceDN w:val="0"/>
        <w:adjustRightInd w:val="0"/>
        <w:spacing w:line="360" w:lineRule="auto"/>
        <w:jc w:val="both"/>
        <w:rPr>
          <w:rFonts w:asciiTheme="majorBidi" w:hAnsiTheme="majorBidi" w:cstheme="majorBidi"/>
        </w:rPr>
      </w:pPr>
    </w:p>
    <w:p w14:paraId="08FAD8E4" w14:textId="473E4285" w:rsidR="00D97C74" w:rsidRDefault="00D97C74" w:rsidP="001034A6">
      <w:pPr>
        <w:autoSpaceDE w:val="0"/>
        <w:autoSpaceDN w:val="0"/>
        <w:adjustRightInd w:val="0"/>
        <w:spacing w:line="360" w:lineRule="auto"/>
        <w:jc w:val="both"/>
        <w:rPr>
          <w:rFonts w:asciiTheme="majorBidi" w:hAnsiTheme="majorBidi" w:cstheme="majorBidi"/>
        </w:rPr>
      </w:pPr>
    </w:p>
    <w:p w14:paraId="1A5F4A51" w14:textId="58C6E7F7" w:rsidR="00D97C74" w:rsidRDefault="00D97C74" w:rsidP="001034A6">
      <w:pPr>
        <w:autoSpaceDE w:val="0"/>
        <w:autoSpaceDN w:val="0"/>
        <w:adjustRightInd w:val="0"/>
        <w:spacing w:line="360" w:lineRule="auto"/>
        <w:jc w:val="both"/>
        <w:rPr>
          <w:rFonts w:asciiTheme="majorBidi" w:hAnsiTheme="majorBidi" w:cstheme="majorBidi"/>
        </w:rPr>
      </w:pPr>
    </w:p>
    <w:p w14:paraId="54B2D4B3" w14:textId="77777777" w:rsidR="00D97C74" w:rsidRDefault="00D97C74" w:rsidP="001034A6">
      <w:pPr>
        <w:autoSpaceDE w:val="0"/>
        <w:autoSpaceDN w:val="0"/>
        <w:adjustRightInd w:val="0"/>
        <w:spacing w:line="360" w:lineRule="auto"/>
        <w:jc w:val="both"/>
        <w:rPr>
          <w:rFonts w:asciiTheme="majorBidi" w:hAnsiTheme="majorBidi" w:cstheme="majorBidi"/>
        </w:rPr>
      </w:pPr>
    </w:p>
    <w:p w14:paraId="6B96B79C" w14:textId="77777777" w:rsidR="00D97C74" w:rsidRDefault="00D97C74" w:rsidP="001034A6">
      <w:pPr>
        <w:autoSpaceDE w:val="0"/>
        <w:autoSpaceDN w:val="0"/>
        <w:adjustRightInd w:val="0"/>
        <w:spacing w:line="360" w:lineRule="auto"/>
        <w:jc w:val="both"/>
        <w:rPr>
          <w:rFonts w:asciiTheme="majorBidi" w:hAnsiTheme="majorBidi" w:cstheme="majorBidi"/>
        </w:rPr>
      </w:pPr>
    </w:p>
    <w:p w14:paraId="100EBAAF" w14:textId="77777777" w:rsidR="00D97C74" w:rsidRDefault="00D97C74" w:rsidP="001034A6">
      <w:pPr>
        <w:autoSpaceDE w:val="0"/>
        <w:autoSpaceDN w:val="0"/>
        <w:adjustRightInd w:val="0"/>
        <w:spacing w:line="360" w:lineRule="auto"/>
        <w:jc w:val="both"/>
        <w:rPr>
          <w:rFonts w:asciiTheme="majorBidi" w:hAnsiTheme="majorBidi" w:cstheme="majorBidi"/>
        </w:rPr>
      </w:pPr>
    </w:p>
    <w:p w14:paraId="201C8B57" w14:textId="77777777" w:rsidR="00D97C74" w:rsidRDefault="00D97C74" w:rsidP="001034A6">
      <w:pPr>
        <w:autoSpaceDE w:val="0"/>
        <w:autoSpaceDN w:val="0"/>
        <w:adjustRightInd w:val="0"/>
        <w:spacing w:line="360" w:lineRule="auto"/>
        <w:jc w:val="both"/>
        <w:rPr>
          <w:rFonts w:asciiTheme="majorBidi" w:hAnsiTheme="majorBidi" w:cstheme="majorBidi"/>
        </w:rPr>
      </w:pPr>
    </w:p>
    <w:p w14:paraId="2A98401D" w14:textId="29A2FCEB" w:rsidR="00D97C74" w:rsidRDefault="00D97C74" w:rsidP="000F1E19">
      <w:pPr>
        <w:autoSpaceDE w:val="0"/>
        <w:autoSpaceDN w:val="0"/>
        <w:adjustRightInd w:val="0"/>
        <w:spacing w:line="360" w:lineRule="auto"/>
        <w:jc w:val="center"/>
        <w:rPr>
          <w:rFonts w:asciiTheme="majorBidi" w:hAnsiTheme="majorBidi" w:cstheme="majorBidi"/>
        </w:rPr>
      </w:pPr>
      <w:r>
        <w:rPr>
          <w:rFonts w:asciiTheme="majorBidi" w:hAnsiTheme="majorBidi" w:cstheme="majorBidi"/>
        </w:rPr>
        <w:t>Figure 6: Stereolithographic guide anchored in place using 2 anchor pins</w:t>
      </w:r>
    </w:p>
    <w:p w14:paraId="1CF2DBC2" w14:textId="03C39327" w:rsidR="008676A3" w:rsidRPr="009D2E45" w:rsidRDefault="000F1E19" w:rsidP="001034A6">
      <w:pPr>
        <w:jc w:val="both"/>
      </w:pPr>
      <w:r>
        <w:rPr>
          <w:rFonts w:asciiTheme="majorBidi" w:hAnsiTheme="majorBidi" w:cstheme="majorBidi"/>
          <w:noProof/>
        </w:rPr>
        <w:drawing>
          <wp:anchor distT="0" distB="0" distL="114300" distR="114300" simplePos="0" relativeHeight="251721728" behindDoc="0" locked="0" layoutInCell="1" allowOverlap="1" wp14:anchorId="00F0E709" wp14:editId="49160F48">
            <wp:simplePos x="0" y="0"/>
            <wp:positionH relativeFrom="margin">
              <wp:align>center</wp:align>
            </wp:positionH>
            <wp:positionV relativeFrom="paragraph">
              <wp:posOffset>174625</wp:posOffset>
            </wp:positionV>
            <wp:extent cx="2704465" cy="2561590"/>
            <wp:effectExtent l="0" t="0" r="635" b="3810"/>
            <wp:wrapThrough wrapText="bothSides">
              <wp:wrapPolygon edited="0">
                <wp:start x="0" y="0"/>
                <wp:lineTo x="0" y="21525"/>
                <wp:lineTo x="21504" y="21525"/>
                <wp:lineTo x="21504"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4465" cy="2561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60EFB" w14:textId="6FE204B3" w:rsidR="008676A3" w:rsidRPr="009D2E45" w:rsidRDefault="008676A3" w:rsidP="001034A6">
      <w:pPr>
        <w:jc w:val="both"/>
      </w:pPr>
    </w:p>
    <w:p w14:paraId="01274839" w14:textId="43F6DD7B" w:rsidR="009D2E45" w:rsidRPr="009D2E45" w:rsidRDefault="009D2E45" w:rsidP="001034A6">
      <w:pPr>
        <w:jc w:val="both"/>
      </w:pPr>
    </w:p>
    <w:p w14:paraId="37557DE3" w14:textId="15A62869" w:rsidR="009D2E45" w:rsidRPr="009D2E45" w:rsidRDefault="009D2E45" w:rsidP="001034A6">
      <w:pPr>
        <w:jc w:val="both"/>
      </w:pPr>
    </w:p>
    <w:p w14:paraId="438C60B9" w14:textId="4B4D3039" w:rsidR="009D2E45" w:rsidRPr="009D2E45" w:rsidRDefault="009D2E45" w:rsidP="001034A6">
      <w:pPr>
        <w:jc w:val="both"/>
      </w:pPr>
    </w:p>
    <w:p w14:paraId="49765363" w14:textId="77777777" w:rsidR="009D2E45" w:rsidRPr="009D2E45" w:rsidRDefault="009D2E45" w:rsidP="001034A6">
      <w:pPr>
        <w:jc w:val="both"/>
      </w:pPr>
    </w:p>
    <w:p w14:paraId="05E3F434" w14:textId="3DCF972D" w:rsidR="009D2E45" w:rsidRPr="009D2E45" w:rsidRDefault="009D2E45" w:rsidP="001034A6">
      <w:pPr>
        <w:jc w:val="both"/>
      </w:pPr>
    </w:p>
    <w:p w14:paraId="71BB94B3" w14:textId="2301FDD4" w:rsidR="009D2E45" w:rsidRPr="009D2E45" w:rsidRDefault="009D2E45" w:rsidP="001034A6">
      <w:pPr>
        <w:jc w:val="both"/>
      </w:pPr>
    </w:p>
    <w:p w14:paraId="148799E9" w14:textId="7E10B78E" w:rsidR="009D2E45" w:rsidRPr="009D2E45" w:rsidRDefault="009D2E45" w:rsidP="001034A6">
      <w:pPr>
        <w:jc w:val="both"/>
      </w:pPr>
    </w:p>
    <w:p w14:paraId="6F7D0F93" w14:textId="5821966D" w:rsidR="009D2E45" w:rsidRPr="009D2E45" w:rsidRDefault="009D2E45" w:rsidP="001034A6">
      <w:pPr>
        <w:jc w:val="both"/>
      </w:pPr>
    </w:p>
    <w:p w14:paraId="78834DF7" w14:textId="77777777" w:rsidR="009D2E45" w:rsidRPr="009D2E45" w:rsidRDefault="009D2E45" w:rsidP="001034A6">
      <w:pPr>
        <w:autoSpaceDE w:val="0"/>
        <w:autoSpaceDN w:val="0"/>
        <w:adjustRightInd w:val="0"/>
        <w:jc w:val="both"/>
      </w:pPr>
    </w:p>
    <w:p w14:paraId="675CF592" w14:textId="77777777" w:rsidR="009D2E45" w:rsidRPr="009D2E45" w:rsidRDefault="009D2E45" w:rsidP="001034A6">
      <w:pPr>
        <w:autoSpaceDE w:val="0"/>
        <w:autoSpaceDN w:val="0"/>
        <w:adjustRightInd w:val="0"/>
        <w:jc w:val="both"/>
      </w:pPr>
    </w:p>
    <w:p w14:paraId="7A4412C9" w14:textId="1F1D1112" w:rsidR="00F26DD5" w:rsidRDefault="00F26DD5" w:rsidP="001034A6">
      <w:pPr>
        <w:autoSpaceDE w:val="0"/>
        <w:autoSpaceDN w:val="0"/>
        <w:adjustRightInd w:val="0"/>
        <w:jc w:val="both"/>
      </w:pPr>
    </w:p>
    <w:p w14:paraId="1BB2AE5E" w14:textId="1EBE40AB" w:rsidR="00D97C74" w:rsidRDefault="00D97C74" w:rsidP="001034A6">
      <w:pPr>
        <w:autoSpaceDE w:val="0"/>
        <w:autoSpaceDN w:val="0"/>
        <w:adjustRightInd w:val="0"/>
        <w:spacing w:line="360" w:lineRule="auto"/>
        <w:jc w:val="both"/>
        <w:rPr>
          <w:rFonts w:asciiTheme="majorBidi" w:hAnsiTheme="majorBidi" w:cstheme="majorBidi"/>
        </w:rPr>
      </w:pPr>
    </w:p>
    <w:p w14:paraId="692E9207" w14:textId="575B8529" w:rsidR="00D97C74" w:rsidRDefault="00D97C74" w:rsidP="001034A6">
      <w:pPr>
        <w:autoSpaceDE w:val="0"/>
        <w:autoSpaceDN w:val="0"/>
        <w:adjustRightInd w:val="0"/>
        <w:spacing w:line="360" w:lineRule="auto"/>
        <w:jc w:val="both"/>
        <w:rPr>
          <w:rFonts w:asciiTheme="majorBidi" w:hAnsiTheme="majorBidi" w:cstheme="majorBidi"/>
        </w:rPr>
      </w:pPr>
    </w:p>
    <w:p w14:paraId="1C90EFD4" w14:textId="60C8B879" w:rsidR="00D97C74" w:rsidRDefault="00D97C74" w:rsidP="000F1E19">
      <w:pPr>
        <w:autoSpaceDE w:val="0"/>
        <w:autoSpaceDN w:val="0"/>
        <w:adjustRightInd w:val="0"/>
        <w:spacing w:line="360" w:lineRule="auto"/>
        <w:jc w:val="center"/>
        <w:rPr>
          <w:rFonts w:asciiTheme="majorBidi" w:hAnsiTheme="majorBidi" w:cstheme="majorBidi"/>
        </w:rPr>
      </w:pPr>
      <w:r>
        <w:rPr>
          <w:rFonts w:asciiTheme="majorBidi" w:hAnsiTheme="majorBidi" w:cstheme="majorBidi"/>
        </w:rPr>
        <w:t>Figure 7: Drilling through the specific metal sleeve and using the drill guides</w:t>
      </w:r>
    </w:p>
    <w:p w14:paraId="458D9F7F" w14:textId="03DBA408" w:rsidR="00D97C74" w:rsidRDefault="00D97C74" w:rsidP="001034A6">
      <w:pPr>
        <w:autoSpaceDE w:val="0"/>
        <w:autoSpaceDN w:val="0"/>
        <w:adjustRightInd w:val="0"/>
        <w:spacing w:line="360" w:lineRule="auto"/>
        <w:jc w:val="both"/>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713536" behindDoc="0" locked="0" layoutInCell="1" allowOverlap="1" wp14:anchorId="2AEC710A" wp14:editId="765DB452">
            <wp:simplePos x="0" y="0"/>
            <wp:positionH relativeFrom="column">
              <wp:posOffset>-280670</wp:posOffset>
            </wp:positionH>
            <wp:positionV relativeFrom="paragraph">
              <wp:posOffset>204470</wp:posOffset>
            </wp:positionV>
            <wp:extent cx="3209290" cy="2142490"/>
            <wp:effectExtent l="0" t="0" r="3810" b="3810"/>
            <wp:wrapThrough wrapText="bothSides">
              <wp:wrapPolygon edited="0">
                <wp:start x="0" y="0"/>
                <wp:lineTo x="0" y="21510"/>
                <wp:lineTo x="21540" y="21510"/>
                <wp:lineTo x="21540"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29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Pr>
        <w:drawing>
          <wp:anchor distT="0" distB="0" distL="114300" distR="114300" simplePos="0" relativeHeight="251714560" behindDoc="0" locked="0" layoutInCell="1" allowOverlap="1" wp14:anchorId="1DF9D70B" wp14:editId="506DD184">
            <wp:simplePos x="0" y="0"/>
            <wp:positionH relativeFrom="column">
              <wp:posOffset>2924175</wp:posOffset>
            </wp:positionH>
            <wp:positionV relativeFrom="paragraph">
              <wp:posOffset>211470</wp:posOffset>
            </wp:positionV>
            <wp:extent cx="3198495" cy="2135505"/>
            <wp:effectExtent l="0" t="0" r="1905" b="0"/>
            <wp:wrapThrough wrapText="bothSides">
              <wp:wrapPolygon edited="0">
                <wp:start x="0" y="0"/>
                <wp:lineTo x="0" y="21452"/>
                <wp:lineTo x="21527" y="21452"/>
                <wp:lineTo x="21527"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8495" cy="213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CA3B3" w14:textId="3C8196EB" w:rsidR="00D97C74" w:rsidRDefault="00D97C74" w:rsidP="001034A6">
      <w:pPr>
        <w:autoSpaceDE w:val="0"/>
        <w:autoSpaceDN w:val="0"/>
        <w:adjustRightInd w:val="0"/>
        <w:spacing w:line="360" w:lineRule="auto"/>
        <w:jc w:val="both"/>
        <w:rPr>
          <w:rFonts w:asciiTheme="majorBidi" w:hAnsiTheme="majorBidi" w:cstheme="majorBidi"/>
        </w:rPr>
      </w:pPr>
    </w:p>
    <w:p w14:paraId="7C90FEB0" w14:textId="5074469F" w:rsidR="00D97C74" w:rsidRDefault="00D97C74" w:rsidP="000F1E19">
      <w:pPr>
        <w:autoSpaceDE w:val="0"/>
        <w:autoSpaceDN w:val="0"/>
        <w:adjustRightInd w:val="0"/>
        <w:spacing w:line="360" w:lineRule="auto"/>
        <w:jc w:val="center"/>
        <w:rPr>
          <w:rFonts w:asciiTheme="majorBidi" w:hAnsiTheme="majorBidi" w:cstheme="majorBidi"/>
        </w:rPr>
      </w:pPr>
      <w:r>
        <w:rPr>
          <w:rFonts w:asciiTheme="majorBidi" w:hAnsiTheme="majorBidi" w:cstheme="majorBidi"/>
        </w:rPr>
        <w:t>Figure 8: Implant is placed till it is stopped by the depth handle to ensure it is seated in the planned position</w:t>
      </w:r>
    </w:p>
    <w:p w14:paraId="61879F05" w14:textId="24E0D073" w:rsidR="00D97C74" w:rsidRDefault="00D97C74" w:rsidP="001034A6">
      <w:pPr>
        <w:autoSpaceDE w:val="0"/>
        <w:autoSpaceDN w:val="0"/>
        <w:adjustRightInd w:val="0"/>
        <w:spacing w:line="360" w:lineRule="auto"/>
        <w:jc w:val="both"/>
        <w:rPr>
          <w:rFonts w:asciiTheme="majorBidi" w:hAnsiTheme="majorBidi" w:cstheme="majorBidi"/>
        </w:rPr>
      </w:pPr>
      <w:r>
        <w:rPr>
          <w:rFonts w:asciiTheme="majorBidi" w:hAnsiTheme="majorBidi" w:cstheme="majorBidi"/>
          <w:noProof/>
        </w:rPr>
        <w:drawing>
          <wp:anchor distT="0" distB="0" distL="114300" distR="114300" simplePos="0" relativeHeight="251707392" behindDoc="1" locked="0" layoutInCell="1" allowOverlap="1" wp14:anchorId="32E78FB3" wp14:editId="55B1C0DD">
            <wp:simplePos x="0" y="0"/>
            <wp:positionH relativeFrom="margin">
              <wp:align>center</wp:align>
            </wp:positionH>
            <wp:positionV relativeFrom="paragraph">
              <wp:posOffset>5715</wp:posOffset>
            </wp:positionV>
            <wp:extent cx="3136265" cy="2093595"/>
            <wp:effectExtent l="0" t="0" r="635" b="1905"/>
            <wp:wrapTight wrapText="bothSides">
              <wp:wrapPolygon edited="0">
                <wp:start x="0" y="0"/>
                <wp:lineTo x="0" y="21489"/>
                <wp:lineTo x="21517" y="21489"/>
                <wp:lineTo x="2151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6265" cy="209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1A7D7" w14:textId="7B724686" w:rsidR="00D97C74" w:rsidRDefault="00D97C74" w:rsidP="001034A6">
      <w:pPr>
        <w:autoSpaceDE w:val="0"/>
        <w:autoSpaceDN w:val="0"/>
        <w:adjustRightInd w:val="0"/>
        <w:spacing w:line="360" w:lineRule="auto"/>
        <w:jc w:val="both"/>
        <w:rPr>
          <w:rFonts w:asciiTheme="majorBidi" w:hAnsiTheme="majorBidi" w:cstheme="majorBidi"/>
        </w:rPr>
      </w:pPr>
    </w:p>
    <w:p w14:paraId="75D0C3D6" w14:textId="46F4BCC1" w:rsidR="00D97C74" w:rsidRDefault="00D97C74" w:rsidP="001034A6">
      <w:pPr>
        <w:autoSpaceDE w:val="0"/>
        <w:autoSpaceDN w:val="0"/>
        <w:adjustRightInd w:val="0"/>
        <w:spacing w:line="360" w:lineRule="auto"/>
        <w:jc w:val="both"/>
        <w:rPr>
          <w:rFonts w:asciiTheme="majorBidi" w:hAnsiTheme="majorBidi" w:cstheme="majorBidi"/>
        </w:rPr>
      </w:pPr>
    </w:p>
    <w:p w14:paraId="64F5D5B0" w14:textId="1A289DEE" w:rsidR="00D97C74" w:rsidRDefault="00D97C74" w:rsidP="001034A6">
      <w:pPr>
        <w:autoSpaceDE w:val="0"/>
        <w:autoSpaceDN w:val="0"/>
        <w:adjustRightInd w:val="0"/>
        <w:spacing w:line="360" w:lineRule="auto"/>
        <w:jc w:val="both"/>
        <w:rPr>
          <w:rFonts w:asciiTheme="majorBidi" w:hAnsiTheme="majorBidi" w:cstheme="majorBidi"/>
        </w:rPr>
      </w:pPr>
    </w:p>
    <w:p w14:paraId="46139EF9" w14:textId="1EB44C7F" w:rsidR="00D97C74" w:rsidRDefault="00D97C74" w:rsidP="001034A6">
      <w:pPr>
        <w:autoSpaceDE w:val="0"/>
        <w:autoSpaceDN w:val="0"/>
        <w:adjustRightInd w:val="0"/>
        <w:spacing w:line="360" w:lineRule="auto"/>
        <w:jc w:val="both"/>
        <w:rPr>
          <w:rFonts w:asciiTheme="majorBidi" w:hAnsiTheme="majorBidi" w:cstheme="majorBidi"/>
        </w:rPr>
      </w:pPr>
    </w:p>
    <w:p w14:paraId="79C68EB8" w14:textId="77777777" w:rsidR="00D97C74" w:rsidRDefault="00D97C74" w:rsidP="001034A6">
      <w:pPr>
        <w:autoSpaceDE w:val="0"/>
        <w:autoSpaceDN w:val="0"/>
        <w:adjustRightInd w:val="0"/>
        <w:spacing w:line="360" w:lineRule="auto"/>
        <w:jc w:val="both"/>
        <w:rPr>
          <w:rFonts w:asciiTheme="majorBidi" w:hAnsiTheme="majorBidi" w:cstheme="majorBidi"/>
        </w:rPr>
      </w:pPr>
    </w:p>
    <w:p w14:paraId="5D8841AC" w14:textId="140F2A92" w:rsidR="00D97C74" w:rsidRDefault="00D97C74" w:rsidP="001034A6">
      <w:pPr>
        <w:autoSpaceDE w:val="0"/>
        <w:autoSpaceDN w:val="0"/>
        <w:adjustRightInd w:val="0"/>
        <w:spacing w:line="360" w:lineRule="auto"/>
        <w:jc w:val="both"/>
        <w:rPr>
          <w:rFonts w:asciiTheme="majorBidi" w:hAnsiTheme="majorBidi" w:cstheme="majorBidi"/>
        </w:rPr>
      </w:pPr>
    </w:p>
    <w:p w14:paraId="0AC9B3CB" w14:textId="1601DB76" w:rsidR="00D97C74" w:rsidRDefault="00D97C74" w:rsidP="001034A6">
      <w:pPr>
        <w:autoSpaceDE w:val="0"/>
        <w:autoSpaceDN w:val="0"/>
        <w:adjustRightInd w:val="0"/>
        <w:spacing w:line="360" w:lineRule="auto"/>
        <w:jc w:val="both"/>
        <w:rPr>
          <w:rFonts w:asciiTheme="majorBidi" w:hAnsiTheme="majorBidi" w:cstheme="majorBidi"/>
        </w:rPr>
      </w:pPr>
    </w:p>
    <w:p w14:paraId="03F68F5B" w14:textId="21E30289" w:rsidR="00D97C74" w:rsidRDefault="00D97C74" w:rsidP="000F1E19">
      <w:pPr>
        <w:autoSpaceDE w:val="0"/>
        <w:autoSpaceDN w:val="0"/>
        <w:adjustRightInd w:val="0"/>
        <w:spacing w:line="360" w:lineRule="auto"/>
        <w:jc w:val="center"/>
        <w:rPr>
          <w:rFonts w:asciiTheme="majorBidi" w:hAnsiTheme="majorBidi" w:cstheme="majorBidi"/>
        </w:rPr>
      </w:pPr>
      <w:r>
        <w:rPr>
          <w:rFonts w:asciiTheme="majorBidi" w:hAnsiTheme="majorBidi" w:cstheme="majorBidi"/>
        </w:rPr>
        <w:t>Figure 9: Sequential drilling was continued on the control side through the universal sleeve</w:t>
      </w:r>
    </w:p>
    <w:p w14:paraId="0C3BA24E" w14:textId="77777777" w:rsidR="00F26DD5" w:rsidRDefault="00F26DD5" w:rsidP="001034A6">
      <w:pPr>
        <w:autoSpaceDE w:val="0"/>
        <w:autoSpaceDN w:val="0"/>
        <w:adjustRightInd w:val="0"/>
        <w:jc w:val="both"/>
      </w:pPr>
    </w:p>
    <w:p w14:paraId="3D06EC1D" w14:textId="77777777" w:rsidR="00D97C74" w:rsidRDefault="00D97C74" w:rsidP="001034A6">
      <w:pPr>
        <w:autoSpaceDE w:val="0"/>
        <w:autoSpaceDN w:val="0"/>
        <w:adjustRightInd w:val="0"/>
        <w:spacing w:line="360" w:lineRule="auto"/>
        <w:jc w:val="both"/>
        <w:rPr>
          <w:rFonts w:asciiTheme="majorBidi" w:hAnsiTheme="majorBidi" w:cstheme="majorBidi"/>
        </w:rPr>
      </w:pPr>
      <w:r>
        <w:rPr>
          <w:rFonts w:asciiTheme="majorBidi" w:hAnsiTheme="majorBidi" w:cstheme="majorBidi"/>
          <w:noProof/>
        </w:rPr>
        <w:drawing>
          <wp:anchor distT="0" distB="0" distL="114300" distR="114300" simplePos="0" relativeHeight="251709440" behindDoc="1" locked="0" layoutInCell="1" allowOverlap="1" wp14:anchorId="1B8C2300" wp14:editId="30AAD05E">
            <wp:simplePos x="0" y="0"/>
            <wp:positionH relativeFrom="margin">
              <wp:align>center</wp:align>
            </wp:positionH>
            <wp:positionV relativeFrom="paragraph">
              <wp:posOffset>296</wp:posOffset>
            </wp:positionV>
            <wp:extent cx="2897505" cy="2600325"/>
            <wp:effectExtent l="0" t="0" r="0" b="3175"/>
            <wp:wrapTight wrapText="bothSides">
              <wp:wrapPolygon edited="0">
                <wp:start x="0" y="0"/>
                <wp:lineTo x="0" y="21521"/>
                <wp:lineTo x="21491" y="21521"/>
                <wp:lineTo x="2149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750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CD798" w14:textId="77777777" w:rsidR="00D97C74" w:rsidRDefault="00D97C74" w:rsidP="001034A6">
      <w:pPr>
        <w:autoSpaceDE w:val="0"/>
        <w:autoSpaceDN w:val="0"/>
        <w:adjustRightInd w:val="0"/>
        <w:spacing w:line="360" w:lineRule="auto"/>
        <w:jc w:val="both"/>
        <w:rPr>
          <w:rFonts w:asciiTheme="majorBidi" w:hAnsiTheme="majorBidi" w:cstheme="majorBidi"/>
        </w:rPr>
      </w:pPr>
    </w:p>
    <w:p w14:paraId="1507D1DD" w14:textId="77777777" w:rsidR="00D97C74" w:rsidRDefault="00D97C74" w:rsidP="001034A6">
      <w:pPr>
        <w:autoSpaceDE w:val="0"/>
        <w:autoSpaceDN w:val="0"/>
        <w:adjustRightInd w:val="0"/>
        <w:spacing w:line="360" w:lineRule="auto"/>
        <w:jc w:val="both"/>
        <w:rPr>
          <w:rFonts w:asciiTheme="majorBidi" w:hAnsiTheme="majorBidi" w:cstheme="majorBidi"/>
        </w:rPr>
      </w:pPr>
    </w:p>
    <w:p w14:paraId="680AD77C" w14:textId="77777777" w:rsidR="00D97C74" w:rsidRDefault="00D97C74" w:rsidP="001034A6">
      <w:pPr>
        <w:autoSpaceDE w:val="0"/>
        <w:autoSpaceDN w:val="0"/>
        <w:adjustRightInd w:val="0"/>
        <w:spacing w:line="360" w:lineRule="auto"/>
        <w:jc w:val="both"/>
        <w:rPr>
          <w:rFonts w:asciiTheme="majorBidi" w:hAnsiTheme="majorBidi" w:cstheme="majorBidi"/>
        </w:rPr>
      </w:pPr>
    </w:p>
    <w:p w14:paraId="02F9A5D7" w14:textId="77777777" w:rsidR="00D97C74" w:rsidRDefault="00D97C74" w:rsidP="001034A6">
      <w:pPr>
        <w:autoSpaceDE w:val="0"/>
        <w:autoSpaceDN w:val="0"/>
        <w:adjustRightInd w:val="0"/>
        <w:spacing w:line="360" w:lineRule="auto"/>
        <w:jc w:val="both"/>
        <w:rPr>
          <w:rFonts w:asciiTheme="majorBidi" w:hAnsiTheme="majorBidi" w:cstheme="majorBidi"/>
        </w:rPr>
      </w:pPr>
    </w:p>
    <w:p w14:paraId="3E5BCAE6" w14:textId="77777777" w:rsidR="00D97C74" w:rsidRDefault="00D97C74" w:rsidP="001034A6">
      <w:pPr>
        <w:autoSpaceDE w:val="0"/>
        <w:autoSpaceDN w:val="0"/>
        <w:adjustRightInd w:val="0"/>
        <w:spacing w:line="360" w:lineRule="auto"/>
        <w:jc w:val="both"/>
        <w:rPr>
          <w:rFonts w:asciiTheme="majorBidi" w:hAnsiTheme="majorBidi" w:cstheme="majorBidi"/>
        </w:rPr>
      </w:pPr>
    </w:p>
    <w:p w14:paraId="6283B052" w14:textId="77777777" w:rsidR="00D97C74" w:rsidRDefault="00D97C74" w:rsidP="001034A6">
      <w:pPr>
        <w:autoSpaceDE w:val="0"/>
        <w:autoSpaceDN w:val="0"/>
        <w:adjustRightInd w:val="0"/>
        <w:spacing w:line="360" w:lineRule="auto"/>
        <w:jc w:val="both"/>
        <w:rPr>
          <w:rFonts w:asciiTheme="majorBidi" w:hAnsiTheme="majorBidi" w:cstheme="majorBidi"/>
        </w:rPr>
      </w:pPr>
    </w:p>
    <w:p w14:paraId="711037AA" w14:textId="77777777" w:rsidR="00D97C74" w:rsidRDefault="00D97C74" w:rsidP="001034A6">
      <w:pPr>
        <w:autoSpaceDE w:val="0"/>
        <w:autoSpaceDN w:val="0"/>
        <w:adjustRightInd w:val="0"/>
        <w:spacing w:line="360" w:lineRule="auto"/>
        <w:jc w:val="both"/>
        <w:rPr>
          <w:rFonts w:asciiTheme="majorBidi" w:hAnsiTheme="majorBidi" w:cstheme="majorBidi"/>
        </w:rPr>
      </w:pPr>
    </w:p>
    <w:p w14:paraId="16347AF5" w14:textId="77777777" w:rsidR="00D97C74" w:rsidRDefault="00D97C74" w:rsidP="001034A6">
      <w:pPr>
        <w:autoSpaceDE w:val="0"/>
        <w:autoSpaceDN w:val="0"/>
        <w:adjustRightInd w:val="0"/>
        <w:spacing w:line="360" w:lineRule="auto"/>
        <w:jc w:val="both"/>
        <w:rPr>
          <w:rFonts w:asciiTheme="majorBidi" w:hAnsiTheme="majorBidi" w:cstheme="majorBidi"/>
        </w:rPr>
      </w:pPr>
    </w:p>
    <w:p w14:paraId="06EBF726" w14:textId="77777777" w:rsidR="00D97C74" w:rsidRDefault="00D97C74" w:rsidP="001034A6">
      <w:pPr>
        <w:autoSpaceDE w:val="0"/>
        <w:autoSpaceDN w:val="0"/>
        <w:adjustRightInd w:val="0"/>
        <w:spacing w:line="360" w:lineRule="auto"/>
        <w:jc w:val="both"/>
        <w:rPr>
          <w:rFonts w:asciiTheme="majorBidi" w:hAnsiTheme="majorBidi" w:cstheme="majorBidi"/>
        </w:rPr>
      </w:pPr>
    </w:p>
    <w:p w14:paraId="4C831E02" w14:textId="3A922854" w:rsidR="00F26DD5" w:rsidRDefault="00D97C74" w:rsidP="000F1E19">
      <w:pPr>
        <w:autoSpaceDE w:val="0"/>
        <w:autoSpaceDN w:val="0"/>
        <w:adjustRightInd w:val="0"/>
        <w:jc w:val="center"/>
      </w:pPr>
      <w:r>
        <w:rPr>
          <w:rFonts w:asciiTheme="majorBidi" w:hAnsiTheme="majorBidi" w:cstheme="majorBidi"/>
        </w:rPr>
        <w:t>Figure 10: Implants were placed freehand on the control side case number</w:t>
      </w:r>
    </w:p>
    <w:p w14:paraId="264F5536" w14:textId="77777777" w:rsidR="00F26DD5" w:rsidRDefault="00F26DD5" w:rsidP="001034A6">
      <w:pPr>
        <w:autoSpaceDE w:val="0"/>
        <w:autoSpaceDN w:val="0"/>
        <w:adjustRightInd w:val="0"/>
        <w:jc w:val="both"/>
      </w:pPr>
    </w:p>
    <w:p w14:paraId="71460B11" w14:textId="6E59BDD4" w:rsidR="00D97C74" w:rsidRDefault="001034A6" w:rsidP="001034A6">
      <w:pPr>
        <w:jc w:val="both"/>
      </w:pPr>
      <w:r>
        <w:rPr>
          <w:rFonts w:asciiTheme="majorBidi" w:hAnsiTheme="majorBidi" w:cstheme="majorBidi"/>
          <w:noProof/>
        </w:rPr>
        <w:lastRenderedPageBreak/>
        <w:drawing>
          <wp:anchor distT="0" distB="0" distL="114300" distR="114300" simplePos="0" relativeHeight="251716608" behindDoc="0" locked="0" layoutInCell="1" allowOverlap="1" wp14:anchorId="7E85FFDF" wp14:editId="03D469E0">
            <wp:simplePos x="0" y="0"/>
            <wp:positionH relativeFrom="margin">
              <wp:align>center</wp:align>
            </wp:positionH>
            <wp:positionV relativeFrom="paragraph">
              <wp:posOffset>96999</wp:posOffset>
            </wp:positionV>
            <wp:extent cx="3593465" cy="2357120"/>
            <wp:effectExtent l="0" t="0" r="635" b="5080"/>
            <wp:wrapThrough wrapText="bothSides">
              <wp:wrapPolygon edited="0">
                <wp:start x="0" y="0"/>
                <wp:lineTo x="0" y="21530"/>
                <wp:lineTo x="21527" y="21530"/>
                <wp:lineTo x="21527"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3465" cy="235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09DDE" w14:textId="56F34735" w:rsidR="00D97C74" w:rsidRDefault="00D97C74" w:rsidP="001034A6">
      <w:pPr>
        <w:jc w:val="both"/>
      </w:pPr>
    </w:p>
    <w:p w14:paraId="570AC04D" w14:textId="2ABCEC04" w:rsidR="00D97C74" w:rsidRDefault="00D97C74" w:rsidP="001034A6">
      <w:pPr>
        <w:jc w:val="both"/>
      </w:pPr>
    </w:p>
    <w:p w14:paraId="351E2D74" w14:textId="683B5E45" w:rsidR="001034A6" w:rsidRDefault="001034A6" w:rsidP="001034A6">
      <w:pPr>
        <w:autoSpaceDE w:val="0"/>
        <w:autoSpaceDN w:val="0"/>
        <w:adjustRightInd w:val="0"/>
        <w:spacing w:line="360" w:lineRule="auto"/>
        <w:jc w:val="both"/>
        <w:rPr>
          <w:rFonts w:asciiTheme="majorBidi" w:hAnsiTheme="majorBidi" w:cstheme="majorBidi"/>
        </w:rPr>
      </w:pPr>
    </w:p>
    <w:p w14:paraId="04D5510F" w14:textId="77777777" w:rsidR="001034A6" w:rsidRDefault="001034A6" w:rsidP="001034A6">
      <w:pPr>
        <w:autoSpaceDE w:val="0"/>
        <w:autoSpaceDN w:val="0"/>
        <w:adjustRightInd w:val="0"/>
        <w:spacing w:line="360" w:lineRule="auto"/>
        <w:jc w:val="both"/>
        <w:rPr>
          <w:rFonts w:asciiTheme="majorBidi" w:hAnsiTheme="majorBidi" w:cstheme="majorBidi"/>
        </w:rPr>
      </w:pPr>
    </w:p>
    <w:p w14:paraId="5EF65737" w14:textId="77777777" w:rsidR="001034A6" w:rsidRDefault="001034A6" w:rsidP="001034A6">
      <w:pPr>
        <w:autoSpaceDE w:val="0"/>
        <w:autoSpaceDN w:val="0"/>
        <w:adjustRightInd w:val="0"/>
        <w:spacing w:line="360" w:lineRule="auto"/>
        <w:jc w:val="both"/>
        <w:rPr>
          <w:rFonts w:asciiTheme="majorBidi" w:hAnsiTheme="majorBidi" w:cstheme="majorBidi"/>
        </w:rPr>
      </w:pPr>
    </w:p>
    <w:p w14:paraId="6DEA05A9" w14:textId="77777777" w:rsidR="001034A6" w:rsidRDefault="001034A6" w:rsidP="001034A6">
      <w:pPr>
        <w:autoSpaceDE w:val="0"/>
        <w:autoSpaceDN w:val="0"/>
        <w:adjustRightInd w:val="0"/>
        <w:spacing w:line="360" w:lineRule="auto"/>
        <w:jc w:val="both"/>
        <w:rPr>
          <w:rFonts w:asciiTheme="majorBidi" w:hAnsiTheme="majorBidi" w:cstheme="majorBidi"/>
        </w:rPr>
      </w:pPr>
    </w:p>
    <w:p w14:paraId="731EF25D" w14:textId="77777777" w:rsidR="001034A6" w:rsidRDefault="001034A6" w:rsidP="001034A6">
      <w:pPr>
        <w:autoSpaceDE w:val="0"/>
        <w:autoSpaceDN w:val="0"/>
        <w:adjustRightInd w:val="0"/>
        <w:spacing w:line="360" w:lineRule="auto"/>
        <w:jc w:val="both"/>
        <w:rPr>
          <w:rFonts w:asciiTheme="majorBidi" w:hAnsiTheme="majorBidi" w:cstheme="majorBidi"/>
        </w:rPr>
      </w:pPr>
    </w:p>
    <w:p w14:paraId="3D23B3F7" w14:textId="77777777" w:rsidR="001034A6" w:rsidRDefault="001034A6" w:rsidP="001034A6">
      <w:pPr>
        <w:autoSpaceDE w:val="0"/>
        <w:autoSpaceDN w:val="0"/>
        <w:adjustRightInd w:val="0"/>
        <w:spacing w:line="360" w:lineRule="auto"/>
        <w:jc w:val="both"/>
        <w:rPr>
          <w:rFonts w:asciiTheme="majorBidi" w:hAnsiTheme="majorBidi" w:cstheme="majorBidi"/>
        </w:rPr>
      </w:pPr>
    </w:p>
    <w:p w14:paraId="4C732441" w14:textId="77777777" w:rsidR="001034A6" w:rsidRDefault="001034A6" w:rsidP="001034A6">
      <w:pPr>
        <w:autoSpaceDE w:val="0"/>
        <w:autoSpaceDN w:val="0"/>
        <w:adjustRightInd w:val="0"/>
        <w:spacing w:line="360" w:lineRule="auto"/>
        <w:jc w:val="both"/>
        <w:rPr>
          <w:rFonts w:asciiTheme="majorBidi" w:hAnsiTheme="majorBidi" w:cstheme="majorBidi"/>
        </w:rPr>
      </w:pPr>
    </w:p>
    <w:p w14:paraId="306AB64E" w14:textId="77777777" w:rsidR="001034A6" w:rsidRDefault="001034A6" w:rsidP="001034A6">
      <w:pPr>
        <w:autoSpaceDE w:val="0"/>
        <w:autoSpaceDN w:val="0"/>
        <w:adjustRightInd w:val="0"/>
        <w:spacing w:line="360" w:lineRule="auto"/>
        <w:jc w:val="both"/>
        <w:rPr>
          <w:rFonts w:asciiTheme="majorBidi" w:hAnsiTheme="majorBidi" w:cstheme="majorBidi"/>
        </w:rPr>
      </w:pPr>
    </w:p>
    <w:p w14:paraId="61C29B1F" w14:textId="6E552860" w:rsidR="001034A6" w:rsidRDefault="001034A6" w:rsidP="000F1E19">
      <w:pPr>
        <w:autoSpaceDE w:val="0"/>
        <w:autoSpaceDN w:val="0"/>
        <w:adjustRightInd w:val="0"/>
        <w:spacing w:line="360" w:lineRule="auto"/>
        <w:jc w:val="center"/>
        <w:rPr>
          <w:rFonts w:asciiTheme="majorBidi" w:hAnsiTheme="majorBidi" w:cstheme="majorBidi"/>
        </w:rPr>
      </w:pPr>
      <w:r>
        <w:rPr>
          <w:rFonts w:asciiTheme="majorBidi" w:hAnsiTheme="majorBidi" w:cstheme="majorBidi"/>
        </w:rPr>
        <w:t>Figure 11: 3-D reconstruction superimposition of both planned (red) and actual (white) positions of implants using the postoperative CBCT</w:t>
      </w:r>
    </w:p>
    <w:p w14:paraId="76100FE7" w14:textId="5631939D" w:rsidR="001034A6" w:rsidRDefault="001034A6" w:rsidP="001034A6">
      <w:pPr>
        <w:autoSpaceDE w:val="0"/>
        <w:autoSpaceDN w:val="0"/>
        <w:adjustRightInd w:val="0"/>
        <w:spacing w:line="360" w:lineRule="auto"/>
        <w:jc w:val="both"/>
        <w:rPr>
          <w:rFonts w:asciiTheme="majorBidi" w:hAnsiTheme="majorBidi" w:cstheme="majorBidi"/>
        </w:rPr>
      </w:pPr>
      <w:r>
        <w:rPr>
          <w:rFonts w:asciiTheme="majorBidi" w:hAnsiTheme="majorBidi" w:cstheme="majorBidi"/>
          <w:noProof/>
        </w:rPr>
        <w:drawing>
          <wp:anchor distT="0" distB="0" distL="114300" distR="114300" simplePos="0" relativeHeight="251717632" behindDoc="0" locked="0" layoutInCell="1" allowOverlap="1" wp14:anchorId="206BBFFC" wp14:editId="46F8C2A1">
            <wp:simplePos x="0" y="0"/>
            <wp:positionH relativeFrom="margin">
              <wp:align>center</wp:align>
            </wp:positionH>
            <wp:positionV relativeFrom="paragraph">
              <wp:posOffset>113180</wp:posOffset>
            </wp:positionV>
            <wp:extent cx="4500245" cy="2401570"/>
            <wp:effectExtent l="0" t="0" r="0" b="0"/>
            <wp:wrapThrough wrapText="bothSides">
              <wp:wrapPolygon edited="0">
                <wp:start x="0" y="0"/>
                <wp:lineTo x="0" y="21474"/>
                <wp:lineTo x="21518" y="21474"/>
                <wp:lineTo x="2151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0245"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6087A" w14:textId="0B656E6D" w:rsidR="001034A6" w:rsidRDefault="001034A6" w:rsidP="001034A6">
      <w:pPr>
        <w:autoSpaceDE w:val="0"/>
        <w:autoSpaceDN w:val="0"/>
        <w:adjustRightInd w:val="0"/>
        <w:spacing w:line="360" w:lineRule="auto"/>
        <w:jc w:val="both"/>
        <w:rPr>
          <w:rFonts w:asciiTheme="majorBidi" w:hAnsiTheme="majorBidi" w:cstheme="majorBidi"/>
        </w:rPr>
      </w:pPr>
    </w:p>
    <w:p w14:paraId="5E8BD9EA" w14:textId="3633D427" w:rsidR="001034A6" w:rsidRDefault="001034A6" w:rsidP="001034A6">
      <w:pPr>
        <w:autoSpaceDE w:val="0"/>
        <w:autoSpaceDN w:val="0"/>
        <w:adjustRightInd w:val="0"/>
        <w:spacing w:line="360" w:lineRule="auto"/>
        <w:jc w:val="both"/>
        <w:rPr>
          <w:rFonts w:asciiTheme="majorBidi" w:hAnsiTheme="majorBidi" w:cstheme="majorBidi"/>
        </w:rPr>
      </w:pPr>
    </w:p>
    <w:p w14:paraId="7D5EB674" w14:textId="358A7BA0" w:rsidR="001034A6" w:rsidRDefault="001034A6" w:rsidP="001034A6">
      <w:pPr>
        <w:autoSpaceDE w:val="0"/>
        <w:autoSpaceDN w:val="0"/>
        <w:adjustRightInd w:val="0"/>
        <w:spacing w:line="360" w:lineRule="auto"/>
        <w:jc w:val="both"/>
        <w:rPr>
          <w:rFonts w:asciiTheme="majorBidi" w:hAnsiTheme="majorBidi" w:cstheme="majorBidi"/>
        </w:rPr>
      </w:pPr>
    </w:p>
    <w:p w14:paraId="1CB569CA" w14:textId="76A83ADA" w:rsidR="001034A6" w:rsidRDefault="001034A6" w:rsidP="001034A6">
      <w:pPr>
        <w:autoSpaceDE w:val="0"/>
        <w:autoSpaceDN w:val="0"/>
        <w:adjustRightInd w:val="0"/>
        <w:spacing w:line="360" w:lineRule="auto"/>
        <w:jc w:val="both"/>
        <w:rPr>
          <w:rFonts w:asciiTheme="majorBidi" w:hAnsiTheme="majorBidi" w:cstheme="majorBidi"/>
        </w:rPr>
      </w:pPr>
    </w:p>
    <w:p w14:paraId="2EE6C08C" w14:textId="65757E5E" w:rsidR="001034A6" w:rsidRDefault="001034A6" w:rsidP="001034A6">
      <w:pPr>
        <w:autoSpaceDE w:val="0"/>
        <w:autoSpaceDN w:val="0"/>
        <w:adjustRightInd w:val="0"/>
        <w:spacing w:line="360" w:lineRule="auto"/>
        <w:jc w:val="both"/>
        <w:rPr>
          <w:rFonts w:asciiTheme="majorBidi" w:hAnsiTheme="majorBidi" w:cstheme="majorBidi"/>
        </w:rPr>
      </w:pPr>
    </w:p>
    <w:p w14:paraId="677DCF3C" w14:textId="608430FF" w:rsidR="001034A6" w:rsidRDefault="001034A6" w:rsidP="001034A6">
      <w:pPr>
        <w:autoSpaceDE w:val="0"/>
        <w:autoSpaceDN w:val="0"/>
        <w:adjustRightInd w:val="0"/>
        <w:spacing w:line="360" w:lineRule="auto"/>
        <w:jc w:val="both"/>
        <w:rPr>
          <w:rFonts w:asciiTheme="majorBidi" w:hAnsiTheme="majorBidi" w:cstheme="majorBidi"/>
        </w:rPr>
      </w:pPr>
    </w:p>
    <w:p w14:paraId="4A589EAC" w14:textId="44CC05E0" w:rsidR="001034A6" w:rsidRDefault="001034A6" w:rsidP="001034A6">
      <w:pPr>
        <w:autoSpaceDE w:val="0"/>
        <w:autoSpaceDN w:val="0"/>
        <w:adjustRightInd w:val="0"/>
        <w:spacing w:line="360" w:lineRule="auto"/>
        <w:jc w:val="both"/>
        <w:rPr>
          <w:rFonts w:asciiTheme="majorBidi" w:hAnsiTheme="majorBidi" w:cstheme="majorBidi"/>
        </w:rPr>
      </w:pPr>
    </w:p>
    <w:p w14:paraId="620A3099" w14:textId="3BF74FB3" w:rsidR="001034A6" w:rsidRDefault="001034A6" w:rsidP="001034A6">
      <w:pPr>
        <w:autoSpaceDE w:val="0"/>
        <w:autoSpaceDN w:val="0"/>
        <w:adjustRightInd w:val="0"/>
        <w:spacing w:line="360" w:lineRule="auto"/>
        <w:jc w:val="both"/>
        <w:rPr>
          <w:rFonts w:asciiTheme="majorBidi" w:hAnsiTheme="majorBidi" w:cstheme="majorBidi"/>
        </w:rPr>
      </w:pPr>
    </w:p>
    <w:p w14:paraId="19B95202" w14:textId="77777777" w:rsidR="001034A6" w:rsidRDefault="001034A6" w:rsidP="001034A6">
      <w:pPr>
        <w:autoSpaceDE w:val="0"/>
        <w:autoSpaceDN w:val="0"/>
        <w:adjustRightInd w:val="0"/>
        <w:spacing w:line="360" w:lineRule="auto"/>
        <w:jc w:val="both"/>
        <w:rPr>
          <w:rFonts w:asciiTheme="majorBidi" w:hAnsiTheme="majorBidi" w:cstheme="majorBidi"/>
        </w:rPr>
      </w:pPr>
    </w:p>
    <w:p w14:paraId="01C5E841" w14:textId="53FAE84E" w:rsidR="001034A6" w:rsidRDefault="001034A6" w:rsidP="000F1E19">
      <w:pPr>
        <w:autoSpaceDE w:val="0"/>
        <w:autoSpaceDN w:val="0"/>
        <w:adjustRightInd w:val="0"/>
        <w:spacing w:line="360" w:lineRule="auto"/>
        <w:jc w:val="center"/>
        <w:rPr>
          <w:rFonts w:asciiTheme="majorBidi" w:hAnsiTheme="majorBidi" w:cstheme="majorBidi"/>
        </w:rPr>
      </w:pPr>
      <w:r>
        <w:rPr>
          <w:rFonts w:asciiTheme="majorBidi" w:hAnsiTheme="majorBidi" w:cstheme="majorBidi"/>
        </w:rPr>
        <w:t>Figure 12: superimposition of both planned (red) and actual (white) positions of implants using the postoperative CBCT</w:t>
      </w:r>
    </w:p>
    <w:p w14:paraId="6BFB5BB7" w14:textId="1CE4F8C5" w:rsidR="008676A3" w:rsidRPr="009D2E45" w:rsidRDefault="008676A3" w:rsidP="001034A6">
      <w:pPr>
        <w:jc w:val="both"/>
      </w:pPr>
    </w:p>
    <w:p w14:paraId="1589948F" w14:textId="1F696EFE" w:rsidR="009D2E45" w:rsidRPr="009D2E45" w:rsidRDefault="009D2E45" w:rsidP="001034A6">
      <w:pPr>
        <w:jc w:val="both"/>
      </w:pPr>
    </w:p>
    <w:p w14:paraId="2AD3B8C7" w14:textId="17646E1B" w:rsidR="009D2E45" w:rsidRPr="009D2E45" w:rsidRDefault="009D2E45" w:rsidP="001034A6">
      <w:pPr>
        <w:jc w:val="both"/>
      </w:pPr>
    </w:p>
    <w:p w14:paraId="02E0C40D" w14:textId="03CDC9B8" w:rsidR="009D2E45" w:rsidRPr="009D2E45" w:rsidRDefault="009D2E45" w:rsidP="001034A6">
      <w:pPr>
        <w:jc w:val="both"/>
      </w:pPr>
    </w:p>
    <w:p w14:paraId="08C044A8" w14:textId="53169CF7" w:rsidR="009D2E45" w:rsidRPr="009D2E45" w:rsidRDefault="009D2E45" w:rsidP="001034A6">
      <w:pPr>
        <w:jc w:val="both"/>
      </w:pPr>
    </w:p>
    <w:p w14:paraId="2590864D" w14:textId="347D115D" w:rsidR="009D2E45" w:rsidRPr="009D2E45" w:rsidRDefault="009D2E45" w:rsidP="001034A6">
      <w:pPr>
        <w:jc w:val="both"/>
      </w:pPr>
    </w:p>
    <w:p w14:paraId="3D0FEB03" w14:textId="26B79DD8" w:rsidR="009D2E45" w:rsidRPr="009D2E45" w:rsidRDefault="009D2E45" w:rsidP="001034A6">
      <w:pPr>
        <w:jc w:val="both"/>
      </w:pPr>
    </w:p>
    <w:p w14:paraId="6D2F3372" w14:textId="46D57D4C" w:rsidR="009D2E45" w:rsidRPr="009D2E45" w:rsidRDefault="009D2E45" w:rsidP="001034A6">
      <w:pPr>
        <w:jc w:val="both"/>
      </w:pPr>
    </w:p>
    <w:p w14:paraId="0734A135" w14:textId="09192481" w:rsidR="009D2E45" w:rsidRPr="009D2E45" w:rsidRDefault="009D2E45" w:rsidP="001034A6">
      <w:pPr>
        <w:jc w:val="both"/>
      </w:pPr>
    </w:p>
    <w:p w14:paraId="249A2FD3" w14:textId="4CBDB07B" w:rsidR="009D2E45" w:rsidRPr="009D2E45" w:rsidRDefault="009D2E45" w:rsidP="001034A6">
      <w:pPr>
        <w:jc w:val="both"/>
      </w:pPr>
    </w:p>
    <w:p w14:paraId="242843D7" w14:textId="37BF4AD3" w:rsidR="009D2E45" w:rsidRPr="009D2E45" w:rsidRDefault="009D2E45" w:rsidP="001034A6">
      <w:pPr>
        <w:jc w:val="both"/>
      </w:pPr>
    </w:p>
    <w:p w14:paraId="40A65193" w14:textId="479454D6" w:rsidR="009D2E45" w:rsidRPr="009D2E45" w:rsidRDefault="009D2E45" w:rsidP="001034A6">
      <w:pPr>
        <w:jc w:val="both"/>
      </w:pPr>
    </w:p>
    <w:p w14:paraId="0BE99285" w14:textId="5BAED4DF" w:rsidR="003736F1" w:rsidRDefault="003736F1" w:rsidP="001034A6">
      <w:pPr>
        <w:jc w:val="both"/>
      </w:pPr>
    </w:p>
    <w:p w14:paraId="5D29555D" w14:textId="77777777" w:rsidR="000F1E19" w:rsidRDefault="000F1E19" w:rsidP="001034A6">
      <w:pPr>
        <w:jc w:val="both"/>
      </w:pPr>
    </w:p>
    <w:p w14:paraId="234EC429" w14:textId="49427E44" w:rsidR="009D2E45" w:rsidRDefault="009D2E45" w:rsidP="001034A6">
      <w:pPr>
        <w:jc w:val="both"/>
        <w:rPr>
          <w:b/>
          <w:sz w:val="32"/>
        </w:rPr>
      </w:pPr>
      <w:r w:rsidRPr="003736F1">
        <w:rPr>
          <w:b/>
          <w:sz w:val="32"/>
        </w:rPr>
        <w:lastRenderedPageBreak/>
        <w:t>Results</w:t>
      </w:r>
    </w:p>
    <w:p w14:paraId="16F2D2B8" w14:textId="77777777" w:rsidR="001034A6" w:rsidRPr="003736F1" w:rsidRDefault="001034A6" w:rsidP="001034A6">
      <w:pPr>
        <w:jc w:val="both"/>
        <w:rPr>
          <w:b/>
          <w:sz w:val="32"/>
        </w:rPr>
      </w:pPr>
    </w:p>
    <w:p w14:paraId="40A2F692" w14:textId="77777777" w:rsidR="001034A6" w:rsidRPr="00C506AA" w:rsidRDefault="001034A6" w:rsidP="001034A6">
      <w:pPr>
        <w:ind w:firstLine="720"/>
        <w:jc w:val="both"/>
        <w:rPr>
          <w:rFonts w:asciiTheme="majorBidi" w:hAnsiTheme="majorBidi" w:cstheme="majorBidi"/>
          <w:color w:val="000000"/>
        </w:rPr>
      </w:pPr>
      <w:r w:rsidRPr="00C506AA">
        <w:rPr>
          <w:rFonts w:asciiTheme="majorBidi" w:hAnsiTheme="majorBidi" w:cstheme="majorBidi"/>
          <w:color w:val="000000"/>
        </w:rPr>
        <w:t xml:space="preserve">The present study was conducted on 3 patients; 2 males (66.7%) and one female (33.3%). The mean and standard deviation values for age were 47 </w:t>
      </w:r>
      <w:r w:rsidRPr="00C506AA">
        <w:rPr>
          <w:rFonts w:ascii="Cambria Math" w:hAnsi="Cambria Math" w:cs="Cambria Math"/>
          <w:color w:val="000000"/>
        </w:rPr>
        <w:t>⁺₋</w:t>
      </w:r>
      <w:r w:rsidRPr="00C506AA">
        <w:rPr>
          <w:rFonts w:asciiTheme="majorBidi" w:hAnsiTheme="majorBidi" w:cstheme="majorBidi"/>
          <w:color w:val="000000"/>
        </w:rPr>
        <w:t xml:space="preserve"> 7 years with a minimum of 40 years and a maximum of 53 years.</w:t>
      </w:r>
    </w:p>
    <w:p w14:paraId="6E0878BF" w14:textId="629FC438" w:rsidR="009D2E45" w:rsidRDefault="009D2E45" w:rsidP="001034A6">
      <w:pPr>
        <w:pStyle w:val="NormalWeb"/>
        <w:jc w:val="both"/>
        <w:rPr>
          <w:color w:val="FFFFFF"/>
        </w:rPr>
      </w:pPr>
      <w:r w:rsidRPr="009D2E45">
        <w:t xml:space="preserve">The mean angular deviation of the completely limiting design was 2.86° while the mean angular deviation for the partially limiting design was 4.26°. </w:t>
      </w:r>
      <w:r w:rsidRPr="009D2E45">
        <w:rPr>
          <w:color w:val="FFFFFF"/>
        </w:rPr>
        <w:t xml:space="preserve">8 </w:t>
      </w:r>
    </w:p>
    <w:p w14:paraId="3C12597C" w14:textId="77777777" w:rsidR="001034A6" w:rsidRPr="00C506AA" w:rsidRDefault="001034A6" w:rsidP="001034A6">
      <w:pPr>
        <w:ind w:left="284" w:firstLine="425"/>
        <w:jc w:val="both"/>
        <w:rPr>
          <w:rFonts w:asciiTheme="majorBidi" w:hAnsiTheme="majorBidi" w:cstheme="majorBidi"/>
          <w:bCs/>
        </w:rPr>
      </w:pPr>
      <w:r w:rsidRPr="00C506AA">
        <w:rPr>
          <w:rFonts w:asciiTheme="majorBidi" w:hAnsiTheme="majorBidi" w:cstheme="majorBidi"/>
          <w:bCs/>
        </w:rPr>
        <w:t>There was no statistically significant difference between degree differences of completely and partially guided designs (</w:t>
      </w:r>
      <w:r w:rsidRPr="00C506AA">
        <w:rPr>
          <w:rFonts w:asciiTheme="majorBidi" w:hAnsiTheme="majorBidi" w:cstheme="majorBidi"/>
          <w:bCs/>
          <w:i/>
          <w:iCs/>
        </w:rPr>
        <w:t>P</w:t>
      </w:r>
      <w:r w:rsidRPr="00C506AA">
        <w:rPr>
          <w:rFonts w:asciiTheme="majorBidi" w:hAnsiTheme="majorBidi" w:cstheme="majorBidi"/>
          <w:bCs/>
        </w:rPr>
        <w:t>-value = 0.463, Effect size = 0.300).</w:t>
      </w:r>
    </w:p>
    <w:p w14:paraId="26FFAC83" w14:textId="77777777" w:rsidR="001034A6" w:rsidRPr="00C506AA" w:rsidRDefault="001034A6" w:rsidP="001034A6">
      <w:pPr>
        <w:spacing w:line="360" w:lineRule="auto"/>
        <w:ind w:left="720"/>
        <w:jc w:val="both"/>
        <w:rPr>
          <w:rFonts w:asciiTheme="majorBidi" w:hAnsiTheme="majorBidi" w:cstheme="majorBidi"/>
          <w:i/>
          <w:iCs/>
        </w:rPr>
      </w:pPr>
    </w:p>
    <w:p w14:paraId="3989D57D" w14:textId="57B15624" w:rsidR="001034A6" w:rsidRPr="00C506AA" w:rsidRDefault="001034A6" w:rsidP="001034A6">
      <w:pPr>
        <w:spacing w:line="360" w:lineRule="auto"/>
        <w:jc w:val="both"/>
        <w:rPr>
          <w:rFonts w:asciiTheme="majorBidi" w:hAnsiTheme="majorBidi" w:cstheme="majorBidi"/>
        </w:rPr>
      </w:pPr>
      <w:r w:rsidRPr="00C506AA">
        <w:rPr>
          <w:rFonts w:asciiTheme="majorBidi" w:hAnsiTheme="majorBidi" w:cstheme="majorBidi"/>
        </w:rPr>
        <w:t>Table</w:t>
      </w:r>
      <w:r>
        <w:rPr>
          <w:rFonts w:asciiTheme="majorBidi" w:hAnsiTheme="majorBidi" w:cstheme="majorBidi"/>
        </w:rPr>
        <w:t xml:space="preserve"> 1:</w:t>
      </w:r>
      <w:r w:rsidRPr="00C506AA">
        <w:rPr>
          <w:rFonts w:asciiTheme="majorBidi" w:hAnsiTheme="majorBidi" w:cstheme="majorBidi"/>
        </w:rPr>
        <w:t xml:space="preserve"> Descriptive statistics and results of Wilcoxon signed-rank test for comparison between degree differences of completely and partially guided designs</w:t>
      </w:r>
      <w:r w:rsidRPr="00C506AA">
        <w:rPr>
          <w:rFonts w:asciiTheme="majorBidi" w:hAnsiTheme="majorBidi" w:cstheme="majorBidi"/>
          <w:bCs/>
        </w:rPr>
        <w:t xml:space="preserve"> </w:t>
      </w:r>
    </w:p>
    <w:tbl>
      <w:tblPr>
        <w:tblW w:w="8511" w:type="dxa"/>
        <w:jc w:val="center"/>
        <w:tblBorders>
          <w:top w:val="single" w:sz="12" w:space="0" w:color="000000"/>
          <w:bottom w:val="single" w:sz="12" w:space="0" w:color="000000"/>
        </w:tblBorders>
        <w:tblLayout w:type="fixed"/>
        <w:tblLook w:val="01E0" w:firstRow="1" w:lastRow="1" w:firstColumn="1" w:lastColumn="1" w:noHBand="0" w:noVBand="0"/>
      </w:tblPr>
      <w:tblGrid>
        <w:gridCol w:w="1637"/>
        <w:gridCol w:w="1985"/>
        <w:gridCol w:w="1721"/>
        <w:gridCol w:w="1080"/>
        <w:gridCol w:w="2088"/>
      </w:tblGrid>
      <w:tr w:rsidR="001034A6" w:rsidRPr="00C506AA" w14:paraId="3A0A0160" w14:textId="77777777" w:rsidTr="005A7274">
        <w:trPr>
          <w:trHeight w:hRule="exact" w:val="722"/>
          <w:jc w:val="center"/>
        </w:trPr>
        <w:tc>
          <w:tcPr>
            <w:tcW w:w="1637" w:type="dxa"/>
            <w:tcBorders>
              <w:top w:val="single" w:sz="8" w:space="0" w:color="auto"/>
              <w:left w:val="nil"/>
              <w:bottom w:val="single" w:sz="8" w:space="0" w:color="auto"/>
              <w:right w:val="nil"/>
            </w:tcBorders>
            <w:vAlign w:val="center"/>
          </w:tcPr>
          <w:p w14:paraId="77CFE337" w14:textId="77777777" w:rsidR="001034A6" w:rsidRPr="00C506AA" w:rsidRDefault="001034A6" w:rsidP="001034A6">
            <w:pPr>
              <w:spacing w:line="360" w:lineRule="auto"/>
              <w:ind w:left="60" w:right="60"/>
              <w:jc w:val="both"/>
              <w:rPr>
                <w:rFonts w:asciiTheme="majorBidi" w:hAnsiTheme="majorBidi" w:cstheme="majorBidi"/>
              </w:rPr>
            </w:pPr>
            <w:r w:rsidRPr="00C506AA">
              <w:rPr>
                <w:rFonts w:asciiTheme="majorBidi" w:hAnsiTheme="majorBidi" w:cstheme="majorBidi"/>
              </w:rPr>
              <w:t>Degree difference</w:t>
            </w:r>
          </w:p>
        </w:tc>
        <w:tc>
          <w:tcPr>
            <w:tcW w:w="1985" w:type="dxa"/>
            <w:tcBorders>
              <w:top w:val="single" w:sz="8" w:space="0" w:color="auto"/>
              <w:left w:val="nil"/>
              <w:bottom w:val="single" w:sz="8" w:space="0" w:color="auto"/>
              <w:right w:val="nil"/>
            </w:tcBorders>
            <w:vAlign w:val="center"/>
          </w:tcPr>
          <w:p w14:paraId="7D4CA7C4" w14:textId="77777777" w:rsidR="001034A6" w:rsidRPr="00C506AA" w:rsidRDefault="001034A6" w:rsidP="001034A6">
            <w:pPr>
              <w:spacing w:line="360" w:lineRule="auto"/>
              <w:ind w:left="60" w:right="60"/>
              <w:jc w:val="both"/>
              <w:rPr>
                <w:rFonts w:asciiTheme="majorBidi" w:hAnsiTheme="majorBidi" w:cstheme="majorBidi"/>
              </w:rPr>
            </w:pPr>
            <w:r w:rsidRPr="00C506AA">
              <w:rPr>
                <w:rFonts w:asciiTheme="majorBidi" w:hAnsiTheme="majorBidi" w:cstheme="majorBidi"/>
              </w:rPr>
              <w:t>Completely guided</w:t>
            </w:r>
          </w:p>
        </w:tc>
        <w:tc>
          <w:tcPr>
            <w:tcW w:w="1721" w:type="dxa"/>
            <w:tcBorders>
              <w:top w:val="single" w:sz="8" w:space="0" w:color="auto"/>
              <w:left w:val="nil"/>
              <w:bottom w:val="single" w:sz="8" w:space="0" w:color="auto"/>
              <w:right w:val="nil"/>
            </w:tcBorders>
            <w:shd w:val="clear" w:color="auto" w:fill="auto"/>
            <w:vAlign w:val="center"/>
          </w:tcPr>
          <w:p w14:paraId="00CD14E6" w14:textId="77777777" w:rsidR="001034A6" w:rsidRPr="00C506AA" w:rsidRDefault="001034A6" w:rsidP="001034A6">
            <w:pPr>
              <w:spacing w:line="360" w:lineRule="auto"/>
              <w:ind w:left="60" w:right="60"/>
              <w:jc w:val="both"/>
              <w:rPr>
                <w:rFonts w:asciiTheme="majorBidi" w:hAnsiTheme="majorBidi" w:cstheme="majorBidi"/>
                <w:bCs/>
              </w:rPr>
            </w:pPr>
            <w:r w:rsidRPr="00C506AA">
              <w:rPr>
                <w:rFonts w:asciiTheme="majorBidi" w:hAnsiTheme="majorBidi" w:cstheme="majorBidi"/>
              </w:rPr>
              <w:t>Partially guided</w:t>
            </w:r>
          </w:p>
        </w:tc>
        <w:tc>
          <w:tcPr>
            <w:tcW w:w="1080" w:type="dxa"/>
            <w:tcBorders>
              <w:top w:val="single" w:sz="8" w:space="0" w:color="auto"/>
              <w:left w:val="nil"/>
              <w:bottom w:val="single" w:sz="8" w:space="0" w:color="auto"/>
              <w:right w:val="nil"/>
            </w:tcBorders>
            <w:shd w:val="clear" w:color="auto" w:fill="auto"/>
            <w:vAlign w:val="center"/>
          </w:tcPr>
          <w:p w14:paraId="56A7776C" w14:textId="77777777" w:rsidR="001034A6" w:rsidRPr="00C506AA" w:rsidRDefault="001034A6" w:rsidP="001034A6">
            <w:pPr>
              <w:spacing w:line="360" w:lineRule="auto"/>
              <w:ind w:left="60" w:right="60"/>
              <w:jc w:val="both"/>
              <w:rPr>
                <w:rFonts w:asciiTheme="majorBidi" w:hAnsiTheme="majorBidi" w:cstheme="majorBidi"/>
                <w:bCs/>
                <w:i/>
                <w:iCs/>
              </w:rPr>
            </w:pPr>
            <w:r w:rsidRPr="00C506AA">
              <w:rPr>
                <w:rFonts w:asciiTheme="majorBidi" w:hAnsiTheme="majorBidi" w:cstheme="majorBidi"/>
                <w:bCs/>
                <w:i/>
                <w:iCs/>
              </w:rPr>
              <w:t>P</w:t>
            </w:r>
            <w:r w:rsidRPr="00C506AA">
              <w:rPr>
                <w:rFonts w:asciiTheme="majorBidi" w:hAnsiTheme="majorBidi" w:cstheme="majorBidi"/>
                <w:bCs/>
              </w:rPr>
              <w:t>-value</w:t>
            </w:r>
          </w:p>
        </w:tc>
        <w:tc>
          <w:tcPr>
            <w:tcW w:w="2088" w:type="dxa"/>
            <w:tcBorders>
              <w:top w:val="single" w:sz="8" w:space="0" w:color="auto"/>
              <w:left w:val="nil"/>
              <w:bottom w:val="single" w:sz="8" w:space="0" w:color="auto"/>
              <w:right w:val="nil"/>
            </w:tcBorders>
            <w:vAlign w:val="center"/>
          </w:tcPr>
          <w:p w14:paraId="719D4918" w14:textId="77777777" w:rsidR="001034A6" w:rsidRPr="00C506AA" w:rsidRDefault="001034A6" w:rsidP="001034A6">
            <w:pPr>
              <w:spacing w:line="360" w:lineRule="auto"/>
              <w:ind w:left="60" w:right="60"/>
              <w:jc w:val="both"/>
              <w:rPr>
                <w:rFonts w:asciiTheme="majorBidi" w:hAnsiTheme="majorBidi" w:cstheme="majorBidi"/>
                <w:bCs/>
                <w:i/>
                <w:iCs/>
              </w:rPr>
            </w:pPr>
            <w:r w:rsidRPr="00C506AA">
              <w:rPr>
                <w:rFonts w:asciiTheme="majorBidi" w:hAnsiTheme="majorBidi" w:cstheme="majorBidi"/>
                <w:color w:val="000000"/>
              </w:rPr>
              <w:t xml:space="preserve">Effect size </w:t>
            </w:r>
            <w:r w:rsidRPr="00C506AA">
              <w:rPr>
                <w:rFonts w:asciiTheme="majorBidi" w:hAnsiTheme="majorBidi" w:cstheme="majorBidi"/>
                <w:i/>
                <w:iCs/>
                <w:color w:val="000000"/>
              </w:rPr>
              <w:t>(r)</w:t>
            </w:r>
          </w:p>
        </w:tc>
      </w:tr>
      <w:tr w:rsidR="001034A6" w:rsidRPr="00C506AA" w14:paraId="0DA63F43" w14:textId="77777777" w:rsidTr="005A7274">
        <w:trPr>
          <w:trHeight w:hRule="exact" w:val="432"/>
          <w:jc w:val="center"/>
        </w:trPr>
        <w:tc>
          <w:tcPr>
            <w:tcW w:w="1637" w:type="dxa"/>
            <w:tcBorders>
              <w:top w:val="single" w:sz="8" w:space="0" w:color="auto"/>
              <w:left w:val="nil"/>
              <w:bottom w:val="nil"/>
              <w:right w:val="nil"/>
            </w:tcBorders>
            <w:vAlign w:val="center"/>
          </w:tcPr>
          <w:p w14:paraId="2CE389D5"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Mean (SD)</w:t>
            </w:r>
          </w:p>
        </w:tc>
        <w:tc>
          <w:tcPr>
            <w:tcW w:w="1985" w:type="dxa"/>
            <w:tcBorders>
              <w:top w:val="single" w:sz="8" w:space="0" w:color="auto"/>
              <w:left w:val="nil"/>
              <w:bottom w:val="nil"/>
              <w:right w:val="nil"/>
            </w:tcBorders>
            <w:vAlign w:val="center"/>
          </w:tcPr>
          <w:p w14:paraId="302B6E92"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2.86 (2.1)</w:t>
            </w:r>
          </w:p>
        </w:tc>
        <w:tc>
          <w:tcPr>
            <w:tcW w:w="1721" w:type="dxa"/>
            <w:tcBorders>
              <w:top w:val="single" w:sz="8" w:space="0" w:color="auto"/>
              <w:left w:val="nil"/>
              <w:bottom w:val="nil"/>
            </w:tcBorders>
            <w:shd w:val="clear" w:color="auto" w:fill="auto"/>
            <w:vAlign w:val="center"/>
          </w:tcPr>
          <w:p w14:paraId="0D3DA7BE"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4.26 (2.83)</w:t>
            </w:r>
          </w:p>
        </w:tc>
        <w:tc>
          <w:tcPr>
            <w:tcW w:w="1080" w:type="dxa"/>
            <w:vMerge w:val="restart"/>
            <w:tcBorders>
              <w:top w:val="single" w:sz="8" w:space="0" w:color="auto"/>
            </w:tcBorders>
            <w:vAlign w:val="center"/>
          </w:tcPr>
          <w:p w14:paraId="1158C931"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0.463</w:t>
            </w:r>
          </w:p>
        </w:tc>
        <w:tc>
          <w:tcPr>
            <w:tcW w:w="2088" w:type="dxa"/>
            <w:vMerge w:val="restart"/>
            <w:tcBorders>
              <w:top w:val="single" w:sz="8" w:space="0" w:color="auto"/>
            </w:tcBorders>
            <w:vAlign w:val="center"/>
          </w:tcPr>
          <w:p w14:paraId="162B13E0"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0.300</w:t>
            </w:r>
          </w:p>
        </w:tc>
      </w:tr>
      <w:tr w:rsidR="001034A6" w:rsidRPr="00C506AA" w14:paraId="0AEED88B" w14:textId="77777777" w:rsidTr="005A7274">
        <w:trPr>
          <w:trHeight w:hRule="exact" w:val="432"/>
          <w:jc w:val="center"/>
        </w:trPr>
        <w:tc>
          <w:tcPr>
            <w:tcW w:w="1637" w:type="dxa"/>
            <w:tcBorders>
              <w:top w:val="nil"/>
              <w:left w:val="nil"/>
              <w:bottom w:val="single" w:sz="4" w:space="0" w:color="auto"/>
              <w:right w:val="nil"/>
            </w:tcBorders>
            <w:vAlign w:val="center"/>
          </w:tcPr>
          <w:p w14:paraId="3DD59A5F"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Median (Range)</w:t>
            </w:r>
          </w:p>
        </w:tc>
        <w:tc>
          <w:tcPr>
            <w:tcW w:w="1985" w:type="dxa"/>
            <w:tcBorders>
              <w:top w:val="nil"/>
              <w:left w:val="nil"/>
              <w:bottom w:val="single" w:sz="4" w:space="0" w:color="auto"/>
              <w:right w:val="nil"/>
            </w:tcBorders>
            <w:vAlign w:val="center"/>
          </w:tcPr>
          <w:p w14:paraId="46900EB8"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2.48 (1 – 6.82)</w:t>
            </w:r>
          </w:p>
        </w:tc>
        <w:tc>
          <w:tcPr>
            <w:tcW w:w="1721" w:type="dxa"/>
            <w:tcBorders>
              <w:top w:val="nil"/>
              <w:left w:val="nil"/>
              <w:bottom w:val="single" w:sz="4" w:space="0" w:color="auto"/>
            </w:tcBorders>
            <w:shd w:val="clear" w:color="auto" w:fill="auto"/>
            <w:vAlign w:val="center"/>
          </w:tcPr>
          <w:p w14:paraId="1F918B60"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4.44 (0 – 7.83)</w:t>
            </w:r>
          </w:p>
        </w:tc>
        <w:tc>
          <w:tcPr>
            <w:tcW w:w="1080" w:type="dxa"/>
            <w:vMerge/>
            <w:tcBorders>
              <w:bottom w:val="single" w:sz="4" w:space="0" w:color="auto"/>
            </w:tcBorders>
            <w:vAlign w:val="center"/>
          </w:tcPr>
          <w:p w14:paraId="2D9CB63F" w14:textId="77777777" w:rsidR="001034A6" w:rsidRPr="00C506AA" w:rsidRDefault="001034A6" w:rsidP="001034A6">
            <w:pPr>
              <w:spacing w:line="360" w:lineRule="auto"/>
              <w:jc w:val="both"/>
              <w:rPr>
                <w:rFonts w:asciiTheme="majorBidi" w:hAnsiTheme="majorBidi" w:cstheme="majorBidi"/>
                <w:color w:val="000000"/>
              </w:rPr>
            </w:pPr>
          </w:p>
        </w:tc>
        <w:tc>
          <w:tcPr>
            <w:tcW w:w="2088" w:type="dxa"/>
            <w:vMerge/>
            <w:tcBorders>
              <w:bottom w:val="single" w:sz="4" w:space="0" w:color="auto"/>
            </w:tcBorders>
            <w:vAlign w:val="center"/>
          </w:tcPr>
          <w:p w14:paraId="70085697" w14:textId="77777777" w:rsidR="001034A6" w:rsidRPr="00C506AA" w:rsidRDefault="001034A6" w:rsidP="001034A6">
            <w:pPr>
              <w:spacing w:line="360" w:lineRule="auto"/>
              <w:jc w:val="both"/>
              <w:rPr>
                <w:rFonts w:asciiTheme="majorBidi" w:hAnsiTheme="majorBidi" w:cstheme="majorBidi"/>
                <w:color w:val="000000"/>
              </w:rPr>
            </w:pPr>
          </w:p>
        </w:tc>
      </w:tr>
    </w:tbl>
    <w:p w14:paraId="07F5FF60" w14:textId="77777777" w:rsidR="001034A6" w:rsidRPr="00C506AA" w:rsidRDefault="001034A6" w:rsidP="001034A6">
      <w:pPr>
        <w:spacing w:line="360" w:lineRule="auto"/>
        <w:ind w:left="720" w:firstLine="720"/>
        <w:jc w:val="both"/>
        <w:rPr>
          <w:rFonts w:asciiTheme="majorBidi" w:hAnsiTheme="majorBidi" w:cstheme="majorBidi"/>
          <w:i/>
          <w:iCs/>
        </w:rPr>
      </w:pPr>
      <w:r w:rsidRPr="00C506AA">
        <w:rPr>
          <w:rFonts w:asciiTheme="majorBidi" w:hAnsiTheme="majorBidi" w:cstheme="majorBidi"/>
          <w:i/>
          <w:iCs/>
        </w:rPr>
        <w:t>*: Significant at P ≤ 0.05</w:t>
      </w:r>
    </w:p>
    <w:p w14:paraId="0352C62B" w14:textId="3C9AFE49" w:rsidR="001034A6" w:rsidRPr="00C506AA" w:rsidRDefault="001034A6" w:rsidP="001034A6">
      <w:pPr>
        <w:spacing w:line="360" w:lineRule="auto"/>
        <w:jc w:val="both"/>
        <w:rPr>
          <w:rFonts w:asciiTheme="majorBidi" w:hAnsiTheme="majorBidi" w:cstheme="majorBidi"/>
          <w:i/>
          <w:iCs/>
        </w:rPr>
      </w:pPr>
      <w:r w:rsidRPr="00C506AA">
        <w:rPr>
          <w:rFonts w:asciiTheme="majorBidi" w:hAnsiTheme="majorBidi" w:cstheme="majorBidi"/>
          <w:noProof/>
        </w:rPr>
        <w:drawing>
          <wp:anchor distT="0" distB="0" distL="114300" distR="114300" simplePos="0" relativeHeight="251718656" behindDoc="1" locked="0" layoutInCell="1" allowOverlap="1" wp14:anchorId="20FB52C3" wp14:editId="298719CF">
            <wp:simplePos x="0" y="0"/>
            <wp:positionH relativeFrom="margin">
              <wp:posOffset>609600</wp:posOffset>
            </wp:positionH>
            <wp:positionV relativeFrom="paragraph">
              <wp:posOffset>83825</wp:posOffset>
            </wp:positionV>
            <wp:extent cx="4507865" cy="3609975"/>
            <wp:effectExtent l="12700" t="12700" r="13335" b="9525"/>
            <wp:wrapTight wrapText="bothSides">
              <wp:wrapPolygon edited="0">
                <wp:start x="-61" y="-76"/>
                <wp:lineTo x="-61" y="21581"/>
                <wp:lineTo x="21603" y="21581"/>
                <wp:lineTo x="21603" y="-76"/>
                <wp:lineTo x="-61" y="-76"/>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7865" cy="360997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19890D41" w14:textId="72803C6C" w:rsidR="001034A6" w:rsidRPr="00C506AA" w:rsidRDefault="001034A6" w:rsidP="001034A6">
      <w:pPr>
        <w:spacing w:line="360" w:lineRule="auto"/>
        <w:jc w:val="both"/>
        <w:rPr>
          <w:rFonts w:asciiTheme="majorBidi" w:hAnsiTheme="majorBidi" w:cstheme="majorBidi"/>
          <w:i/>
          <w:iCs/>
        </w:rPr>
      </w:pPr>
    </w:p>
    <w:p w14:paraId="39CE41D8" w14:textId="09792DA4" w:rsidR="001034A6" w:rsidRPr="00C506AA" w:rsidRDefault="001034A6" w:rsidP="001034A6">
      <w:pPr>
        <w:autoSpaceDE w:val="0"/>
        <w:autoSpaceDN w:val="0"/>
        <w:adjustRightInd w:val="0"/>
        <w:spacing w:line="360" w:lineRule="auto"/>
        <w:jc w:val="both"/>
        <w:rPr>
          <w:rFonts w:asciiTheme="majorBidi" w:hAnsiTheme="majorBidi" w:cstheme="majorBidi"/>
        </w:rPr>
      </w:pPr>
    </w:p>
    <w:p w14:paraId="7D84E586" w14:textId="77777777" w:rsidR="001034A6" w:rsidRDefault="001034A6" w:rsidP="001034A6">
      <w:pPr>
        <w:spacing w:line="360" w:lineRule="auto"/>
        <w:jc w:val="both"/>
        <w:rPr>
          <w:rFonts w:asciiTheme="majorBidi" w:hAnsiTheme="majorBidi" w:cstheme="majorBidi"/>
          <w:bCs/>
        </w:rPr>
      </w:pPr>
    </w:p>
    <w:p w14:paraId="639C8BF8" w14:textId="77777777" w:rsidR="001034A6" w:rsidRDefault="001034A6" w:rsidP="001034A6">
      <w:pPr>
        <w:spacing w:line="360" w:lineRule="auto"/>
        <w:jc w:val="both"/>
        <w:rPr>
          <w:rFonts w:asciiTheme="majorBidi" w:hAnsiTheme="majorBidi" w:cstheme="majorBidi"/>
          <w:bCs/>
        </w:rPr>
      </w:pPr>
    </w:p>
    <w:p w14:paraId="68B18156" w14:textId="77777777" w:rsidR="001034A6" w:rsidRDefault="001034A6" w:rsidP="001034A6">
      <w:pPr>
        <w:spacing w:line="360" w:lineRule="auto"/>
        <w:jc w:val="both"/>
        <w:rPr>
          <w:rFonts w:asciiTheme="majorBidi" w:hAnsiTheme="majorBidi" w:cstheme="majorBidi"/>
          <w:bCs/>
        </w:rPr>
      </w:pPr>
    </w:p>
    <w:p w14:paraId="468B4CD9" w14:textId="77777777" w:rsidR="001034A6" w:rsidRDefault="001034A6" w:rsidP="001034A6">
      <w:pPr>
        <w:spacing w:line="360" w:lineRule="auto"/>
        <w:jc w:val="both"/>
        <w:rPr>
          <w:rFonts w:asciiTheme="majorBidi" w:hAnsiTheme="majorBidi" w:cstheme="majorBidi"/>
          <w:bCs/>
        </w:rPr>
      </w:pPr>
    </w:p>
    <w:p w14:paraId="2721525D" w14:textId="77777777" w:rsidR="001034A6" w:rsidRDefault="001034A6" w:rsidP="001034A6">
      <w:pPr>
        <w:spacing w:line="360" w:lineRule="auto"/>
        <w:jc w:val="both"/>
        <w:rPr>
          <w:rFonts w:asciiTheme="majorBidi" w:hAnsiTheme="majorBidi" w:cstheme="majorBidi"/>
          <w:bCs/>
        </w:rPr>
      </w:pPr>
    </w:p>
    <w:p w14:paraId="7B8641FA" w14:textId="77777777" w:rsidR="001034A6" w:rsidRDefault="001034A6" w:rsidP="001034A6">
      <w:pPr>
        <w:spacing w:line="360" w:lineRule="auto"/>
        <w:jc w:val="both"/>
        <w:rPr>
          <w:rFonts w:asciiTheme="majorBidi" w:hAnsiTheme="majorBidi" w:cstheme="majorBidi"/>
          <w:bCs/>
        </w:rPr>
      </w:pPr>
    </w:p>
    <w:p w14:paraId="10AA1C01" w14:textId="77777777" w:rsidR="001034A6" w:rsidRDefault="001034A6" w:rsidP="001034A6">
      <w:pPr>
        <w:spacing w:line="360" w:lineRule="auto"/>
        <w:jc w:val="both"/>
        <w:rPr>
          <w:rFonts w:asciiTheme="majorBidi" w:hAnsiTheme="majorBidi" w:cstheme="majorBidi"/>
          <w:bCs/>
        </w:rPr>
      </w:pPr>
    </w:p>
    <w:p w14:paraId="66330752" w14:textId="77777777" w:rsidR="001034A6" w:rsidRDefault="001034A6" w:rsidP="001034A6">
      <w:pPr>
        <w:spacing w:line="360" w:lineRule="auto"/>
        <w:jc w:val="both"/>
        <w:rPr>
          <w:rFonts w:asciiTheme="majorBidi" w:hAnsiTheme="majorBidi" w:cstheme="majorBidi"/>
          <w:bCs/>
        </w:rPr>
      </w:pPr>
    </w:p>
    <w:p w14:paraId="540CED21" w14:textId="77777777" w:rsidR="001034A6" w:rsidRDefault="001034A6" w:rsidP="001034A6">
      <w:pPr>
        <w:spacing w:line="360" w:lineRule="auto"/>
        <w:jc w:val="both"/>
        <w:rPr>
          <w:rFonts w:asciiTheme="majorBidi" w:hAnsiTheme="majorBidi" w:cstheme="majorBidi"/>
          <w:bCs/>
        </w:rPr>
      </w:pPr>
    </w:p>
    <w:p w14:paraId="73FAE71F" w14:textId="77777777" w:rsidR="001034A6" w:rsidRDefault="001034A6" w:rsidP="001034A6">
      <w:pPr>
        <w:spacing w:line="360" w:lineRule="auto"/>
        <w:jc w:val="both"/>
        <w:rPr>
          <w:rFonts w:asciiTheme="majorBidi" w:hAnsiTheme="majorBidi" w:cstheme="majorBidi"/>
          <w:bCs/>
        </w:rPr>
      </w:pPr>
    </w:p>
    <w:p w14:paraId="31627B81" w14:textId="77777777" w:rsidR="001034A6" w:rsidRDefault="001034A6" w:rsidP="001034A6">
      <w:pPr>
        <w:spacing w:line="360" w:lineRule="auto"/>
        <w:jc w:val="both"/>
        <w:rPr>
          <w:rFonts w:asciiTheme="majorBidi" w:hAnsiTheme="majorBidi" w:cstheme="majorBidi"/>
          <w:bCs/>
        </w:rPr>
      </w:pPr>
    </w:p>
    <w:p w14:paraId="794D3C69" w14:textId="77777777" w:rsidR="001034A6" w:rsidRDefault="001034A6" w:rsidP="001034A6">
      <w:pPr>
        <w:spacing w:line="360" w:lineRule="auto"/>
        <w:jc w:val="both"/>
        <w:rPr>
          <w:rFonts w:asciiTheme="majorBidi" w:hAnsiTheme="majorBidi" w:cstheme="majorBidi"/>
          <w:bCs/>
        </w:rPr>
      </w:pPr>
    </w:p>
    <w:p w14:paraId="38C0D409" w14:textId="2A28C654" w:rsidR="001034A6" w:rsidRPr="00C506AA" w:rsidRDefault="001034A6" w:rsidP="001034A6">
      <w:pPr>
        <w:spacing w:line="360" w:lineRule="auto"/>
        <w:jc w:val="both"/>
        <w:rPr>
          <w:rFonts w:asciiTheme="majorBidi" w:hAnsiTheme="majorBidi" w:cstheme="majorBidi"/>
          <w:bCs/>
        </w:rPr>
      </w:pPr>
      <w:r w:rsidRPr="00C506AA">
        <w:rPr>
          <w:rFonts w:asciiTheme="majorBidi" w:hAnsiTheme="majorBidi" w:cstheme="majorBidi"/>
          <w:bCs/>
        </w:rPr>
        <w:t>Figure</w:t>
      </w:r>
      <w:r>
        <w:rPr>
          <w:rFonts w:asciiTheme="majorBidi" w:hAnsiTheme="majorBidi" w:cstheme="majorBidi"/>
          <w:bCs/>
        </w:rPr>
        <w:t xml:space="preserve"> 13:</w:t>
      </w:r>
      <w:r w:rsidRPr="00C506AA">
        <w:rPr>
          <w:rFonts w:asciiTheme="majorBidi" w:hAnsiTheme="majorBidi" w:cstheme="majorBidi"/>
          <w:bCs/>
        </w:rPr>
        <w:t xml:space="preserve"> Box plot representing median and range values for </w:t>
      </w:r>
      <w:r w:rsidRPr="00C506AA">
        <w:rPr>
          <w:rFonts w:asciiTheme="majorBidi" w:hAnsiTheme="majorBidi" w:cstheme="majorBidi"/>
        </w:rPr>
        <w:t>degree differences of completely and partially guided designs (Circle represents outlier)</w:t>
      </w:r>
    </w:p>
    <w:p w14:paraId="560D241B" w14:textId="6D96BF01" w:rsidR="009D2E45" w:rsidRDefault="009D2E45" w:rsidP="001034A6">
      <w:pPr>
        <w:autoSpaceDE w:val="0"/>
        <w:autoSpaceDN w:val="0"/>
        <w:adjustRightInd w:val="0"/>
        <w:jc w:val="both"/>
      </w:pPr>
      <w:r w:rsidRPr="009D2E45">
        <w:lastRenderedPageBreak/>
        <w:t>The mean total coronal deviation for the completely limiting design was 1.6mm, with the Dx was 0.64mm, Dy was 0.48mm and Dz 1.25mm. The mean total coronal deviation for the partially limiting design was 1.75mm, with the Dx was 0.61mm, Dy was 0.71mm and Dz 1.42mm.</w:t>
      </w:r>
    </w:p>
    <w:p w14:paraId="7F8BFB93" w14:textId="77777777" w:rsidR="001034A6" w:rsidRPr="00C506AA" w:rsidRDefault="001034A6" w:rsidP="001034A6">
      <w:pPr>
        <w:ind w:left="284" w:firstLine="425"/>
        <w:jc w:val="both"/>
        <w:rPr>
          <w:rFonts w:asciiTheme="majorBidi" w:hAnsiTheme="majorBidi" w:cstheme="majorBidi"/>
          <w:bCs/>
        </w:rPr>
      </w:pPr>
      <w:r w:rsidRPr="00C506AA">
        <w:rPr>
          <w:rFonts w:asciiTheme="majorBidi" w:hAnsiTheme="majorBidi" w:cstheme="majorBidi"/>
          <w:bCs/>
        </w:rPr>
        <w:t>As regards total coronal difference; there was no statistically significant difference between completely and partially guided designs (</w:t>
      </w:r>
      <w:r w:rsidRPr="00C506AA">
        <w:rPr>
          <w:rFonts w:asciiTheme="majorBidi" w:hAnsiTheme="majorBidi" w:cstheme="majorBidi"/>
          <w:bCs/>
          <w:i/>
          <w:iCs/>
        </w:rPr>
        <w:t>P</w:t>
      </w:r>
      <w:r w:rsidRPr="00C506AA">
        <w:rPr>
          <w:rFonts w:asciiTheme="majorBidi" w:hAnsiTheme="majorBidi" w:cstheme="majorBidi"/>
          <w:bCs/>
        </w:rPr>
        <w:t>-value = 0.463, Effect size = 0.300).</w:t>
      </w:r>
    </w:p>
    <w:p w14:paraId="383F2CA4" w14:textId="77777777" w:rsidR="001034A6" w:rsidRPr="00C506AA" w:rsidRDefault="001034A6" w:rsidP="001034A6">
      <w:pPr>
        <w:ind w:left="284" w:firstLine="425"/>
        <w:jc w:val="both"/>
        <w:rPr>
          <w:rFonts w:asciiTheme="majorBidi" w:hAnsiTheme="majorBidi" w:cstheme="majorBidi"/>
          <w:bCs/>
        </w:rPr>
      </w:pPr>
      <w:r w:rsidRPr="00C506AA">
        <w:rPr>
          <w:rFonts w:asciiTheme="majorBidi" w:hAnsiTheme="majorBidi" w:cstheme="majorBidi"/>
          <w:bCs/>
        </w:rPr>
        <w:t>In Dimension x (Dx); there was no statistically significant difference between completely and partially guided designs (</w:t>
      </w:r>
      <w:r w:rsidRPr="00C506AA">
        <w:rPr>
          <w:rFonts w:asciiTheme="majorBidi" w:hAnsiTheme="majorBidi" w:cstheme="majorBidi"/>
          <w:bCs/>
          <w:i/>
          <w:iCs/>
        </w:rPr>
        <w:t>P</w:t>
      </w:r>
      <w:r w:rsidRPr="00C506AA">
        <w:rPr>
          <w:rFonts w:asciiTheme="majorBidi" w:hAnsiTheme="majorBidi" w:cstheme="majorBidi"/>
          <w:bCs/>
        </w:rPr>
        <w:t>-value = 0.917, Effect size = 0.043).</w:t>
      </w:r>
    </w:p>
    <w:p w14:paraId="6AA05B54" w14:textId="77777777" w:rsidR="001034A6" w:rsidRPr="00C506AA" w:rsidRDefault="001034A6" w:rsidP="001034A6">
      <w:pPr>
        <w:ind w:left="284" w:firstLine="425"/>
        <w:jc w:val="both"/>
        <w:rPr>
          <w:rFonts w:asciiTheme="majorBidi" w:hAnsiTheme="majorBidi" w:cstheme="majorBidi"/>
          <w:bCs/>
        </w:rPr>
      </w:pPr>
      <w:r w:rsidRPr="00C506AA">
        <w:rPr>
          <w:rFonts w:asciiTheme="majorBidi" w:hAnsiTheme="majorBidi" w:cstheme="majorBidi"/>
          <w:bCs/>
        </w:rPr>
        <w:t>In Dimension y (Dy); there was no statistically significant difference between completely and partially guided designs (</w:t>
      </w:r>
      <w:r w:rsidRPr="00C506AA">
        <w:rPr>
          <w:rFonts w:asciiTheme="majorBidi" w:hAnsiTheme="majorBidi" w:cstheme="majorBidi"/>
          <w:bCs/>
          <w:i/>
          <w:iCs/>
        </w:rPr>
        <w:t>P</w:t>
      </w:r>
      <w:r w:rsidRPr="00C506AA">
        <w:rPr>
          <w:rFonts w:asciiTheme="majorBidi" w:hAnsiTheme="majorBidi" w:cstheme="majorBidi"/>
          <w:bCs/>
        </w:rPr>
        <w:t>-value = 0.249, Effect size = 0.471).</w:t>
      </w:r>
    </w:p>
    <w:p w14:paraId="24DC97DC" w14:textId="77777777" w:rsidR="001034A6" w:rsidRPr="00C506AA" w:rsidRDefault="001034A6" w:rsidP="001034A6">
      <w:pPr>
        <w:ind w:left="284" w:firstLine="425"/>
        <w:jc w:val="both"/>
        <w:rPr>
          <w:rFonts w:asciiTheme="majorBidi" w:hAnsiTheme="majorBidi" w:cstheme="majorBidi"/>
          <w:bCs/>
        </w:rPr>
      </w:pPr>
      <w:r w:rsidRPr="00C506AA">
        <w:rPr>
          <w:rFonts w:asciiTheme="majorBidi" w:hAnsiTheme="majorBidi" w:cstheme="majorBidi"/>
          <w:bCs/>
        </w:rPr>
        <w:t>In Dimension z (Dz); there was no statistically significant difference between completely and partially guided designs (</w:t>
      </w:r>
      <w:r w:rsidRPr="00C506AA">
        <w:rPr>
          <w:rFonts w:asciiTheme="majorBidi" w:hAnsiTheme="majorBidi" w:cstheme="majorBidi"/>
          <w:bCs/>
          <w:i/>
          <w:iCs/>
        </w:rPr>
        <w:t>P</w:t>
      </w:r>
      <w:r w:rsidRPr="00C506AA">
        <w:rPr>
          <w:rFonts w:asciiTheme="majorBidi" w:hAnsiTheme="majorBidi" w:cstheme="majorBidi"/>
          <w:bCs/>
        </w:rPr>
        <w:t>-value = 0.345, Effect size = 0.385).</w:t>
      </w:r>
    </w:p>
    <w:p w14:paraId="3DBA8D71" w14:textId="77777777" w:rsidR="001034A6" w:rsidRPr="00C506AA" w:rsidRDefault="001034A6" w:rsidP="001034A6">
      <w:pPr>
        <w:spacing w:line="360" w:lineRule="auto"/>
        <w:jc w:val="both"/>
        <w:rPr>
          <w:rFonts w:asciiTheme="majorBidi" w:hAnsiTheme="majorBidi" w:cstheme="majorBidi"/>
        </w:rPr>
      </w:pPr>
    </w:p>
    <w:p w14:paraId="38D0FC92" w14:textId="55023493" w:rsidR="001034A6" w:rsidRPr="00C506AA" w:rsidRDefault="001034A6" w:rsidP="001034A6">
      <w:pPr>
        <w:spacing w:line="360" w:lineRule="auto"/>
        <w:jc w:val="both"/>
        <w:rPr>
          <w:rFonts w:asciiTheme="majorBidi" w:hAnsiTheme="majorBidi" w:cstheme="majorBidi"/>
        </w:rPr>
      </w:pPr>
      <w:r w:rsidRPr="00C506AA">
        <w:rPr>
          <w:rFonts w:asciiTheme="majorBidi" w:hAnsiTheme="majorBidi" w:cstheme="majorBidi"/>
        </w:rPr>
        <w:t xml:space="preserve">Table </w:t>
      </w:r>
      <w:r>
        <w:rPr>
          <w:rFonts w:asciiTheme="majorBidi" w:hAnsiTheme="majorBidi" w:cstheme="majorBidi"/>
        </w:rPr>
        <w:t>2:</w:t>
      </w:r>
      <w:r w:rsidRPr="00C506AA">
        <w:rPr>
          <w:rFonts w:asciiTheme="majorBidi" w:hAnsiTheme="majorBidi" w:cstheme="majorBidi"/>
        </w:rPr>
        <w:t xml:space="preserve"> Descriptive statistics and results of Wilcoxon signed-rank test for comparison between coronal differences of completely and partially guided designs</w:t>
      </w:r>
      <w:r w:rsidRPr="00C506AA">
        <w:rPr>
          <w:rFonts w:asciiTheme="majorBidi" w:hAnsiTheme="majorBidi" w:cstheme="majorBidi"/>
          <w:bCs/>
        </w:rPr>
        <w:t xml:space="preserve"> </w:t>
      </w:r>
    </w:p>
    <w:tbl>
      <w:tblPr>
        <w:tblW w:w="9536" w:type="dxa"/>
        <w:jc w:val="center"/>
        <w:tblBorders>
          <w:top w:val="single" w:sz="12" w:space="0" w:color="000000"/>
          <w:bottom w:val="single" w:sz="12" w:space="0" w:color="000000"/>
        </w:tblBorders>
        <w:tblLayout w:type="fixed"/>
        <w:tblLook w:val="01E0" w:firstRow="1" w:lastRow="1" w:firstColumn="1" w:lastColumn="1" w:noHBand="0" w:noVBand="0"/>
      </w:tblPr>
      <w:tblGrid>
        <w:gridCol w:w="1025"/>
        <w:gridCol w:w="1637"/>
        <w:gridCol w:w="1985"/>
        <w:gridCol w:w="1721"/>
        <w:gridCol w:w="1080"/>
        <w:gridCol w:w="2088"/>
      </w:tblGrid>
      <w:tr w:rsidR="001034A6" w:rsidRPr="00C506AA" w14:paraId="12782C8C" w14:textId="77777777" w:rsidTr="005A7274">
        <w:trPr>
          <w:trHeight w:hRule="exact" w:val="722"/>
          <w:jc w:val="center"/>
        </w:trPr>
        <w:tc>
          <w:tcPr>
            <w:tcW w:w="2662" w:type="dxa"/>
            <w:gridSpan w:val="2"/>
            <w:tcBorders>
              <w:top w:val="single" w:sz="8" w:space="0" w:color="auto"/>
              <w:left w:val="nil"/>
              <w:bottom w:val="single" w:sz="8" w:space="0" w:color="auto"/>
              <w:right w:val="nil"/>
            </w:tcBorders>
            <w:vAlign w:val="center"/>
          </w:tcPr>
          <w:p w14:paraId="447642AF" w14:textId="77777777" w:rsidR="001034A6" w:rsidRPr="00C506AA" w:rsidRDefault="001034A6" w:rsidP="001034A6">
            <w:pPr>
              <w:spacing w:line="360" w:lineRule="auto"/>
              <w:ind w:left="60" w:right="60"/>
              <w:jc w:val="both"/>
              <w:rPr>
                <w:rFonts w:asciiTheme="majorBidi" w:hAnsiTheme="majorBidi" w:cstheme="majorBidi"/>
              </w:rPr>
            </w:pPr>
            <w:r w:rsidRPr="00C506AA">
              <w:rPr>
                <w:rFonts w:asciiTheme="majorBidi" w:hAnsiTheme="majorBidi" w:cstheme="majorBidi"/>
              </w:rPr>
              <w:t>Coronal difference</w:t>
            </w:r>
          </w:p>
        </w:tc>
        <w:tc>
          <w:tcPr>
            <w:tcW w:w="1985" w:type="dxa"/>
            <w:tcBorders>
              <w:top w:val="single" w:sz="8" w:space="0" w:color="auto"/>
              <w:left w:val="nil"/>
              <w:bottom w:val="single" w:sz="8" w:space="0" w:color="auto"/>
              <w:right w:val="nil"/>
            </w:tcBorders>
            <w:vAlign w:val="center"/>
          </w:tcPr>
          <w:p w14:paraId="07E8FEA8" w14:textId="77777777" w:rsidR="001034A6" w:rsidRPr="00C506AA" w:rsidRDefault="001034A6" w:rsidP="001034A6">
            <w:pPr>
              <w:spacing w:line="360" w:lineRule="auto"/>
              <w:ind w:left="60" w:right="60"/>
              <w:jc w:val="both"/>
              <w:rPr>
                <w:rFonts w:asciiTheme="majorBidi" w:hAnsiTheme="majorBidi" w:cstheme="majorBidi"/>
              </w:rPr>
            </w:pPr>
            <w:r w:rsidRPr="00C506AA">
              <w:rPr>
                <w:rFonts w:asciiTheme="majorBidi" w:hAnsiTheme="majorBidi" w:cstheme="majorBidi"/>
              </w:rPr>
              <w:t>Completely guided</w:t>
            </w:r>
          </w:p>
        </w:tc>
        <w:tc>
          <w:tcPr>
            <w:tcW w:w="1721" w:type="dxa"/>
            <w:tcBorders>
              <w:top w:val="single" w:sz="8" w:space="0" w:color="auto"/>
              <w:left w:val="nil"/>
              <w:bottom w:val="single" w:sz="8" w:space="0" w:color="auto"/>
              <w:right w:val="nil"/>
            </w:tcBorders>
            <w:shd w:val="clear" w:color="auto" w:fill="auto"/>
            <w:vAlign w:val="center"/>
          </w:tcPr>
          <w:p w14:paraId="107E26A9" w14:textId="77777777" w:rsidR="001034A6" w:rsidRPr="00C506AA" w:rsidRDefault="001034A6" w:rsidP="001034A6">
            <w:pPr>
              <w:spacing w:line="360" w:lineRule="auto"/>
              <w:ind w:left="60" w:right="60"/>
              <w:jc w:val="both"/>
              <w:rPr>
                <w:rFonts w:asciiTheme="majorBidi" w:hAnsiTheme="majorBidi" w:cstheme="majorBidi"/>
                <w:bCs/>
              </w:rPr>
            </w:pPr>
            <w:r w:rsidRPr="00C506AA">
              <w:rPr>
                <w:rFonts w:asciiTheme="majorBidi" w:hAnsiTheme="majorBidi" w:cstheme="majorBidi"/>
              </w:rPr>
              <w:t>Partially guided</w:t>
            </w:r>
          </w:p>
        </w:tc>
        <w:tc>
          <w:tcPr>
            <w:tcW w:w="1080" w:type="dxa"/>
            <w:tcBorders>
              <w:top w:val="single" w:sz="8" w:space="0" w:color="auto"/>
              <w:left w:val="nil"/>
              <w:bottom w:val="single" w:sz="8" w:space="0" w:color="auto"/>
              <w:right w:val="nil"/>
            </w:tcBorders>
            <w:shd w:val="clear" w:color="auto" w:fill="auto"/>
            <w:vAlign w:val="center"/>
          </w:tcPr>
          <w:p w14:paraId="529DDAA4" w14:textId="77777777" w:rsidR="001034A6" w:rsidRPr="00C506AA" w:rsidRDefault="001034A6" w:rsidP="001034A6">
            <w:pPr>
              <w:spacing w:line="360" w:lineRule="auto"/>
              <w:ind w:left="60" w:right="60"/>
              <w:jc w:val="both"/>
              <w:rPr>
                <w:rFonts w:asciiTheme="majorBidi" w:hAnsiTheme="majorBidi" w:cstheme="majorBidi"/>
                <w:bCs/>
                <w:i/>
                <w:iCs/>
              </w:rPr>
            </w:pPr>
            <w:r w:rsidRPr="00C506AA">
              <w:rPr>
                <w:rFonts w:asciiTheme="majorBidi" w:hAnsiTheme="majorBidi" w:cstheme="majorBidi"/>
                <w:bCs/>
                <w:i/>
                <w:iCs/>
              </w:rPr>
              <w:t>P</w:t>
            </w:r>
            <w:r w:rsidRPr="00C506AA">
              <w:rPr>
                <w:rFonts w:asciiTheme="majorBidi" w:hAnsiTheme="majorBidi" w:cstheme="majorBidi"/>
                <w:bCs/>
              </w:rPr>
              <w:t>-value</w:t>
            </w:r>
          </w:p>
        </w:tc>
        <w:tc>
          <w:tcPr>
            <w:tcW w:w="2088" w:type="dxa"/>
            <w:tcBorders>
              <w:top w:val="single" w:sz="8" w:space="0" w:color="auto"/>
              <w:left w:val="nil"/>
              <w:bottom w:val="single" w:sz="8" w:space="0" w:color="auto"/>
              <w:right w:val="nil"/>
            </w:tcBorders>
            <w:vAlign w:val="center"/>
          </w:tcPr>
          <w:p w14:paraId="0CD996BB" w14:textId="77777777" w:rsidR="001034A6" w:rsidRPr="00C506AA" w:rsidRDefault="001034A6" w:rsidP="001034A6">
            <w:pPr>
              <w:spacing w:line="360" w:lineRule="auto"/>
              <w:ind w:left="60" w:right="60"/>
              <w:jc w:val="both"/>
              <w:rPr>
                <w:rFonts w:asciiTheme="majorBidi" w:hAnsiTheme="majorBidi" w:cstheme="majorBidi"/>
                <w:bCs/>
                <w:i/>
                <w:iCs/>
              </w:rPr>
            </w:pPr>
            <w:r w:rsidRPr="00C506AA">
              <w:rPr>
                <w:rFonts w:asciiTheme="majorBidi" w:hAnsiTheme="majorBidi" w:cstheme="majorBidi"/>
                <w:color w:val="000000"/>
              </w:rPr>
              <w:t xml:space="preserve">Effect size </w:t>
            </w:r>
            <w:r w:rsidRPr="00C506AA">
              <w:rPr>
                <w:rFonts w:asciiTheme="majorBidi" w:hAnsiTheme="majorBidi" w:cstheme="majorBidi"/>
                <w:i/>
                <w:iCs/>
                <w:color w:val="000000"/>
              </w:rPr>
              <w:t>(r)</w:t>
            </w:r>
          </w:p>
        </w:tc>
      </w:tr>
      <w:tr w:rsidR="001034A6" w:rsidRPr="00C506AA" w14:paraId="78852E2A" w14:textId="77777777" w:rsidTr="005A7274">
        <w:trPr>
          <w:trHeight w:hRule="exact" w:val="432"/>
          <w:jc w:val="center"/>
        </w:trPr>
        <w:tc>
          <w:tcPr>
            <w:tcW w:w="1025" w:type="dxa"/>
            <w:vMerge w:val="restart"/>
            <w:tcBorders>
              <w:top w:val="single" w:sz="8" w:space="0" w:color="auto"/>
              <w:left w:val="nil"/>
              <w:right w:val="nil"/>
            </w:tcBorders>
            <w:vAlign w:val="center"/>
          </w:tcPr>
          <w:p w14:paraId="2751BB92"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Total</w:t>
            </w:r>
          </w:p>
        </w:tc>
        <w:tc>
          <w:tcPr>
            <w:tcW w:w="1637" w:type="dxa"/>
            <w:tcBorders>
              <w:top w:val="single" w:sz="8" w:space="0" w:color="auto"/>
              <w:left w:val="nil"/>
              <w:bottom w:val="nil"/>
              <w:right w:val="nil"/>
            </w:tcBorders>
            <w:vAlign w:val="center"/>
          </w:tcPr>
          <w:p w14:paraId="0595992C"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Mean (SD)</w:t>
            </w:r>
          </w:p>
        </w:tc>
        <w:tc>
          <w:tcPr>
            <w:tcW w:w="1985" w:type="dxa"/>
            <w:tcBorders>
              <w:top w:val="single" w:sz="8" w:space="0" w:color="auto"/>
              <w:left w:val="nil"/>
              <w:bottom w:val="nil"/>
              <w:right w:val="nil"/>
            </w:tcBorders>
            <w:vAlign w:val="center"/>
          </w:tcPr>
          <w:p w14:paraId="5721EB40"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1.6 (0.48)</w:t>
            </w:r>
          </w:p>
        </w:tc>
        <w:tc>
          <w:tcPr>
            <w:tcW w:w="1721" w:type="dxa"/>
            <w:tcBorders>
              <w:top w:val="single" w:sz="8" w:space="0" w:color="auto"/>
              <w:left w:val="nil"/>
              <w:bottom w:val="nil"/>
            </w:tcBorders>
            <w:shd w:val="clear" w:color="auto" w:fill="auto"/>
            <w:vAlign w:val="center"/>
          </w:tcPr>
          <w:p w14:paraId="4B4ACDEA"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1.75 (0.75)</w:t>
            </w:r>
          </w:p>
        </w:tc>
        <w:tc>
          <w:tcPr>
            <w:tcW w:w="1080" w:type="dxa"/>
            <w:vMerge w:val="restart"/>
            <w:tcBorders>
              <w:top w:val="single" w:sz="8" w:space="0" w:color="auto"/>
            </w:tcBorders>
            <w:vAlign w:val="center"/>
          </w:tcPr>
          <w:p w14:paraId="0FCA77C8"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0.463</w:t>
            </w:r>
          </w:p>
        </w:tc>
        <w:tc>
          <w:tcPr>
            <w:tcW w:w="2088" w:type="dxa"/>
            <w:vMerge w:val="restart"/>
            <w:tcBorders>
              <w:top w:val="single" w:sz="8" w:space="0" w:color="auto"/>
            </w:tcBorders>
            <w:vAlign w:val="center"/>
          </w:tcPr>
          <w:p w14:paraId="6561EB1A"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0.300</w:t>
            </w:r>
          </w:p>
        </w:tc>
      </w:tr>
      <w:tr w:rsidR="001034A6" w:rsidRPr="00C506AA" w14:paraId="607BE9E7" w14:textId="77777777" w:rsidTr="005A7274">
        <w:trPr>
          <w:trHeight w:hRule="exact" w:val="432"/>
          <w:jc w:val="center"/>
        </w:trPr>
        <w:tc>
          <w:tcPr>
            <w:tcW w:w="1025" w:type="dxa"/>
            <w:vMerge/>
            <w:tcBorders>
              <w:left w:val="nil"/>
              <w:bottom w:val="single" w:sz="4" w:space="0" w:color="auto"/>
              <w:right w:val="nil"/>
            </w:tcBorders>
            <w:vAlign w:val="center"/>
          </w:tcPr>
          <w:p w14:paraId="28490CC7" w14:textId="77777777" w:rsidR="001034A6" w:rsidRPr="00C506AA" w:rsidRDefault="001034A6" w:rsidP="001034A6">
            <w:pPr>
              <w:spacing w:line="360" w:lineRule="auto"/>
              <w:jc w:val="both"/>
              <w:rPr>
                <w:rFonts w:asciiTheme="majorBidi" w:hAnsiTheme="majorBidi" w:cstheme="majorBidi"/>
                <w:color w:val="000000"/>
              </w:rPr>
            </w:pPr>
          </w:p>
        </w:tc>
        <w:tc>
          <w:tcPr>
            <w:tcW w:w="1637" w:type="dxa"/>
            <w:tcBorders>
              <w:top w:val="nil"/>
              <w:left w:val="nil"/>
              <w:bottom w:val="single" w:sz="4" w:space="0" w:color="auto"/>
              <w:right w:val="nil"/>
            </w:tcBorders>
            <w:vAlign w:val="center"/>
          </w:tcPr>
          <w:p w14:paraId="157BEA2A"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Median (Range)</w:t>
            </w:r>
          </w:p>
        </w:tc>
        <w:tc>
          <w:tcPr>
            <w:tcW w:w="1985" w:type="dxa"/>
            <w:tcBorders>
              <w:top w:val="nil"/>
              <w:left w:val="nil"/>
              <w:bottom w:val="single" w:sz="4" w:space="0" w:color="auto"/>
              <w:right w:val="nil"/>
            </w:tcBorders>
            <w:vAlign w:val="center"/>
          </w:tcPr>
          <w:p w14:paraId="4DD305C1"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1.62 (0.98 – 2.11)</w:t>
            </w:r>
          </w:p>
        </w:tc>
        <w:tc>
          <w:tcPr>
            <w:tcW w:w="1721" w:type="dxa"/>
            <w:tcBorders>
              <w:top w:val="nil"/>
              <w:left w:val="nil"/>
              <w:bottom w:val="single" w:sz="4" w:space="0" w:color="auto"/>
            </w:tcBorders>
            <w:shd w:val="clear" w:color="auto" w:fill="auto"/>
            <w:vAlign w:val="center"/>
          </w:tcPr>
          <w:p w14:paraId="3390954E"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1.57 (1.02 – 2.95)</w:t>
            </w:r>
          </w:p>
        </w:tc>
        <w:tc>
          <w:tcPr>
            <w:tcW w:w="1080" w:type="dxa"/>
            <w:vMerge/>
            <w:tcBorders>
              <w:bottom w:val="single" w:sz="4" w:space="0" w:color="auto"/>
            </w:tcBorders>
            <w:vAlign w:val="center"/>
          </w:tcPr>
          <w:p w14:paraId="4CBCA328" w14:textId="77777777" w:rsidR="001034A6" w:rsidRPr="00C506AA" w:rsidRDefault="001034A6" w:rsidP="001034A6">
            <w:pPr>
              <w:spacing w:line="360" w:lineRule="auto"/>
              <w:jc w:val="both"/>
              <w:rPr>
                <w:rFonts w:asciiTheme="majorBidi" w:hAnsiTheme="majorBidi" w:cstheme="majorBidi"/>
                <w:color w:val="000000"/>
              </w:rPr>
            </w:pPr>
          </w:p>
        </w:tc>
        <w:tc>
          <w:tcPr>
            <w:tcW w:w="2088" w:type="dxa"/>
            <w:vMerge/>
            <w:tcBorders>
              <w:bottom w:val="single" w:sz="4" w:space="0" w:color="auto"/>
            </w:tcBorders>
            <w:vAlign w:val="center"/>
          </w:tcPr>
          <w:p w14:paraId="7BCC1CDB" w14:textId="77777777" w:rsidR="001034A6" w:rsidRPr="00C506AA" w:rsidRDefault="001034A6" w:rsidP="001034A6">
            <w:pPr>
              <w:spacing w:line="360" w:lineRule="auto"/>
              <w:jc w:val="both"/>
              <w:rPr>
                <w:rFonts w:asciiTheme="majorBidi" w:hAnsiTheme="majorBidi" w:cstheme="majorBidi"/>
                <w:color w:val="000000"/>
              </w:rPr>
            </w:pPr>
          </w:p>
        </w:tc>
      </w:tr>
      <w:tr w:rsidR="001034A6" w:rsidRPr="00C506AA" w14:paraId="66DAAB16" w14:textId="77777777" w:rsidTr="005A7274">
        <w:trPr>
          <w:trHeight w:hRule="exact" w:val="432"/>
          <w:jc w:val="center"/>
        </w:trPr>
        <w:tc>
          <w:tcPr>
            <w:tcW w:w="1025" w:type="dxa"/>
            <w:vMerge w:val="restart"/>
            <w:tcBorders>
              <w:top w:val="single" w:sz="8" w:space="0" w:color="auto"/>
              <w:left w:val="nil"/>
              <w:right w:val="nil"/>
            </w:tcBorders>
            <w:vAlign w:val="center"/>
          </w:tcPr>
          <w:p w14:paraId="0CC935F0"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Dx</w:t>
            </w:r>
          </w:p>
        </w:tc>
        <w:tc>
          <w:tcPr>
            <w:tcW w:w="1637" w:type="dxa"/>
            <w:tcBorders>
              <w:top w:val="single" w:sz="8" w:space="0" w:color="auto"/>
              <w:left w:val="nil"/>
              <w:bottom w:val="nil"/>
              <w:right w:val="nil"/>
            </w:tcBorders>
            <w:vAlign w:val="center"/>
          </w:tcPr>
          <w:p w14:paraId="1E26E4B3"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Mean (SD)</w:t>
            </w:r>
          </w:p>
        </w:tc>
        <w:tc>
          <w:tcPr>
            <w:tcW w:w="1985" w:type="dxa"/>
            <w:tcBorders>
              <w:top w:val="single" w:sz="8" w:space="0" w:color="auto"/>
              <w:left w:val="nil"/>
              <w:bottom w:val="nil"/>
              <w:right w:val="nil"/>
            </w:tcBorders>
            <w:vAlign w:val="center"/>
          </w:tcPr>
          <w:p w14:paraId="55205675"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0.64 (0.41)</w:t>
            </w:r>
          </w:p>
        </w:tc>
        <w:tc>
          <w:tcPr>
            <w:tcW w:w="1721" w:type="dxa"/>
            <w:tcBorders>
              <w:top w:val="single" w:sz="8" w:space="0" w:color="auto"/>
              <w:left w:val="nil"/>
              <w:bottom w:val="nil"/>
            </w:tcBorders>
            <w:shd w:val="clear" w:color="auto" w:fill="auto"/>
            <w:vAlign w:val="center"/>
          </w:tcPr>
          <w:p w14:paraId="54A19F85"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0.61 (0.41)</w:t>
            </w:r>
          </w:p>
        </w:tc>
        <w:tc>
          <w:tcPr>
            <w:tcW w:w="1080" w:type="dxa"/>
            <w:vMerge w:val="restart"/>
            <w:tcBorders>
              <w:top w:val="single" w:sz="8" w:space="0" w:color="auto"/>
            </w:tcBorders>
            <w:vAlign w:val="center"/>
          </w:tcPr>
          <w:p w14:paraId="57718310"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0.917</w:t>
            </w:r>
          </w:p>
        </w:tc>
        <w:tc>
          <w:tcPr>
            <w:tcW w:w="2088" w:type="dxa"/>
            <w:vMerge w:val="restart"/>
            <w:tcBorders>
              <w:top w:val="single" w:sz="8" w:space="0" w:color="auto"/>
            </w:tcBorders>
            <w:vAlign w:val="center"/>
          </w:tcPr>
          <w:p w14:paraId="38BDDD2C"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0.043</w:t>
            </w:r>
          </w:p>
        </w:tc>
      </w:tr>
      <w:tr w:rsidR="001034A6" w:rsidRPr="00C506AA" w14:paraId="71CD9B3B" w14:textId="77777777" w:rsidTr="005A7274">
        <w:trPr>
          <w:trHeight w:hRule="exact" w:val="432"/>
          <w:jc w:val="center"/>
        </w:trPr>
        <w:tc>
          <w:tcPr>
            <w:tcW w:w="1025" w:type="dxa"/>
            <w:vMerge/>
            <w:tcBorders>
              <w:left w:val="nil"/>
              <w:bottom w:val="single" w:sz="4" w:space="0" w:color="auto"/>
              <w:right w:val="nil"/>
            </w:tcBorders>
            <w:vAlign w:val="center"/>
          </w:tcPr>
          <w:p w14:paraId="6DE25D7B" w14:textId="77777777" w:rsidR="001034A6" w:rsidRPr="00C506AA" w:rsidRDefault="001034A6" w:rsidP="001034A6">
            <w:pPr>
              <w:spacing w:line="360" w:lineRule="auto"/>
              <w:jc w:val="both"/>
              <w:rPr>
                <w:rFonts w:asciiTheme="majorBidi" w:hAnsiTheme="majorBidi" w:cstheme="majorBidi"/>
                <w:color w:val="000000"/>
              </w:rPr>
            </w:pPr>
          </w:p>
        </w:tc>
        <w:tc>
          <w:tcPr>
            <w:tcW w:w="1637" w:type="dxa"/>
            <w:tcBorders>
              <w:top w:val="nil"/>
              <w:left w:val="nil"/>
              <w:bottom w:val="single" w:sz="4" w:space="0" w:color="auto"/>
              <w:right w:val="nil"/>
            </w:tcBorders>
            <w:vAlign w:val="center"/>
          </w:tcPr>
          <w:p w14:paraId="20292681"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Median (Range)</w:t>
            </w:r>
          </w:p>
        </w:tc>
        <w:tc>
          <w:tcPr>
            <w:tcW w:w="1985" w:type="dxa"/>
            <w:tcBorders>
              <w:top w:val="nil"/>
              <w:left w:val="nil"/>
              <w:bottom w:val="single" w:sz="4" w:space="0" w:color="auto"/>
              <w:right w:val="nil"/>
            </w:tcBorders>
            <w:vAlign w:val="center"/>
          </w:tcPr>
          <w:p w14:paraId="65B6EF37"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0.58 (0.21 – 1.3)</w:t>
            </w:r>
          </w:p>
        </w:tc>
        <w:tc>
          <w:tcPr>
            <w:tcW w:w="1721" w:type="dxa"/>
            <w:tcBorders>
              <w:top w:val="nil"/>
              <w:left w:val="nil"/>
              <w:bottom w:val="single" w:sz="4" w:space="0" w:color="auto"/>
            </w:tcBorders>
            <w:shd w:val="clear" w:color="auto" w:fill="auto"/>
            <w:vAlign w:val="center"/>
          </w:tcPr>
          <w:p w14:paraId="3603EE58"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0.51 (0.26 – 1.41)</w:t>
            </w:r>
          </w:p>
        </w:tc>
        <w:tc>
          <w:tcPr>
            <w:tcW w:w="1080" w:type="dxa"/>
            <w:vMerge/>
            <w:tcBorders>
              <w:bottom w:val="single" w:sz="4" w:space="0" w:color="auto"/>
            </w:tcBorders>
            <w:vAlign w:val="center"/>
          </w:tcPr>
          <w:p w14:paraId="4FDB65E2" w14:textId="77777777" w:rsidR="001034A6" w:rsidRPr="00C506AA" w:rsidRDefault="001034A6" w:rsidP="001034A6">
            <w:pPr>
              <w:spacing w:line="360" w:lineRule="auto"/>
              <w:jc w:val="both"/>
              <w:rPr>
                <w:rFonts w:asciiTheme="majorBidi" w:hAnsiTheme="majorBidi" w:cstheme="majorBidi"/>
                <w:color w:val="000000"/>
              </w:rPr>
            </w:pPr>
          </w:p>
        </w:tc>
        <w:tc>
          <w:tcPr>
            <w:tcW w:w="2088" w:type="dxa"/>
            <w:vMerge/>
            <w:tcBorders>
              <w:bottom w:val="single" w:sz="4" w:space="0" w:color="auto"/>
            </w:tcBorders>
            <w:vAlign w:val="center"/>
          </w:tcPr>
          <w:p w14:paraId="2EE0669F" w14:textId="77777777" w:rsidR="001034A6" w:rsidRPr="00C506AA" w:rsidRDefault="001034A6" w:rsidP="001034A6">
            <w:pPr>
              <w:spacing w:line="360" w:lineRule="auto"/>
              <w:jc w:val="both"/>
              <w:rPr>
                <w:rFonts w:asciiTheme="majorBidi" w:hAnsiTheme="majorBidi" w:cstheme="majorBidi"/>
                <w:color w:val="000000"/>
              </w:rPr>
            </w:pPr>
          </w:p>
        </w:tc>
      </w:tr>
      <w:tr w:rsidR="001034A6" w:rsidRPr="00C506AA" w14:paraId="13FAF5A5" w14:textId="77777777" w:rsidTr="005A7274">
        <w:trPr>
          <w:trHeight w:hRule="exact" w:val="432"/>
          <w:jc w:val="center"/>
        </w:trPr>
        <w:tc>
          <w:tcPr>
            <w:tcW w:w="1025" w:type="dxa"/>
            <w:vMerge w:val="restart"/>
            <w:tcBorders>
              <w:top w:val="single" w:sz="8" w:space="0" w:color="auto"/>
              <w:left w:val="nil"/>
              <w:right w:val="nil"/>
            </w:tcBorders>
            <w:vAlign w:val="center"/>
          </w:tcPr>
          <w:p w14:paraId="77C90C7C"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Dy</w:t>
            </w:r>
          </w:p>
        </w:tc>
        <w:tc>
          <w:tcPr>
            <w:tcW w:w="1637" w:type="dxa"/>
            <w:tcBorders>
              <w:top w:val="single" w:sz="8" w:space="0" w:color="auto"/>
              <w:left w:val="nil"/>
              <w:bottom w:val="nil"/>
              <w:right w:val="nil"/>
            </w:tcBorders>
            <w:vAlign w:val="center"/>
          </w:tcPr>
          <w:p w14:paraId="76F0DA2B"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Mean (SD)</w:t>
            </w:r>
          </w:p>
        </w:tc>
        <w:tc>
          <w:tcPr>
            <w:tcW w:w="1985" w:type="dxa"/>
            <w:tcBorders>
              <w:top w:val="single" w:sz="8" w:space="0" w:color="auto"/>
              <w:left w:val="nil"/>
              <w:bottom w:val="nil"/>
              <w:right w:val="nil"/>
            </w:tcBorders>
            <w:vAlign w:val="center"/>
          </w:tcPr>
          <w:p w14:paraId="10EE9DD5"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0.48 (0.33)</w:t>
            </w:r>
          </w:p>
        </w:tc>
        <w:tc>
          <w:tcPr>
            <w:tcW w:w="1721" w:type="dxa"/>
            <w:tcBorders>
              <w:top w:val="single" w:sz="8" w:space="0" w:color="auto"/>
              <w:left w:val="nil"/>
              <w:bottom w:val="nil"/>
            </w:tcBorders>
            <w:shd w:val="clear" w:color="auto" w:fill="auto"/>
            <w:vAlign w:val="center"/>
          </w:tcPr>
          <w:p w14:paraId="2D29B1BF"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0.71 (0.61)</w:t>
            </w:r>
          </w:p>
        </w:tc>
        <w:tc>
          <w:tcPr>
            <w:tcW w:w="1080" w:type="dxa"/>
            <w:vMerge w:val="restart"/>
            <w:tcBorders>
              <w:top w:val="single" w:sz="8" w:space="0" w:color="auto"/>
            </w:tcBorders>
            <w:vAlign w:val="center"/>
          </w:tcPr>
          <w:p w14:paraId="3394BD29"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0.249</w:t>
            </w:r>
          </w:p>
        </w:tc>
        <w:tc>
          <w:tcPr>
            <w:tcW w:w="2088" w:type="dxa"/>
            <w:vMerge w:val="restart"/>
            <w:tcBorders>
              <w:top w:val="single" w:sz="8" w:space="0" w:color="auto"/>
            </w:tcBorders>
            <w:vAlign w:val="center"/>
          </w:tcPr>
          <w:p w14:paraId="6C29A063"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0.471</w:t>
            </w:r>
          </w:p>
        </w:tc>
      </w:tr>
      <w:tr w:rsidR="001034A6" w:rsidRPr="00C506AA" w14:paraId="5A8FE99F" w14:textId="77777777" w:rsidTr="005A7274">
        <w:trPr>
          <w:trHeight w:hRule="exact" w:val="432"/>
          <w:jc w:val="center"/>
        </w:trPr>
        <w:tc>
          <w:tcPr>
            <w:tcW w:w="1025" w:type="dxa"/>
            <w:vMerge/>
            <w:tcBorders>
              <w:left w:val="nil"/>
              <w:bottom w:val="single" w:sz="4" w:space="0" w:color="auto"/>
              <w:right w:val="nil"/>
            </w:tcBorders>
            <w:vAlign w:val="center"/>
          </w:tcPr>
          <w:p w14:paraId="1DAE8233" w14:textId="77777777" w:rsidR="001034A6" w:rsidRPr="00C506AA" w:rsidRDefault="001034A6" w:rsidP="001034A6">
            <w:pPr>
              <w:spacing w:line="360" w:lineRule="auto"/>
              <w:jc w:val="both"/>
              <w:rPr>
                <w:rFonts w:asciiTheme="majorBidi" w:hAnsiTheme="majorBidi" w:cstheme="majorBidi"/>
                <w:color w:val="000000"/>
              </w:rPr>
            </w:pPr>
          </w:p>
        </w:tc>
        <w:tc>
          <w:tcPr>
            <w:tcW w:w="1637" w:type="dxa"/>
            <w:tcBorders>
              <w:top w:val="nil"/>
              <w:left w:val="nil"/>
              <w:bottom w:val="single" w:sz="4" w:space="0" w:color="auto"/>
              <w:right w:val="nil"/>
            </w:tcBorders>
            <w:vAlign w:val="center"/>
          </w:tcPr>
          <w:p w14:paraId="4AC5AE67"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Median (Range)</w:t>
            </w:r>
          </w:p>
        </w:tc>
        <w:tc>
          <w:tcPr>
            <w:tcW w:w="1985" w:type="dxa"/>
            <w:tcBorders>
              <w:top w:val="nil"/>
              <w:left w:val="nil"/>
              <w:bottom w:val="single" w:sz="4" w:space="0" w:color="auto"/>
              <w:right w:val="nil"/>
            </w:tcBorders>
            <w:vAlign w:val="center"/>
          </w:tcPr>
          <w:p w14:paraId="1CC07106"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0.51 (0.03 – 0.87)</w:t>
            </w:r>
          </w:p>
        </w:tc>
        <w:tc>
          <w:tcPr>
            <w:tcW w:w="1721" w:type="dxa"/>
            <w:tcBorders>
              <w:top w:val="nil"/>
              <w:left w:val="nil"/>
              <w:bottom w:val="single" w:sz="4" w:space="0" w:color="auto"/>
            </w:tcBorders>
            <w:shd w:val="clear" w:color="auto" w:fill="auto"/>
            <w:vAlign w:val="center"/>
          </w:tcPr>
          <w:p w14:paraId="1DBCB139"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0.51 (0.12 – 1.74)</w:t>
            </w:r>
          </w:p>
        </w:tc>
        <w:tc>
          <w:tcPr>
            <w:tcW w:w="1080" w:type="dxa"/>
            <w:vMerge/>
            <w:tcBorders>
              <w:bottom w:val="single" w:sz="4" w:space="0" w:color="auto"/>
            </w:tcBorders>
            <w:vAlign w:val="center"/>
          </w:tcPr>
          <w:p w14:paraId="6AE79A77" w14:textId="77777777" w:rsidR="001034A6" w:rsidRPr="00C506AA" w:rsidRDefault="001034A6" w:rsidP="001034A6">
            <w:pPr>
              <w:spacing w:line="360" w:lineRule="auto"/>
              <w:jc w:val="both"/>
              <w:rPr>
                <w:rFonts w:asciiTheme="majorBidi" w:hAnsiTheme="majorBidi" w:cstheme="majorBidi"/>
                <w:color w:val="000000"/>
              </w:rPr>
            </w:pPr>
          </w:p>
        </w:tc>
        <w:tc>
          <w:tcPr>
            <w:tcW w:w="2088" w:type="dxa"/>
            <w:vMerge/>
            <w:tcBorders>
              <w:bottom w:val="single" w:sz="4" w:space="0" w:color="auto"/>
            </w:tcBorders>
            <w:vAlign w:val="center"/>
          </w:tcPr>
          <w:p w14:paraId="521DC15D" w14:textId="77777777" w:rsidR="001034A6" w:rsidRPr="00C506AA" w:rsidRDefault="001034A6" w:rsidP="001034A6">
            <w:pPr>
              <w:spacing w:line="360" w:lineRule="auto"/>
              <w:jc w:val="both"/>
              <w:rPr>
                <w:rFonts w:asciiTheme="majorBidi" w:hAnsiTheme="majorBidi" w:cstheme="majorBidi"/>
                <w:color w:val="000000"/>
              </w:rPr>
            </w:pPr>
          </w:p>
        </w:tc>
      </w:tr>
      <w:tr w:rsidR="001034A6" w:rsidRPr="00C506AA" w14:paraId="5A5C7D74" w14:textId="77777777" w:rsidTr="005A7274">
        <w:trPr>
          <w:trHeight w:hRule="exact" w:val="432"/>
          <w:jc w:val="center"/>
        </w:trPr>
        <w:tc>
          <w:tcPr>
            <w:tcW w:w="1025" w:type="dxa"/>
            <w:vMerge w:val="restart"/>
            <w:tcBorders>
              <w:top w:val="single" w:sz="8" w:space="0" w:color="auto"/>
              <w:left w:val="nil"/>
              <w:right w:val="nil"/>
            </w:tcBorders>
            <w:vAlign w:val="center"/>
          </w:tcPr>
          <w:p w14:paraId="5E02549F"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Dz</w:t>
            </w:r>
          </w:p>
        </w:tc>
        <w:tc>
          <w:tcPr>
            <w:tcW w:w="1637" w:type="dxa"/>
            <w:tcBorders>
              <w:top w:val="single" w:sz="8" w:space="0" w:color="auto"/>
              <w:left w:val="nil"/>
              <w:bottom w:val="nil"/>
              <w:right w:val="nil"/>
            </w:tcBorders>
            <w:vAlign w:val="center"/>
          </w:tcPr>
          <w:p w14:paraId="1A754C21"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Mean (SD)</w:t>
            </w:r>
          </w:p>
        </w:tc>
        <w:tc>
          <w:tcPr>
            <w:tcW w:w="1985" w:type="dxa"/>
            <w:tcBorders>
              <w:top w:val="single" w:sz="8" w:space="0" w:color="auto"/>
              <w:left w:val="nil"/>
              <w:bottom w:val="nil"/>
              <w:right w:val="nil"/>
            </w:tcBorders>
            <w:vAlign w:val="center"/>
          </w:tcPr>
          <w:p w14:paraId="20F644D7"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1.25 (0.64)</w:t>
            </w:r>
          </w:p>
        </w:tc>
        <w:tc>
          <w:tcPr>
            <w:tcW w:w="1721" w:type="dxa"/>
            <w:tcBorders>
              <w:top w:val="single" w:sz="8" w:space="0" w:color="auto"/>
              <w:left w:val="nil"/>
              <w:bottom w:val="nil"/>
            </w:tcBorders>
            <w:shd w:val="clear" w:color="auto" w:fill="auto"/>
            <w:vAlign w:val="center"/>
          </w:tcPr>
          <w:p w14:paraId="22BB9E16"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1.42 (0.48)</w:t>
            </w:r>
          </w:p>
        </w:tc>
        <w:tc>
          <w:tcPr>
            <w:tcW w:w="1080" w:type="dxa"/>
            <w:vMerge w:val="restart"/>
            <w:tcBorders>
              <w:top w:val="single" w:sz="8" w:space="0" w:color="auto"/>
            </w:tcBorders>
            <w:vAlign w:val="center"/>
          </w:tcPr>
          <w:p w14:paraId="12AC6B64"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0.345</w:t>
            </w:r>
          </w:p>
        </w:tc>
        <w:tc>
          <w:tcPr>
            <w:tcW w:w="2088" w:type="dxa"/>
            <w:vMerge w:val="restart"/>
            <w:tcBorders>
              <w:top w:val="single" w:sz="8" w:space="0" w:color="auto"/>
            </w:tcBorders>
            <w:vAlign w:val="center"/>
          </w:tcPr>
          <w:p w14:paraId="7BA0940C"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0.385</w:t>
            </w:r>
          </w:p>
        </w:tc>
      </w:tr>
      <w:tr w:rsidR="001034A6" w:rsidRPr="00C506AA" w14:paraId="6AD38A07" w14:textId="77777777" w:rsidTr="005A7274">
        <w:trPr>
          <w:trHeight w:hRule="exact" w:val="432"/>
          <w:jc w:val="center"/>
        </w:trPr>
        <w:tc>
          <w:tcPr>
            <w:tcW w:w="1025" w:type="dxa"/>
            <w:vMerge/>
            <w:tcBorders>
              <w:left w:val="nil"/>
              <w:bottom w:val="single" w:sz="4" w:space="0" w:color="auto"/>
              <w:right w:val="nil"/>
            </w:tcBorders>
            <w:vAlign w:val="center"/>
          </w:tcPr>
          <w:p w14:paraId="2945B6F7" w14:textId="77777777" w:rsidR="001034A6" w:rsidRPr="00C506AA" w:rsidRDefault="001034A6" w:rsidP="001034A6">
            <w:pPr>
              <w:spacing w:line="360" w:lineRule="auto"/>
              <w:jc w:val="both"/>
              <w:rPr>
                <w:rFonts w:asciiTheme="majorBidi" w:hAnsiTheme="majorBidi" w:cstheme="majorBidi"/>
                <w:color w:val="000000"/>
              </w:rPr>
            </w:pPr>
          </w:p>
        </w:tc>
        <w:tc>
          <w:tcPr>
            <w:tcW w:w="1637" w:type="dxa"/>
            <w:tcBorders>
              <w:top w:val="nil"/>
              <w:left w:val="nil"/>
              <w:bottom w:val="single" w:sz="4" w:space="0" w:color="auto"/>
              <w:right w:val="nil"/>
            </w:tcBorders>
            <w:vAlign w:val="center"/>
          </w:tcPr>
          <w:p w14:paraId="7288E3D1"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Median (Range)</w:t>
            </w:r>
          </w:p>
        </w:tc>
        <w:tc>
          <w:tcPr>
            <w:tcW w:w="1985" w:type="dxa"/>
            <w:tcBorders>
              <w:top w:val="nil"/>
              <w:left w:val="nil"/>
              <w:bottom w:val="single" w:sz="4" w:space="0" w:color="auto"/>
              <w:right w:val="nil"/>
            </w:tcBorders>
            <w:vAlign w:val="center"/>
          </w:tcPr>
          <w:p w14:paraId="0898AAB6"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1.37 (0.28 – 1.84)</w:t>
            </w:r>
          </w:p>
        </w:tc>
        <w:tc>
          <w:tcPr>
            <w:tcW w:w="1721" w:type="dxa"/>
            <w:tcBorders>
              <w:top w:val="nil"/>
              <w:left w:val="nil"/>
              <w:bottom w:val="single" w:sz="4" w:space="0" w:color="auto"/>
            </w:tcBorders>
            <w:shd w:val="clear" w:color="auto" w:fill="auto"/>
            <w:vAlign w:val="center"/>
          </w:tcPr>
          <w:p w14:paraId="63D9BD3D"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1.44 (0.9 – 1.92)</w:t>
            </w:r>
          </w:p>
        </w:tc>
        <w:tc>
          <w:tcPr>
            <w:tcW w:w="1080" w:type="dxa"/>
            <w:vMerge/>
            <w:tcBorders>
              <w:bottom w:val="single" w:sz="4" w:space="0" w:color="auto"/>
            </w:tcBorders>
            <w:vAlign w:val="center"/>
          </w:tcPr>
          <w:p w14:paraId="333DC50C" w14:textId="77777777" w:rsidR="001034A6" w:rsidRPr="00C506AA" w:rsidRDefault="001034A6" w:rsidP="001034A6">
            <w:pPr>
              <w:spacing w:line="360" w:lineRule="auto"/>
              <w:jc w:val="both"/>
              <w:rPr>
                <w:rFonts w:asciiTheme="majorBidi" w:hAnsiTheme="majorBidi" w:cstheme="majorBidi"/>
                <w:color w:val="000000"/>
              </w:rPr>
            </w:pPr>
          </w:p>
        </w:tc>
        <w:tc>
          <w:tcPr>
            <w:tcW w:w="2088" w:type="dxa"/>
            <w:vMerge/>
            <w:tcBorders>
              <w:bottom w:val="single" w:sz="4" w:space="0" w:color="auto"/>
            </w:tcBorders>
            <w:vAlign w:val="center"/>
          </w:tcPr>
          <w:p w14:paraId="63BD28CF" w14:textId="77777777" w:rsidR="001034A6" w:rsidRPr="00C506AA" w:rsidRDefault="001034A6" w:rsidP="001034A6">
            <w:pPr>
              <w:spacing w:line="360" w:lineRule="auto"/>
              <w:jc w:val="both"/>
              <w:rPr>
                <w:rFonts w:asciiTheme="majorBidi" w:hAnsiTheme="majorBidi" w:cstheme="majorBidi"/>
                <w:color w:val="000000"/>
              </w:rPr>
            </w:pPr>
          </w:p>
        </w:tc>
      </w:tr>
    </w:tbl>
    <w:p w14:paraId="05CC00BE" w14:textId="36645388" w:rsidR="001034A6" w:rsidRPr="00C506AA" w:rsidRDefault="001034A6" w:rsidP="000F1E19">
      <w:pPr>
        <w:spacing w:line="360" w:lineRule="auto"/>
        <w:ind w:left="720" w:firstLine="720"/>
        <w:jc w:val="both"/>
        <w:rPr>
          <w:rFonts w:asciiTheme="majorBidi" w:hAnsiTheme="majorBidi" w:cstheme="majorBidi"/>
          <w:i/>
          <w:iCs/>
        </w:rPr>
      </w:pPr>
      <w:r w:rsidRPr="00C506AA">
        <w:rPr>
          <w:rFonts w:asciiTheme="majorBidi" w:hAnsiTheme="majorBidi" w:cstheme="majorBidi"/>
          <w:i/>
          <w:iCs/>
        </w:rPr>
        <w:t>*: Significant at P ≤ 0.05</w:t>
      </w:r>
    </w:p>
    <w:p w14:paraId="7E453D5B" w14:textId="4CAA2543" w:rsidR="001034A6" w:rsidRPr="00C506AA" w:rsidRDefault="000F1E19" w:rsidP="001034A6">
      <w:pPr>
        <w:autoSpaceDE w:val="0"/>
        <w:autoSpaceDN w:val="0"/>
        <w:adjustRightInd w:val="0"/>
        <w:spacing w:line="360" w:lineRule="auto"/>
        <w:jc w:val="both"/>
        <w:rPr>
          <w:rFonts w:asciiTheme="majorBidi" w:hAnsiTheme="majorBidi" w:cstheme="majorBidi"/>
        </w:rPr>
      </w:pPr>
      <w:r w:rsidRPr="00C506AA">
        <w:rPr>
          <w:rFonts w:asciiTheme="majorBidi" w:hAnsiTheme="majorBidi" w:cstheme="majorBidi"/>
          <w:noProof/>
        </w:rPr>
        <w:lastRenderedPageBreak/>
        <w:drawing>
          <wp:anchor distT="0" distB="0" distL="114300" distR="114300" simplePos="0" relativeHeight="251719680" behindDoc="1" locked="0" layoutInCell="1" allowOverlap="1" wp14:anchorId="72A161B0" wp14:editId="16C34A66">
            <wp:simplePos x="0" y="0"/>
            <wp:positionH relativeFrom="margin">
              <wp:align>center</wp:align>
            </wp:positionH>
            <wp:positionV relativeFrom="paragraph">
              <wp:posOffset>20320</wp:posOffset>
            </wp:positionV>
            <wp:extent cx="4507865" cy="3608070"/>
            <wp:effectExtent l="12700" t="12700" r="7620" b="12700"/>
            <wp:wrapTight wrapText="bothSides">
              <wp:wrapPolygon edited="0">
                <wp:start x="-76" y="-96"/>
                <wp:lineTo x="-76" y="21600"/>
                <wp:lineTo x="21569" y="21600"/>
                <wp:lineTo x="21569" y="-96"/>
                <wp:lineTo x="-76" y="-96"/>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7865" cy="360807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84F6DD0" w14:textId="7D15F7E6" w:rsidR="001034A6" w:rsidRDefault="001034A6" w:rsidP="001034A6">
      <w:pPr>
        <w:spacing w:line="360" w:lineRule="auto"/>
        <w:jc w:val="both"/>
        <w:rPr>
          <w:rFonts w:asciiTheme="majorBidi" w:hAnsiTheme="majorBidi" w:cstheme="majorBidi"/>
          <w:bCs/>
        </w:rPr>
      </w:pPr>
    </w:p>
    <w:p w14:paraId="73EC3647" w14:textId="77777777" w:rsidR="001034A6" w:rsidRDefault="001034A6" w:rsidP="001034A6">
      <w:pPr>
        <w:spacing w:line="360" w:lineRule="auto"/>
        <w:jc w:val="both"/>
        <w:rPr>
          <w:rFonts w:asciiTheme="majorBidi" w:hAnsiTheme="majorBidi" w:cstheme="majorBidi"/>
          <w:bCs/>
        </w:rPr>
      </w:pPr>
    </w:p>
    <w:p w14:paraId="24CEA226" w14:textId="77777777" w:rsidR="001034A6" w:rsidRDefault="001034A6" w:rsidP="001034A6">
      <w:pPr>
        <w:spacing w:line="360" w:lineRule="auto"/>
        <w:jc w:val="both"/>
        <w:rPr>
          <w:rFonts w:asciiTheme="majorBidi" w:hAnsiTheme="majorBidi" w:cstheme="majorBidi"/>
          <w:bCs/>
        </w:rPr>
      </w:pPr>
    </w:p>
    <w:p w14:paraId="0307E05E" w14:textId="77777777" w:rsidR="001034A6" w:rsidRDefault="001034A6" w:rsidP="001034A6">
      <w:pPr>
        <w:spacing w:line="360" w:lineRule="auto"/>
        <w:jc w:val="both"/>
        <w:rPr>
          <w:rFonts w:asciiTheme="majorBidi" w:hAnsiTheme="majorBidi" w:cstheme="majorBidi"/>
          <w:bCs/>
        </w:rPr>
      </w:pPr>
    </w:p>
    <w:p w14:paraId="3FDD09F2" w14:textId="77777777" w:rsidR="001034A6" w:rsidRDefault="001034A6" w:rsidP="001034A6">
      <w:pPr>
        <w:spacing w:line="360" w:lineRule="auto"/>
        <w:jc w:val="both"/>
        <w:rPr>
          <w:rFonts w:asciiTheme="majorBidi" w:hAnsiTheme="majorBidi" w:cstheme="majorBidi"/>
          <w:bCs/>
        </w:rPr>
      </w:pPr>
    </w:p>
    <w:p w14:paraId="50E51EC5" w14:textId="77777777" w:rsidR="001034A6" w:rsidRDefault="001034A6" w:rsidP="001034A6">
      <w:pPr>
        <w:spacing w:line="360" w:lineRule="auto"/>
        <w:jc w:val="both"/>
        <w:rPr>
          <w:rFonts w:asciiTheme="majorBidi" w:hAnsiTheme="majorBidi" w:cstheme="majorBidi"/>
          <w:bCs/>
        </w:rPr>
      </w:pPr>
    </w:p>
    <w:p w14:paraId="4F6F066B" w14:textId="77777777" w:rsidR="001034A6" w:rsidRDefault="001034A6" w:rsidP="001034A6">
      <w:pPr>
        <w:spacing w:line="360" w:lineRule="auto"/>
        <w:jc w:val="both"/>
        <w:rPr>
          <w:rFonts w:asciiTheme="majorBidi" w:hAnsiTheme="majorBidi" w:cstheme="majorBidi"/>
          <w:bCs/>
        </w:rPr>
      </w:pPr>
    </w:p>
    <w:p w14:paraId="11300C33" w14:textId="77777777" w:rsidR="001034A6" w:rsidRDefault="001034A6" w:rsidP="001034A6">
      <w:pPr>
        <w:spacing w:line="360" w:lineRule="auto"/>
        <w:jc w:val="both"/>
        <w:rPr>
          <w:rFonts w:asciiTheme="majorBidi" w:hAnsiTheme="majorBidi" w:cstheme="majorBidi"/>
          <w:bCs/>
        </w:rPr>
      </w:pPr>
    </w:p>
    <w:p w14:paraId="640A8588" w14:textId="77777777" w:rsidR="001034A6" w:rsidRDefault="001034A6" w:rsidP="001034A6">
      <w:pPr>
        <w:spacing w:line="360" w:lineRule="auto"/>
        <w:jc w:val="both"/>
        <w:rPr>
          <w:rFonts w:asciiTheme="majorBidi" w:hAnsiTheme="majorBidi" w:cstheme="majorBidi"/>
          <w:bCs/>
        </w:rPr>
      </w:pPr>
    </w:p>
    <w:p w14:paraId="72130AE6" w14:textId="77777777" w:rsidR="001034A6" w:rsidRDefault="001034A6" w:rsidP="001034A6">
      <w:pPr>
        <w:spacing w:line="360" w:lineRule="auto"/>
        <w:jc w:val="both"/>
        <w:rPr>
          <w:rFonts w:asciiTheme="majorBidi" w:hAnsiTheme="majorBidi" w:cstheme="majorBidi"/>
          <w:bCs/>
        </w:rPr>
      </w:pPr>
    </w:p>
    <w:p w14:paraId="1A72E6A8" w14:textId="77777777" w:rsidR="001034A6" w:rsidRDefault="001034A6" w:rsidP="001034A6">
      <w:pPr>
        <w:spacing w:line="360" w:lineRule="auto"/>
        <w:jc w:val="both"/>
        <w:rPr>
          <w:rFonts w:asciiTheme="majorBidi" w:hAnsiTheme="majorBidi" w:cstheme="majorBidi"/>
          <w:bCs/>
        </w:rPr>
      </w:pPr>
    </w:p>
    <w:p w14:paraId="4BB3C58B" w14:textId="77777777" w:rsidR="001034A6" w:rsidRDefault="001034A6" w:rsidP="001034A6">
      <w:pPr>
        <w:spacing w:line="360" w:lineRule="auto"/>
        <w:jc w:val="both"/>
        <w:rPr>
          <w:rFonts w:asciiTheme="majorBidi" w:hAnsiTheme="majorBidi" w:cstheme="majorBidi"/>
          <w:bCs/>
        </w:rPr>
      </w:pPr>
    </w:p>
    <w:p w14:paraId="1779122C" w14:textId="77777777" w:rsidR="001034A6" w:rsidRDefault="001034A6" w:rsidP="001034A6">
      <w:pPr>
        <w:spacing w:line="360" w:lineRule="auto"/>
        <w:jc w:val="both"/>
        <w:rPr>
          <w:rFonts w:asciiTheme="majorBidi" w:hAnsiTheme="majorBidi" w:cstheme="majorBidi"/>
          <w:bCs/>
        </w:rPr>
      </w:pPr>
    </w:p>
    <w:p w14:paraId="0B6E0F1F" w14:textId="77777777" w:rsidR="001034A6" w:rsidRDefault="001034A6" w:rsidP="001034A6">
      <w:pPr>
        <w:spacing w:line="360" w:lineRule="auto"/>
        <w:jc w:val="both"/>
        <w:rPr>
          <w:rFonts w:asciiTheme="majorBidi" w:hAnsiTheme="majorBidi" w:cstheme="majorBidi"/>
          <w:bCs/>
        </w:rPr>
      </w:pPr>
    </w:p>
    <w:p w14:paraId="414FBF13" w14:textId="0852B04C" w:rsidR="001034A6" w:rsidRDefault="001034A6" w:rsidP="001034A6">
      <w:pPr>
        <w:spacing w:line="360" w:lineRule="auto"/>
        <w:jc w:val="both"/>
        <w:rPr>
          <w:rFonts w:asciiTheme="majorBidi" w:hAnsiTheme="majorBidi" w:cstheme="majorBidi"/>
        </w:rPr>
      </w:pPr>
      <w:r w:rsidRPr="00C506AA">
        <w:rPr>
          <w:rFonts w:asciiTheme="majorBidi" w:hAnsiTheme="majorBidi" w:cstheme="majorBidi"/>
          <w:bCs/>
        </w:rPr>
        <w:t>Figure</w:t>
      </w:r>
      <w:r>
        <w:rPr>
          <w:rFonts w:asciiTheme="majorBidi" w:hAnsiTheme="majorBidi" w:cstheme="majorBidi"/>
          <w:bCs/>
        </w:rPr>
        <w:t xml:space="preserve"> 14:</w:t>
      </w:r>
      <w:r w:rsidRPr="00C506AA">
        <w:rPr>
          <w:rFonts w:asciiTheme="majorBidi" w:hAnsiTheme="majorBidi" w:cstheme="majorBidi"/>
          <w:bCs/>
        </w:rPr>
        <w:t xml:space="preserve"> Box plot representing median and range values for </w:t>
      </w:r>
      <w:r w:rsidRPr="00C506AA">
        <w:rPr>
          <w:rFonts w:asciiTheme="majorBidi" w:hAnsiTheme="majorBidi" w:cstheme="majorBidi"/>
        </w:rPr>
        <w:t>coronal differences of completely and partially guided designs (Circle represents outlier)</w:t>
      </w:r>
    </w:p>
    <w:p w14:paraId="5F03CE2C" w14:textId="77777777" w:rsidR="001034A6" w:rsidRDefault="001034A6" w:rsidP="001034A6">
      <w:pPr>
        <w:autoSpaceDE w:val="0"/>
        <w:autoSpaceDN w:val="0"/>
        <w:adjustRightInd w:val="0"/>
        <w:jc w:val="both"/>
      </w:pPr>
    </w:p>
    <w:p w14:paraId="1D58D71D" w14:textId="30096678" w:rsidR="001034A6" w:rsidRPr="001034A6" w:rsidRDefault="001034A6" w:rsidP="001034A6">
      <w:pPr>
        <w:autoSpaceDE w:val="0"/>
        <w:autoSpaceDN w:val="0"/>
        <w:adjustRightInd w:val="0"/>
        <w:jc w:val="both"/>
      </w:pPr>
      <w:r w:rsidRPr="009D2E45">
        <w:t>The mean total apical deviation for the completely limiting design was 1.71mm, with the Dx was 0.73mm, Dy was 0.68mm and Dz 1.25mm. The mean total coronal deviation for the partially limiting design was 1.73mm, with the Dx was 0.36mm, Dy was 0.85mm and Dz 1.38mm.</w:t>
      </w:r>
    </w:p>
    <w:p w14:paraId="744145BB" w14:textId="77777777" w:rsidR="001034A6" w:rsidRPr="00C506AA" w:rsidRDefault="001034A6" w:rsidP="001034A6">
      <w:pPr>
        <w:ind w:left="284" w:firstLine="425"/>
        <w:jc w:val="both"/>
        <w:rPr>
          <w:rFonts w:asciiTheme="majorBidi" w:hAnsiTheme="majorBidi" w:cstheme="majorBidi"/>
          <w:bCs/>
        </w:rPr>
      </w:pPr>
      <w:r w:rsidRPr="00C506AA">
        <w:rPr>
          <w:rFonts w:asciiTheme="majorBidi" w:hAnsiTheme="majorBidi" w:cstheme="majorBidi"/>
          <w:bCs/>
        </w:rPr>
        <w:t>As regards total apical difference; there was no statistically significant difference between completely and partially guided designs (</w:t>
      </w:r>
      <w:r w:rsidRPr="00C506AA">
        <w:rPr>
          <w:rFonts w:asciiTheme="majorBidi" w:hAnsiTheme="majorBidi" w:cstheme="majorBidi"/>
          <w:bCs/>
          <w:i/>
          <w:iCs/>
        </w:rPr>
        <w:t>P</w:t>
      </w:r>
      <w:r w:rsidRPr="00C506AA">
        <w:rPr>
          <w:rFonts w:asciiTheme="majorBidi" w:hAnsiTheme="majorBidi" w:cstheme="majorBidi"/>
          <w:bCs/>
        </w:rPr>
        <w:t>-value = 0.917, Effect size = 0.043).</w:t>
      </w:r>
    </w:p>
    <w:p w14:paraId="071CFABE" w14:textId="77777777" w:rsidR="001034A6" w:rsidRPr="00C506AA" w:rsidRDefault="001034A6" w:rsidP="001034A6">
      <w:pPr>
        <w:ind w:left="284" w:firstLine="425"/>
        <w:jc w:val="both"/>
        <w:rPr>
          <w:rFonts w:asciiTheme="majorBidi" w:hAnsiTheme="majorBidi" w:cstheme="majorBidi"/>
          <w:bCs/>
        </w:rPr>
      </w:pPr>
      <w:r w:rsidRPr="00C506AA">
        <w:rPr>
          <w:rFonts w:asciiTheme="majorBidi" w:hAnsiTheme="majorBidi" w:cstheme="majorBidi"/>
          <w:bCs/>
        </w:rPr>
        <w:t>In Dimension x (Dx); there was no statistically significant difference between completely and partially guided designs (</w:t>
      </w:r>
      <w:r w:rsidRPr="00C506AA">
        <w:rPr>
          <w:rFonts w:asciiTheme="majorBidi" w:hAnsiTheme="majorBidi" w:cstheme="majorBidi"/>
          <w:bCs/>
          <w:i/>
          <w:iCs/>
        </w:rPr>
        <w:t>P</w:t>
      </w:r>
      <w:r w:rsidRPr="00C506AA">
        <w:rPr>
          <w:rFonts w:asciiTheme="majorBidi" w:hAnsiTheme="majorBidi" w:cstheme="majorBidi"/>
          <w:bCs/>
        </w:rPr>
        <w:t>-value = 0.116, Effect size = 0.642).</w:t>
      </w:r>
    </w:p>
    <w:p w14:paraId="7DCBFC66" w14:textId="77777777" w:rsidR="001034A6" w:rsidRPr="00C506AA" w:rsidRDefault="001034A6" w:rsidP="001034A6">
      <w:pPr>
        <w:ind w:left="284" w:firstLine="425"/>
        <w:jc w:val="both"/>
        <w:rPr>
          <w:rFonts w:asciiTheme="majorBidi" w:hAnsiTheme="majorBidi" w:cstheme="majorBidi"/>
          <w:bCs/>
        </w:rPr>
      </w:pPr>
      <w:r w:rsidRPr="00C506AA">
        <w:rPr>
          <w:rFonts w:asciiTheme="majorBidi" w:hAnsiTheme="majorBidi" w:cstheme="majorBidi"/>
          <w:bCs/>
        </w:rPr>
        <w:t>In Dimension y (Dy); there was no statistically significant difference between completely and partially guided designs (</w:t>
      </w:r>
      <w:r w:rsidRPr="00C506AA">
        <w:rPr>
          <w:rFonts w:asciiTheme="majorBidi" w:hAnsiTheme="majorBidi" w:cstheme="majorBidi"/>
          <w:bCs/>
          <w:i/>
          <w:iCs/>
        </w:rPr>
        <w:t>P</w:t>
      </w:r>
      <w:r w:rsidRPr="00C506AA">
        <w:rPr>
          <w:rFonts w:asciiTheme="majorBidi" w:hAnsiTheme="majorBidi" w:cstheme="majorBidi"/>
          <w:bCs/>
        </w:rPr>
        <w:t>-value = 0.753, Effect size = 0.128).</w:t>
      </w:r>
    </w:p>
    <w:p w14:paraId="159EC9CC" w14:textId="77777777" w:rsidR="001034A6" w:rsidRPr="00C506AA" w:rsidRDefault="001034A6" w:rsidP="001034A6">
      <w:pPr>
        <w:ind w:left="284" w:firstLine="425"/>
        <w:jc w:val="both"/>
        <w:rPr>
          <w:rFonts w:asciiTheme="majorBidi" w:hAnsiTheme="majorBidi" w:cstheme="majorBidi"/>
          <w:bCs/>
        </w:rPr>
      </w:pPr>
      <w:r w:rsidRPr="00C506AA">
        <w:rPr>
          <w:rFonts w:asciiTheme="majorBidi" w:hAnsiTheme="majorBidi" w:cstheme="majorBidi"/>
          <w:bCs/>
        </w:rPr>
        <w:t>In Dimension z (Dz); there was no statistically significant difference between completely and partially guided designs (</w:t>
      </w:r>
      <w:r w:rsidRPr="00C506AA">
        <w:rPr>
          <w:rFonts w:asciiTheme="majorBidi" w:hAnsiTheme="majorBidi" w:cstheme="majorBidi"/>
          <w:bCs/>
          <w:i/>
          <w:iCs/>
        </w:rPr>
        <w:t>P</w:t>
      </w:r>
      <w:r w:rsidRPr="00C506AA">
        <w:rPr>
          <w:rFonts w:asciiTheme="majorBidi" w:hAnsiTheme="majorBidi" w:cstheme="majorBidi"/>
          <w:bCs/>
        </w:rPr>
        <w:t>-value = 0.463, Effect size = 0.300).</w:t>
      </w:r>
    </w:p>
    <w:p w14:paraId="07B04A97" w14:textId="77777777" w:rsidR="001034A6" w:rsidRDefault="001034A6" w:rsidP="001034A6">
      <w:pPr>
        <w:spacing w:line="360" w:lineRule="auto"/>
        <w:jc w:val="both"/>
        <w:rPr>
          <w:rFonts w:asciiTheme="majorBidi" w:hAnsiTheme="majorBidi" w:cstheme="majorBidi"/>
          <w:i/>
          <w:iCs/>
        </w:rPr>
      </w:pPr>
    </w:p>
    <w:p w14:paraId="4146D8A6" w14:textId="77777777" w:rsidR="000F1E19" w:rsidRDefault="000F1E19" w:rsidP="001034A6">
      <w:pPr>
        <w:spacing w:line="360" w:lineRule="auto"/>
        <w:jc w:val="both"/>
        <w:rPr>
          <w:rFonts w:asciiTheme="majorBidi" w:hAnsiTheme="majorBidi" w:cstheme="majorBidi"/>
        </w:rPr>
      </w:pPr>
    </w:p>
    <w:p w14:paraId="481B7FDF" w14:textId="77777777" w:rsidR="000F1E19" w:rsidRDefault="000F1E19" w:rsidP="001034A6">
      <w:pPr>
        <w:spacing w:line="360" w:lineRule="auto"/>
        <w:jc w:val="both"/>
        <w:rPr>
          <w:rFonts w:asciiTheme="majorBidi" w:hAnsiTheme="majorBidi" w:cstheme="majorBidi"/>
        </w:rPr>
      </w:pPr>
    </w:p>
    <w:p w14:paraId="0445A9AF" w14:textId="77777777" w:rsidR="000F1E19" w:rsidRDefault="000F1E19" w:rsidP="001034A6">
      <w:pPr>
        <w:spacing w:line="360" w:lineRule="auto"/>
        <w:jc w:val="both"/>
        <w:rPr>
          <w:rFonts w:asciiTheme="majorBidi" w:hAnsiTheme="majorBidi" w:cstheme="majorBidi"/>
        </w:rPr>
      </w:pPr>
    </w:p>
    <w:p w14:paraId="1BEC3006" w14:textId="77777777" w:rsidR="000F1E19" w:rsidRDefault="000F1E19" w:rsidP="001034A6">
      <w:pPr>
        <w:spacing w:line="360" w:lineRule="auto"/>
        <w:jc w:val="both"/>
        <w:rPr>
          <w:rFonts w:asciiTheme="majorBidi" w:hAnsiTheme="majorBidi" w:cstheme="majorBidi"/>
        </w:rPr>
      </w:pPr>
    </w:p>
    <w:p w14:paraId="0F3B48E1" w14:textId="77777777" w:rsidR="000F1E19" w:rsidRDefault="000F1E19" w:rsidP="001034A6">
      <w:pPr>
        <w:spacing w:line="360" w:lineRule="auto"/>
        <w:jc w:val="both"/>
        <w:rPr>
          <w:rFonts w:asciiTheme="majorBidi" w:hAnsiTheme="majorBidi" w:cstheme="majorBidi"/>
        </w:rPr>
      </w:pPr>
    </w:p>
    <w:p w14:paraId="522B23C5" w14:textId="77777777" w:rsidR="000F1E19" w:rsidRDefault="000F1E19" w:rsidP="001034A6">
      <w:pPr>
        <w:spacing w:line="360" w:lineRule="auto"/>
        <w:jc w:val="both"/>
        <w:rPr>
          <w:rFonts w:asciiTheme="majorBidi" w:hAnsiTheme="majorBidi" w:cstheme="majorBidi"/>
        </w:rPr>
      </w:pPr>
    </w:p>
    <w:p w14:paraId="3F10D147" w14:textId="77777777" w:rsidR="000F1E19" w:rsidRDefault="000F1E19" w:rsidP="001034A6">
      <w:pPr>
        <w:spacing w:line="360" w:lineRule="auto"/>
        <w:jc w:val="both"/>
        <w:rPr>
          <w:rFonts w:asciiTheme="majorBidi" w:hAnsiTheme="majorBidi" w:cstheme="majorBidi"/>
        </w:rPr>
      </w:pPr>
    </w:p>
    <w:p w14:paraId="112A2E2B" w14:textId="5C082218" w:rsidR="001034A6" w:rsidRPr="00C506AA" w:rsidRDefault="001034A6" w:rsidP="001034A6">
      <w:pPr>
        <w:spacing w:line="360" w:lineRule="auto"/>
        <w:jc w:val="both"/>
        <w:rPr>
          <w:rFonts w:asciiTheme="majorBidi" w:hAnsiTheme="majorBidi" w:cstheme="majorBidi"/>
        </w:rPr>
      </w:pPr>
      <w:r>
        <w:rPr>
          <w:rFonts w:asciiTheme="majorBidi" w:hAnsiTheme="majorBidi" w:cstheme="majorBidi"/>
        </w:rPr>
        <w:lastRenderedPageBreak/>
        <w:t xml:space="preserve"> </w:t>
      </w:r>
      <w:r w:rsidRPr="00C506AA">
        <w:rPr>
          <w:rFonts w:asciiTheme="majorBidi" w:hAnsiTheme="majorBidi" w:cstheme="majorBidi"/>
        </w:rPr>
        <w:t xml:space="preserve">Table </w:t>
      </w:r>
      <w:r>
        <w:rPr>
          <w:rFonts w:asciiTheme="majorBidi" w:hAnsiTheme="majorBidi" w:cstheme="majorBidi"/>
        </w:rPr>
        <w:t xml:space="preserve">3: </w:t>
      </w:r>
      <w:r w:rsidRPr="00C506AA">
        <w:rPr>
          <w:rFonts w:asciiTheme="majorBidi" w:hAnsiTheme="majorBidi" w:cstheme="majorBidi"/>
        </w:rPr>
        <w:t>Descriptive statistics and results of Wilcoxon signed-rank test for comparison between apical differences of completely and partially guided designs</w:t>
      </w:r>
      <w:r w:rsidRPr="00C506AA">
        <w:rPr>
          <w:rFonts w:asciiTheme="majorBidi" w:hAnsiTheme="majorBidi" w:cstheme="majorBidi"/>
          <w:bCs/>
        </w:rPr>
        <w:t xml:space="preserve"> </w:t>
      </w:r>
    </w:p>
    <w:tbl>
      <w:tblPr>
        <w:tblW w:w="9536" w:type="dxa"/>
        <w:jc w:val="center"/>
        <w:tblBorders>
          <w:top w:val="single" w:sz="12" w:space="0" w:color="000000"/>
          <w:bottom w:val="single" w:sz="12" w:space="0" w:color="000000"/>
        </w:tblBorders>
        <w:tblLayout w:type="fixed"/>
        <w:tblLook w:val="01E0" w:firstRow="1" w:lastRow="1" w:firstColumn="1" w:lastColumn="1" w:noHBand="0" w:noVBand="0"/>
      </w:tblPr>
      <w:tblGrid>
        <w:gridCol w:w="1025"/>
        <w:gridCol w:w="1637"/>
        <w:gridCol w:w="1985"/>
        <w:gridCol w:w="1721"/>
        <w:gridCol w:w="1080"/>
        <w:gridCol w:w="2088"/>
      </w:tblGrid>
      <w:tr w:rsidR="001034A6" w:rsidRPr="00C506AA" w14:paraId="336AACB7" w14:textId="77777777" w:rsidTr="005A7274">
        <w:trPr>
          <w:trHeight w:hRule="exact" w:val="722"/>
          <w:jc w:val="center"/>
        </w:trPr>
        <w:tc>
          <w:tcPr>
            <w:tcW w:w="2662" w:type="dxa"/>
            <w:gridSpan w:val="2"/>
            <w:tcBorders>
              <w:top w:val="single" w:sz="8" w:space="0" w:color="auto"/>
              <w:left w:val="nil"/>
              <w:bottom w:val="single" w:sz="8" w:space="0" w:color="auto"/>
              <w:right w:val="nil"/>
            </w:tcBorders>
            <w:vAlign w:val="center"/>
          </w:tcPr>
          <w:p w14:paraId="1A39DAA6" w14:textId="77777777" w:rsidR="001034A6" w:rsidRPr="00C506AA" w:rsidRDefault="001034A6" w:rsidP="001034A6">
            <w:pPr>
              <w:spacing w:line="360" w:lineRule="auto"/>
              <w:ind w:left="60" w:right="60"/>
              <w:jc w:val="both"/>
              <w:rPr>
                <w:rFonts w:asciiTheme="majorBidi" w:hAnsiTheme="majorBidi" w:cstheme="majorBidi"/>
              </w:rPr>
            </w:pPr>
            <w:r w:rsidRPr="00C506AA">
              <w:rPr>
                <w:rFonts w:asciiTheme="majorBidi" w:hAnsiTheme="majorBidi" w:cstheme="majorBidi"/>
              </w:rPr>
              <w:t>Apical difference</w:t>
            </w:r>
          </w:p>
        </w:tc>
        <w:tc>
          <w:tcPr>
            <w:tcW w:w="1985" w:type="dxa"/>
            <w:tcBorders>
              <w:top w:val="single" w:sz="8" w:space="0" w:color="auto"/>
              <w:left w:val="nil"/>
              <w:bottom w:val="single" w:sz="8" w:space="0" w:color="auto"/>
              <w:right w:val="nil"/>
            </w:tcBorders>
            <w:vAlign w:val="center"/>
          </w:tcPr>
          <w:p w14:paraId="3885E088" w14:textId="77777777" w:rsidR="001034A6" w:rsidRPr="00C506AA" w:rsidRDefault="001034A6" w:rsidP="001034A6">
            <w:pPr>
              <w:spacing w:line="360" w:lineRule="auto"/>
              <w:ind w:left="60" w:right="60"/>
              <w:jc w:val="both"/>
              <w:rPr>
                <w:rFonts w:asciiTheme="majorBidi" w:hAnsiTheme="majorBidi" w:cstheme="majorBidi"/>
              </w:rPr>
            </w:pPr>
            <w:r w:rsidRPr="00C506AA">
              <w:rPr>
                <w:rFonts w:asciiTheme="majorBidi" w:hAnsiTheme="majorBidi" w:cstheme="majorBidi"/>
              </w:rPr>
              <w:t>Completely guided</w:t>
            </w:r>
          </w:p>
        </w:tc>
        <w:tc>
          <w:tcPr>
            <w:tcW w:w="1721" w:type="dxa"/>
            <w:tcBorders>
              <w:top w:val="single" w:sz="8" w:space="0" w:color="auto"/>
              <w:left w:val="nil"/>
              <w:bottom w:val="single" w:sz="8" w:space="0" w:color="auto"/>
              <w:right w:val="nil"/>
            </w:tcBorders>
            <w:shd w:val="clear" w:color="auto" w:fill="auto"/>
            <w:vAlign w:val="center"/>
          </w:tcPr>
          <w:p w14:paraId="03038D2A" w14:textId="77777777" w:rsidR="001034A6" w:rsidRPr="00C506AA" w:rsidRDefault="001034A6" w:rsidP="001034A6">
            <w:pPr>
              <w:spacing w:line="360" w:lineRule="auto"/>
              <w:ind w:left="60" w:right="60"/>
              <w:jc w:val="both"/>
              <w:rPr>
                <w:rFonts w:asciiTheme="majorBidi" w:hAnsiTheme="majorBidi" w:cstheme="majorBidi"/>
                <w:bCs/>
              </w:rPr>
            </w:pPr>
            <w:r w:rsidRPr="00C506AA">
              <w:rPr>
                <w:rFonts w:asciiTheme="majorBidi" w:hAnsiTheme="majorBidi" w:cstheme="majorBidi"/>
              </w:rPr>
              <w:t>Partially guided</w:t>
            </w:r>
          </w:p>
        </w:tc>
        <w:tc>
          <w:tcPr>
            <w:tcW w:w="1080" w:type="dxa"/>
            <w:tcBorders>
              <w:top w:val="single" w:sz="8" w:space="0" w:color="auto"/>
              <w:left w:val="nil"/>
              <w:bottom w:val="single" w:sz="8" w:space="0" w:color="auto"/>
              <w:right w:val="nil"/>
            </w:tcBorders>
            <w:shd w:val="clear" w:color="auto" w:fill="auto"/>
            <w:vAlign w:val="center"/>
          </w:tcPr>
          <w:p w14:paraId="3A4B29DF" w14:textId="77777777" w:rsidR="001034A6" w:rsidRPr="00C506AA" w:rsidRDefault="001034A6" w:rsidP="001034A6">
            <w:pPr>
              <w:spacing w:line="360" w:lineRule="auto"/>
              <w:ind w:left="60" w:right="60"/>
              <w:jc w:val="both"/>
              <w:rPr>
                <w:rFonts w:asciiTheme="majorBidi" w:hAnsiTheme="majorBidi" w:cstheme="majorBidi"/>
                <w:bCs/>
                <w:i/>
                <w:iCs/>
              </w:rPr>
            </w:pPr>
            <w:r w:rsidRPr="00C506AA">
              <w:rPr>
                <w:rFonts w:asciiTheme="majorBidi" w:hAnsiTheme="majorBidi" w:cstheme="majorBidi"/>
                <w:bCs/>
                <w:i/>
                <w:iCs/>
              </w:rPr>
              <w:t>P</w:t>
            </w:r>
            <w:r w:rsidRPr="00C506AA">
              <w:rPr>
                <w:rFonts w:asciiTheme="majorBidi" w:hAnsiTheme="majorBidi" w:cstheme="majorBidi"/>
                <w:bCs/>
              </w:rPr>
              <w:t>-value</w:t>
            </w:r>
          </w:p>
        </w:tc>
        <w:tc>
          <w:tcPr>
            <w:tcW w:w="2088" w:type="dxa"/>
            <w:tcBorders>
              <w:top w:val="single" w:sz="8" w:space="0" w:color="auto"/>
              <w:left w:val="nil"/>
              <w:bottom w:val="single" w:sz="8" w:space="0" w:color="auto"/>
              <w:right w:val="nil"/>
            </w:tcBorders>
            <w:vAlign w:val="center"/>
          </w:tcPr>
          <w:p w14:paraId="709230E5" w14:textId="77777777" w:rsidR="001034A6" w:rsidRPr="00C506AA" w:rsidRDefault="001034A6" w:rsidP="001034A6">
            <w:pPr>
              <w:spacing w:line="360" w:lineRule="auto"/>
              <w:ind w:left="60" w:right="60"/>
              <w:jc w:val="both"/>
              <w:rPr>
                <w:rFonts w:asciiTheme="majorBidi" w:hAnsiTheme="majorBidi" w:cstheme="majorBidi"/>
                <w:bCs/>
                <w:i/>
                <w:iCs/>
              </w:rPr>
            </w:pPr>
            <w:r w:rsidRPr="00C506AA">
              <w:rPr>
                <w:rFonts w:asciiTheme="majorBidi" w:hAnsiTheme="majorBidi" w:cstheme="majorBidi"/>
                <w:color w:val="000000"/>
              </w:rPr>
              <w:t xml:space="preserve">Effect size </w:t>
            </w:r>
            <w:r w:rsidRPr="00C506AA">
              <w:rPr>
                <w:rFonts w:asciiTheme="majorBidi" w:hAnsiTheme="majorBidi" w:cstheme="majorBidi"/>
                <w:i/>
                <w:iCs/>
                <w:color w:val="000000"/>
              </w:rPr>
              <w:t>(r)</w:t>
            </w:r>
          </w:p>
        </w:tc>
      </w:tr>
      <w:tr w:rsidR="001034A6" w:rsidRPr="00C506AA" w14:paraId="710E8737" w14:textId="77777777" w:rsidTr="005A7274">
        <w:trPr>
          <w:trHeight w:hRule="exact" w:val="432"/>
          <w:jc w:val="center"/>
        </w:trPr>
        <w:tc>
          <w:tcPr>
            <w:tcW w:w="1025" w:type="dxa"/>
            <w:vMerge w:val="restart"/>
            <w:tcBorders>
              <w:top w:val="single" w:sz="8" w:space="0" w:color="auto"/>
              <w:left w:val="nil"/>
              <w:right w:val="nil"/>
            </w:tcBorders>
            <w:vAlign w:val="center"/>
          </w:tcPr>
          <w:p w14:paraId="1E70B522"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Total</w:t>
            </w:r>
          </w:p>
        </w:tc>
        <w:tc>
          <w:tcPr>
            <w:tcW w:w="1637" w:type="dxa"/>
            <w:tcBorders>
              <w:top w:val="single" w:sz="8" w:space="0" w:color="auto"/>
              <w:left w:val="nil"/>
              <w:bottom w:val="nil"/>
              <w:right w:val="nil"/>
            </w:tcBorders>
            <w:vAlign w:val="center"/>
          </w:tcPr>
          <w:p w14:paraId="64E1AC38"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Mean (SD)</w:t>
            </w:r>
          </w:p>
        </w:tc>
        <w:tc>
          <w:tcPr>
            <w:tcW w:w="1985" w:type="dxa"/>
            <w:tcBorders>
              <w:top w:val="single" w:sz="8" w:space="0" w:color="auto"/>
              <w:left w:val="nil"/>
              <w:bottom w:val="nil"/>
              <w:right w:val="nil"/>
            </w:tcBorders>
            <w:vAlign w:val="center"/>
          </w:tcPr>
          <w:p w14:paraId="4098DC80"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1.71 (0.52)</w:t>
            </w:r>
          </w:p>
        </w:tc>
        <w:tc>
          <w:tcPr>
            <w:tcW w:w="1721" w:type="dxa"/>
            <w:tcBorders>
              <w:top w:val="single" w:sz="8" w:space="0" w:color="auto"/>
              <w:left w:val="nil"/>
              <w:bottom w:val="nil"/>
            </w:tcBorders>
            <w:shd w:val="clear" w:color="auto" w:fill="auto"/>
            <w:vAlign w:val="center"/>
          </w:tcPr>
          <w:p w14:paraId="434FF384"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1.73 (0.79)</w:t>
            </w:r>
          </w:p>
        </w:tc>
        <w:tc>
          <w:tcPr>
            <w:tcW w:w="1080" w:type="dxa"/>
            <w:vMerge w:val="restart"/>
            <w:tcBorders>
              <w:top w:val="single" w:sz="8" w:space="0" w:color="auto"/>
            </w:tcBorders>
            <w:vAlign w:val="center"/>
          </w:tcPr>
          <w:p w14:paraId="6D3DE0B3"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0.917</w:t>
            </w:r>
          </w:p>
        </w:tc>
        <w:tc>
          <w:tcPr>
            <w:tcW w:w="2088" w:type="dxa"/>
            <w:vMerge w:val="restart"/>
            <w:tcBorders>
              <w:top w:val="single" w:sz="8" w:space="0" w:color="auto"/>
            </w:tcBorders>
            <w:vAlign w:val="center"/>
          </w:tcPr>
          <w:p w14:paraId="79E21362"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0.043</w:t>
            </w:r>
          </w:p>
        </w:tc>
      </w:tr>
      <w:tr w:rsidR="001034A6" w:rsidRPr="00C506AA" w14:paraId="4C6AA15C" w14:textId="77777777" w:rsidTr="005A7274">
        <w:trPr>
          <w:trHeight w:hRule="exact" w:val="432"/>
          <w:jc w:val="center"/>
        </w:trPr>
        <w:tc>
          <w:tcPr>
            <w:tcW w:w="1025" w:type="dxa"/>
            <w:vMerge/>
            <w:tcBorders>
              <w:left w:val="nil"/>
              <w:bottom w:val="single" w:sz="4" w:space="0" w:color="auto"/>
              <w:right w:val="nil"/>
            </w:tcBorders>
            <w:vAlign w:val="center"/>
          </w:tcPr>
          <w:p w14:paraId="5566497B" w14:textId="77777777" w:rsidR="001034A6" w:rsidRPr="00C506AA" w:rsidRDefault="001034A6" w:rsidP="001034A6">
            <w:pPr>
              <w:spacing w:line="360" w:lineRule="auto"/>
              <w:jc w:val="both"/>
              <w:rPr>
                <w:rFonts w:asciiTheme="majorBidi" w:hAnsiTheme="majorBidi" w:cstheme="majorBidi"/>
                <w:color w:val="000000"/>
              </w:rPr>
            </w:pPr>
          </w:p>
        </w:tc>
        <w:tc>
          <w:tcPr>
            <w:tcW w:w="1637" w:type="dxa"/>
            <w:tcBorders>
              <w:top w:val="nil"/>
              <w:left w:val="nil"/>
              <w:bottom w:val="single" w:sz="4" w:space="0" w:color="auto"/>
              <w:right w:val="nil"/>
            </w:tcBorders>
            <w:vAlign w:val="center"/>
          </w:tcPr>
          <w:p w14:paraId="501DE14E"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Median (Range)</w:t>
            </w:r>
          </w:p>
        </w:tc>
        <w:tc>
          <w:tcPr>
            <w:tcW w:w="1985" w:type="dxa"/>
            <w:tcBorders>
              <w:top w:val="nil"/>
              <w:left w:val="nil"/>
              <w:bottom w:val="single" w:sz="4" w:space="0" w:color="auto"/>
              <w:right w:val="nil"/>
            </w:tcBorders>
            <w:vAlign w:val="center"/>
          </w:tcPr>
          <w:p w14:paraId="25593D36"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1.72 (1.06 – 2.26)</w:t>
            </w:r>
          </w:p>
        </w:tc>
        <w:tc>
          <w:tcPr>
            <w:tcW w:w="1721" w:type="dxa"/>
            <w:tcBorders>
              <w:top w:val="nil"/>
              <w:left w:val="nil"/>
              <w:bottom w:val="single" w:sz="4" w:space="0" w:color="auto"/>
            </w:tcBorders>
            <w:shd w:val="clear" w:color="auto" w:fill="auto"/>
            <w:vAlign w:val="center"/>
          </w:tcPr>
          <w:p w14:paraId="6B8E0C38"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1.49 (0.99 – 2.97)</w:t>
            </w:r>
          </w:p>
        </w:tc>
        <w:tc>
          <w:tcPr>
            <w:tcW w:w="1080" w:type="dxa"/>
            <w:vMerge/>
            <w:tcBorders>
              <w:bottom w:val="single" w:sz="4" w:space="0" w:color="auto"/>
            </w:tcBorders>
            <w:vAlign w:val="center"/>
          </w:tcPr>
          <w:p w14:paraId="4377A4BF" w14:textId="77777777" w:rsidR="001034A6" w:rsidRPr="00C506AA" w:rsidRDefault="001034A6" w:rsidP="001034A6">
            <w:pPr>
              <w:spacing w:line="360" w:lineRule="auto"/>
              <w:jc w:val="both"/>
              <w:rPr>
                <w:rFonts w:asciiTheme="majorBidi" w:hAnsiTheme="majorBidi" w:cstheme="majorBidi"/>
                <w:color w:val="000000"/>
              </w:rPr>
            </w:pPr>
          </w:p>
        </w:tc>
        <w:tc>
          <w:tcPr>
            <w:tcW w:w="2088" w:type="dxa"/>
            <w:vMerge/>
            <w:tcBorders>
              <w:bottom w:val="single" w:sz="4" w:space="0" w:color="auto"/>
            </w:tcBorders>
            <w:vAlign w:val="center"/>
          </w:tcPr>
          <w:p w14:paraId="5FF81C82" w14:textId="77777777" w:rsidR="001034A6" w:rsidRPr="00C506AA" w:rsidRDefault="001034A6" w:rsidP="001034A6">
            <w:pPr>
              <w:spacing w:line="360" w:lineRule="auto"/>
              <w:jc w:val="both"/>
              <w:rPr>
                <w:rFonts w:asciiTheme="majorBidi" w:hAnsiTheme="majorBidi" w:cstheme="majorBidi"/>
                <w:color w:val="000000"/>
              </w:rPr>
            </w:pPr>
          </w:p>
        </w:tc>
      </w:tr>
      <w:tr w:rsidR="001034A6" w:rsidRPr="00C506AA" w14:paraId="1D6524A9" w14:textId="77777777" w:rsidTr="005A7274">
        <w:trPr>
          <w:trHeight w:hRule="exact" w:val="432"/>
          <w:jc w:val="center"/>
        </w:trPr>
        <w:tc>
          <w:tcPr>
            <w:tcW w:w="1025" w:type="dxa"/>
            <w:vMerge w:val="restart"/>
            <w:tcBorders>
              <w:top w:val="single" w:sz="8" w:space="0" w:color="auto"/>
              <w:left w:val="nil"/>
              <w:right w:val="nil"/>
            </w:tcBorders>
            <w:vAlign w:val="center"/>
          </w:tcPr>
          <w:p w14:paraId="31BD231C"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Dx</w:t>
            </w:r>
          </w:p>
        </w:tc>
        <w:tc>
          <w:tcPr>
            <w:tcW w:w="1637" w:type="dxa"/>
            <w:tcBorders>
              <w:top w:val="single" w:sz="8" w:space="0" w:color="auto"/>
              <w:left w:val="nil"/>
              <w:bottom w:val="nil"/>
              <w:right w:val="nil"/>
            </w:tcBorders>
            <w:vAlign w:val="center"/>
          </w:tcPr>
          <w:p w14:paraId="3FF8B719"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Mean (SD)</w:t>
            </w:r>
          </w:p>
        </w:tc>
        <w:tc>
          <w:tcPr>
            <w:tcW w:w="1985" w:type="dxa"/>
            <w:tcBorders>
              <w:top w:val="single" w:sz="8" w:space="0" w:color="auto"/>
              <w:left w:val="nil"/>
              <w:bottom w:val="nil"/>
              <w:right w:val="nil"/>
            </w:tcBorders>
            <w:vAlign w:val="center"/>
          </w:tcPr>
          <w:p w14:paraId="43951053"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0.73 (0.23)</w:t>
            </w:r>
          </w:p>
        </w:tc>
        <w:tc>
          <w:tcPr>
            <w:tcW w:w="1721" w:type="dxa"/>
            <w:tcBorders>
              <w:top w:val="single" w:sz="8" w:space="0" w:color="auto"/>
              <w:left w:val="nil"/>
              <w:bottom w:val="nil"/>
            </w:tcBorders>
            <w:shd w:val="clear" w:color="auto" w:fill="auto"/>
            <w:vAlign w:val="center"/>
          </w:tcPr>
          <w:p w14:paraId="48A01C9D"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0.36 (0.26)</w:t>
            </w:r>
          </w:p>
        </w:tc>
        <w:tc>
          <w:tcPr>
            <w:tcW w:w="1080" w:type="dxa"/>
            <w:vMerge w:val="restart"/>
            <w:tcBorders>
              <w:top w:val="single" w:sz="8" w:space="0" w:color="auto"/>
            </w:tcBorders>
            <w:vAlign w:val="center"/>
          </w:tcPr>
          <w:p w14:paraId="4176926B"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0.116</w:t>
            </w:r>
          </w:p>
        </w:tc>
        <w:tc>
          <w:tcPr>
            <w:tcW w:w="2088" w:type="dxa"/>
            <w:vMerge w:val="restart"/>
            <w:tcBorders>
              <w:top w:val="single" w:sz="8" w:space="0" w:color="auto"/>
            </w:tcBorders>
            <w:vAlign w:val="center"/>
          </w:tcPr>
          <w:p w14:paraId="7CDBF579"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0.642</w:t>
            </w:r>
          </w:p>
        </w:tc>
      </w:tr>
      <w:tr w:rsidR="001034A6" w:rsidRPr="00C506AA" w14:paraId="76E3F962" w14:textId="77777777" w:rsidTr="005A7274">
        <w:trPr>
          <w:trHeight w:hRule="exact" w:val="432"/>
          <w:jc w:val="center"/>
        </w:trPr>
        <w:tc>
          <w:tcPr>
            <w:tcW w:w="1025" w:type="dxa"/>
            <w:vMerge/>
            <w:tcBorders>
              <w:left w:val="nil"/>
              <w:bottom w:val="single" w:sz="4" w:space="0" w:color="auto"/>
              <w:right w:val="nil"/>
            </w:tcBorders>
            <w:vAlign w:val="center"/>
          </w:tcPr>
          <w:p w14:paraId="4C3C2B0E" w14:textId="77777777" w:rsidR="001034A6" w:rsidRPr="00C506AA" w:rsidRDefault="001034A6" w:rsidP="001034A6">
            <w:pPr>
              <w:spacing w:line="360" w:lineRule="auto"/>
              <w:jc w:val="both"/>
              <w:rPr>
                <w:rFonts w:asciiTheme="majorBidi" w:hAnsiTheme="majorBidi" w:cstheme="majorBidi"/>
                <w:color w:val="000000"/>
              </w:rPr>
            </w:pPr>
          </w:p>
        </w:tc>
        <w:tc>
          <w:tcPr>
            <w:tcW w:w="1637" w:type="dxa"/>
            <w:tcBorders>
              <w:top w:val="nil"/>
              <w:left w:val="nil"/>
              <w:bottom w:val="single" w:sz="4" w:space="0" w:color="auto"/>
              <w:right w:val="nil"/>
            </w:tcBorders>
            <w:vAlign w:val="center"/>
          </w:tcPr>
          <w:p w14:paraId="3B4C92C0"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Median (Range)</w:t>
            </w:r>
          </w:p>
        </w:tc>
        <w:tc>
          <w:tcPr>
            <w:tcW w:w="1985" w:type="dxa"/>
            <w:tcBorders>
              <w:top w:val="nil"/>
              <w:left w:val="nil"/>
              <w:bottom w:val="single" w:sz="4" w:space="0" w:color="auto"/>
              <w:right w:val="nil"/>
            </w:tcBorders>
            <w:vAlign w:val="center"/>
          </w:tcPr>
          <w:p w14:paraId="03A6A15A"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0.64 (0.52 – 1.03)</w:t>
            </w:r>
          </w:p>
        </w:tc>
        <w:tc>
          <w:tcPr>
            <w:tcW w:w="1721" w:type="dxa"/>
            <w:tcBorders>
              <w:top w:val="nil"/>
              <w:left w:val="nil"/>
              <w:bottom w:val="single" w:sz="4" w:space="0" w:color="auto"/>
            </w:tcBorders>
            <w:shd w:val="clear" w:color="auto" w:fill="auto"/>
            <w:vAlign w:val="center"/>
          </w:tcPr>
          <w:p w14:paraId="2A88A5C1"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0.37 (0.03 – 0.64)</w:t>
            </w:r>
          </w:p>
        </w:tc>
        <w:tc>
          <w:tcPr>
            <w:tcW w:w="1080" w:type="dxa"/>
            <w:vMerge/>
            <w:tcBorders>
              <w:bottom w:val="single" w:sz="4" w:space="0" w:color="auto"/>
            </w:tcBorders>
            <w:vAlign w:val="center"/>
          </w:tcPr>
          <w:p w14:paraId="574BAF75" w14:textId="77777777" w:rsidR="001034A6" w:rsidRPr="00C506AA" w:rsidRDefault="001034A6" w:rsidP="001034A6">
            <w:pPr>
              <w:spacing w:line="360" w:lineRule="auto"/>
              <w:jc w:val="both"/>
              <w:rPr>
                <w:rFonts w:asciiTheme="majorBidi" w:hAnsiTheme="majorBidi" w:cstheme="majorBidi"/>
                <w:color w:val="000000"/>
              </w:rPr>
            </w:pPr>
          </w:p>
        </w:tc>
        <w:tc>
          <w:tcPr>
            <w:tcW w:w="2088" w:type="dxa"/>
            <w:vMerge/>
            <w:tcBorders>
              <w:bottom w:val="single" w:sz="4" w:space="0" w:color="auto"/>
            </w:tcBorders>
            <w:vAlign w:val="center"/>
          </w:tcPr>
          <w:p w14:paraId="0D970D40" w14:textId="77777777" w:rsidR="001034A6" w:rsidRPr="00C506AA" w:rsidRDefault="001034A6" w:rsidP="001034A6">
            <w:pPr>
              <w:spacing w:line="360" w:lineRule="auto"/>
              <w:jc w:val="both"/>
              <w:rPr>
                <w:rFonts w:asciiTheme="majorBidi" w:hAnsiTheme="majorBidi" w:cstheme="majorBidi"/>
                <w:color w:val="000000"/>
              </w:rPr>
            </w:pPr>
          </w:p>
        </w:tc>
      </w:tr>
      <w:tr w:rsidR="001034A6" w:rsidRPr="00C506AA" w14:paraId="2EF04AAF" w14:textId="77777777" w:rsidTr="005A7274">
        <w:trPr>
          <w:trHeight w:hRule="exact" w:val="432"/>
          <w:jc w:val="center"/>
        </w:trPr>
        <w:tc>
          <w:tcPr>
            <w:tcW w:w="1025" w:type="dxa"/>
            <w:vMerge w:val="restart"/>
            <w:tcBorders>
              <w:top w:val="single" w:sz="8" w:space="0" w:color="auto"/>
              <w:left w:val="nil"/>
              <w:right w:val="nil"/>
            </w:tcBorders>
            <w:vAlign w:val="center"/>
          </w:tcPr>
          <w:p w14:paraId="22E31A17"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Dy</w:t>
            </w:r>
          </w:p>
        </w:tc>
        <w:tc>
          <w:tcPr>
            <w:tcW w:w="1637" w:type="dxa"/>
            <w:tcBorders>
              <w:top w:val="single" w:sz="8" w:space="0" w:color="auto"/>
              <w:left w:val="nil"/>
              <w:bottom w:val="nil"/>
              <w:right w:val="nil"/>
            </w:tcBorders>
            <w:vAlign w:val="center"/>
          </w:tcPr>
          <w:p w14:paraId="7D6CB6FF"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Mean (SD)</w:t>
            </w:r>
          </w:p>
        </w:tc>
        <w:tc>
          <w:tcPr>
            <w:tcW w:w="1985" w:type="dxa"/>
            <w:tcBorders>
              <w:top w:val="single" w:sz="8" w:space="0" w:color="auto"/>
              <w:left w:val="nil"/>
              <w:bottom w:val="nil"/>
              <w:right w:val="nil"/>
            </w:tcBorders>
            <w:vAlign w:val="center"/>
          </w:tcPr>
          <w:p w14:paraId="4EB56240"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0.68 (0.49)</w:t>
            </w:r>
          </w:p>
        </w:tc>
        <w:tc>
          <w:tcPr>
            <w:tcW w:w="1721" w:type="dxa"/>
            <w:tcBorders>
              <w:top w:val="single" w:sz="8" w:space="0" w:color="auto"/>
              <w:left w:val="nil"/>
              <w:bottom w:val="nil"/>
            </w:tcBorders>
            <w:shd w:val="clear" w:color="auto" w:fill="auto"/>
            <w:vAlign w:val="center"/>
          </w:tcPr>
          <w:p w14:paraId="1F8716C8"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0.85 (0.74)</w:t>
            </w:r>
          </w:p>
        </w:tc>
        <w:tc>
          <w:tcPr>
            <w:tcW w:w="1080" w:type="dxa"/>
            <w:vMerge w:val="restart"/>
            <w:tcBorders>
              <w:top w:val="single" w:sz="8" w:space="0" w:color="auto"/>
            </w:tcBorders>
            <w:vAlign w:val="center"/>
          </w:tcPr>
          <w:p w14:paraId="1C81AEDB"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0.753</w:t>
            </w:r>
          </w:p>
        </w:tc>
        <w:tc>
          <w:tcPr>
            <w:tcW w:w="2088" w:type="dxa"/>
            <w:vMerge w:val="restart"/>
            <w:tcBorders>
              <w:top w:val="single" w:sz="8" w:space="0" w:color="auto"/>
            </w:tcBorders>
            <w:vAlign w:val="center"/>
          </w:tcPr>
          <w:p w14:paraId="361DC3E0"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0.128</w:t>
            </w:r>
          </w:p>
        </w:tc>
      </w:tr>
      <w:tr w:rsidR="001034A6" w:rsidRPr="00C506AA" w14:paraId="647FE93A" w14:textId="77777777" w:rsidTr="005A7274">
        <w:trPr>
          <w:trHeight w:hRule="exact" w:val="432"/>
          <w:jc w:val="center"/>
        </w:trPr>
        <w:tc>
          <w:tcPr>
            <w:tcW w:w="1025" w:type="dxa"/>
            <w:vMerge/>
            <w:tcBorders>
              <w:left w:val="nil"/>
              <w:bottom w:val="single" w:sz="4" w:space="0" w:color="auto"/>
              <w:right w:val="nil"/>
            </w:tcBorders>
            <w:vAlign w:val="center"/>
          </w:tcPr>
          <w:p w14:paraId="536DDB0A" w14:textId="77777777" w:rsidR="001034A6" w:rsidRPr="00C506AA" w:rsidRDefault="001034A6" w:rsidP="001034A6">
            <w:pPr>
              <w:spacing w:line="360" w:lineRule="auto"/>
              <w:jc w:val="both"/>
              <w:rPr>
                <w:rFonts w:asciiTheme="majorBidi" w:hAnsiTheme="majorBidi" w:cstheme="majorBidi"/>
                <w:color w:val="000000"/>
              </w:rPr>
            </w:pPr>
          </w:p>
        </w:tc>
        <w:tc>
          <w:tcPr>
            <w:tcW w:w="1637" w:type="dxa"/>
            <w:tcBorders>
              <w:top w:val="nil"/>
              <w:left w:val="nil"/>
              <w:bottom w:val="single" w:sz="4" w:space="0" w:color="auto"/>
              <w:right w:val="nil"/>
            </w:tcBorders>
            <w:vAlign w:val="center"/>
          </w:tcPr>
          <w:p w14:paraId="3878E2B4"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Median (Range)</w:t>
            </w:r>
          </w:p>
        </w:tc>
        <w:tc>
          <w:tcPr>
            <w:tcW w:w="1985" w:type="dxa"/>
            <w:tcBorders>
              <w:top w:val="nil"/>
              <w:left w:val="nil"/>
              <w:bottom w:val="single" w:sz="4" w:space="0" w:color="auto"/>
              <w:right w:val="nil"/>
            </w:tcBorders>
            <w:vAlign w:val="center"/>
          </w:tcPr>
          <w:p w14:paraId="109DE597"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0.75 (0.03 – 1.36)</w:t>
            </w:r>
          </w:p>
        </w:tc>
        <w:tc>
          <w:tcPr>
            <w:tcW w:w="1721" w:type="dxa"/>
            <w:tcBorders>
              <w:top w:val="nil"/>
              <w:left w:val="nil"/>
              <w:bottom w:val="single" w:sz="4" w:space="0" w:color="auto"/>
            </w:tcBorders>
            <w:shd w:val="clear" w:color="auto" w:fill="auto"/>
            <w:vAlign w:val="center"/>
          </w:tcPr>
          <w:p w14:paraId="147D8F4D"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0.53 (0.34 – 2.24)</w:t>
            </w:r>
          </w:p>
        </w:tc>
        <w:tc>
          <w:tcPr>
            <w:tcW w:w="1080" w:type="dxa"/>
            <w:vMerge/>
            <w:tcBorders>
              <w:bottom w:val="single" w:sz="4" w:space="0" w:color="auto"/>
            </w:tcBorders>
            <w:vAlign w:val="center"/>
          </w:tcPr>
          <w:p w14:paraId="2FEF2E5A" w14:textId="77777777" w:rsidR="001034A6" w:rsidRPr="00C506AA" w:rsidRDefault="001034A6" w:rsidP="001034A6">
            <w:pPr>
              <w:spacing w:line="360" w:lineRule="auto"/>
              <w:jc w:val="both"/>
              <w:rPr>
                <w:rFonts w:asciiTheme="majorBidi" w:hAnsiTheme="majorBidi" w:cstheme="majorBidi"/>
                <w:color w:val="000000"/>
              </w:rPr>
            </w:pPr>
          </w:p>
        </w:tc>
        <w:tc>
          <w:tcPr>
            <w:tcW w:w="2088" w:type="dxa"/>
            <w:vMerge/>
            <w:tcBorders>
              <w:bottom w:val="single" w:sz="4" w:space="0" w:color="auto"/>
            </w:tcBorders>
            <w:vAlign w:val="center"/>
          </w:tcPr>
          <w:p w14:paraId="05D20113" w14:textId="77777777" w:rsidR="001034A6" w:rsidRPr="00C506AA" w:rsidRDefault="001034A6" w:rsidP="001034A6">
            <w:pPr>
              <w:spacing w:line="360" w:lineRule="auto"/>
              <w:jc w:val="both"/>
              <w:rPr>
                <w:rFonts w:asciiTheme="majorBidi" w:hAnsiTheme="majorBidi" w:cstheme="majorBidi"/>
                <w:color w:val="000000"/>
              </w:rPr>
            </w:pPr>
          </w:p>
        </w:tc>
      </w:tr>
      <w:tr w:rsidR="001034A6" w:rsidRPr="00C506AA" w14:paraId="34D3E785" w14:textId="77777777" w:rsidTr="005A7274">
        <w:trPr>
          <w:trHeight w:hRule="exact" w:val="432"/>
          <w:jc w:val="center"/>
        </w:trPr>
        <w:tc>
          <w:tcPr>
            <w:tcW w:w="1025" w:type="dxa"/>
            <w:vMerge w:val="restart"/>
            <w:tcBorders>
              <w:top w:val="single" w:sz="8" w:space="0" w:color="auto"/>
              <w:left w:val="nil"/>
              <w:right w:val="nil"/>
            </w:tcBorders>
            <w:vAlign w:val="center"/>
          </w:tcPr>
          <w:p w14:paraId="1A23402C"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Dz</w:t>
            </w:r>
          </w:p>
        </w:tc>
        <w:tc>
          <w:tcPr>
            <w:tcW w:w="1637" w:type="dxa"/>
            <w:tcBorders>
              <w:top w:val="single" w:sz="8" w:space="0" w:color="auto"/>
              <w:left w:val="nil"/>
              <w:bottom w:val="nil"/>
              <w:right w:val="nil"/>
            </w:tcBorders>
            <w:vAlign w:val="center"/>
          </w:tcPr>
          <w:p w14:paraId="55619340"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Mean (SD)</w:t>
            </w:r>
          </w:p>
        </w:tc>
        <w:tc>
          <w:tcPr>
            <w:tcW w:w="1985" w:type="dxa"/>
            <w:tcBorders>
              <w:top w:val="single" w:sz="8" w:space="0" w:color="auto"/>
              <w:left w:val="nil"/>
              <w:bottom w:val="nil"/>
              <w:right w:val="nil"/>
            </w:tcBorders>
            <w:vAlign w:val="center"/>
          </w:tcPr>
          <w:p w14:paraId="1B5AF217"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1.25 (0.65)</w:t>
            </w:r>
          </w:p>
        </w:tc>
        <w:tc>
          <w:tcPr>
            <w:tcW w:w="1721" w:type="dxa"/>
            <w:tcBorders>
              <w:top w:val="single" w:sz="8" w:space="0" w:color="auto"/>
              <w:left w:val="nil"/>
              <w:bottom w:val="nil"/>
            </w:tcBorders>
            <w:shd w:val="clear" w:color="auto" w:fill="auto"/>
            <w:vAlign w:val="center"/>
          </w:tcPr>
          <w:p w14:paraId="0B062F28"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1.38 (0.52)</w:t>
            </w:r>
          </w:p>
        </w:tc>
        <w:tc>
          <w:tcPr>
            <w:tcW w:w="1080" w:type="dxa"/>
            <w:vMerge w:val="restart"/>
            <w:tcBorders>
              <w:top w:val="single" w:sz="8" w:space="0" w:color="auto"/>
            </w:tcBorders>
            <w:vAlign w:val="center"/>
          </w:tcPr>
          <w:p w14:paraId="074BB9FF"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0.463</w:t>
            </w:r>
          </w:p>
        </w:tc>
        <w:tc>
          <w:tcPr>
            <w:tcW w:w="2088" w:type="dxa"/>
            <w:vMerge w:val="restart"/>
            <w:tcBorders>
              <w:top w:val="single" w:sz="8" w:space="0" w:color="auto"/>
            </w:tcBorders>
            <w:vAlign w:val="center"/>
          </w:tcPr>
          <w:p w14:paraId="7F2B2268"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0.300</w:t>
            </w:r>
          </w:p>
        </w:tc>
      </w:tr>
      <w:tr w:rsidR="001034A6" w:rsidRPr="00C506AA" w14:paraId="449FCD13" w14:textId="77777777" w:rsidTr="005A7274">
        <w:trPr>
          <w:trHeight w:hRule="exact" w:val="432"/>
          <w:jc w:val="center"/>
        </w:trPr>
        <w:tc>
          <w:tcPr>
            <w:tcW w:w="1025" w:type="dxa"/>
            <w:vMerge/>
            <w:tcBorders>
              <w:left w:val="nil"/>
              <w:bottom w:val="single" w:sz="4" w:space="0" w:color="auto"/>
              <w:right w:val="nil"/>
            </w:tcBorders>
            <w:vAlign w:val="center"/>
          </w:tcPr>
          <w:p w14:paraId="406596FC" w14:textId="77777777" w:rsidR="001034A6" w:rsidRPr="00C506AA" w:rsidRDefault="001034A6" w:rsidP="001034A6">
            <w:pPr>
              <w:spacing w:line="360" w:lineRule="auto"/>
              <w:jc w:val="both"/>
              <w:rPr>
                <w:rFonts w:asciiTheme="majorBidi" w:hAnsiTheme="majorBidi" w:cstheme="majorBidi"/>
                <w:color w:val="000000"/>
              </w:rPr>
            </w:pPr>
          </w:p>
        </w:tc>
        <w:tc>
          <w:tcPr>
            <w:tcW w:w="1637" w:type="dxa"/>
            <w:tcBorders>
              <w:top w:val="nil"/>
              <w:left w:val="nil"/>
              <w:bottom w:val="single" w:sz="4" w:space="0" w:color="auto"/>
              <w:right w:val="nil"/>
            </w:tcBorders>
            <w:vAlign w:val="center"/>
          </w:tcPr>
          <w:p w14:paraId="145E07D5"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Median (Range)</w:t>
            </w:r>
          </w:p>
        </w:tc>
        <w:tc>
          <w:tcPr>
            <w:tcW w:w="1985" w:type="dxa"/>
            <w:tcBorders>
              <w:top w:val="nil"/>
              <w:left w:val="nil"/>
              <w:bottom w:val="single" w:sz="4" w:space="0" w:color="auto"/>
              <w:right w:val="nil"/>
            </w:tcBorders>
            <w:vAlign w:val="center"/>
          </w:tcPr>
          <w:p w14:paraId="765F3863"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1.38 (0.24 – 1.83)</w:t>
            </w:r>
          </w:p>
        </w:tc>
        <w:tc>
          <w:tcPr>
            <w:tcW w:w="1721" w:type="dxa"/>
            <w:tcBorders>
              <w:top w:val="nil"/>
              <w:left w:val="nil"/>
              <w:bottom w:val="single" w:sz="4" w:space="0" w:color="auto"/>
            </w:tcBorders>
            <w:shd w:val="clear" w:color="auto" w:fill="auto"/>
            <w:vAlign w:val="center"/>
          </w:tcPr>
          <w:p w14:paraId="3E032F24" w14:textId="77777777" w:rsidR="001034A6" w:rsidRPr="00C506AA" w:rsidRDefault="001034A6" w:rsidP="001034A6">
            <w:pPr>
              <w:spacing w:line="360" w:lineRule="auto"/>
              <w:jc w:val="both"/>
              <w:rPr>
                <w:rFonts w:asciiTheme="majorBidi" w:hAnsiTheme="majorBidi" w:cstheme="majorBidi"/>
                <w:color w:val="000000"/>
              </w:rPr>
            </w:pPr>
            <w:r w:rsidRPr="00C506AA">
              <w:rPr>
                <w:rFonts w:asciiTheme="majorBidi" w:hAnsiTheme="majorBidi" w:cstheme="majorBidi"/>
                <w:color w:val="000000"/>
              </w:rPr>
              <w:t>1.35 (0.83 – 1.92)</w:t>
            </w:r>
          </w:p>
        </w:tc>
        <w:tc>
          <w:tcPr>
            <w:tcW w:w="1080" w:type="dxa"/>
            <w:vMerge/>
            <w:tcBorders>
              <w:bottom w:val="single" w:sz="4" w:space="0" w:color="auto"/>
            </w:tcBorders>
            <w:vAlign w:val="center"/>
          </w:tcPr>
          <w:p w14:paraId="1B34579D" w14:textId="77777777" w:rsidR="001034A6" w:rsidRPr="00C506AA" w:rsidRDefault="001034A6" w:rsidP="001034A6">
            <w:pPr>
              <w:spacing w:line="360" w:lineRule="auto"/>
              <w:jc w:val="both"/>
              <w:rPr>
                <w:rFonts w:asciiTheme="majorBidi" w:hAnsiTheme="majorBidi" w:cstheme="majorBidi"/>
                <w:color w:val="000000"/>
              </w:rPr>
            </w:pPr>
          </w:p>
        </w:tc>
        <w:tc>
          <w:tcPr>
            <w:tcW w:w="2088" w:type="dxa"/>
            <w:vMerge/>
            <w:tcBorders>
              <w:bottom w:val="single" w:sz="4" w:space="0" w:color="auto"/>
            </w:tcBorders>
            <w:vAlign w:val="center"/>
          </w:tcPr>
          <w:p w14:paraId="4211EC37" w14:textId="77777777" w:rsidR="001034A6" w:rsidRPr="00C506AA" w:rsidRDefault="001034A6" w:rsidP="001034A6">
            <w:pPr>
              <w:spacing w:line="360" w:lineRule="auto"/>
              <w:jc w:val="both"/>
              <w:rPr>
                <w:rFonts w:asciiTheme="majorBidi" w:hAnsiTheme="majorBidi" w:cstheme="majorBidi"/>
                <w:color w:val="000000"/>
              </w:rPr>
            </w:pPr>
          </w:p>
        </w:tc>
      </w:tr>
    </w:tbl>
    <w:p w14:paraId="418B3C9A" w14:textId="77777777" w:rsidR="001034A6" w:rsidRPr="00C506AA" w:rsidRDefault="001034A6" w:rsidP="001034A6">
      <w:pPr>
        <w:spacing w:line="360" w:lineRule="auto"/>
        <w:ind w:left="720" w:firstLine="720"/>
        <w:jc w:val="both"/>
        <w:rPr>
          <w:rFonts w:asciiTheme="majorBidi" w:hAnsiTheme="majorBidi" w:cstheme="majorBidi"/>
          <w:i/>
          <w:iCs/>
        </w:rPr>
      </w:pPr>
      <w:r w:rsidRPr="00C506AA">
        <w:rPr>
          <w:rFonts w:asciiTheme="majorBidi" w:hAnsiTheme="majorBidi" w:cstheme="majorBidi"/>
          <w:i/>
          <w:iCs/>
        </w:rPr>
        <w:t>*: Significant at P ≤ 0.05</w:t>
      </w:r>
    </w:p>
    <w:p w14:paraId="15A0AC9A" w14:textId="77777777" w:rsidR="001034A6" w:rsidRPr="00C506AA" w:rsidRDefault="001034A6" w:rsidP="001034A6">
      <w:pPr>
        <w:spacing w:line="360" w:lineRule="auto"/>
        <w:jc w:val="both"/>
        <w:rPr>
          <w:rFonts w:asciiTheme="majorBidi" w:hAnsiTheme="majorBidi" w:cstheme="majorBidi"/>
          <w:i/>
          <w:iCs/>
        </w:rPr>
      </w:pPr>
    </w:p>
    <w:p w14:paraId="500A3C74" w14:textId="77777777" w:rsidR="001034A6" w:rsidRPr="00C506AA" w:rsidRDefault="001034A6" w:rsidP="001034A6">
      <w:pPr>
        <w:autoSpaceDE w:val="0"/>
        <w:autoSpaceDN w:val="0"/>
        <w:adjustRightInd w:val="0"/>
        <w:spacing w:line="360" w:lineRule="auto"/>
        <w:jc w:val="both"/>
        <w:rPr>
          <w:rFonts w:asciiTheme="majorBidi" w:hAnsiTheme="majorBidi" w:cstheme="majorBidi"/>
        </w:rPr>
      </w:pPr>
      <w:r w:rsidRPr="00C506AA">
        <w:rPr>
          <w:rFonts w:asciiTheme="majorBidi" w:hAnsiTheme="majorBidi" w:cstheme="majorBidi"/>
          <w:noProof/>
        </w:rPr>
        <w:drawing>
          <wp:anchor distT="0" distB="0" distL="114300" distR="114300" simplePos="0" relativeHeight="251722752" behindDoc="1" locked="0" layoutInCell="1" allowOverlap="1" wp14:anchorId="52E7175D" wp14:editId="57888DEF">
            <wp:simplePos x="0" y="0"/>
            <wp:positionH relativeFrom="margin">
              <wp:align>center</wp:align>
            </wp:positionH>
            <wp:positionV relativeFrom="paragraph">
              <wp:posOffset>23495</wp:posOffset>
            </wp:positionV>
            <wp:extent cx="4507865" cy="3608070"/>
            <wp:effectExtent l="12700" t="12700" r="13335" b="11430"/>
            <wp:wrapTight wrapText="bothSides">
              <wp:wrapPolygon edited="0">
                <wp:start x="-61" y="-76"/>
                <wp:lineTo x="-61" y="21592"/>
                <wp:lineTo x="21603" y="21592"/>
                <wp:lineTo x="21603" y="-76"/>
                <wp:lineTo x="-61" y="-76"/>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7865" cy="360807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4486C71" w14:textId="77777777" w:rsidR="0001793E" w:rsidRDefault="0001793E" w:rsidP="000F1E19">
      <w:pPr>
        <w:spacing w:line="360" w:lineRule="auto"/>
        <w:jc w:val="center"/>
        <w:rPr>
          <w:rFonts w:asciiTheme="majorBidi" w:hAnsiTheme="majorBidi" w:cstheme="majorBidi"/>
          <w:bCs/>
        </w:rPr>
      </w:pPr>
    </w:p>
    <w:p w14:paraId="3D76C077" w14:textId="77777777" w:rsidR="0001793E" w:rsidRDefault="0001793E" w:rsidP="000F1E19">
      <w:pPr>
        <w:spacing w:line="360" w:lineRule="auto"/>
        <w:jc w:val="center"/>
        <w:rPr>
          <w:rFonts w:asciiTheme="majorBidi" w:hAnsiTheme="majorBidi" w:cstheme="majorBidi"/>
          <w:bCs/>
        </w:rPr>
      </w:pPr>
    </w:p>
    <w:p w14:paraId="325F6960" w14:textId="77777777" w:rsidR="0001793E" w:rsidRDefault="0001793E" w:rsidP="000F1E19">
      <w:pPr>
        <w:spacing w:line="360" w:lineRule="auto"/>
        <w:jc w:val="center"/>
        <w:rPr>
          <w:rFonts w:asciiTheme="majorBidi" w:hAnsiTheme="majorBidi" w:cstheme="majorBidi"/>
          <w:bCs/>
        </w:rPr>
      </w:pPr>
    </w:p>
    <w:p w14:paraId="507AFCA6" w14:textId="77777777" w:rsidR="0001793E" w:rsidRDefault="0001793E" w:rsidP="000F1E19">
      <w:pPr>
        <w:spacing w:line="360" w:lineRule="auto"/>
        <w:jc w:val="center"/>
        <w:rPr>
          <w:rFonts w:asciiTheme="majorBidi" w:hAnsiTheme="majorBidi" w:cstheme="majorBidi"/>
          <w:bCs/>
        </w:rPr>
      </w:pPr>
    </w:p>
    <w:p w14:paraId="10E7F7A9" w14:textId="77777777" w:rsidR="0001793E" w:rsidRDefault="0001793E" w:rsidP="000F1E19">
      <w:pPr>
        <w:spacing w:line="360" w:lineRule="auto"/>
        <w:jc w:val="center"/>
        <w:rPr>
          <w:rFonts w:asciiTheme="majorBidi" w:hAnsiTheme="majorBidi" w:cstheme="majorBidi"/>
          <w:bCs/>
        </w:rPr>
      </w:pPr>
    </w:p>
    <w:p w14:paraId="6FB71EA7" w14:textId="77777777" w:rsidR="0001793E" w:rsidRDefault="0001793E" w:rsidP="000F1E19">
      <w:pPr>
        <w:spacing w:line="360" w:lineRule="auto"/>
        <w:jc w:val="center"/>
        <w:rPr>
          <w:rFonts w:asciiTheme="majorBidi" w:hAnsiTheme="majorBidi" w:cstheme="majorBidi"/>
          <w:bCs/>
        </w:rPr>
      </w:pPr>
    </w:p>
    <w:p w14:paraId="6425B77B" w14:textId="77777777" w:rsidR="0001793E" w:rsidRDefault="0001793E" w:rsidP="000F1E19">
      <w:pPr>
        <w:spacing w:line="360" w:lineRule="auto"/>
        <w:jc w:val="center"/>
        <w:rPr>
          <w:rFonts w:asciiTheme="majorBidi" w:hAnsiTheme="majorBidi" w:cstheme="majorBidi"/>
          <w:bCs/>
        </w:rPr>
      </w:pPr>
    </w:p>
    <w:p w14:paraId="218EA7AF" w14:textId="77777777" w:rsidR="0001793E" w:rsidRDefault="0001793E" w:rsidP="000F1E19">
      <w:pPr>
        <w:spacing w:line="360" w:lineRule="auto"/>
        <w:jc w:val="center"/>
        <w:rPr>
          <w:rFonts w:asciiTheme="majorBidi" w:hAnsiTheme="majorBidi" w:cstheme="majorBidi"/>
          <w:bCs/>
        </w:rPr>
      </w:pPr>
    </w:p>
    <w:p w14:paraId="0505C15F" w14:textId="77777777" w:rsidR="0001793E" w:rsidRDefault="0001793E" w:rsidP="000F1E19">
      <w:pPr>
        <w:spacing w:line="360" w:lineRule="auto"/>
        <w:jc w:val="center"/>
        <w:rPr>
          <w:rFonts w:asciiTheme="majorBidi" w:hAnsiTheme="majorBidi" w:cstheme="majorBidi"/>
          <w:bCs/>
        </w:rPr>
      </w:pPr>
    </w:p>
    <w:p w14:paraId="20D0B61B" w14:textId="77777777" w:rsidR="0001793E" w:rsidRDefault="0001793E" w:rsidP="000F1E19">
      <w:pPr>
        <w:spacing w:line="360" w:lineRule="auto"/>
        <w:jc w:val="center"/>
        <w:rPr>
          <w:rFonts w:asciiTheme="majorBidi" w:hAnsiTheme="majorBidi" w:cstheme="majorBidi"/>
          <w:bCs/>
        </w:rPr>
      </w:pPr>
    </w:p>
    <w:p w14:paraId="12B834B1" w14:textId="77777777" w:rsidR="0001793E" w:rsidRDefault="0001793E" w:rsidP="000F1E19">
      <w:pPr>
        <w:spacing w:line="360" w:lineRule="auto"/>
        <w:jc w:val="center"/>
        <w:rPr>
          <w:rFonts w:asciiTheme="majorBidi" w:hAnsiTheme="majorBidi" w:cstheme="majorBidi"/>
          <w:bCs/>
        </w:rPr>
      </w:pPr>
    </w:p>
    <w:p w14:paraId="499A304F" w14:textId="77777777" w:rsidR="0001793E" w:rsidRDefault="0001793E" w:rsidP="000F1E19">
      <w:pPr>
        <w:spacing w:line="360" w:lineRule="auto"/>
        <w:jc w:val="center"/>
        <w:rPr>
          <w:rFonts w:asciiTheme="majorBidi" w:hAnsiTheme="majorBidi" w:cstheme="majorBidi"/>
          <w:bCs/>
        </w:rPr>
      </w:pPr>
    </w:p>
    <w:p w14:paraId="0F28E3BF" w14:textId="77777777" w:rsidR="0001793E" w:rsidRDefault="0001793E" w:rsidP="000F1E19">
      <w:pPr>
        <w:spacing w:line="360" w:lineRule="auto"/>
        <w:jc w:val="center"/>
        <w:rPr>
          <w:rFonts w:asciiTheme="majorBidi" w:hAnsiTheme="majorBidi" w:cstheme="majorBidi"/>
          <w:bCs/>
        </w:rPr>
      </w:pPr>
    </w:p>
    <w:p w14:paraId="33BE03EF" w14:textId="1218F470" w:rsidR="001034A6" w:rsidRPr="00C506AA" w:rsidRDefault="001034A6" w:rsidP="000F1E19">
      <w:pPr>
        <w:spacing w:line="360" w:lineRule="auto"/>
        <w:jc w:val="center"/>
        <w:rPr>
          <w:rFonts w:asciiTheme="majorBidi" w:hAnsiTheme="majorBidi" w:cstheme="majorBidi"/>
          <w:bCs/>
        </w:rPr>
      </w:pPr>
      <w:r w:rsidRPr="00C506AA">
        <w:rPr>
          <w:rFonts w:asciiTheme="majorBidi" w:hAnsiTheme="majorBidi" w:cstheme="majorBidi"/>
          <w:bCs/>
        </w:rPr>
        <w:t>Figure</w:t>
      </w:r>
      <w:r>
        <w:rPr>
          <w:rFonts w:asciiTheme="majorBidi" w:hAnsiTheme="majorBidi" w:cstheme="majorBidi"/>
          <w:bCs/>
        </w:rPr>
        <w:t xml:space="preserve"> 15:</w:t>
      </w:r>
      <w:r w:rsidRPr="00C506AA">
        <w:rPr>
          <w:rFonts w:asciiTheme="majorBidi" w:hAnsiTheme="majorBidi" w:cstheme="majorBidi"/>
          <w:bCs/>
        </w:rPr>
        <w:t xml:space="preserve"> Box plot representing median and range values for </w:t>
      </w:r>
      <w:r w:rsidRPr="00C506AA">
        <w:rPr>
          <w:rFonts w:asciiTheme="majorBidi" w:hAnsiTheme="majorBidi" w:cstheme="majorBidi"/>
        </w:rPr>
        <w:t>apical differences of completely and partially guided designs</w:t>
      </w:r>
    </w:p>
    <w:p w14:paraId="4B2A7D6D" w14:textId="036B373E" w:rsidR="001034A6" w:rsidRDefault="001034A6" w:rsidP="001034A6">
      <w:pPr>
        <w:autoSpaceDE w:val="0"/>
        <w:autoSpaceDN w:val="0"/>
        <w:adjustRightInd w:val="0"/>
        <w:jc w:val="both"/>
        <w:rPr>
          <w:rFonts w:asciiTheme="majorBidi" w:hAnsiTheme="majorBidi" w:cstheme="majorBidi"/>
          <w:bCs/>
        </w:rPr>
      </w:pPr>
    </w:p>
    <w:p w14:paraId="4333030A" w14:textId="77777777" w:rsidR="0001793E" w:rsidRPr="009D2E45" w:rsidRDefault="0001793E" w:rsidP="001034A6">
      <w:pPr>
        <w:autoSpaceDE w:val="0"/>
        <w:autoSpaceDN w:val="0"/>
        <w:adjustRightInd w:val="0"/>
        <w:jc w:val="both"/>
      </w:pPr>
    </w:p>
    <w:p w14:paraId="512F0F3A" w14:textId="77777777" w:rsidR="009D2E45" w:rsidRPr="009D2E45" w:rsidRDefault="009D2E45" w:rsidP="001034A6">
      <w:pPr>
        <w:autoSpaceDE w:val="0"/>
        <w:autoSpaceDN w:val="0"/>
        <w:adjustRightInd w:val="0"/>
        <w:jc w:val="both"/>
      </w:pPr>
    </w:p>
    <w:p w14:paraId="77E02C17" w14:textId="52173EB8" w:rsidR="009D2E45" w:rsidRPr="009D2E45" w:rsidRDefault="009D2E45" w:rsidP="001034A6">
      <w:pPr>
        <w:jc w:val="both"/>
      </w:pPr>
    </w:p>
    <w:p w14:paraId="5822562B" w14:textId="1AA6AB58" w:rsidR="009D2E45" w:rsidRPr="003736F1" w:rsidRDefault="009D2E45" w:rsidP="001034A6">
      <w:pPr>
        <w:jc w:val="both"/>
        <w:rPr>
          <w:b/>
          <w:sz w:val="36"/>
        </w:rPr>
      </w:pPr>
      <w:r w:rsidRPr="003736F1">
        <w:rPr>
          <w:b/>
          <w:sz w:val="36"/>
        </w:rPr>
        <w:lastRenderedPageBreak/>
        <w:t>Discussion</w:t>
      </w:r>
    </w:p>
    <w:p w14:paraId="24B52A01" w14:textId="7589A0C9" w:rsidR="009D2E45" w:rsidRPr="009D2E45" w:rsidRDefault="009D2E45" w:rsidP="001034A6">
      <w:pPr>
        <w:spacing w:before="100" w:beforeAutospacing="1" w:after="100" w:afterAutospacing="1"/>
        <w:jc w:val="both"/>
      </w:pPr>
      <w:r w:rsidRPr="009D2E45">
        <w:t>According to Jacob et al</w:t>
      </w:r>
      <w:r w:rsidR="003736F1">
        <w:rPr>
          <w:vertAlign w:val="superscript"/>
        </w:rPr>
        <w:t>15</w:t>
      </w:r>
      <w:r w:rsidRPr="009D2E45">
        <w:t xml:space="preserve"> and Siessegger et al</w:t>
      </w:r>
      <w:r w:rsidR="003736F1">
        <w:rPr>
          <w:vertAlign w:val="superscript"/>
        </w:rPr>
        <w:t xml:space="preserve">16 </w:t>
      </w:r>
      <w:r w:rsidRPr="009D2E45">
        <w:t>the use of Computed tomography is useful for implant planning especially in situations where there are anatomical limitations, insufficient bone dimensions or questionable bone density. Jacob et al</w:t>
      </w:r>
      <w:r w:rsidR="003736F1">
        <w:rPr>
          <w:vertAlign w:val="superscript"/>
        </w:rPr>
        <w:t>17</w:t>
      </w:r>
      <w:r w:rsidRPr="009D2E45">
        <w:t xml:space="preserve"> concluded that using CT imaging improves for the correlation of both implant planning and placement when compared to other radiographic techniques.  In our study, CBCT was used preoperative to measure the bone dimensions, inferior alveolar nerve canal approximation and designing of the stereolithographic surgical guide. CBCT was also used for the comparison between the actual and virtual planned implant position both coronally and apically in 3-D and angular differences.</w:t>
      </w:r>
    </w:p>
    <w:p w14:paraId="432AAC4A" w14:textId="4F2C14BE" w:rsidR="009D2E45" w:rsidRPr="009D2E45" w:rsidRDefault="009D2E45" w:rsidP="001034A6">
      <w:pPr>
        <w:spacing w:before="100" w:beforeAutospacing="1" w:after="100" w:afterAutospacing="1"/>
        <w:jc w:val="both"/>
      </w:pPr>
      <w:r w:rsidRPr="009D2E45">
        <w:t>Verstreken et al</w:t>
      </w:r>
      <w:r w:rsidRPr="009D2E45">
        <w:rPr>
          <w:vertAlign w:val="superscript"/>
        </w:rPr>
        <w:t>1</w:t>
      </w:r>
      <w:r w:rsidR="003736F1">
        <w:rPr>
          <w:vertAlign w:val="superscript"/>
        </w:rPr>
        <w:t>8</w:t>
      </w:r>
      <w:r w:rsidRPr="009D2E45">
        <w:t xml:space="preserve"> explained that the since the introduction of computer aided manufacturing (CAM) of anatomical models and using computer aided design (CAD) to produce surgical guides, the accuracy of transferring the surgical plan intraoperatively has been enhanced. The utilization of the 3D image of the patient’s anatomy allowed for fabrication of both anatomical models and surgical guides. Giacomo et al</w:t>
      </w:r>
      <w:r w:rsidRPr="009D2E45">
        <w:rPr>
          <w:vertAlign w:val="superscript"/>
        </w:rPr>
        <w:t>1</w:t>
      </w:r>
      <w:r w:rsidR="003736F1">
        <w:rPr>
          <w:vertAlign w:val="superscript"/>
        </w:rPr>
        <w:t>9</w:t>
      </w:r>
      <w:r w:rsidRPr="009D2E45">
        <w:t xml:space="preserve"> and Jacob P</w:t>
      </w:r>
      <w:r w:rsidR="003736F1">
        <w:rPr>
          <w:vertAlign w:val="superscript"/>
        </w:rPr>
        <w:t>20</w:t>
      </w:r>
      <w:r w:rsidRPr="009D2E45">
        <w:t xml:space="preserve"> explained that rapid prototyping using stereolithographic modeling, which is fast and accurate computer aided manufacturing (CAM) technique is used to produce prototypes in many fields of manufacturing. Heissler et al</w:t>
      </w:r>
      <w:r w:rsidR="003736F1">
        <w:rPr>
          <w:vertAlign w:val="superscript"/>
        </w:rPr>
        <w:t>21</w:t>
      </w:r>
      <w:r w:rsidRPr="009D2E45">
        <w:t>, Bianchi et al</w:t>
      </w:r>
      <w:r w:rsidR="003736F1">
        <w:rPr>
          <w:vertAlign w:val="superscript"/>
        </w:rPr>
        <w:t>22</w:t>
      </w:r>
      <w:r w:rsidRPr="009D2E45">
        <w:t xml:space="preserve"> and Marchack CB</w:t>
      </w:r>
      <w:r w:rsidR="003736F1">
        <w:rPr>
          <w:vertAlign w:val="superscript"/>
        </w:rPr>
        <w:t>23</w:t>
      </w:r>
      <w:r w:rsidRPr="009D2E45">
        <w:t xml:space="preserve"> added that using the stereolithographic modeling is used in the planning of dental implants and their insertion, planning sinus elevation, planning preoperative preparation for reconstruction surgeries and designing soft tissue facial prosthesis. In the present study, the surgical guide was divided into two types partial versus complete limiting designs that were used in the study control and study groups respectively.</w:t>
      </w:r>
    </w:p>
    <w:p w14:paraId="57206E12" w14:textId="4A7DEF21" w:rsidR="009D2E45" w:rsidRPr="009D2E45" w:rsidRDefault="009D2E45" w:rsidP="001034A6">
      <w:pPr>
        <w:spacing w:before="100" w:beforeAutospacing="1" w:after="100" w:afterAutospacing="1"/>
        <w:jc w:val="both"/>
        <w:rPr>
          <w:color w:val="000000" w:themeColor="text1"/>
        </w:rPr>
      </w:pPr>
      <w:r w:rsidRPr="009D2E45">
        <w:rPr>
          <w:color w:val="000000" w:themeColor="text1"/>
        </w:rPr>
        <w:t>Behneke et al</w:t>
      </w:r>
      <w:r w:rsidR="00584817">
        <w:rPr>
          <w:color w:val="000000" w:themeColor="text1"/>
          <w:vertAlign w:val="superscript"/>
        </w:rPr>
        <w:t>23</w:t>
      </w:r>
      <w:r w:rsidRPr="009D2E45">
        <w:rPr>
          <w:color w:val="000000" w:themeColor="text1"/>
          <w:vertAlign w:val="superscript"/>
        </w:rPr>
        <w:t xml:space="preserve"> </w:t>
      </w:r>
      <w:r w:rsidRPr="009D2E45">
        <w:rPr>
          <w:color w:val="000000" w:themeColor="text1"/>
        </w:rPr>
        <w:t xml:space="preserve">emphasized that bone supported surgical guides feature less accuracy errors in comparison to mucosa supported surgical guides primarly due to lack of distance between sleeves and osteotomy but require open flap approach. In the current study flap was opened and surgical guide was bone supported to reduce the potential errors that may result from mucosa supported surgical guides as Behneke emphasized. </w:t>
      </w:r>
    </w:p>
    <w:p w14:paraId="122B848E" w14:textId="2CBA3208" w:rsidR="009D2E45" w:rsidRPr="009D2E45" w:rsidRDefault="009D2E45" w:rsidP="001034A6">
      <w:pPr>
        <w:pStyle w:val="NormalWeb"/>
        <w:jc w:val="both"/>
      </w:pPr>
      <w:r w:rsidRPr="009D2E45">
        <w:t>Cassetta el al</w:t>
      </w:r>
      <w:r w:rsidR="00584817">
        <w:rPr>
          <w:vertAlign w:val="superscript"/>
        </w:rPr>
        <w:t>2</w:t>
      </w:r>
      <w:r w:rsidRPr="009D2E45">
        <w:rPr>
          <w:vertAlign w:val="superscript"/>
        </w:rPr>
        <w:t xml:space="preserve">4 </w:t>
      </w:r>
      <w:r w:rsidRPr="009D2E45">
        <w:t>explained that completely guided stereolithographic surgical guides show lower accuracy errors when compared to partially limiting designs. The completely guided protocol is more affected by the diameter and length of the sleeves and the distance between the surgical guide and the alveolar crest. Choi et al</w:t>
      </w:r>
      <w:r w:rsidR="00584817">
        <w:rPr>
          <w:vertAlign w:val="superscript"/>
        </w:rPr>
        <w:t>25</w:t>
      </w:r>
      <w:r w:rsidRPr="009D2E45">
        <w:rPr>
          <w:vertAlign w:val="superscript"/>
        </w:rPr>
        <w:t xml:space="preserve"> </w:t>
      </w:r>
      <w:r w:rsidRPr="009D2E45">
        <w:t xml:space="preserve">added that the longer the sleeves the less angular deviation and the shorter the implants the less the apical deviation. </w:t>
      </w:r>
    </w:p>
    <w:p w14:paraId="2A88F129" w14:textId="2CD55BC0" w:rsidR="009D2E45" w:rsidRPr="009D2E45" w:rsidRDefault="009D2E45" w:rsidP="001034A6">
      <w:pPr>
        <w:pStyle w:val="NormalWeb"/>
        <w:jc w:val="both"/>
      </w:pPr>
      <w:r w:rsidRPr="009D2E45">
        <w:t>Park et al</w:t>
      </w:r>
      <w:r w:rsidR="00584817">
        <w:rPr>
          <w:vertAlign w:val="superscript"/>
        </w:rPr>
        <w:t>26</w:t>
      </w:r>
      <w:r w:rsidRPr="009D2E45">
        <w:rPr>
          <w:vertAlign w:val="superscript"/>
        </w:rPr>
        <w:t xml:space="preserve"> </w:t>
      </w:r>
      <w:r w:rsidRPr="009D2E45">
        <w:t>concluded that completely guided protocols are more accurate than free hand placement of implants. Kuhl el al</w:t>
      </w:r>
      <w:r w:rsidR="00584817">
        <w:rPr>
          <w:vertAlign w:val="superscript"/>
        </w:rPr>
        <w:t>2</w:t>
      </w:r>
      <w:r w:rsidRPr="009D2E45">
        <w:rPr>
          <w:vertAlign w:val="superscript"/>
        </w:rPr>
        <w:t>7</w:t>
      </w:r>
      <w:r w:rsidRPr="009D2E45">
        <w:t xml:space="preserve"> concluded that both completely and partially limiting designs of stereolithographic surgical guides produce similar accuracy results, but completely guided designs showed less variation. In our study the completely limiting design was slightly more accurate than partially limiting designs but not statistically significant. The mean angular deviation of the completely limiting design was 2.86° while the mean angular deviation for the partially limiting design was 4.26°. </w:t>
      </w:r>
      <w:r w:rsidRPr="009D2E45">
        <w:rPr>
          <w:color w:val="FFFFFF"/>
        </w:rPr>
        <w:t xml:space="preserve">8 </w:t>
      </w:r>
      <w:r w:rsidRPr="009D2E45">
        <w:t>The mean total coronal deviation for the completely limiting design was 1.6mm, with the Dx was 0.64mm, Dy was 0.48mm and Dz 1.25mm. The mean total coronal deviation for the partially limiting design was 1.75mm, with the Dx was 0.61mm, Dy was 0.71mm and Dz 1.42mm. The mean total apical deviation for the completely limiting design was 1.71mm, with the Dx was 0.73mm, Dy was 0.68mm and Dz 1.25mm. The mean total coronal deviation for the partially limiting design was 1.73mm, with the Dx was 0.36mm, Dy was 0.85mm and Dz 1.38mm.</w:t>
      </w:r>
    </w:p>
    <w:p w14:paraId="629886DD" w14:textId="10ED98F3" w:rsidR="009D2E45" w:rsidRPr="009D2E45" w:rsidRDefault="009D2E45" w:rsidP="001034A6">
      <w:pPr>
        <w:spacing w:before="100" w:beforeAutospacing="1" w:after="100" w:afterAutospacing="1"/>
        <w:jc w:val="both"/>
      </w:pPr>
      <w:r w:rsidRPr="009D2E45">
        <w:rPr>
          <w:color w:val="000000" w:themeColor="text1"/>
        </w:rPr>
        <w:lastRenderedPageBreak/>
        <w:t>Mora et al</w:t>
      </w:r>
      <w:r w:rsidR="00584817">
        <w:rPr>
          <w:color w:val="000000" w:themeColor="text1"/>
          <w:vertAlign w:val="superscript"/>
        </w:rPr>
        <w:t>2</w:t>
      </w:r>
      <w:r w:rsidRPr="009D2E45">
        <w:rPr>
          <w:color w:val="000000" w:themeColor="text1"/>
          <w:vertAlign w:val="superscript"/>
        </w:rPr>
        <w:t>8</w:t>
      </w:r>
      <w:r w:rsidRPr="009D2E45">
        <w:rPr>
          <w:color w:val="000000" w:themeColor="text1"/>
        </w:rPr>
        <w:t xml:space="preserve"> mentioned that the accuracy of guided surgery is reported within 0.4-1.6mm or 3° to 5° and usually measuring the deviation between the </w:t>
      </w:r>
      <w:r w:rsidRPr="009D2E45">
        <w:t xml:space="preserve">proposed and actual implant position in three dimensions. In our study we measured both the angular deviation and the linear deviation both coronally and apically as Dx (buccolingual deviation), Dy (mesiodistal deviation) and Dz (apicocoronal deviation). </w:t>
      </w:r>
    </w:p>
    <w:p w14:paraId="107AA561" w14:textId="02A78F91" w:rsidR="009D2E45" w:rsidRPr="009D2E45" w:rsidRDefault="009D2E45" w:rsidP="001034A6">
      <w:pPr>
        <w:spacing w:before="100" w:beforeAutospacing="1" w:after="100" w:afterAutospacing="1"/>
        <w:jc w:val="both"/>
      </w:pPr>
      <w:r w:rsidRPr="009D2E45">
        <w:t>Another in vitro study by Sarament et al</w:t>
      </w:r>
      <w:r w:rsidR="00584817">
        <w:rPr>
          <w:vertAlign w:val="superscript"/>
        </w:rPr>
        <w:t>29</w:t>
      </w:r>
      <w:r w:rsidRPr="009D2E45">
        <w:t xml:space="preserve"> was performed using 50 implants in 5 resin mandibular models. Each model received 5 implants on each side. One side using conventional surgical guide and the other side using stereolithographic surgical guide. The coronal deviation on the conventional side was 1.5+_0.7mm and the apical deviation was 2.1+_0.97mm, whereas in the side of stereolithographic surgical side the coronal deviation was 0.9+_0.5mm and the apical deviation was1.0+_0.6mm. The conclusion was that there was clinical significance that was evident that stereolithographic guides are more accurate than conventional surgical guides. In the current study we used split mouth study with both the completely and partially limiting designs using stereolithographic surgical guide.</w:t>
      </w:r>
    </w:p>
    <w:p w14:paraId="15E67918" w14:textId="0CC31367" w:rsidR="009D2E45" w:rsidRPr="009D2E45" w:rsidRDefault="009D2E45" w:rsidP="001034A6">
      <w:pPr>
        <w:pStyle w:val="NormalWeb"/>
        <w:jc w:val="both"/>
      </w:pPr>
      <w:r w:rsidRPr="009D2E45">
        <w:t>Tahmaseb et al</w:t>
      </w:r>
      <w:r w:rsidR="00584817">
        <w:rPr>
          <w:vertAlign w:val="superscript"/>
        </w:rPr>
        <w:t>30</w:t>
      </w:r>
      <w:r w:rsidRPr="009D2E45">
        <w:rPr>
          <w:vertAlign w:val="superscript"/>
        </w:rPr>
        <w:t xml:space="preserve"> </w:t>
      </w:r>
      <w:r w:rsidRPr="009D2E45">
        <w:t xml:space="preserve">conducted a systematic review including only clinical studies, excluding any in vitro study or any study done on cadavers. The mean coronal horizontal deviation was 1.2 mm, CI: 95% [1.04–1.44] and the mean coronal vertical (height) deviation was 0.2 mm, CI 95% [−0.25 to 0.57 mm]. The mean apical horizontal deviation was 1.4 mm, CI:95% [1.28–1.58] and the mean apical vertical (height) deviation was 0.5 mm, CI:95% [−0.08 to 1.13 mm]. The angular deviation was 3.5° CI: 95% [3.00°–3.96°]. In our study the results were close to the results obtained in the systematic review by Tahmaseb et al. The mean angular deviation of the completely limiting design was 2.86° while the mean angular deviation for the partially limiting design was 4.26°. </w:t>
      </w:r>
      <w:r w:rsidRPr="009D2E45">
        <w:rPr>
          <w:color w:val="FFFFFF"/>
        </w:rPr>
        <w:t xml:space="preserve">8 </w:t>
      </w:r>
      <w:r w:rsidRPr="009D2E45">
        <w:t>The mean total coronal deviation for the completely limiting design was 1.6mm, with the Dx was 0.64mm, Dy was 0.48mm and Dz 1.25mm. The mean total coronal deviation for the partially limiting design was 1.75mm, with the Dx was 0.61mm, Dy was 0.71mm and Dz 1.42mm. The mean total apical deviation for the completely limiting design was 1.71mm, with the Dx was 0.73mm, Dy was 0.68mm and Dz 1.25mm. The mean total coronal deviation for the partially limiting design was 1.73mm, with the Dx was 0.36mm, Dy was 0.85mm and Dz 1.38mm.</w:t>
      </w:r>
    </w:p>
    <w:p w14:paraId="45C05833" w14:textId="533E5CC0" w:rsidR="009D2E45" w:rsidRPr="009D2E45" w:rsidRDefault="009D2E45" w:rsidP="001034A6">
      <w:pPr>
        <w:spacing w:before="100" w:beforeAutospacing="1" w:after="100" w:afterAutospacing="1"/>
        <w:jc w:val="both"/>
      </w:pPr>
      <w:r w:rsidRPr="009D2E45">
        <w:t>Despite the mean deviation is clinically acceptable, some studies reported higher deviations. Verhamme et a</w:t>
      </w:r>
      <w:r w:rsidR="00584817">
        <w:t>l</w:t>
      </w:r>
      <w:r w:rsidR="00584817" w:rsidRPr="00584817">
        <w:rPr>
          <w:vertAlign w:val="superscript"/>
        </w:rPr>
        <w:t>31</w:t>
      </w:r>
      <w:r w:rsidRPr="009D2E45">
        <w:t xml:space="preserve"> and Verhamme et al</w:t>
      </w:r>
      <w:r w:rsidR="00584817">
        <w:rPr>
          <w:vertAlign w:val="superscript"/>
        </w:rPr>
        <w:t>32</w:t>
      </w:r>
      <w:r w:rsidRPr="009D2E45">
        <w:rPr>
          <w:vertAlign w:val="superscript"/>
        </w:rPr>
        <w:t xml:space="preserve"> </w:t>
      </w:r>
      <w:r w:rsidRPr="009D2E45">
        <w:t>reported vertical coronal deviation of 7.8mm and vertical apical deviation of 8.7mm.  Verhamme et al</w:t>
      </w:r>
      <w:r w:rsidR="00584817">
        <w:rPr>
          <w:vertAlign w:val="superscript"/>
        </w:rPr>
        <w:t>33</w:t>
      </w:r>
      <w:r w:rsidRPr="009D2E45">
        <w:t>, Verhamme et al</w:t>
      </w:r>
      <w:r w:rsidR="00584817">
        <w:rPr>
          <w:vertAlign w:val="superscript"/>
        </w:rPr>
        <w:t>31</w:t>
      </w:r>
      <w:r w:rsidRPr="009D2E45">
        <w:t xml:space="preserve"> and Verhamme et al</w:t>
      </w:r>
      <w:r w:rsidRPr="009D2E45">
        <w:rPr>
          <w:vertAlign w:val="superscript"/>
        </w:rPr>
        <w:t>153</w:t>
      </w:r>
      <w:r w:rsidRPr="009D2E45">
        <w:t xml:space="preserve"> reported vertical coronal deviation of 4.0mm and 4.2 mm and apical deviation of 3.6mm and 4.3mm. The authors mentioned that these implants were placed in edentulous maxilla and implants were placed too superficial. In our study we decided to conduct the whole study on the posterior mandible to avoid discrepancies between both maxilla and mandible in terms on bone quality which may affect the results. The mandible was chosen for conducting this study due to superior bone quality, therefore avoiding an additional parameter affecting accuracy when comparing the partial versus complete limiting designs.</w:t>
      </w:r>
    </w:p>
    <w:p w14:paraId="4EF5AF2B" w14:textId="77777777" w:rsidR="000F1E19" w:rsidRDefault="000F1E19" w:rsidP="001034A6">
      <w:pPr>
        <w:jc w:val="both"/>
        <w:rPr>
          <w:b/>
          <w:sz w:val="32"/>
        </w:rPr>
      </w:pPr>
    </w:p>
    <w:p w14:paraId="42F148CB" w14:textId="77777777" w:rsidR="000F1E19" w:rsidRDefault="000F1E19" w:rsidP="001034A6">
      <w:pPr>
        <w:jc w:val="both"/>
        <w:rPr>
          <w:b/>
          <w:sz w:val="32"/>
        </w:rPr>
      </w:pPr>
    </w:p>
    <w:p w14:paraId="5150D28A" w14:textId="77777777" w:rsidR="000F1E19" w:rsidRDefault="000F1E19" w:rsidP="001034A6">
      <w:pPr>
        <w:jc w:val="both"/>
        <w:rPr>
          <w:b/>
          <w:sz w:val="32"/>
        </w:rPr>
      </w:pPr>
    </w:p>
    <w:p w14:paraId="3A8A7B39" w14:textId="77777777" w:rsidR="0001793E" w:rsidRDefault="0001793E" w:rsidP="001034A6">
      <w:pPr>
        <w:jc w:val="both"/>
        <w:rPr>
          <w:b/>
          <w:sz w:val="32"/>
        </w:rPr>
      </w:pPr>
    </w:p>
    <w:p w14:paraId="17515325" w14:textId="77777777" w:rsidR="0001793E" w:rsidRDefault="0001793E" w:rsidP="001034A6">
      <w:pPr>
        <w:jc w:val="both"/>
        <w:rPr>
          <w:b/>
          <w:sz w:val="32"/>
        </w:rPr>
      </w:pPr>
    </w:p>
    <w:p w14:paraId="0388731F" w14:textId="25EF7F8B" w:rsidR="009D2E45" w:rsidRPr="004A5AB2" w:rsidRDefault="009D2E45" w:rsidP="001034A6">
      <w:pPr>
        <w:jc w:val="both"/>
        <w:rPr>
          <w:b/>
          <w:sz w:val="32"/>
        </w:rPr>
      </w:pPr>
      <w:r w:rsidRPr="004A5AB2">
        <w:rPr>
          <w:b/>
          <w:sz w:val="32"/>
        </w:rPr>
        <w:lastRenderedPageBreak/>
        <w:t>Conclusion</w:t>
      </w:r>
    </w:p>
    <w:p w14:paraId="36E31C6E" w14:textId="41C676C9" w:rsidR="009D2E45" w:rsidRPr="009D2E45" w:rsidRDefault="009D2E45" w:rsidP="001034A6">
      <w:pPr>
        <w:jc w:val="both"/>
      </w:pPr>
    </w:p>
    <w:p w14:paraId="06DB8EF8" w14:textId="77777777" w:rsidR="009D2E45" w:rsidRPr="009D2E45" w:rsidRDefault="009D2E45" w:rsidP="001034A6">
      <w:pPr>
        <w:autoSpaceDE w:val="0"/>
        <w:autoSpaceDN w:val="0"/>
        <w:adjustRightInd w:val="0"/>
        <w:jc w:val="both"/>
      </w:pPr>
      <w:r w:rsidRPr="009D2E45">
        <w:t xml:space="preserve">The accuracy of completely limiting design is slightly more accurate than partially limiting designs, especially in implant angulation, despite not statistically significant. </w:t>
      </w:r>
    </w:p>
    <w:p w14:paraId="5020EFE2" w14:textId="24E5ACBB" w:rsidR="009D2E45" w:rsidRPr="009D2E45" w:rsidRDefault="009D2E45" w:rsidP="001034A6">
      <w:pPr>
        <w:autoSpaceDE w:val="0"/>
        <w:autoSpaceDN w:val="0"/>
        <w:adjustRightInd w:val="0"/>
        <w:jc w:val="both"/>
      </w:pPr>
      <w:r w:rsidRPr="009D2E45">
        <w:t xml:space="preserve">Virtual implant planning and guided surgery is recommended to reproduce the proposed preoperative plan intraoperatively, but a learning curve is required to produce the most accurate results as a number of contributing factors may result in discrepancies between virtual plan and the actual implant position, jeopardizing the final </w:t>
      </w:r>
      <w:r w:rsidR="000F1E19" w:rsidRPr="009D2E45">
        <w:t>result.</w:t>
      </w:r>
    </w:p>
    <w:p w14:paraId="75C7DA27" w14:textId="614F6996" w:rsidR="009D2E45" w:rsidRDefault="009D2E45" w:rsidP="001034A6">
      <w:pPr>
        <w:jc w:val="both"/>
      </w:pPr>
    </w:p>
    <w:p w14:paraId="3E9278BB" w14:textId="142E8497" w:rsidR="00C370E3" w:rsidRDefault="00C370E3" w:rsidP="001034A6">
      <w:pPr>
        <w:jc w:val="both"/>
      </w:pPr>
    </w:p>
    <w:p w14:paraId="57A1427C" w14:textId="608080A3" w:rsidR="00C370E3" w:rsidRDefault="00C370E3" w:rsidP="001034A6">
      <w:pPr>
        <w:jc w:val="both"/>
      </w:pPr>
    </w:p>
    <w:p w14:paraId="3CD3D524" w14:textId="25A49D72" w:rsidR="00C370E3" w:rsidRDefault="00C370E3" w:rsidP="001034A6">
      <w:pPr>
        <w:jc w:val="both"/>
      </w:pPr>
    </w:p>
    <w:p w14:paraId="3738F050" w14:textId="1E67F4FF" w:rsidR="00C370E3" w:rsidRDefault="00C370E3" w:rsidP="001034A6">
      <w:pPr>
        <w:jc w:val="both"/>
      </w:pPr>
    </w:p>
    <w:p w14:paraId="152E9C80" w14:textId="3836A761" w:rsidR="00C370E3" w:rsidRDefault="00C370E3" w:rsidP="001034A6">
      <w:pPr>
        <w:jc w:val="both"/>
      </w:pPr>
    </w:p>
    <w:p w14:paraId="23BFF5A7" w14:textId="163FD11A" w:rsidR="00C370E3" w:rsidRDefault="00C370E3" w:rsidP="001034A6">
      <w:pPr>
        <w:jc w:val="both"/>
      </w:pPr>
    </w:p>
    <w:p w14:paraId="29458639" w14:textId="6B3AFFE3" w:rsidR="00C370E3" w:rsidRDefault="00C370E3" w:rsidP="001034A6">
      <w:pPr>
        <w:jc w:val="both"/>
      </w:pPr>
    </w:p>
    <w:p w14:paraId="517796BC" w14:textId="73DE7A18" w:rsidR="00C370E3" w:rsidRDefault="00C370E3" w:rsidP="001034A6">
      <w:pPr>
        <w:jc w:val="both"/>
      </w:pPr>
    </w:p>
    <w:p w14:paraId="38FED5B8" w14:textId="2359B602" w:rsidR="00C370E3" w:rsidRDefault="00C370E3" w:rsidP="001034A6">
      <w:pPr>
        <w:jc w:val="both"/>
      </w:pPr>
    </w:p>
    <w:p w14:paraId="43A82D1D" w14:textId="25D788D4" w:rsidR="00C370E3" w:rsidRDefault="00C370E3" w:rsidP="001034A6">
      <w:pPr>
        <w:jc w:val="both"/>
      </w:pPr>
    </w:p>
    <w:p w14:paraId="58A8F7F1" w14:textId="653CCAF7" w:rsidR="00C370E3" w:rsidRDefault="00C370E3" w:rsidP="001034A6">
      <w:pPr>
        <w:jc w:val="both"/>
      </w:pPr>
    </w:p>
    <w:p w14:paraId="68434D94" w14:textId="79041D86" w:rsidR="00C370E3" w:rsidRDefault="00C370E3" w:rsidP="001034A6">
      <w:pPr>
        <w:jc w:val="both"/>
      </w:pPr>
    </w:p>
    <w:p w14:paraId="2DED9A10" w14:textId="0F3C1F5F" w:rsidR="00C370E3" w:rsidRDefault="00C370E3" w:rsidP="001034A6">
      <w:pPr>
        <w:jc w:val="both"/>
      </w:pPr>
    </w:p>
    <w:p w14:paraId="108C44E6" w14:textId="703BE6AC" w:rsidR="00C370E3" w:rsidRDefault="00C370E3" w:rsidP="001034A6">
      <w:pPr>
        <w:jc w:val="both"/>
      </w:pPr>
    </w:p>
    <w:p w14:paraId="450D3A63" w14:textId="2785C301" w:rsidR="00C370E3" w:rsidRDefault="00C370E3" w:rsidP="001034A6">
      <w:pPr>
        <w:jc w:val="both"/>
      </w:pPr>
    </w:p>
    <w:p w14:paraId="5196CB70" w14:textId="21076BDE" w:rsidR="00C370E3" w:rsidRDefault="00C370E3" w:rsidP="001034A6">
      <w:pPr>
        <w:jc w:val="both"/>
      </w:pPr>
    </w:p>
    <w:p w14:paraId="34C1F7DE" w14:textId="104EDFC9" w:rsidR="00C370E3" w:rsidRDefault="00C370E3" w:rsidP="001034A6">
      <w:pPr>
        <w:jc w:val="both"/>
      </w:pPr>
    </w:p>
    <w:p w14:paraId="3CEBD738" w14:textId="3EAC57D6" w:rsidR="00C370E3" w:rsidRDefault="00C370E3" w:rsidP="001034A6">
      <w:pPr>
        <w:jc w:val="both"/>
      </w:pPr>
    </w:p>
    <w:p w14:paraId="74B27412" w14:textId="7D1BD3BE" w:rsidR="00C370E3" w:rsidRDefault="00C370E3" w:rsidP="001034A6">
      <w:pPr>
        <w:jc w:val="both"/>
      </w:pPr>
    </w:p>
    <w:p w14:paraId="2F970DF2" w14:textId="50FEC25F" w:rsidR="00C370E3" w:rsidRDefault="00C370E3" w:rsidP="001034A6">
      <w:pPr>
        <w:jc w:val="both"/>
      </w:pPr>
    </w:p>
    <w:p w14:paraId="58739EF6" w14:textId="66A62526" w:rsidR="00C370E3" w:rsidRDefault="00C370E3" w:rsidP="001034A6">
      <w:pPr>
        <w:jc w:val="both"/>
      </w:pPr>
    </w:p>
    <w:p w14:paraId="0EEBFE38" w14:textId="0E8474E7" w:rsidR="00C370E3" w:rsidRDefault="00C370E3" w:rsidP="001034A6">
      <w:pPr>
        <w:jc w:val="both"/>
      </w:pPr>
    </w:p>
    <w:p w14:paraId="0A856B22" w14:textId="3B6BA715" w:rsidR="00C370E3" w:rsidRDefault="00C370E3" w:rsidP="001034A6">
      <w:pPr>
        <w:jc w:val="both"/>
      </w:pPr>
    </w:p>
    <w:p w14:paraId="2BF59F28" w14:textId="08E782CC" w:rsidR="00C370E3" w:rsidRDefault="00C370E3" w:rsidP="001034A6">
      <w:pPr>
        <w:jc w:val="both"/>
      </w:pPr>
    </w:p>
    <w:p w14:paraId="3491879A" w14:textId="4E0C0153" w:rsidR="00C370E3" w:rsidRDefault="00C370E3" w:rsidP="001034A6">
      <w:pPr>
        <w:jc w:val="both"/>
      </w:pPr>
    </w:p>
    <w:p w14:paraId="3D9BB9F3" w14:textId="1A396F3A" w:rsidR="00C370E3" w:rsidRDefault="00C370E3" w:rsidP="001034A6">
      <w:pPr>
        <w:jc w:val="both"/>
      </w:pPr>
    </w:p>
    <w:p w14:paraId="286CD6A5" w14:textId="727331DC" w:rsidR="00C370E3" w:rsidRDefault="00C370E3" w:rsidP="001034A6">
      <w:pPr>
        <w:jc w:val="both"/>
      </w:pPr>
    </w:p>
    <w:p w14:paraId="484CAE6C" w14:textId="40CC357C" w:rsidR="00C370E3" w:rsidRDefault="00C370E3" w:rsidP="001034A6">
      <w:pPr>
        <w:jc w:val="both"/>
      </w:pPr>
    </w:p>
    <w:p w14:paraId="752C9E20" w14:textId="4BBB27C9" w:rsidR="00C370E3" w:rsidRDefault="00C370E3" w:rsidP="001034A6">
      <w:pPr>
        <w:jc w:val="both"/>
      </w:pPr>
    </w:p>
    <w:p w14:paraId="65F23517" w14:textId="17EBA2DA" w:rsidR="00C370E3" w:rsidRDefault="00C370E3" w:rsidP="001034A6">
      <w:pPr>
        <w:jc w:val="both"/>
      </w:pPr>
    </w:p>
    <w:p w14:paraId="45D34376" w14:textId="54CFDD88" w:rsidR="00C370E3" w:rsidRDefault="00C370E3" w:rsidP="001034A6">
      <w:pPr>
        <w:jc w:val="both"/>
      </w:pPr>
    </w:p>
    <w:p w14:paraId="4572982D" w14:textId="5844D428" w:rsidR="00C370E3" w:rsidRDefault="00C370E3" w:rsidP="001034A6">
      <w:pPr>
        <w:jc w:val="both"/>
      </w:pPr>
    </w:p>
    <w:p w14:paraId="638BEC41" w14:textId="09F35EC5" w:rsidR="00C370E3" w:rsidRDefault="00C370E3" w:rsidP="001034A6">
      <w:pPr>
        <w:jc w:val="both"/>
      </w:pPr>
    </w:p>
    <w:p w14:paraId="58876748" w14:textId="5D922C71" w:rsidR="00C370E3" w:rsidRDefault="00C370E3" w:rsidP="001034A6">
      <w:pPr>
        <w:jc w:val="both"/>
      </w:pPr>
    </w:p>
    <w:p w14:paraId="4BBFCB7C" w14:textId="17EE251F" w:rsidR="00C370E3" w:rsidRDefault="00C370E3" w:rsidP="001034A6">
      <w:pPr>
        <w:jc w:val="both"/>
      </w:pPr>
    </w:p>
    <w:p w14:paraId="2612DE45" w14:textId="3CE5C5E6" w:rsidR="00C370E3" w:rsidRDefault="00C370E3" w:rsidP="001034A6">
      <w:pPr>
        <w:jc w:val="both"/>
      </w:pPr>
    </w:p>
    <w:p w14:paraId="55E5D14F" w14:textId="6C9BABD9" w:rsidR="00C370E3" w:rsidRDefault="00C370E3" w:rsidP="001034A6">
      <w:pPr>
        <w:jc w:val="both"/>
      </w:pPr>
    </w:p>
    <w:p w14:paraId="2B1C901B" w14:textId="01D1216C" w:rsidR="00C370E3" w:rsidRDefault="00C370E3" w:rsidP="001034A6">
      <w:pPr>
        <w:jc w:val="both"/>
      </w:pPr>
    </w:p>
    <w:p w14:paraId="4EFBD5E5" w14:textId="2E498BBC" w:rsidR="00C370E3" w:rsidRDefault="00C370E3" w:rsidP="001034A6">
      <w:pPr>
        <w:jc w:val="both"/>
      </w:pPr>
    </w:p>
    <w:p w14:paraId="56827819" w14:textId="77777777" w:rsidR="00C370E3" w:rsidRPr="009D2E45" w:rsidRDefault="00C370E3" w:rsidP="001034A6">
      <w:pPr>
        <w:jc w:val="both"/>
      </w:pPr>
    </w:p>
    <w:p w14:paraId="02055FF7" w14:textId="7F3C1BFE" w:rsidR="009D2E45" w:rsidRPr="004A5AB2" w:rsidRDefault="009D2E45" w:rsidP="001034A6">
      <w:pPr>
        <w:jc w:val="both"/>
        <w:rPr>
          <w:b/>
          <w:sz w:val="32"/>
        </w:rPr>
      </w:pPr>
      <w:r w:rsidRPr="004A5AB2">
        <w:rPr>
          <w:b/>
          <w:sz w:val="32"/>
        </w:rPr>
        <w:lastRenderedPageBreak/>
        <w:t>References</w:t>
      </w:r>
    </w:p>
    <w:p w14:paraId="400AEC5D" w14:textId="7E1A86D2" w:rsidR="009D2E45" w:rsidRPr="009D2E45" w:rsidRDefault="009D2E45" w:rsidP="001034A6">
      <w:pPr>
        <w:jc w:val="both"/>
      </w:pPr>
    </w:p>
    <w:p w14:paraId="241535E7" w14:textId="77777777" w:rsidR="009D2E45" w:rsidRPr="00584817" w:rsidRDefault="009D2E45" w:rsidP="001034A6">
      <w:pPr>
        <w:autoSpaceDE w:val="0"/>
        <w:autoSpaceDN w:val="0"/>
        <w:adjustRightInd w:val="0"/>
        <w:spacing w:before="240" w:after="88"/>
        <w:contextualSpacing/>
        <w:jc w:val="both"/>
        <w:rPr>
          <w:iCs/>
          <w:color w:val="000000"/>
        </w:rPr>
      </w:pPr>
      <w:r w:rsidRPr="00584817">
        <w:rPr>
          <w:iCs/>
          <w:color w:val="000000"/>
        </w:rPr>
        <w:t xml:space="preserve">[1] Watson RM, Davis DM, Foreman GH, Coward T. “Considerations in design and fabrication of maxillary implant supported prostheses.” Int J Prosthodont 1991; 4: 232-9. </w:t>
      </w:r>
    </w:p>
    <w:p w14:paraId="5CC19AB6" w14:textId="77777777" w:rsidR="009D2E45" w:rsidRPr="00584817" w:rsidRDefault="009D2E45" w:rsidP="001034A6">
      <w:pPr>
        <w:autoSpaceDE w:val="0"/>
        <w:autoSpaceDN w:val="0"/>
        <w:adjustRightInd w:val="0"/>
        <w:spacing w:before="240" w:after="88"/>
        <w:contextualSpacing/>
        <w:jc w:val="both"/>
        <w:rPr>
          <w:iCs/>
          <w:color w:val="000000"/>
        </w:rPr>
      </w:pPr>
      <w:r w:rsidRPr="00584817">
        <w:rPr>
          <w:iCs/>
          <w:color w:val="000000"/>
        </w:rPr>
        <w:t xml:space="preserve">[2] O'Neilly PJ, McGlumphy EA. “New implant surgical guide.” J Prosthet Dent 1993; 70: 506-10. </w:t>
      </w:r>
    </w:p>
    <w:p w14:paraId="0A591003" w14:textId="77777777" w:rsidR="009D2E45" w:rsidRPr="00584817" w:rsidRDefault="009D2E45" w:rsidP="001034A6">
      <w:pPr>
        <w:autoSpaceDE w:val="0"/>
        <w:autoSpaceDN w:val="0"/>
        <w:adjustRightInd w:val="0"/>
        <w:spacing w:before="240" w:after="88"/>
        <w:contextualSpacing/>
        <w:jc w:val="both"/>
        <w:rPr>
          <w:iCs/>
          <w:color w:val="000000"/>
        </w:rPr>
      </w:pPr>
      <w:r w:rsidRPr="00584817">
        <w:rPr>
          <w:iCs/>
          <w:color w:val="000000"/>
        </w:rPr>
        <w:t xml:space="preserve">[3] Engleman MJ, Sorensen JA, Moy P. “Optimum placement of  osseointegrated implants.” J Prosthet Dent 1988; 59: 467-73. </w:t>
      </w:r>
    </w:p>
    <w:p w14:paraId="15C7F90B" w14:textId="77777777" w:rsidR="009D2E45" w:rsidRPr="00584817" w:rsidRDefault="009D2E45" w:rsidP="001034A6">
      <w:pPr>
        <w:autoSpaceDE w:val="0"/>
        <w:autoSpaceDN w:val="0"/>
        <w:adjustRightInd w:val="0"/>
        <w:spacing w:before="240" w:after="89"/>
        <w:contextualSpacing/>
        <w:jc w:val="both"/>
        <w:rPr>
          <w:iCs/>
          <w:color w:val="000000"/>
        </w:rPr>
      </w:pPr>
      <w:r w:rsidRPr="00584817">
        <w:rPr>
          <w:iCs/>
          <w:color w:val="000000"/>
        </w:rPr>
        <w:t xml:space="preserve">[4] Sullivan R. “Avoiding screw access problems.” Nobelpharma News 1992; 6: 6. </w:t>
      </w:r>
    </w:p>
    <w:p w14:paraId="33A9C615" w14:textId="77777777" w:rsidR="009D2E45" w:rsidRPr="00584817" w:rsidRDefault="009D2E45" w:rsidP="001034A6">
      <w:pPr>
        <w:autoSpaceDE w:val="0"/>
        <w:autoSpaceDN w:val="0"/>
        <w:adjustRightInd w:val="0"/>
        <w:spacing w:before="240" w:after="89"/>
        <w:contextualSpacing/>
        <w:jc w:val="both"/>
        <w:rPr>
          <w:iCs/>
          <w:color w:val="000000"/>
        </w:rPr>
      </w:pPr>
      <w:r w:rsidRPr="00584817">
        <w:rPr>
          <w:iCs/>
          <w:color w:val="000000"/>
        </w:rPr>
        <w:t xml:space="preserve">[5] Nassef, Tamer M., N. H. Solouma, M. Alkhodary, M. K. Marei, and Yasser M. Kadah. “Extraction of human mandible bones from multi-slice computed tomographic data.” In Biomedical Engineering, 2011 1st Middle East Conference on, pp. 260-263. IEEE, 2011. </w:t>
      </w:r>
    </w:p>
    <w:p w14:paraId="1320D81E" w14:textId="77777777" w:rsidR="009D2E45" w:rsidRPr="00584817" w:rsidRDefault="009D2E45" w:rsidP="001034A6">
      <w:pPr>
        <w:autoSpaceDE w:val="0"/>
        <w:autoSpaceDN w:val="0"/>
        <w:adjustRightInd w:val="0"/>
        <w:spacing w:before="240" w:after="89"/>
        <w:contextualSpacing/>
        <w:jc w:val="both"/>
        <w:rPr>
          <w:iCs/>
          <w:color w:val="000000"/>
        </w:rPr>
      </w:pPr>
      <w:r w:rsidRPr="00584817">
        <w:rPr>
          <w:iCs/>
          <w:color w:val="000000"/>
        </w:rPr>
        <w:t xml:space="preserve">[6] Nassef, Tamer M., Reham M. Fliefel, Mona K. Marei, Nahed H. Solouma, and Yasser M. Kadah. “Computer assisted determination of mandibular cystic lesion volume from computed tomographic data.” In Biomedical Engineering (MECBME), 2011 1st Middle East Conference on, pp. 92-95. IEEE, 2011. </w:t>
      </w:r>
    </w:p>
    <w:p w14:paraId="6E0FAB1F" w14:textId="77777777" w:rsidR="009D2E45" w:rsidRPr="00584817" w:rsidRDefault="009D2E45" w:rsidP="001034A6">
      <w:pPr>
        <w:autoSpaceDE w:val="0"/>
        <w:autoSpaceDN w:val="0"/>
        <w:adjustRightInd w:val="0"/>
        <w:spacing w:before="240" w:after="89"/>
        <w:contextualSpacing/>
        <w:jc w:val="both"/>
        <w:rPr>
          <w:iCs/>
          <w:color w:val="000000"/>
        </w:rPr>
      </w:pPr>
      <w:r w:rsidRPr="00584817">
        <w:rPr>
          <w:iCs/>
          <w:color w:val="000000"/>
        </w:rPr>
        <w:t xml:space="preserve">[7] Nassef, Tamer M., Mostafa F. Khalil, and Sanaa H. AbdelKader. “Computer assisted to determine the influence of connector design and stress distribution in Incoris TZI (Zirconia) fixed partial denture.” In Biomedical Engineering (MECBME), 2014 Middle East Conference on, pp. 63-66. IEEE, 2014. </w:t>
      </w:r>
    </w:p>
    <w:p w14:paraId="6A24B540" w14:textId="77777777" w:rsidR="009D2E45" w:rsidRPr="00584817" w:rsidRDefault="009D2E45" w:rsidP="001034A6">
      <w:pPr>
        <w:autoSpaceDE w:val="0"/>
        <w:autoSpaceDN w:val="0"/>
        <w:adjustRightInd w:val="0"/>
        <w:spacing w:before="240" w:after="89"/>
        <w:contextualSpacing/>
        <w:jc w:val="both"/>
        <w:rPr>
          <w:iCs/>
          <w:color w:val="000000"/>
        </w:rPr>
      </w:pPr>
      <w:r w:rsidRPr="00584817">
        <w:rPr>
          <w:iCs/>
          <w:color w:val="000000"/>
        </w:rPr>
        <w:t xml:space="preserve">[8] Nassef, Tamer M. “New Segmentation Approach to Extract Human Mandible Bones Based on Actual Computed Tomography Data.” American Journal of Biomedical Engineering 2, no. 5 (2012): 197-201. </w:t>
      </w:r>
    </w:p>
    <w:p w14:paraId="1D4A5528" w14:textId="77777777" w:rsidR="009D2E45" w:rsidRPr="00584817" w:rsidRDefault="009D2E45" w:rsidP="001034A6">
      <w:pPr>
        <w:autoSpaceDE w:val="0"/>
        <w:autoSpaceDN w:val="0"/>
        <w:adjustRightInd w:val="0"/>
        <w:spacing w:before="240"/>
        <w:contextualSpacing/>
        <w:jc w:val="both"/>
        <w:rPr>
          <w:iCs/>
          <w:color w:val="000000"/>
        </w:rPr>
      </w:pPr>
      <w:r w:rsidRPr="00584817">
        <w:rPr>
          <w:iCs/>
          <w:color w:val="000000"/>
        </w:rPr>
        <w:t xml:space="preserve">[9] T.M. Nassef “Computer-Assisted Tissue Engineering for Dental Applications: Multi-Object Reconstruction Technique” LAP Lambert Academic Publishing (2012 February). </w:t>
      </w:r>
    </w:p>
    <w:p w14:paraId="47B1B181" w14:textId="77777777" w:rsidR="009D2E45" w:rsidRPr="00584817" w:rsidRDefault="009D2E45" w:rsidP="001034A6">
      <w:pPr>
        <w:autoSpaceDE w:val="0"/>
        <w:autoSpaceDN w:val="0"/>
        <w:adjustRightInd w:val="0"/>
        <w:spacing w:before="240" w:after="88"/>
        <w:contextualSpacing/>
        <w:jc w:val="both"/>
        <w:rPr>
          <w:iCs/>
          <w:color w:val="000000"/>
        </w:rPr>
      </w:pPr>
      <w:r w:rsidRPr="00584817">
        <w:rPr>
          <w:iCs/>
          <w:color w:val="000000"/>
        </w:rPr>
        <w:t xml:space="preserve">[10] Akça K, Iplikçioğlu H, Cehreli MC. “A surgical guide for accurate mesiodistal paralleling of implants in the posterior edentulous mandible.” J Prosthet Dent 2002; 87: 233-5. </w:t>
      </w:r>
    </w:p>
    <w:p w14:paraId="06F370C4" w14:textId="77777777" w:rsidR="009D2E45" w:rsidRPr="00584817" w:rsidRDefault="009D2E45" w:rsidP="001034A6">
      <w:pPr>
        <w:autoSpaceDE w:val="0"/>
        <w:autoSpaceDN w:val="0"/>
        <w:adjustRightInd w:val="0"/>
        <w:spacing w:before="240"/>
        <w:contextualSpacing/>
        <w:jc w:val="both"/>
        <w:rPr>
          <w:iCs/>
        </w:rPr>
      </w:pPr>
      <w:r w:rsidRPr="00584817">
        <w:rPr>
          <w:iCs/>
          <w:color w:val="000000"/>
        </w:rPr>
        <w:t xml:space="preserve">[11] </w:t>
      </w:r>
      <w:r w:rsidRPr="00584817">
        <w:rPr>
          <w:iCs/>
        </w:rPr>
        <w:t>Jung RE, Schneider D, Ganeles J, Wismeijer D, Zwahlen M, H€ammerle CH, Tahmaseb A. Computer technology applications in surgical implant dentistry: a systematic review. Int J Oral Maxillofac Implants 2009: 24: 92–109.</w:t>
      </w:r>
    </w:p>
    <w:p w14:paraId="78782D29" w14:textId="77777777" w:rsidR="009D2E45" w:rsidRPr="00584817" w:rsidRDefault="009D2E45" w:rsidP="001034A6">
      <w:pPr>
        <w:autoSpaceDE w:val="0"/>
        <w:autoSpaceDN w:val="0"/>
        <w:adjustRightInd w:val="0"/>
        <w:contextualSpacing/>
        <w:jc w:val="both"/>
        <w:rPr>
          <w:iCs/>
        </w:rPr>
      </w:pPr>
      <w:r w:rsidRPr="00584817">
        <w:rPr>
          <w:iCs/>
        </w:rPr>
        <w:t>[12] LAST, R. J. (1954). Anatomy, Regional and Applied. London: J. and A. Churchill Ltd</w:t>
      </w:r>
    </w:p>
    <w:p w14:paraId="2CA6E4EE" w14:textId="77777777" w:rsidR="009D2E45" w:rsidRPr="00584817" w:rsidRDefault="009D2E45" w:rsidP="001034A6">
      <w:pPr>
        <w:autoSpaceDE w:val="0"/>
        <w:autoSpaceDN w:val="0"/>
        <w:adjustRightInd w:val="0"/>
        <w:contextualSpacing/>
        <w:jc w:val="both"/>
        <w:rPr>
          <w:iCs/>
        </w:rPr>
      </w:pPr>
      <w:r w:rsidRPr="00584817">
        <w:rPr>
          <w:iCs/>
        </w:rPr>
        <w:t>[13] HUMPHREY, G. M. (1858). A Treatise of the Human Skeleton. London: Macmillan and Co.</w:t>
      </w:r>
    </w:p>
    <w:p w14:paraId="3DA2EA9F" w14:textId="7CC6C724" w:rsidR="009D2E45" w:rsidRPr="00265DA4" w:rsidRDefault="009D2E45" w:rsidP="00265DA4">
      <w:pPr>
        <w:autoSpaceDE w:val="0"/>
        <w:autoSpaceDN w:val="0"/>
        <w:adjustRightInd w:val="0"/>
        <w:contextualSpacing/>
        <w:jc w:val="both"/>
        <w:rPr>
          <w:iCs/>
        </w:rPr>
      </w:pPr>
      <w:r w:rsidRPr="00584817">
        <w:rPr>
          <w:iCs/>
        </w:rPr>
        <w:t xml:space="preserve"> [14] GABRIEL C., SOME ANATOMICAL FEATURES OF THE MANDIBLE. J Anat. 1958 Oct; 92(Pt 4) 580–586.</w:t>
      </w:r>
      <w:r w:rsidRPr="00584817">
        <w:t xml:space="preserve"> </w:t>
      </w:r>
    </w:p>
    <w:p w14:paraId="2B99AF91" w14:textId="20668055" w:rsidR="009D2E45" w:rsidRPr="00584817" w:rsidRDefault="009D2E45" w:rsidP="001034A6">
      <w:pPr>
        <w:autoSpaceDE w:val="0"/>
        <w:autoSpaceDN w:val="0"/>
        <w:adjustRightInd w:val="0"/>
        <w:contextualSpacing/>
        <w:jc w:val="both"/>
      </w:pPr>
      <w:r w:rsidRPr="00584817">
        <w:t>[</w:t>
      </w:r>
      <w:r w:rsidR="003736F1" w:rsidRPr="00584817">
        <w:t>15</w:t>
      </w:r>
      <w:r w:rsidRPr="00584817">
        <w:t xml:space="preserve">] Siessegger M, Schneider BT, Mischkowski RA, et al: Use of an image-guided navigation system in dental implant surgery in anatomically complex operation sites. J Craniomaxillofac Surg 29:276, 2001 </w:t>
      </w:r>
    </w:p>
    <w:p w14:paraId="04B6D91A" w14:textId="6B809CA7" w:rsidR="009D2E45" w:rsidRPr="00584817" w:rsidRDefault="009D2E45" w:rsidP="001034A6">
      <w:pPr>
        <w:autoSpaceDE w:val="0"/>
        <w:autoSpaceDN w:val="0"/>
        <w:adjustRightInd w:val="0"/>
        <w:contextualSpacing/>
        <w:jc w:val="both"/>
      </w:pPr>
      <w:r w:rsidRPr="00584817">
        <w:t>[</w:t>
      </w:r>
      <w:r w:rsidR="003736F1" w:rsidRPr="00584817">
        <w:t>16</w:t>
      </w:r>
      <w:r w:rsidRPr="00584817">
        <w:t>] Jacobs R, Adriansens A, Naert I, et al: Predictability of reformatted computed tomography for pre-operative planning of endosseous implants. Dentomaxillofac Radiol 28:37, 1999 [1</w:t>
      </w:r>
      <w:r w:rsidR="003736F1" w:rsidRPr="00584817">
        <w:t>7</w:t>
      </w:r>
      <w:r w:rsidRPr="00584817">
        <w:t xml:space="preserve">] Suomalainen, A., Esmaeili, E. P., &amp; Robinson, R. (2015). Dentomaxillofacial imaging with panoramic views and cone beam CT. Insights Imaging, 6, 1–16. https://doi.org/10.1007/s13244-014-0379-4 </w:t>
      </w:r>
    </w:p>
    <w:p w14:paraId="75B363A7" w14:textId="4006A755" w:rsidR="009D2E45" w:rsidRPr="00584817" w:rsidRDefault="009D2E45" w:rsidP="001034A6">
      <w:pPr>
        <w:autoSpaceDE w:val="0"/>
        <w:autoSpaceDN w:val="0"/>
        <w:adjustRightInd w:val="0"/>
        <w:contextualSpacing/>
        <w:jc w:val="both"/>
      </w:pPr>
      <w:r w:rsidRPr="00584817">
        <w:t>[1</w:t>
      </w:r>
      <w:r w:rsidR="003736F1" w:rsidRPr="00584817">
        <w:t>8</w:t>
      </w:r>
      <w:r w:rsidRPr="00584817">
        <w:t xml:space="preserve">] Verstreken K, van Cleynenbreugel J, Marchal G, et al: Comput- er-assisted planning of oral implant surgery: A 3-dimensional approach. Int J Oral Maxillofac Implants 11:806, 1996 </w:t>
      </w:r>
    </w:p>
    <w:p w14:paraId="53426C39" w14:textId="3A99E93B" w:rsidR="009D2E45" w:rsidRPr="00584817" w:rsidRDefault="009D2E45" w:rsidP="001034A6">
      <w:pPr>
        <w:autoSpaceDE w:val="0"/>
        <w:autoSpaceDN w:val="0"/>
        <w:adjustRightInd w:val="0"/>
        <w:contextualSpacing/>
        <w:jc w:val="both"/>
      </w:pPr>
      <w:r w:rsidRPr="00584817">
        <w:t>[1</w:t>
      </w:r>
      <w:r w:rsidR="003736F1" w:rsidRPr="00584817">
        <w:t>9</w:t>
      </w:r>
      <w:r w:rsidRPr="00584817">
        <w:t xml:space="preserve">] Di Giacomo GA, Cury PR, de Araujo NS, et al: Clinical application of stereolithographic surgical guides for implant place- ment: Preliminary results. J Periodontol 76:503, 2005 </w:t>
      </w:r>
    </w:p>
    <w:p w14:paraId="6E72F466" w14:textId="664637E3" w:rsidR="009D2E45" w:rsidRPr="00584817" w:rsidRDefault="00C370E3" w:rsidP="001034A6">
      <w:pPr>
        <w:autoSpaceDE w:val="0"/>
        <w:autoSpaceDN w:val="0"/>
        <w:adjustRightInd w:val="0"/>
        <w:contextualSpacing/>
        <w:jc w:val="both"/>
      </w:pPr>
      <w:r w:rsidRPr="00584817">
        <w:t xml:space="preserve"> </w:t>
      </w:r>
      <w:r w:rsidR="009D2E45" w:rsidRPr="00584817">
        <w:t>[</w:t>
      </w:r>
      <w:r w:rsidR="003736F1" w:rsidRPr="00584817">
        <w:t>20]</w:t>
      </w:r>
      <w:r w:rsidR="009D2E45" w:rsidRPr="00584817">
        <w:t xml:space="preserve"> Heissler E, Fischer FS, Bolouri S, et al: Custom-made cast titanium implants produced with CAD/CAM for the recon- struction of cranium defects. Int J Oral Maxillofac Surg 27:334, 1998</w:t>
      </w:r>
    </w:p>
    <w:p w14:paraId="463795BA" w14:textId="25D664B3" w:rsidR="009D2E45" w:rsidRPr="00584817" w:rsidRDefault="009D2E45" w:rsidP="001034A6">
      <w:pPr>
        <w:autoSpaceDE w:val="0"/>
        <w:autoSpaceDN w:val="0"/>
        <w:adjustRightInd w:val="0"/>
        <w:contextualSpacing/>
        <w:jc w:val="both"/>
      </w:pPr>
      <w:r w:rsidRPr="00584817">
        <w:lastRenderedPageBreak/>
        <w:t xml:space="preserve"> [</w:t>
      </w:r>
      <w:r w:rsidR="003736F1" w:rsidRPr="00584817">
        <w:t>2</w:t>
      </w:r>
      <w:r w:rsidRPr="00584817">
        <w:t xml:space="preserve">1] Bianchi SD, Lojacono A, Nevins M, et al: The use of replicate resin models in the treatment of maxillary sinus augmenta- tion patients. Int J Periodontics Restorative Dent 17:348, 1997 </w:t>
      </w:r>
    </w:p>
    <w:p w14:paraId="29B31702" w14:textId="385C4175" w:rsidR="009D2E45" w:rsidRPr="00584817" w:rsidRDefault="009D2E45" w:rsidP="001034A6">
      <w:pPr>
        <w:autoSpaceDE w:val="0"/>
        <w:autoSpaceDN w:val="0"/>
        <w:adjustRightInd w:val="0"/>
        <w:contextualSpacing/>
        <w:jc w:val="both"/>
      </w:pPr>
      <w:r w:rsidRPr="00584817">
        <w:t>[</w:t>
      </w:r>
      <w:r w:rsidR="003736F1" w:rsidRPr="00584817">
        <w:t>2</w:t>
      </w:r>
      <w:r w:rsidRPr="00584817">
        <w:t xml:space="preserve">2] Marchack CB: CAD/CAM-guided implant surgery and fabrica- tion of an immediately loaded prosthesis for a partially eden- tulous patient. J Prosthet Dent 97:389, 2007 </w:t>
      </w:r>
    </w:p>
    <w:p w14:paraId="7DC43045" w14:textId="6EDE3FDD" w:rsidR="009D2E45" w:rsidRPr="00584817" w:rsidRDefault="009D2E45" w:rsidP="001034A6">
      <w:pPr>
        <w:autoSpaceDE w:val="0"/>
        <w:autoSpaceDN w:val="0"/>
        <w:adjustRightInd w:val="0"/>
        <w:contextualSpacing/>
        <w:jc w:val="both"/>
      </w:pPr>
      <w:r w:rsidRPr="00584817">
        <w:t xml:space="preserve"> [</w:t>
      </w:r>
      <w:r w:rsidR="003736F1" w:rsidRPr="00584817">
        <w:t>2</w:t>
      </w:r>
      <w:r w:rsidRPr="00584817">
        <w:t xml:space="preserve">3] Behneke A, Burwinkel M, Knierim K, et al. Accuracy assessment of cone beam computed tomography-derived laboratory-based surgical templates on partially edentulous patients. Clin Oral Implants Res 2012;23(2):137–43. </w:t>
      </w:r>
    </w:p>
    <w:p w14:paraId="578338BA" w14:textId="77777777" w:rsidR="00584817" w:rsidRDefault="009D2E45" w:rsidP="001034A6">
      <w:pPr>
        <w:autoSpaceDE w:val="0"/>
        <w:autoSpaceDN w:val="0"/>
        <w:adjustRightInd w:val="0"/>
        <w:contextualSpacing/>
        <w:jc w:val="both"/>
      </w:pPr>
      <w:r w:rsidRPr="00584817">
        <w:t>[</w:t>
      </w:r>
      <w:r w:rsidR="003736F1" w:rsidRPr="00584817">
        <w:t>24</w:t>
      </w:r>
      <w:r w:rsidRPr="00584817">
        <w:t xml:space="preserve">] Cassetta M, Stefanelli LV, Giansanti M, et al. Accuracy of implant placement with a stereolithographic surgical template. Int J Oral Maxillofac Implants 2012;27(3):655–63. </w:t>
      </w:r>
    </w:p>
    <w:p w14:paraId="0059B969" w14:textId="278C96D5" w:rsidR="009D2E45" w:rsidRPr="00584817" w:rsidRDefault="009D2E45" w:rsidP="001034A6">
      <w:pPr>
        <w:autoSpaceDE w:val="0"/>
        <w:autoSpaceDN w:val="0"/>
        <w:adjustRightInd w:val="0"/>
        <w:contextualSpacing/>
        <w:jc w:val="both"/>
      </w:pPr>
      <w:r w:rsidRPr="00584817">
        <w:t>[</w:t>
      </w:r>
      <w:r w:rsidR="003736F1" w:rsidRPr="00584817">
        <w:t>25</w:t>
      </w:r>
      <w:r w:rsidRPr="00584817">
        <w:t xml:space="preserve">] Choi M, Romberg E, Driscoll CF. Effects of varied dimensions of surgical guides on implant angulations. J Prosthet Dent 2004;92(5):463–9. </w:t>
      </w:r>
    </w:p>
    <w:p w14:paraId="35063B73" w14:textId="60241F1F" w:rsidR="009D2E45" w:rsidRPr="00584817" w:rsidRDefault="009D2E45" w:rsidP="001034A6">
      <w:pPr>
        <w:autoSpaceDE w:val="0"/>
        <w:autoSpaceDN w:val="0"/>
        <w:adjustRightInd w:val="0"/>
        <w:contextualSpacing/>
        <w:jc w:val="both"/>
      </w:pPr>
      <w:r w:rsidRPr="00584817">
        <w:t>[</w:t>
      </w:r>
      <w:r w:rsidR="003736F1" w:rsidRPr="00584817">
        <w:t>26</w:t>
      </w:r>
      <w:r w:rsidRPr="00584817">
        <w:t xml:space="preserve">] Park C, Raigrodski AJ, Rosen J, et al. Accuracy of implant placement using precision surgical guides with varying occlusogingival heights: an in vitro study. J Prosthet Dent 2009;101(6):372–81. </w:t>
      </w:r>
    </w:p>
    <w:p w14:paraId="4B2375D9" w14:textId="37A5D534" w:rsidR="009D2E45" w:rsidRPr="00584817" w:rsidRDefault="009D2E45" w:rsidP="001034A6">
      <w:pPr>
        <w:autoSpaceDE w:val="0"/>
        <w:autoSpaceDN w:val="0"/>
        <w:adjustRightInd w:val="0"/>
        <w:contextualSpacing/>
        <w:jc w:val="both"/>
      </w:pPr>
      <w:r w:rsidRPr="00584817">
        <w:t>[</w:t>
      </w:r>
      <w:r w:rsidR="003736F1" w:rsidRPr="00584817">
        <w:t>27</w:t>
      </w:r>
      <w:r w:rsidRPr="00584817">
        <w:t xml:space="preserve">] Kuhl S, Zurcher S, Mahid T, et al. Accuracy of full guided vs. half-guided implant surgery. Clin Oral Implants Res 2013;24(7):763–9. </w:t>
      </w:r>
    </w:p>
    <w:p w14:paraId="1761B8F3" w14:textId="77777777" w:rsidR="00584817" w:rsidRDefault="009D2E45" w:rsidP="001034A6">
      <w:pPr>
        <w:autoSpaceDE w:val="0"/>
        <w:autoSpaceDN w:val="0"/>
        <w:adjustRightInd w:val="0"/>
        <w:contextualSpacing/>
        <w:jc w:val="both"/>
      </w:pPr>
      <w:r w:rsidRPr="00584817">
        <w:t>[</w:t>
      </w:r>
      <w:r w:rsidR="003736F1" w:rsidRPr="00584817">
        <w:t>28</w:t>
      </w:r>
      <w:r w:rsidRPr="00584817">
        <w:t>] Mora MA, Chenin DL, Arce RM. Software Tools and Surgical Guides in Dental-Implant-Guided Surgery. Dental Clinics of North America. 2014;58(3):597–626.</w:t>
      </w:r>
    </w:p>
    <w:p w14:paraId="02539477" w14:textId="77777777" w:rsidR="00584817" w:rsidRDefault="009D2E45" w:rsidP="001034A6">
      <w:pPr>
        <w:autoSpaceDE w:val="0"/>
        <w:autoSpaceDN w:val="0"/>
        <w:adjustRightInd w:val="0"/>
        <w:contextualSpacing/>
        <w:jc w:val="both"/>
      </w:pPr>
      <w:r w:rsidRPr="00584817">
        <w:t>[</w:t>
      </w:r>
      <w:r w:rsidR="003736F1" w:rsidRPr="00584817">
        <w:t>2</w:t>
      </w:r>
      <w:r w:rsidRPr="00584817">
        <w:t xml:space="preserve">9] Sarment DP, Sukovic P, Clinthorne N: Accuracy of implant placement with a stereolithographic surgical guide. Int J Oral Maxillofac Implants 18:571, 2003 </w:t>
      </w:r>
    </w:p>
    <w:p w14:paraId="0375712B" w14:textId="0BF99EF3" w:rsidR="009D2E45" w:rsidRPr="00584817" w:rsidRDefault="009D2E45" w:rsidP="001034A6">
      <w:pPr>
        <w:autoSpaceDE w:val="0"/>
        <w:autoSpaceDN w:val="0"/>
        <w:adjustRightInd w:val="0"/>
        <w:contextualSpacing/>
        <w:jc w:val="both"/>
      </w:pPr>
      <w:r w:rsidRPr="00584817">
        <w:t>[</w:t>
      </w:r>
      <w:r w:rsidR="003736F1" w:rsidRPr="00584817">
        <w:t>3</w:t>
      </w:r>
      <w:r w:rsidR="00584817" w:rsidRPr="00584817">
        <w:t>0</w:t>
      </w:r>
      <w:r w:rsidRPr="00584817">
        <w:t xml:space="preserve">] Tahmaseb A, Wu V, Wismeijer D, Coucke W, Evans C. The accuracy of static computer-aided implant surgery: A systematic review and meta-analysis. Clin Oral Impl Res. 2018;29(Suppl. 16):416–435. </w:t>
      </w:r>
    </w:p>
    <w:p w14:paraId="4B8341E8" w14:textId="706C59E6" w:rsidR="009D2E45" w:rsidRPr="00584817" w:rsidRDefault="009D2E45" w:rsidP="001034A6">
      <w:pPr>
        <w:spacing w:before="100" w:beforeAutospacing="1" w:after="100" w:afterAutospacing="1"/>
        <w:contextualSpacing/>
        <w:jc w:val="both"/>
      </w:pPr>
      <w:r w:rsidRPr="00584817">
        <w:t xml:space="preserve"> [</w:t>
      </w:r>
      <w:r w:rsidR="003736F1" w:rsidRPr="00584817">
        <w:t>3</w:t>
      </w:r>
      <w:r w:rsidR="00584817" w:rsidRPr="00584817">
        <w:t>1</w:t>
      </w:r>
      <w:r w:rsidRPr="00584817">
        <w:t xml:space="preserve">] Verhamme, L. M., Meijer, G. J., Bergé, S. J., Soehardi, R. A., Xi, T., de Haan, A. F., ... Maal, T. J. (2015). An accuracy study of computer-planned im- plant placement in the augmented maxilla using mucosa-supported surgical templates. Clinical Implant Dentistry and Related Research, 17(6), 1154–1163. https://doi.org/10.1111/cid.12230 </w:t>
      </w:r>
    </w:p>
    <w:p w14:paraId="05843F78" w14:textId="28DB97A7" w:rsidR="009D2E45" w:rsidRPr="00584817" w:rsidRDefault="009D2E45" w:rsidP="001034A6">
      <w:pPr>
        <w:spacing w:before="100" w:beforeAutospacing="1" w:after="100" w:afterAutospacing="1"/>
        <w:contextualSpacing/>
        <w:jc w:val="both"/>
      </w:pPr>
      <w:r w:rsidRPr="00584817">
        <w:t>[</w:t>
      </w:r>
      <w:r w:rsidR="003736F1" w:rsidRPr="00584817">
        <w:t>3</w:t>
      </w:r>
      <w:r w:rsidR="00584817" w:rsidRPr="00584817">
        <w:t>2</w:t>
      </w:r>
      <w:r w:rsidRPr="00584817">
        <w:t xml:space="preserve">] Verhamme, L. M., Meijer, G. J., Boumans, T., de Haan, A. F., Bergé, S. J., &amp; Maal, T. J. (2015). A clinically relevant accuracy study of computer- planned implant placement in the edentulous maxilla using mucosa- supported surgical templates. Clinical Implant Dentistry and Related Research, 17(2), 343–352. https://doi.org/10.1111/cid.12112 </w:t>
      </w:r>
    </w:p>
    <w:p w14:paraId="3D839E6F" w14:textId="2F87FF7F" w:rsidR="009D2E45" w:rsidRPr="00584817" w:rsidRDefault="003736F1" w:rsidP="001034A6">
      <w:pPr>
        <w:spacing w:before="100" w:beforeAutospacing="1" w:after="100" w:afterAutospacing="1"/>
        <w:contextualSpacing/>
        <w:jc w:val="both"/>
      </w:pPr>
      <w:r w:rsidRPr="00584817">
        <w:t>[3</w:t>
      </w:r>
      <w:r w:rsidR="00584817" w:rsidRPr="00584817">
        <w:t>3</w:t>
      </w:r>
      <w:r w:rsidR="009D2E45" w:rsidRPr="00584817">
        <w:t xml:space="preserve">] Verhamme, L. M., Meijer, G. J., Soehardi, A., Bergé, S. J., Xi, T., &amp; Maal, T. J. (2017). An accuracy study of computer-planned implant placement </w:t>
      </w:r>
    </w:p>
    <w:p w14:paraId="74BDE0CD" w14:textId="77777777" w:rsidR="009D2E45" w:rsidRPr="009D2E45" w:rsidRDefault="009D2E45" w:rsidP="001034A6">
      <w:pPr>
        <w:autoSpaceDE w:val="0"/>
        <w:autoSpaceDN w:val="0"/>
        <w:adjustRightInd w:val="0"/>
        <w:jc w:val="both"/>
        <w:rPr>
          <w:i/>
          <w:iCs/>
          <w:color w:val="000000"/>
        </w:rPr>
      </w:pPr>
    </w:p>
    <w:p w14:paraId="5AB31ABA" w14:textId="77777777" w:rsidR="009D2E45" w:rsidRPr="009D2E45" w:rsidRDefault="009D2E45" w:rsidP="001034A6">
      <w:pPr>
        <w:jc w:val="both"/>
      </w:pPr>
    </w:p>
    <w:sectPr w:rsidR="009D2E45" w:rsidRPr="009D2E45" w:rsidSect="00A02FC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3217"/>
    <w:multiLevelType w:val="hybridMultilevel"/>
    <w:tmpl w:val="D07480A8"/>
    <w:lvl w:ilvl="0" w:tplc="0409000F">
      <w:start w:val="1"/>
      <w:numFmt w:val="decimal"/>
      <w:lvlText w:val="%1."/>
      <w:lvlJc w:val="left"/>
      <w:pPr>
        <w:ind w:left="1950" w:hanging="360"/>
      </w:p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 w15:restartNumberingAfterBreak="0">
    <w:nsid w:val="10BC337D"/>
    <w:multiLevelType w:val="hybridMultilevel"/>
    <w:tmpl w:val="16785E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982132"/>
    <w:multiLevelType w:val="hybridMultilevel"/>
    <w:tmpl w:val="D2E8AC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58366450"/>
    <w:multiLevelType w:val="hybridMultilevel"/>
    <w:tmpl w:val="3620B1F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61485809"/>
    <w:multiLevelType w:val="hybridMultilevel"/>
    <w:tmpl w:val="337803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AAA"/>
    <w:rsid w:val="0001793E"/>
    <w:rsid w:val="000B4524"/>
    <w:rsid w:val="000F1E19"/>
    <w:rsid w:val="001034A6"/>
    <w:rsid w:val="001E5AAA"/>
    <w:rsid w:val="00220F7B"/>
    <w:rsid w:val="00265DA4"/>
    <w:rsid w:val="00322F45"/>
    <w:rsid w:val="003736F1"/>
    <w:rsid w:val="00375495"/>
    <w:rsid w:val="004A5AB2"/>
    <w:rsid w:val="00584817"/>
    <w:rsid w:val="006D2CA9"/>
    <w:rsid w:val="006D79F4"/>
    <w:rsid w:val="007645AE"/>
    <w:rsid w:val="008676A3"/>
    <w:rsid w:val="008A6272"/>
    <w:rsid w:val="009A1F30"/>
    <w:rsid w:val="009D2E45"/>
    <w:rsid w:val="00A02FCE"/>
    <w:rsid w:val="00C370E3"/>
    <w:rsid w:val="00D97C74"/>
    <w:rsid w:val="00F26DD5"/>
    <w:rsid w:val="00FC18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427E2"/>
  <w15:chartTrackingRefBased/>
  <w15:docId w15:val="{14EFDF44-0342-6C42-AA59-DF5983C0E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AA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6A3"/>
    <w:pPr>
      <w:autoSpaceDE w:val="0"/>
      <w:autoSpaceDN w:val="0"/>
      <w:adjustRightInd w:val="0"/>
    </w:pPr>
    <w:rPr>
      <w:rFonts w:ascii="Times New Roman" w:hAnsi="Times New Roman" w:cs="Times New Roman"/>
      <w:color w:val="000000"/>
    </w:rPr>
  </w:style>
  <w:style w:type="paragraph" w:styleId="ListParagraph">
    <w:name w:val="List Paragraph"/>
    <w:basedOn w:val="Normal"/>
    <w:link w:val="ListParagraphChar"/>
    <w:uiPriority w:val="34"/>
    <w:qFormat/>
    <w:rsid w:val="008676A3"/>
    <w:pPr>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8676A3"/>
    <w:rPr>
      <w:sz w:val="22"/>
      <w:szCs w:val="22"/>
    </w:rPr>
  </w:style>
  <w:style w:type="paragraph" w:styleId="NormalWeb">
    <w:name w:val="Normal (Web)"/>
    <w:basedOn w:val="Normal"/>
    <w:uiPriority w:val="99"/>
    <w:unhideWhenUsed/>
    <w:rsid w:val="009D2E45"/>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4488</Words>
  <Characters>25582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Wael Alaa</dc:creator>
  <cp:keywords/>
  <dc:description/>
  <cp:lastModifiedBy>Wael Alaa</cp:lastModifiedBy>
  <cp:revision>2</cp:revision>
  <dcterms:created xsi:type="dcterms:W3CDTF">2020-07-15T11:37:00Z</dcterms:created>
  <dcterms:modified xsi:type="dcterms:W3CDTF">2020-07-15T11:37:00Z</dcterms:modified>
</cp:coreProperties>
</file>