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DD2CE" w14:textId="77777777" w:rsidR="00A11A1C" w:rsidRDefault="00A11A1C">
      <w:pPr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16AD">
        <w:rPr>
          <w:rFonts w:ascii="Times New Roman" w:hAnsi="Times New Roman" w:cs="Times New Roman"/>
          <w:sz w:val="24"/>
          <w:szCs w:val="24"/>
        </w:rPr>
        <w:t>MicroRNA</w:t>
      </w:r>
      <w:r w:rsidRPr="003616AD">
        <w:rPr>
          <w:rFonts w:ascii="Times New Roman" w:hAnsi="Times New Roman" w:cs="Times New Roman" w:hint="eastAsia"/>
          <w:sz w:val="24"/>
          <w:szCs w:val="24"/>
        </w:rPr>
        <w:t>s</w:t>
      </w:r>
      <w:r w:rsidRPr="003616AD">
        <w:rPr>
          <w:rFonts w:ascii="Times New Roman" w:hAnsi="Times New Roman" w:cs="Times New Roman"/>
          <w:sz w:val="24"/>
          <w:szCs w:val="24"/>
        </w:rPr>
        <w:t xml:space="preserve"> in </w:t>
      </w:r>
      <w:bookmarkStart w:id="1" w:name="OLE_LINK1"/>
      <w:bookmarkStart w:id="2" w:name="OLE_LINK2"/>
      <w:r w:rsidRPr="003616AD">
        <w:rPr>
          <w:rFonts w:ascii="Times New Roman" w:hAnsi="Times New Roman" w:cs="Times New Roman"/>
          <w:sz w:val="24"/>
          <w:szCs w:val="24"/>
        </w:rPr>
        <w:t xml:space="preserve">esophageal </w:t>
      </w:r>
      <w:bookmarkStart w:id="3" w:name="OLE_LINK4"/>
      <w:bookmarkStart w:id="4" w:name="OLE_LINK3"/>
      <w:bookmarkStart w:id="5" w:name="OLE_LINK5"/>
      <w:r w:rsidRPr="003616AD">
        <w:rPr>
          <w:rFonts w:ascii="Times New Roman" w:hAnsi="Times New Roman" w:cs="Times New Roman"/>
          <w:sz w:val="24"/>
          <w:szCs w:val="24"/>
        </w:rPr>
        <w:t>squamous cell carcinoma</w:t>
      </w:r>
      <w:bookmarkEnd w:id="1"/>
      <w:bookmarkEnd w:id="2"/>
      <w:bookmarkEnd w:id="3"/>
      <w:bookmarkEnd w:id="4"/>
      <w:bookmarkEnd w:id="5"/>
    </w:p>
    <w:p w14:paraId="517CFD94" w14:textId="77777777" w:rsidR="00A11A1C" w:rsidRDefault="00A11A1C" w:rsidP="005E49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43190150" w14:textId="494E168B" w:rsidR="00A11A1C" w:rsidRDefault="00A11A1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bookmarkStart w:id="6" w:name="OLE_LINK71"/>
      <w:r w:rsidRPr="007B13BD">
        <w:rPr>
          <w:rFonts w:ascii="Times New Roman" w:hAnsi="Times New Roman" w:cs="Times New Roman"/>
          <w:sz w:val="24"/>
          <w:szCs w:val="24"/>
        </w:rPr>
        <w:t>Esophageal</w:t>
      </w:r>
      <w:bookmarkEnd w:id="6"/>
      <w:r w:rsidRPr="007B13BD">
        <w:rPr>
          <w:rFonts w:ascii="Times New Roman" w:hAnsi="Times New Roman" w:cs="Times New Roman"/>
          <w:sz w:val="24"/>
          <w:szCs w:val="24"/>
        </w:rPr>
        <w:t xml:space="preserve"> carcinoma (EC) is a malignancy</w:t>
      </w:r>
      <w:r>
        <w:rPr>
          <w:rFonts w:ascii="Times New Roman" w:hAnsi="Times New Roman" w:cs="Times New Roman"/>
          <w:sz w:val="24"/>
          <w:szCs w:val="24"/>
        </w:rPr>
        <w:t xml:space="preserve"> with high metastatic potential.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Although the treatment has improved over the past few decades, the survival rate is still low</w:t>
      </w:r>
      <w:r w:rsidR="00DF47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there is a pressing need for targeted therapies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OLE_LINK87"/>
      <w:r>
        <w:rPr>
          <w:rFonts w:ascii="Times New Roman" w:hAnsi="Times New Roman" w:cs="Times New Roman"/>
          <w:sz w:val="24"/>
          <w:szCs w:val="24"/>
        </w:rPr>
        <w:t xml:space="preserve">A variety of microRNA (miRNA) expression profiles and candidate genes have been studied in EC, which </w:t>
      </w:r>
      <w:bookmarkStart w:id="8" w:name="OLE_LINK89"/>
      <w:bookmarkStart w:id="9" w:name="OLE_LINK88"/>
      <w:r>
        <w:rPr>
          <w:rFonts w:ascii="Times New Roman" w:hAnsi="Times New Roman" w:cs="Times New Roman"/>
          <w:sz w:val="24"/>
          <w:szCs w:val="24"/>
        </w:rPr>
        <w:t xml:space="preserve">obviously supports the key role of miRNA </w:t>
      </w:r>
      <w:bookmarkStart w:id="10" w:name="OLE_LINK26"/>
      <w:r>
        <w:rPr>
          <w:rFonts w:ascii="Times New Roman" w:hAnsi="Times New Roman" w:cs="Times New Roman"/>
          <w:sz w:val="24"/>
          <w:szCs w:val="24"/>
        </w:rPr>
        <w:t>in the pathogenesis of EC</w:t>
      </w:r>
      <w:bookmarkEnd w:id="10"/>
      <w:r>
        <w:rPr>
          <w:rFonts w:ascii="Times New Roman" w:hAnsi="Times New Roman" w:cs="Times New Roman"/>
          <w:sz w:val="24"/>
          <w:szCs w:val="24"/>
        </w:rPr>
        <w:t>.</w:t>
      </w:r>
      <w:bookmarkStart w:id="11" w:name="OLE_LINK90"/>
      <w:bookmarkEnd w:id="7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 xml:space="preserve"> In order to better understand the importance of miRNA in </w:t>
      </w:r>
      <w:r w:rsidR="00DF47F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development </w:t>
      </w:r>
      <w:bookmarkEnd w:id="11"/>
      <w:r>
        <w:rPr>
          <w:rFonts w:ascii="Times New Roman" w:hAnsi="Times New Roman" w:cs="Times New Roman"/>
          <w:sz w:val="24"/>
          <w:szCs w:val="24"/>
        </w:rPr>
        <w:t>of EC, this article reviews the current information about many important miRNAs as they relate to the progression of EC.</w:t>
      </w:r>
    </w:p>
    <w:p w14:paraId="31543F24" w14:textId="169C559E" w:rsidR="00A11A1C" w:rsidRDefault="00A11A1C" w:rsidP="005E49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sz w:val="24"/>
          <w:szCs w:val="24"/>
        </w:rPr>
        <w:t>miRNA; esophageal carcinoma cell carcinoma; prognosis; chemosensitivity</w:t>
      </w:r>
    </w:p>
    <w:p w14:paraId="08072332" w14:textId="77777777" w:rsidR="00A11A1C" w:rsidRPr="00316B05" w:rsidRDefault="00A11A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DDE3D9" w14:textId="77777777" w:rsidR="00A11A1C" w:rsidRDefault="00A11A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 w:hint="eastAsia"/>
          <w:b/>
          <w:sz w:val="24"/>
          <w:szCs w:val="24"/>
        </w:rPr>
        <w:t>ntroduction</w:t>
      </w:r>
    </w:p>
    <w:p w14:paraId="4192D0A3" w14:textId="52D7EFD6" w:rsidR="004C100F" w:rsidRDefault="00A11A1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bookmarkStart w:id="12" w:name="OLE_LINK65"/>
      <w:bookmarkStart w:id="13" w:name="OLE_LINK66"/>
      <w:bookmarkStart w:id="14" w:name="OLE_LINK14"/>
      <w:bookmarkStart w:id="15" w:name="OLE_LINK92"/>
      <w:bookmarkStart w:id="16" w:name="OLE_LINK93"/>
      <w:bookmarkStart w:id="17" w:name="OLE_LINK91"/>
      <w:r>
        <w:rPr>
          <w:rFonts w:ascii="Times New Roman" w:hAnsi="Times New Roman" w:cs="Times New Roman"/>
          <w:sz w:val="24"/>
          <w:szCs w:val="24"/>
        </w:rPr>
        <w:t>Esophageal</w:t>
      </w:r>
      <w:bookmarkEnd w:id="12"/>
      <w:bookmarkEnd w:id="13"/>
      <w:r>
        <w:rPr>
          <w:rFonts w:ascii="Times New Roman" w:hAnsi="Times New Roman" w:cs="Times New Roman"/>
          <w:sz w:val="24"/>
          <w:szCs w:val="24"/>
        </w:rPr>
        <w:t xml:space="preserve"> carcinoma</w:t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(EC) is a common cancer that causes a high </w:t>
      </w:r>
      <w:r w:rsidR="001D05E3">
        <w:rPr>
          <w:rFonts w:ascii="Times New Roman" w:hAnsi="Times New Roman" w:cs="Times New Roman"/>
          <w:sz w:val="24"/>
          <w:szCs w:val="24"/>
        </w:rPr>
        <w:t xml:space="preserve">rate of </w:t>
      </w:r>
      <w:r>
        <w:rPr>
          <w:rFonts w:ascii="Times New Roman" w:hAnsi="Times New Roman" w:cs="Times New Roman"/>
          <w:sz w:val="24"/>
          <w:szCs w:val="24"/>
        </w:rPr>
        <w:t>cancer-related mortality around the world.</w:t>
      </w:r>
      <w:bookmarkEnd w:id="15"/>
      <w:bookmarkEnd w:id="16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OLE_LINK94"/>
      <w:r>
        <w:rPr>
          <w:rFonts w:ascii="Times New Roman" w:hAnsi="Times New Roman" w:cs="Times New Roman"/>
          <w:sz w:val="24"/>
          <w:szCs w:val="24"/>
        </w:rPr>
        <w:t>The five-year survival rate of patients with advanced stage or metasta</w:t>
      </w:r>
      <w:r w:rsidR="001D05E3">
        <w:rPr>
          <w:rFonts w:ascii="Times New Roman" w:hAnsi="Times New Roman" w:cs="Times New Roman"/>
          <w:sz w:val="24"/>
          <w:szCs w:val="24"/>
        </w:rPr>
        <w:t xml:space="preserve">tic </w:t>
      </w:r>
      <w:r>
        <w:rPr>
          <w:rFonts w:ascii="Times New Roman" w:hAnsi="Times New Roman" w:cs="Times New Roman"/>
          <w:sz w:val="24"/>
          <w:szCs w:val="24"/>
        </w:rPr>
        <w:t xml:space="preserve">EC is reported to </w:t>
      </w:r>
      <w:r w:rsidR="00BE0AFA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below 20%</w:t>
      </w:r>
      <w:bookmarkEnd w:id="17"/>
      <w:bookmarkEnd w:id="18"/>
      <w:r>
        <w:rPr>
          <w:rFonts w:ascii="Times New Roman" w:hAnsi="Times New Roman" w:cs="Times New Roman"/>
          <w:sz w:val="24"/>
          <w:szCs w:val="24"/>
        </w:rPr>
        <w:t xml:space="preserve"> [1].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bookmarkStart w:id="19" w:name="OLE_LINK10"/>
      <w:bookmarkStart w:id="20" w:name="OLE_LINK11"/>
      <w:r>
        <w:rPr>
          <w:rFonts w:ascii="Times New Roman" w:hAnsi="Times New Roman" w:cs="Times New Roman"/>
          <w:sz w:val="24"/>
          <w:szCs w:val="24"/>
        </w:rPr>
        <w:t xml:space="preserve">EC is a malignant lesion formed by abnormal hyperplasia of </w:t>
      </w:r>
      <w:r w:rsidR="001D05E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squamous epithelium or glandular epithelium of </w:t>
      </w:r>
      <w:r w:rsidR="001D05E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esophagus</w:t>
      </w:r>
      <w:bookmarkEnd w:id="19"/>
      <w:bookmarkEnd w:id="20"/>
      <w:r>
        <w:rPr>
          <w:rFonts w:ascii="Times New Roman" w:hAnsi="Times New Roman" w:cs="Times New Roman"/>
          <w:sz w:val="24"/>
          <w:szCs w:val="24"/>
        </w:rPr>
        <w:t xml:space="preserve">, so EC usually </w:t>
      </w:r>
      <w:bookmarkStart w:id="21" w:name="OLE_LINK95"/>
      <w:r>
        <w:rPr>
          <w:rFonts w:ascii="Times New Roman" w:hAnsi="Times New Roman" w:cs="Times New Roman"/>
          <w:sz w:val="24"/>
          <w:szCs w:val="24"/>
        </w:rPr>
        <w:t xml:space="preserve">occurs as either </w:t>
      </w:r>
      <w:r w:rsidR="001D05E3">
        <w:rPr>
          <w:rFonts w:ascii="Times New Roman" w:hAnsi="Times New Roman" w:cs="Times New Roman"/>
          <w:sz w:val="24"/>
          <w:szCs w:val="24"/>
        </w:rPr>
        <w:t xml:space="preserve">esophageal </w:t>
      </w:r>
      <w:r>
        <w:rPr>
          <w:rFonts w:ascii="Times New Roman" w:hAnsi="Times New Roman" w:cs="Times New Roman"/>
          <w:sz w:val="24"/>
          <w:szCs w:val="24"/>
        </w:rPr>
        <w:t>adenocarcinoma (</w:t>
      </w:r>
      <w:bookmarkStart w:id="22" w:name="OLE_LINK12"/>
      <w:bookmarkStart w:id="23" w:name="OLE_LINK13"/>
      <w:r>
        <w:rPr>
          <w:rFonts w:ascii="Times New Roman" w:hAnsi="Times New Roman" w:cs="Times New Roman"/>
          <w:sz w:val="24"/>
          <w:szCs w:val="24"/>
        </w:rPr>
        <w:t xml:space="preserve">EAC) or </w:t>
      </w:r>
      <w:bookmarkStart w:id="24" w:name="OLE_LINK20"/>
      <w:bookmarkStart w:id="25" w:name="OLE_LINK21"/>
      <w:r w:rsidR="001D05E3">
        <w:rPr>
          <w:rFonts w:ascii="Times New Roman" w:hAnsi="Times New Roman" w:cs="Times New Roman"/>
          <w:sz w:val="24"/>
          <w:szCs w:val="24"/>
        </w:rPr>
        <w:t xml:space="preserve">esophageal </w:t>
      </w:r>
      <w:r>
        <w:rPr>
          <w:rFonts w:ascii="Times New Roman" w:hAnsi="Times New Roman" w:cs="Times New Roman"/>
          <w:sz w:val="24"/>
          <w:szCs w:val="24"/>
        </w:rPr>
        <w:t>squamous cell</w:t>
      </w:r>
      <w:bookmarkEnd w:id="24"/>
      <w:bookmarkEnd w:id="25"/>
      <w:r>
        <w:rPr>
          <w:rFonts w:ascii="Times New Roman" w:hAnsi="Times New Roman" w:cs="Times New Roman"/>
          <w:sz w:val="24"/>
          <w:szCs w:val="24"/>
        </w:rPr>
        <w:t xml:space="preserve"> carcinoma (ESCC</w:t>
      </w:r>
      <w:bookmarkEnd w:id="22"/>
      <w:bookmarkEnd w:id="23"/>
      <w:r>
        <w:rPr>
          <w:rFonts w:ascii="Times New Roman" w:hAnsi="Times New Roman" w:cs="Times New Roman"/>
          <w:sz w:val="24"/>
          <w:szCs w:val="24"/>
        </w:rPr>
        <w:t>)</w:t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[2]. ESCC forms in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squamous cells and occurs mainly in the upper 1/3 of the esophagus. However, EAC begins in glandular cells and usually</w:t>
      </w:r>
      <w:bookmarkStart w:id="26" w:name="OLE_LINK123"/>
      <w:r>
        <w:rPr>
          <w:rFonts w:ascii="Times New Roman" w:hAnsi="Times New Roman" w:cs="Times New Roman"/>
          <w:sz w:val="24"/>
          <w:szCs w:val="24"/>
        </w:rPr>
        <w:t xml:space="preserve"> forms in the lower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 of the esophagus near the stomach</w:t>
      </w:r>
      <w:bookmarkEnd w:id="26"/>
      <w:r>
        <w:rPr>
          <w:rFonts w:ascii="Times New Roman" w:hAnsi="Times New Roman" w:cs="Times New Roman"/>
          <w:sz w:val="24"/>
          <w:szCs w:val="24"/>
        </w:rPr>
        <w:t>. Of the two histological types of EC,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ESCC is the more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aggressive malignant tumor [3]. </w:t>
      </w:r>
      <w:bookmarkStart w:id="27" w:name="OLE_LINK124"/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incidence of EAC</w:t>
      </w:r>
      <w:r w:rsidR="00BE0AFA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rare in Asian and African countries</w:t>
      </w:r>
      <w:r w:rsidR="00BE0AFA">
        <w:rPr>
          <w:rFonts w:ascii="Times New Roman" w:hAnsi="Times New Roman" w:cs="Times New Roman"/>
          <w:sz w:val="24"/>
          <w:szCs w:val="24"/>
        </w:rPr>
        <w:t xml:space="preserve"> where</w:t>
      </w:r>
      <w:r>
        <w:rPr>
          <w:rFonts w:ascii="Times New Roman" w:hAnsi="Times New Roman" w:cs="Times New Roman"/>
          <w:sz w:val="24"/>
          <w:szCs w:val="24"/>
        </w:rPr>
        <w:t xml:space="preserve"> ESCC </w:t>
      </w:r>
      <w:r w:rsidR="00BE0AFA">
        <w:rPr>
          <w:rFonts w:ascii="Times New Roman" w:hAnsi="Times New Roman" w:cs="Times New Roman"/>
          <w:sz w:val="24"/>
          <w:szCs w:val="24"/>
        </w:rPr>
        <w:t xml:space="preserve">remains the </w:t>
      </w:r>
      <w:r>
        <w:rPr>
          <w:rFonts w:ascii="Times New Roman" w:hAnsi="Times New Roman" w:cs="Times New Roman"/>
          <w:sz w:val="24"/>
          <w:szCs w:val="24"/>
        </w:rPr>
        <w:t>domina</w:t>
      </w:r>
      <w:r w:rsidR="004C100F">
        <w:rPr>
          <w:rFonts w:ascii="Times New Roman" w:hAnsi="Times New Roman" w:cs="Times New Roman"/>
          <w:sz w:val="24"/>
          <w:szCs w:val="24"/>
        </w:rPr>
        <w:t>nt form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27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28" w:name="OLE_LINK7"/>
      <w:r>
        <w:rPr>
          <w:rFonts w:ascii="Times New Roman" w:hAnsi="Times New Roman" w:cs="Times New Roman"/>
          <w:sz w:val="24"/>
          <w:szCs w:val="24"/>
        </w:rPr>
        <w:t xml:space="preserve">In China, more than 90% of the </w:t>
      </w:r>
      <w:r w:rsidR="004C100F">
        <w:rPr>
          <w:rFonts w:ascii="Times New Roman" w:hAnsi="Times New Roman" w:cs="Times New Roman"/>
          <w:sz w:val="24"/>
          <w:szCs w:val="24"/>
        </w:rPr>
        <w:t xml:space="preserve">ECs </w:t>
      </w:r>
      <w:r>
        <w:rPr>
          <w:rFonts w:ascii="Times New Roman" w:hAnsi="Times New Roman" w:cs="Times New Roman"/>
          <w:sz w:val="24"/>
          <w:szCs w:val="24"/>
        </w:rPr>
        <w:t>are ESCC</w:t>
      </w:r>
      <w:bookmarkEnd w:id="28"/>
      <w:r>
        <w:rPr>
          <w:rFonts w:ascii="Times New Roman" w:hAnsi="Times New Roman" w:cs="Times New Roman"/>
          <w:sz w:val="24"/>
          <w:szCs w:val="24"/>
        </w:rPr>
        <w:t xml:space="preserve"> [4]. </w:t>
      </w:r>
      <w:bookmarkStart w:id="29" w:name="OLE_LINK125"/>
      <w:r>
        <w:rPr>
          <w:rFonts w:ascii="Times New Roman" w:hAnsi="Times New Roman" w:cs="Times New Roman"/>
          <w:sz w:val="24"/>
          <w:szCs w:val="24"/>
        </w:rPr>
        <w:t>Although multi-modulated treatment for ESCC patients</w:t>
      </w:r>
      <w:r w:rsidR="00BE0AFA">
        <w:rPr>
          <w:rFonts w:ascii="Times New Roman" w:hAnsi="Times New Roman" w:cs="Times New Roman"/>
          <w:sz w:val="24"/>
          <w:szCs w:val="24"/>
        </w:rPr>
        <w:t xml:space="preserve"> </w:t>
      </w:r>
      <w:r w:rsidR="004C100F">
        <w:rPr>
          <w:rFonts w:ascii="Times New Roman" w:hAnsi="Times New Roman" w:cs="Times New Roman"/>
          <w:sz w:val="24"/>
          <w:szCs w:val="24"/>
        </w:rPr>
        <w:t>exists</w:t>
      </w:r>
      <w:r>
        <w:rPr>
          <w:rFonts w:ascii="Times New Roman" w:hAnsi="Times New Roman" w:cs="Times New Roman"/>
          <w:sz w:val="24"/>
          <w:szCs w:val="24"/>
        </w:rPr>
        <w:t>, such as surgery, chemotherapy</w:t>
      </w:r>
      <w:r w:rsidR="004C10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radiation therapy, the prognosis is still poor</w:t>
      </w:r>
      <w:r w:rsidRPr="00772405">
        <w:rPr>
          <w:rFonts w:ascii="Times New Roman" w:hAnsi="Times New Roman" w:cs="Times New Roman"/>
          <w:sz w:val="24"/>
          <w:szCs w:val="24"/>
        </w:rPr>
        <w:t>.</w:t>
      </w:r>
      <w:bookmarkEnd w:id="29"/>
      <w:r w:rsidR="00BE0AFA">
        <w:rPr>
          <w:rFonts w:ascii="Times New Roman" w:hAnsi="Times New Roman" w:cs="Times New Roman"/>
          <w:sz w:val="24"/>
          <w:szCs w:val="24"/>
        </w:rPr>
        <w:t xml:space="preserve"> </w:t>
      </w:r>
      <w:r w:rsidR="00BE0AFA" w:rsidRPr="00772405">
        <w:rPr>
          <w:rFonts w:ascii="Times New Roman" w:hAnsi="Times New Roman" w:cs="Times New Roman"/>
          <w:sz w:val="24"/>
          <w:szCs w:val="24"/>
        </w:rPr>
        <w:t>Therefore</w:t>
      </w:r>
      <w:r w:rsidRPr="00772405">
        <w:rPr>
          <w:rFonts w:ascii="Times New Roman" w:hAnsi="Times New Roman" w:cs="Times New Roman"/>
          <w:sz w:val="24"/>
          <w:szCs w:val="24"/>
        </w:rPr>
        <w:t xml:space="preserve">, </w:t>
      </w:r>
      <w:bookmarkStart w:id="30" w:name="OLE_LINK8"/>
      <w:r w:rsidRPr="00772405">
        <w:rPr>
          <w:rFonts w:ascii="Times New Roman" w:hAnsi="Times New Roman" w:cs="Times New Roman"/>
          <w:sz w:val="24"/>
          <w:szCs w:val="24"/>
        </w:rPr>
        <w:t>th</w:t>
      </w:r>
      <w:r w:rsidR="004C100F" w:rsidRPr="00772405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review aims to enhance our understanding of </w:t>
      </w:r>
      <w:r w:rsidR="004C100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molecular mechanisms associated </w:t>
      </w:r>
      <w:r w:rsidR="004C100F">
        <w:rPr>
          <w:rFonts w:ascii="Times New Roman" w:hAnsi="Times New Roman" w:cs="Times New Roman"/>
          <w:sz w:val="24"/>
          <w:szCs w:val="24"/>
        </w:rPr>
        <w:t xml:space="preserve">with </w:t>
      </w:r>
      <w:r w:rsidR="00BE0AF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development and progression</w:t>
      </w:r>
      <w:r w:rsidR="00BE0AFA">
        <w:rPr>
          <w:rFonts w:ascii="Times New Roman" w:hAnsi="Times New Roman" w:cs="Times New Roman"/>
          <w:sz w:val="24"/>
          <w:szCs w:val="24"/>
        </w:rPr>
        <w:t xml:space="preserve"> of ESCC.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0"/>
    </w:p>
    <w:p w14:paraId="385AD9D4" w14:textId="77777777" w:rsidR="00A11A1C" w:rsidRDefault="00A11A1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50DFC73" w14:textId="77777777" w:rsidR="0089736A" w:rsidRDefault="0089736A" w:rsidP="00316B0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1" w:name="OLE_LINK53"/>
      <w:bookmarkStart w:id="32" w:name="OLE_LINK54"/>
      <w:bookmarkStart w:id="33" w:name="OLE_LINK44"/>
      <w:bookmarkStart w:id="34" w:name="OLE_LINK55"/>
    </w:p>
    <w:p w14:paraId="106360FA" w14:textId="77777777" w:rsidR="00A11A1C" w:rsidRPr="00511E2C" w:rsidRDefault="00A11A1C" w:rsidP="00316B0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1E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MicroRNAs</w:t>
      </w:r>
    </w:p>
    <w:p w14:paraId="4F8C0AD2" w14:textId="0167DAA7" w:rsidR="00A11A1C" w:rsidRDefault="00A11A1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MicroRNAs</w:t>
      </w:r>
      <w:r>
        <w:rPr>
          <w:rFonts w:ascii="Times New Roman" w:hAnsi="Times New Roman" w:cs="Times New Roman"/>
          <w:sz w:val="24"/>
          <w:szCs w:val="24"/>
        </w:rPr>
        <w:t xml:space="preserve"> (miRNAs) are </w:t>
      </w:r>
      <w:bookmarkEnd w:id="31"/>
      <w:bookmarkEnd w:id="32"/>
      <w:r>
        <w:rPr>
          <w:rFonts w:ascii="Times New Roman" w:hAnsi="Times New Roman" w:cs="Times New Roman"/>
          <w:sz w:val="24"/>
          <w:szCs w:val="24"/>
        </w:rPr>
        <w:t>endogenous</w:t>
      </w:r>
      <w:bookmarkEnd w:id="33"/>
      <w:bookmarkEnd w:id="34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small noncoding RNAs</w:t>
      </w:r>
      <w:r w:rsidR="004C100F">
        <w:rPr>
          <w:rFonts w:ascii="Times New Roman" w:hAnsi="Times New Roman" w:cs="Times New Roman"/>
          <w:sz w:val="24"/>
          <w:szCs w:val="24"/>
        </w:rPr>
        <w:t xml:space="preserve"> which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exist in various plants and animals [5].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regulate gene expression by repressing </w:t>
      </w:r>
      <w:r w:rsidR="004C100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translation of target cellular transcripts</w:t>
      </w:r>
      <w:r w:rsidR="004C10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they </w:t>
      </w:r>
      <w:r w:rsidR="004C100F">
        <w:rPr>
          <w:rFonts w:ascii="Times New Roman" w:hAnsi="Times New Roman" w:cs="Times New Roman"/>
          <w:sz w:val="24"/>
          <w:szCs w:val="24"/>
        </w:rPr>
        <w:t xml:space="preserve">therefore </w:t>
      </w:r>
      <w:r>
        <w:rPr>
          <w:rFonts w:ascii="Times New Roman" w:hAnsi="Times New Roman" w:cs="Times New Roman"/>
          <w:sz w:val="24"/>
          <w:szCs w:val="24"/>
        </w:rPr>
        <w:t>take part in physiological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pathological processes that include cell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proliferation, differentiation, and apoptosis. In the last century, scholars mainly pa</w:t>
      </w:r>
      <w:r w:rsidR="004C100F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attention on the protein-coding genes, and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existence of miRNAs was unknown. </w:t>
      </w:r>
      <w:r w:rsidR="004C100F"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Times New Roman"/>
          <w:sz w:val="24"/>
          <w:szCs w:val="24"/>
        </w:rPr>
        <w:t xml:space="preserve"> the small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noncoding RNA lin-4, which was </w:t>
      </w:r>
      <w:r w:rsidR="006127BC">
        <w:rPr>
          <w:rFonts w:ascii="Times New Roman" w:hAnsi="Times New Roman" w:cs="Times New Roman"/>
          <w:sz w:val="24"/>
          <w:szCs w:val="24"/>
        </w:rPr>
        <w:t>discovered</w:t>
      </w:r>
      <w:r>
        <w:rPr>
          <w:rFonts w:ascii="Times New Roman" w:hAnsi="Times New Roman" w:cs="Times New Roman"/>
          <w:sz w:val="24"/>
          <w:szCs w:val="24"/>
        </w:rPr>
        <w:t xml:space="preserve"> in 1993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completely changed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C100F">
        <w:rPr>
          <w:rFonts w:ascii="Times New Roman" w:hAnsi="Times New Roman" w:cs="Times New Roman"/>
          <w:sz w:val="24"/>
          <w:szCs w:val="24"/>
        </w:rPr>
        <w:t xml:space="preserve">opinion and perspective of </w:t>
      </w:r>
      <w:r>
        <w:rPr>
          <w:rFonts w:ascii="Times New Roman" w:hAnsi="Times New Roman" w:cs="Times New Roman"/>
          <w:sz w:val="24"/>
          <w:szCs w:val="24"/>
        </w:rPr>
        <w:t>scholars</w:t>
      </w:r>
      <w:r w:rsidR="00C6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[6]. </w:t>
      </w:r>
      <w:bookmarkStart w:id="35" w:name="OLE_LINK56"/>
      <w:bookmarkStart w:id="36" w:name="OLE_LINK57"/>
      <w:r>
        <w:rPr>
          <w:rFonts w:ascii="Times New Roman" w:hAnsi="Times New Roman" w:cs="Times New Roman"/>
          <w:sz w:val="24"/>
          <w:szCs w:val="24"/>
        </w:rPr>
        <w:t>The biogenesis processing of these miRNAs happens in the nucleus/cytoplasm</w:t>
      </w:r>
      <w:r w:rsidR="00C678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while the final maturation occurs in the cytoplasm.</w:t>
      </w:r>
      <w:bookmarkEnd w:id="35"/>
      <w:bookmarkEnd w:id="36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789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xisting research</w:t>
      </w:r>
      <w:r w:rsidR="00C6789F">
        <w:rPr>
          <w:rFonts w:ascii="Times New Roman" w:hAnsi="Times New Roman" w:cs="Times New Roman"/>
          <w:sz w:val="24"/>
          <w:szCs w:val="24"/>
        </w:rPr>
        <w:t xml:space="preserve"> has determined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7" w:name="OLE_LINK58"/>
      <w:bookmarkStart w:id="38" w:name="OLE_LINK59"/>
      <w:r>
        <w:rPr>
          <w:rFonts w:ascii="Times New Roman" w:hAnsi="Times New Roman" w:cs="Times New Roman"/>
          <w:sz w:val="24"/>
          <w:szCs w:val="24"/>
        </w:rPr>
        <w:t>miRNA genes</w:t>
      </w:r>
      <w:r>
        <w:rPr>
          <w:rFonts w:ascii="Times New Roman" w:hAnsi="Times New Roman" w:cs="Times New Roman" w:hint="eastAsia"/>
          <w:sz w:val="24"/>
          <w:szCs w:val="24"/>
        </w:rPr>
        <w:t xml:space="preserve"> are processed </w:t>
      </w:r>
      <w:r>
        <w:rPr>
          <w:rFonts w:ascii="Times New Roman" w:hAnsi="Times New Roman" w:cs="Times New Roman"/>
          <w:sz w:val="24"/>
          <w:szCs w:val="24"/>
        </w:rPr>
        <w:t xml:space="preserve">via both </w:t>
      </w:r>
      <w:r w:rsidR="0085077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regulated and a non-regulated biogenesis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pathway and</w:t>
      </w:r>
      <w:r>
        <w:rPr>
          <w:rFonts w:ascii="Times New Roman" w:hAnsi="Times New Roman" w:cs="Times New Roman" w:hint="eastAsia"/>
          <w:sz w:val="24"/>
          <w:szCs w:val="24"/>
        </w:rPr>
        <w:t xml:space="preserve"> transcribed by RNA polymerase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 w:hint="eastAsia"/>
          <w:sz w:val="24"/>
          <w:szCs w:val="24"/>
        </w:rPr>
        <w:instrText>= 2 \* ROMAN</w:instrTex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bookmarkEnd w:id="37"/>
      <w:bookmarkEnd w:id="38"/>
      <w:r>
        <w:rPr>
          <w:rFonts w:ascii="Times New Roman" w:hAnsi="Times New Roman" w:cs="Times New Roman"/>
          <w:sz w:val="24"/>
          <w:szCs w:val="24"/>
        </w:rPr>
        <w:t xml:space="preserve"> In the biological </w:t>
      </w:r>
      <w:r w:rsidR="008D6BF7">
        <w:rPr>
          <w:rFonts w:ascii="Times New Roman" w:hAnsi="Times New Roman" w:cs="Times New Roman"/>
          <w:sz w:val="24"/>
          <w:szCs w:val="24"/>
        </w:rPr>
        <w:t xml:space="preserve">regulating </w:t>
      </w:r>
      <w:r>
        <w:rPr>
          <w:rFonts w:ascii="Times New Roman" w:hAnsi="Times New Roman" w:cs="Times New Roman"/>
          <w:sz w:val="24"/>
          <w:szCs w:val="24"/>
        </w:rPr>
        <w:t>processes, primary miRNAs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(pri-miRNAs) are processed into a nucleus to generat</w:t>
      </w:r>
      <w:r w:rsidR="0085077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approximately 70 nucleotide precursor miRNA (pre-miRNA) products by </w:t>
      </w:r>
      <w:r w:rsidR="008D6BF7">
        <w:rPr>
          <w:rFonts w:ascii="Times New Roman" w:hAnsi="Times New Roman" w:cs="Times New Roman"/>
          <w:sz w:val="24"/>
          <w:szCs w:val="24"/>
        </w:rPr>
        <w:t xml:space="preserve">the </w:t>
      </w:r>
      <w:r w:rsidR="008D6BF7" w:rsidRPr="008D6BF7">
        <w:rPr>
          <w:rFonts w:ascii="Times New Roman" w:hAnsi="Times New Roman" w:cs="Times New Roman"/>
          <w:sz w:val="24"/>
          <w:szCs w:val="24"/>
        </w:rPr>
        <w:t xml:space="preserve">ribonuclease III </w:t>
      </w:r>
      <w:r w:rsidR="008D6B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RNase III</w:t>
      </w:r>
      <w:r w:rsidR="008D6BF7">
        <w:rPr>
          <w:rFonts w:ascii="Times New Roman" w:hAnsi="Times New Roman" w:cs="Times New Roman"/>
          <w:sz w:val="24"/>
          <w:szCs w:val="24"/>
        </w:rPr>
        <w:t>) enzyme</w:t>
      </w:r>
      <w:r>
        <w:rPr>
          <w:rFonts w:ascii="Times New Roman" w:hAnsi="Times New Roman" w:cs="Times New Roman"/>
          <w:sz w:val="24"/>
          <w:szCs w:val="24"/>
        </w:rPr>
        <w:t xml:space="preserve"> Drosha. While </w:t>
      </w:r>
      <w:r>
        <w:rPr>
          <w:rFonts w:ascii="Times New Roman" w:hAnsi="Times New Roman" w:cs="Times New Roman" w:hint="eastAsia"/>
          <w:sz w:val="24"/>
          <w:szCs w:val="24"/>
        </w:rPr>
        <w:t>in the non</w:t>
      </w:r>
      <w:r>
        <w:rPr>
          <w:rFonts w:ascii="Times New Roman" w:hAnsi="Times New Roman" w:cs="Times New Roman"/>
          <w:sz w:val="24"/>
          <w:szCs w:val="24"/>
        </w:rPr>
        <w:t>-regulated biogenesis</w:t>
      </w:r>
      <w:r>
        <w:rPr>
          <w:rFonts w:ascii="Times New Roman" w:hAnsi="Times New Roman" w:cs="Times New Roman" w:hint="eastAsia"/>
          <w:sz w:val="24"/>
          <w:szCs w:val="24"/>
        </w:rPr>
        <w:t xml:space="preserve"> pathway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39" w:name="OLE_LINK60"/>
      <w:bookmarkStart w:id="40" w:name="OLE_LINK61"/>
      <w:r>
        <w:rPr>
          <w:rFonts w:ascii="Times New Roman" w:hAnsi="Times New Roman" w:cs="Times New Roman" w:hint="eastAsia"/>
          <w:sz w:val="24"/>
          <w:szCs w:val="24"/>
        </w:rPr>
        <w:t xml:space="preserve">pre-miRNAs are instead generated </w:t>
      </w:r>
      <w:r>
        <w:rPr>
          <w:rFonts w:ascii="Times New Roman" w:hAnsi="Times New Roman" w:cs="Times New Roman"/>
          <w:sz w:val="24"/>
          <w:szCs w:val="24"/>
        </w:rPr>
        <w:t xml:space="preserve">by the mRNA splicing machinery, </w:t>
      </w:r>
      <w:r w:rsidR="008D6BF7">
        <w:rPr>
          <w:rFonts w:ascii="Times New Roman" w:hAnsi="Times New Roman" w:cs="Times New Roman"/>
          <w:sz w:val="24"/>
          <w:szCs w:val="24"/>
        </w:rPr>
        <w:t xml:space="preserve">thereby </w:t>
      </w:r>
      <w:r>
        <w:rPr>
          <w:rFonts w:ascii="Times New Roman" w:hAnsi="Times New Roman" w:cs="Times New Roman"/>
          <w:sz w:val="24"/>
          <w:szCs w:val="24"/>
        </w:rPr>
        <w:t>avoiding Drosha digestion</w:t>
      </w:r>
      <w:bookmarkEnd w:id="39"/>
      <w:bookmarkEnd w:id="40"/>
      <w:r>
        <w:rPr>
          <w:rFonts w:ascii="Times New Roman" w:hAnsi="Times New Roman" w:cs="Times New Roman"/>
          <w:sz w:val="24"/>
          <w:szCs w:val="24"/>
        </w:rPr>
        <w:t xml:space="preserve"> [7]. </w:t>
      </w:r>
      <w:r w:rsidR="008D6BF7">
        <w:rPr>
          <w:rFonts w:ascii="Times New Roman" w:hAnsi="Times New Roman" w:cs="Times New Roman"/>
          <w:sz w:val="24"/>
          <w:szCs w:val="24"/>
        </w:rPr>
        <w:t>Currently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6BF7">
        <w:rPr>
          <w:rFonts w:ascii="Times New Roman" w:hAnsi="Times New Roman" w:cs="Times New Roman"/>
          <w:sz w:val="24"/>
          <w:szCs w:val="24"/>
        </w:rPr>
        <w:t xml:space="preserve">because the </w:t>
      </w:r>
      <w:r>
        <w:rPr>
          <w:rFonts w:ascii="Times New Roman" w:hAnsi="Times New Roman" w:cs="Times New Roman"/>
          <w:sz w:val="24"/>
          <w:szCs w:val="24"/>
        </w:rPr>
        <w:t xml:space="preserve">miRNA situation is very complicated </w:t>
      </w:r>
      <w:r w:rsidR="008D6BF7">
        <w:rPr>
          <w:rFonts w:ascii="Times New Roman" w:hAnsi="Times New Roman" w:cs="Times New Roman"/>
          <w:sz w:val="24"/>
          <w:szCs w:val="24"/>
        </w:rPr>
        <w:t xml:space="preserve">due to </w:t>
      </w:r>
      <w:r>
        <w:rPr>
          <w:rFonts w:ascii="Times New Roman" w:hAnsi="Times New Roman" w:cs="Times New Roman"/>
          <w:sz w:val="24"/>
          <w:szCs w:val="24"/>
        </w:rPr>
        <w:t>the increased number of miRNA genes,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8D6BF7">
        <w:rPr>
          <w:rFonts w:ascii="Times New Roman" w:hAnsi="Times New Roman" w:cs="Times New Roman"/>
          <w:sz w:val="24"/>
          <w:szCs w:val="24"/>
        </w:rPr>
        <w:t xml:space="preserve">remains </w:t>
      </w:r>
      <w:r>
        <w:rPr>
          <w:rFonts w:ascii="Times New Roman" w:hAnsi="Times New Roman" w:cs="Times New Roman"/>
          <w:sz w:val="24"/>
          <w:szCs w:val="24"/>
        </w:rPr>
        <w:t>difficult to define their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 clearly.</w:t>
      </w:r>
    </w:p>
    <w:p w14:paraId="4A87F660" w14:textId="507D5A7E" w:rsidR="00A11A1C" w:rsidRDefault="00A11A1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changed expression of miRNA will regulate the oncogenes or the tumor suppressor expression, which will further influence cancer cell proliferation,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apoptosis, migration, </w:t>
      </w:r>
      <w:r w:rsidR="008D6BF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invasion</w:t>
      </w:r>
      <w:r w:rsidR="008D6BF7">
        <w:rPr>
          <w:rFonts w:ascii="Times New Roman" w:hAnsi="Times New Roman" w:cs="Times New Roman"/>
          <w:sz w:val="24"/>
          <w:szCs w:val="24"/>
        </w:rPr>
        <w:t>, among other things. This is the case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BF7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ESCC, in which there are various miRNA expression profiles that have been reported </w:t>
      </w:r>
      <w:r w:rsidR="008D6BF7">
        <w:rPr>
          <w:rFonts w:ascii="Times New Roman" w:hAnsi="Times New Roman" w:cs="Times New Roman"/>
          <w:sz w:val="24"/>
          <w:szCs w:val="24"/>
        </w:rPr>
        <w:t xml:space="preserve">as possible </w:t>
      </w:r>
      <w:r>
        <w:rPr>
          <w:rFonts w:ascii="Times New Roman" w:hAnsi="Times New Roman" w:cs="Times New Roman"/>
          <w:sz w:val="24"/>
          <w:szCs w:val="24"/>
        </w:rPr>
        <w:t>useful biomarkers.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Therefore, </w:t>
      </w:r>
      <w:r w:rsidR="00095EFB">
        <w:rPr>
          <w:rFonts w:ascii="Times New Roman" w:hAnsi="Times New Roman" w:cs="Times New Roman"/>
          <w:sz w:val="24"/>
          <w:szCs w:val="24"/>
        </w:rPr>
        <w:t xml:space="preserve">in this review, </w:t>
      </w:r>
      <w:r>
        <w:rPr>
          <w:rFonts w:ascii="Times New Roman" w:hAnsi="Times New Roman" w:cs="Times New Roman"/>
          <w:sz w:val="24"/>
          <w:szCs w:val="24"/>
        </w:rPr>
        <w:t>we summarized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characterization of miRNAs involved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ESCC, and </w:t>
      </w:r>
      <w:r w:rsidR="00095EFB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discussed the various miRNA</w:t>
      </w:r>
      <w:r w:rsidR="008D6B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could be biomarkers or therapeutic targets</w:t>
      </w:r>
      <w:r w:rsidR="00095E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3A3C7" w14:textId="77777777" w:rsidR="00A11A1C" w:rsidRDefault="00A11A1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FAF0080" w14:textId="77777777" w:rsidR="00A11A1C" w:rsidRDefault="00A11A1C" w:rsidP="00511E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41" w:name="OLE_LINK9"/>
      <w:r>
        <w:rPr>
          <w:rFonts w:ascii="Times New Roman" w:hAnsi="Times New Roman" w:cs="Times New Roman"/>
          <w:b/>
          <w:sz w:val="24"/>
          <w:szCs w:val="24"/>
        </w:rPr>
        <w:t>The role of miRNA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 occurrence of EC</w:t>
      </w:r>
    </w:p>
    <w:p w14:paraId="27B32E54" w14:textId="76D242EB" w:rsidR="00A11A1C" w:rsidRDefault="00A11A1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number of dysregulated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miRNAs have been identified in ESCC, including </w:t>
      </w:r>
      <w:r w:rsidR="00095EF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upregulation of miR-10b, miR-151, miR-93, miR-21, miR-192, miR-194, </w:t>
      </w:r>
      <w:r w:rsidR="00095EF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miR-106-25 polycistron, and </w:t>
      </w:r>
      <w:r w:rsidR="00095EF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downregulation of let-7c, miR-125b, miR-27b, miR-145, miR-203, miR-100, miR-205, and miR-375. The majority of th</w:t>
      </w:r>
      <w:r w:rsidR="00095EFB">
        <w:rPr>
          <w:rFonts w:ascii="Times New Roman" w:hAnsi="Times New Roman" w:cs="Times New Roman"/>
          <w:sz w:val="24"/>
          <w:szCs w:val="24"/>
        </w:rPr>
        <w:t>ese</w:t>
      </w:r>
      <w:r>
        <w:rPr>
          <w:rFonts w:ascii="Times New Roman" w:hAnsi="Times New Roman" w:cs="Times New Roman"/>
          <w:sz w:val="24"/>
          <w:szCs w:val="24"/>
        </w:rPr>
        <w:t xml:space="preserve"> are also abnormally expressed in other forms of cancer, and their target genes are widely studied in different cancers [8]. 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ese</w:t>
      </w:r>
      <w:r>
        <w:rPr>
          <w:rFonts w:ascii="Times New Roman" w:hAnsi="Times New Roman" w:cs="Times New Roman"/>
          <w:sz w:val="24"/>
          <w:szCs w:val="24"/>
        </w:rPr>
        <w:t xml:space="preserve"> abnormal miRNAs</w:t>
      </w:r>
      <w:r w:rsidR="006127BC">
        <w:rPr>
          <w:rFonts w:ascii="Times New Roman" w:hAnsi="Times New Roman" w:cs="Times New Roman"/>
          <w:sz w:val="24"/>
          <w:szCs w:val="24"/>
        </w:rPr>
        <w:t xml:space="preserve"> strongly </w:t>
      </w:r>
      <w:r>
        <w:rPr>
          <w:rFonts w:ascii="Times New Roman" w:hAnsi="Times New Roman" w:cs="Times New Roman"/>
          <w:sz w:val="24"/>
          <w:szCs w:val="24"/>
        </w:rPr>
        <w:t>suggest their important role</w:t>
      </w:r>
      <w:r>
        <w:rPr>
          <w:rFonts w:ascii="Times New Roman" w:hAnsi="Times New Roman" w:cs="Times New Roman" w:hint="eastAsia"/>
          <w:sz w:val="24"/>
          <w:szCs w:val="24"/>
        </w:rPr>
        <w:t>s in</w:t>
      </w:r>
      <w:r>
        <w:rPr>
          <w:rFonts w:ascii="Times New Roman" w:hAnsi="Times New Roman" w:cs="Times New Roman"/>
          <w:sz w:val="24"/>
          <w:szCs w:val="24"/>
        </w:rPr>
        <w:t xml:space="preserve"> ESCC development.</w:t>
      </w:r>
    </w:p>
    <w:p w14:paraId="200521DC" w14:textId="77777777" w:rsidR="00A11A1C" w:rsidRDefault="00A11A1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bookmarkEnd w:id="41"/>
    <w:p w14:paraId="7FF0CA7D" w14:textId="77777777" w:rsidR="00A11A1C" w:rsidRPr="00772405" w:rsidRDefault="00A11A1C" w:rsidP="005E499C">
      <w:pPr>
        <w:rPr>
          <w:rFonts w:ascii="Times New Roman" w:hAnsi="Times New Roman" w:cs="Times New Roman"/>
          <w:b/>
          <w:sz w:val="24"/>
          <w:szCs w:val="24"/>
        </w:rPr>
      </w:pPr>
      <w:r w:rsidRPr="00772405">
        <w:rPr>
          <w:rFonts w:ascii="Times New Roman" w:hAnsi="Times New Roman" w:cs="Times New Roman"/>
          <w:b/>
          <w:sz w:val="24"/>
          <w:szCs w:val="24"/>
        </w:rPr>
        <w:t>MiRNAs as</w:t>
      </w:r>
      <w:r w:rsidRPr="00772405">
        <w:rPr>
          <w:b/>
        </w:rPr>
        <w:t xml:space="preserve"> </w:t>
      </w:r>
      <w:r w:rsidRPr="00772405">
        <w:rPr>
          <w:rFonts w:ascii="Times New Roman" w:hAnsi="Times New Roman" w:cs="Times New Roman"/>
          <w:b/>
          <w:sz w:val="24"/>
          <w:szCs w:val="24"/>
        </w:rPr>
        <w:t>tumor suppressors of EC</w:t>
      </w:r>
    </w:p>
    <w:p w14:paraId="539507E2" w14:textId="7114409A" w:rsidR="00A11A1C" w:rsidRDefault="00A11A1C" w:rsidP="0036696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11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572DFD">
        <w:rPr>
          <w:rFonts w:ascii="Times New Roman" w:hAnsi="Times New Roman" w:cs="Times New Roman"/>
          <w:color w:val="000000" w:themeColor="text1"/>
          <w:sz w:val="24"/>
          <w:szCs w:val="24"/>
        </w:rPr>
        <w:t>umor suppressive miRNA in EC</w:t>
      </w:r>
      <w:r w:rsidRPr="00A11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5EFB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A112A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show</w:t>
      </w:r>
      <w:r w:rsidR="00095EF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Table 1.</w:t>
      </w:r>
      <w:r w:rsidRPr="00A11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has been determined that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miR-107 function</w:t>
      </w:r>
      <w:r w:rsidR="00095EF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tumor suppressor and inhibit</w:t>
      </w:r>
      <w:r w:rsidR="00095EF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proliferation, migration</w:t>
      </w:r>
      <w:r w:rsidR="00095E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invasion of ESCC cells [9]. MiR-143 play</w:t>
      </w:r>
      <w:r w:rsidR="00095EF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role of inhibiting tumor</w:t>
      </w:r>
      <w:r w:rsidR="00095EF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 inducing G1/G0 phase arrest of ESCC cells by negatively regulating FAM83F expression [10].</w:t>
      </w:r>
      <w:r w:rsidRPr="009E3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MiR-181d </w:t>
      </w:r>
      <w:r w:rsidR="00095EFB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aberrantly downregulated in ESCC cell lines and p</w:t>
      </w:r>
      <w:r w:rsidR="00095EFB">
        <w:rPr>
          <w:rFonts w:ascii="Times New Roman" w:hAnsi="Times New Roman" w:cs="Times New Roman"/>
          <w:color w:val="000000" w:themeColor="text1"/>
          <w:sz w:val="24"/>
          <w:szCs w:val="24"/>
        </w:rPr>
        <w:t>erforms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tumor suppressive function by inversely regulating its downstream target gene of DERL1 [11].</w:t>
      </w:r>
      <w:r w:rsidRPr="00A11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MiR-195 c</w:t>
      </w:r>
      <w:r w:rsidR="00095EFB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target Cdc42 and serve as a tumor suppressor in ESCC [12].</w:t>
      </w:r>
      <w:r w:rsidRPr="00082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MiR-126 </w:t>
      </w:r>
      <w:r w:rsidR="00095EF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significant</w:t>
      </w:r>
      <w:r w:rsidR="006127BC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downregulated in ESCC tissues compar</w:t>
      </w:r>
      <w:r w:rsidR="00095EF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adjacent normal tissues, and </w:t>
      </w:r>
      <w:bookmarkStart w:id="42" w:name="OLE_LINK46"/>
      <w:bookmarkStart w:id="43" w:name="OLE_LINK47"/>
      <w:r>
        <w:rPr>
          <w:rFonts w:ascii="Times New Roman" w:hAnsi="Times New Roman" w:cs="Times New Roman"/>
          <w:sz w:val="24"/>
          <w:szCs w:val="24"/>
        </w:rPr>
        <w:t>the PI3K/AKT pathway</w:t>
      </w:r>
      <w:bookmarkEnd w:id="42"/>
      <w:bookmarkEnd w:id="4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EFB">
        <w:rPr>
          <w:rFonts w:ascii="Times New Roman" w:hAnsi="Times New Roman" w:cs="Times New Roman"/>
          <w:sz w:val="24"/>
          <w:szCs w:val="24"/>
        </w:rPr>
        <w:t>has been</w:t>
      </w:r>
      <w:r>
        <w:rPr>
          <w:rFonts w:ascii="Times New Roman" w:hAnsi="Times New Roman" w:cs="Times New Roman"/>
          <w:sz w:val="24"/>
          <w:szCs w:val="24"/>
        </w:rPr>
        <w:t xml:space="preserve"> found to be activated in ESCC tissues. Nie et al. [13] demonstrated that the PIK3R2 </w:t>
      </w:r>
      <w:r w:rsidR="00095EF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 direct target of miR-126, which reveal</w:t>
      </w:r>
      <w:r w:rsidR="00095E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targeting miR-126 may be an effective strategy for ESCC diagnosis and treatment.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VEGFA </w:t>
      </w:r>
      <w:r w:rsidR="00095EF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upstream of </w:t>
      </w:r>
      <w:r w:rsidR="00095EF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MAPK/ERK and PI3K/Akt signaling pathways, and miR-29b </w:t>
      </w:r>
      <w:r w:rsidR="00C01BF6">
        <w:rPr>
          <w:rFonts w:ascii="Times New Roman" w:hAnsi="Times New Roman" w:cs="Times New Roman"/>
          <w:sz w:val="24"/>
          <w:szCs w:val="24"/>
        </w:rPr>
        <w:t>has been</w:t>
      </w:r>
      <w:r>
        <w:rPr>
          <w:rFonts w:ascii="Times New Roman" w:hAnsi="Times New Roman" w:cs="Times New Roman"/>
          <w:sz w:val="24"/>
          <w:szCs w:val="24"/>
        </w:rPr>
        <w:t xml:space="preserve"> found to negatively modulate the MAPK/ERK and PI3K/Akt signaling pathways to inhibit angiogenesis in EC by targeting </w:t>
      </w:r>
      <w:bookmarkStart w:id="44" w:name="OLE_LINK62"/>
      <w:r>
        <w:rPr>
          <w:rFonts w:ascii="Times New Roman" w:hAnsi="Times New Roman" w:cs="Times New Roman"/>
          <w:sz w:val="24"/>
          <w:szCs w:val="24"/>
        </w:rPr>
        <w:t>VEGFA</w:t>
      </w:r>
      <w:bookmarkEnd w:id="44"/>
      <w:r>
        <w:rPr>
          <w:rFonts w:ascii="Times New Roman" w:hAnsi="Times New Roman" w:cs="Times New Roman"/>
          <w:sz w:val="24"/>
          <w:szCs w:val="24"/>
        </w:rPr>
        <w:t xml:space="preserve"> [14].</w:t>
      </w:r>
      <w:r w:rsidRPr="00A81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MiR-27a functions as a tumor suppressor by targeting KRAS, which further inhibi</w:t>
      </w:r>
      <w:r w:rsidR="00C01BF6"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 xml:space="preserve"> the KRAS-related ERK pathways [15]. </w:t>
      </w:r>
      <w:bookmarkStart w:id="45" w:name="OLE_LINK16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200b</w:t>
      </w:r>
      <w:bookmarkEnd w:id="4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BF6">
        <w:rPr>
          <w:rFonts w:ascii="Times New Roman" w:hAnsi="Times New Roman" w:cs="Times New Roman"/>
          <w:sz w:val="24"/>
          <w:szCs w:val="24"/>
        </w:rPr>
        <w:t>has been</w:t>
      </w:r>
      <w:r>
        <w:rPr>
          <w:rFonts w:ascii="Times New Roman" w:hAnsi="Times New Roman" w:cs="Times New Roman"/>
          <w:sz w:val="24"/>
          <w:szCs w:val="24"/>
        </w:rPr>
        <w:t xml:space="preserve"> reported to modulate Wnt/β-Catenin signaling by targeting </w:t>
      </w:r>
      <w:bookmarkStart w:id="46" w:name="OLE_LINK63"/>
      <w:bookmarkStart w:id="47" w:name="OLE_LINK64"/>
      <w:r>
        <w:rPr>
          <w:rFonts w:ascii="Times New Roman" w:hAnsi="Times New Roman" w:cs="Times New Roman"/>
          <w:sz w:val="24"/>
          <w:szCs w:val="24"/>
        </w:rPr>
        <w:t>PAF</w:t>
      </w:r>
      <w:bookmarkEnd w:id="46"/>
      <w:bookmarkEnd w:id="47"/>
      <w:r>
        <w:rPr>
          <w:rFonts w:ascii="Times New Roman" w:hAnsi="Times New Roman" w:cs="Times New Roman"/>
          <w:sz w:val="24"/>
          <w:szCs w:val="24"/>
        </w:rPr>
        <w:t xml:space="preserve"> (</w:t>
      </w:r>
      <w:bookmarkStart w:id="48" w:name="OLE_LINK67"/>
      <w:bookmarkStart w:id="49" w:name="OLE_LINK68"/>
      <w:r>
        <w:rPr>
          <w:rFonts w:ascii="Times New Roman" w:hAnsi="Times New Roman" w:cs="Times New Roman"/>
          <w:sz w:val="24"/>
          <w:szCs w:val="24"/>
        </w:rPr>
        <w:t>PCNA-associated factor</w:t>
      </w:r>
      <w:bookmarkEnd w:id="48"/>
      <w:bookmarkEnd w:id="49"/>
      <w:r>
        <w:rPr>
          <w:rFonts w:ascii="Times New Roman" w:hAnsi="Times New Roman" w:cs="Times New Roman"/>
          <w:sz w:val="24"/>
          <w:szCs w:val="24"/>
        </w:rPr>
        <w:t>) in</w:t>
      </w:r>
      <w:bookmarkStart w:id="50" w:name="OLE_LINK48"/>
      <w:r>
        <w:rPr>
          <w:rFonts w:ascii="Times New Roman" w:hAnsi="Times New Roman" w:cs="Times New Roman"/>
          <w:sz w:val="24"/>
          <w:szCs w:val="24"/>
        </w:rPr>
        <w:t xml:space="preserve"> ESCC</w:t>
      </w:r>
      <w:bookmarkEnd w:id="50"/>
      <w:r>
        <w:rPr>
          <w:rFonts w:ascii="Times New Roman" w:hAnsi="Times New Roman" w:cs="Times New Roman"/>
          <w:sz w:val="24"/>
          <w:szCs w:val="24"/>
        </w:rPr>
        <w:t xml:space="preserve"> [16].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MiR-29c suppresse</w:t>
      </w:r>
      <w:r w:rsidR="00C01B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tumor growth by modulating cyclin E expression to induce cell cycle G(1)/G(0) arrest [17].</w:t>
      </w:r>
      <w:r w:rsidRPr="00740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Zhang et al. [18] f</w:t>
      </w:r>
      <w:r w:rsidR="00C01BF6">
        <w:rPr>
          <w:rFonts w:ascii="Times New Roman" w:hAnsi="Times New Roman" w:cs="Times New Roman"/>
          <w:sz w:val="24"/>
          <w:szCs w:val="24"/>
        </w:rPr>
        <w:t>ind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bookmarkStart w:id="51" w:name="OLE_LINK22"/>
      <w:r>
        <w:rPr>
          <w:rFonts w:ascii="Times New Roman" w:hAnsi="Times New Roman" w:cs="Times New Roman"/>
          <w:sz w:val="24"/>
          <w:szCs w:val="24"/>
        </w:rPr>
        <w:t xml:space="preserve">miR-203 </w:t>
      </w:r>
      <w:r w:rsidR="00C01BF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 target of E2F1</w:t>
      </w:r>
      <w:bookmarkEnd w:id="51"/>
      <w:r>
        <w:rPr>
          <w:rFonts w:ascii="Times New Roman" w:hAnsi="Times New Roman" w:cs="Times New Roman"/>
          <w:sz w:val="24"/>
          <w:szCs w:val="24"/>
        </w:rPr>
        <w:t xml:space="preserve"> and regulated cell cycle arrest </w:t>
      </w:r>
      <w:r w:rsidR="00C01BF6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taking part in a feedback loop with E2F1.</w:t>
      </w:r>
      <w:r w:rsidRPr="00740156">
        <w:rPr>
          <w:rFonts w:ascii="Times New Roman" w:hAnsi="Times New Roman" w:cs="Times New Roman"/>
          <w:sz w:val="24"/>
          <w:szCs w:val="24"/>
        </w:rPr>
        <w:t xml:space="preserve"> </w:t>
      </w:r>
      <w:r w:rsidR="00C01BF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MS Mincho" w:eastAsia="MS Mincho" w:hAnsi="MS Mincho" w:cs="MS Mincho" w:hint="eastAsia"/>
          <w:sz w:val="24"/>
          <w:szCs w:val="24"/>
        </w:rPr>
        <w:t>‑</w:t>
      </w:r>
      <w:r>
        <w:rPr>
          <w:rFonts w:ascii="Times New Roman" w:hAnsi="Times New Roman" w:cs="Times New Roman"/>
          <w:sz w:val="24"/>
          <w:szCs w:val="24"/>
        </w:rPr>
        <w:t xml:space="preserve">210 </w:t>
      </w:r>
      <w:r w:rsidR="00C01BF6">
        <w:rPr>
          <w:rFonts w:ascii="Times New Roman" w:hAnsi="Times New Roman" w:cs="Times New Roman"/>
          <w:sz w:val="24"/>
          <w:szCs w:val="24"/>
        </w:rPr>
        <w:t>has been</w:t>
      </w:r>
      <w:r>
        <w:rPr>
          <w:rFonts w:ascii="Times New Roman" w:hAnsi="Times New Roman" w:cs="Times New Roman"/>
          <w:sz w:val="24"/>
          <w:szCs w:val="24"/>
        </w:rPr>
        <w:t xml:space="preserve"> reported to inhibit ESCC cell proliferation by targeting PLK1 to induce G2/M phase cell cycle arrest [19].</w:t>
      </w:r>
      <w:r w:rsidRPr="00BB5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MiR-495 suppresse</w:t>
      </w:r>
      <w:r w:rsidR="00C01B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cell cycle transition through </w:t>
      </w:r>
      <w:bookmarkStart w:id="52" w:name="OLE_LINK40"/>
      <w:r>
        <w:rPr>
          <w:rFonts w:ascii="Times New Roman" w:hAnsi="Times New Roman" w:cs="Times New Roman"/>
          <w:sz w:val="24"/>
          <w:szCs w:val="24"/>
        </w:rPr>
        <w:t>targeting</w:t>
      </w:r>
      <w:bookmarkEnd w:id="52"/>
      <w:r>
        <w:rPr>
          <w:rFonts w:ascii="Times New Roman" w:hAnsi="Times New Roman" w:cs="Times New Roman"/>
          <w:sz w:val="24"/>
          <w:szCs w:val="24"/>
        </w:rPr>
        <w:t xml:space="preserve"> Akt1 in ESCC cells [20].</w:t>
      </w:r>
      <w:r w:rsidRPr="00122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MiR-143 represse</w:t>
      </w:r>
      <w:r w:rsidR="00C01B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BF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cell cycle </w:t>
      </w:r>
      <w:r w:rsidR="00C01BF6">
        <w:rPr>
          <w:rFonts w:ascii="Times New Roman" w:hAnsi="Times New Roman" w:cs="Times New Roman"/>
          <w:sz w:val="24"/>
          <w:szCs w:val="24"/>
        </w:rPr>
        <w:t xml:space="preserve">transition </w:t>
      </w:r>
      <w:r>
        <w:rPr>
          <w:rFonts w:ascii="Times New Roman" w:hAnsi="Times New Roman" w:cs="Times New Roman"/>
          <w:sz w:val="24"/>
          <w:szCs w:val="24"/>
        </w:rPr>
        <w:t>by targeting STAT3 in ESCC cells [21].</w:t>
      </w:r>
      <w:r w:rsidRPr="00977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MiR-26b regulate</w:t>
      </w:r>
      <w:r w:rsidR="00C01B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cancer cell cycle transition by suppressing TRAF5 in ESCC cells [22]. </w:t>
      </w:r>
    </w:p>
    <w:p w14:paraId="237F40F2" w14:textId="77777777" w:rsidR="002E17E6" w:rsidRPr="0036696A" w:rsidRDefault="002E17E6" w:rsidP="0036696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3133904" w14:textId="77777777" w:rsidR="002E17E6" w:rsidRDefault="002E17E6" w:rsidP="002E17E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bookmarkStart w:id="53" w:name="OLE_LINK72"/>
      <w:r>
        <w:rPr>
          <w:rFonts w:ascii="Times New Roman" w:hAnsi="Times New Roman" w:cs="Times New Roman"/>
          <w:sz w:val="24"/>
          <w:szCs w:val="24"/>
        </w:rPr>
        <w:t xml:space="preserve">Table 1. </w:t>
      </w:r>
      <w:r w:rsidRPr="00650207">
        <w:rPr>
          <w:rFonts w:ascii="Times New Roman" w:hAnsi="Times New Roman" w:cs="Times New Roman"/>
          <w:sz w:val="24"/>
          <w:szCs w:val="24"/>
        </w:rPr>
        <w:t xml:space="preserve">Tumor suppressive miRNA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7B13BD">
        <w:rPr>
          <w:rFonts w:ascii="Times New Roman" w:hAnsi="Times New Roman" w:cs="Times New Roman"/>
          <w:sz w:val="24"/>
          <w:szCs w:val="24"/>
        </w:rPr>
        <w:t>Esophageal</w:t>
      </w:r>
      <w:r>
        <w:rPr>
          <w:rFonts w:ascii="Times New Roman" w:hAnsi="Times New Roman" w:cs="Times New Roman"/>
          <w:sz w:val="24"/>
          <w:szCs w:val="24"/>
        </w:rPr>
        <w:t xml:space="preserve"> Carcinoma</w:t>
      </w:r>
    </w:p>
    <w:tbl>
      <w:tblPr>
        <w:tblStyle w:val="a7"/>
        <w:tblW w:w="847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1276"/>
        <w:gridCol w:w="1134"/>
      </w:tblGrid>
      <w:tr w:rsidR="002E17E6" w:rsidRPr="009D205E" w14:paraId="3A0A5223" w14:textId="77777777" w:rsidTr="00CA2773">
        <w:tc>
          <w:tcPr>
            <w:tcW w:w="1242" w:type="dxa"/>
            <w:tcBorders>
              <w:top w:val="single" w:sz="12" w:space="0" w:color="auto"/>
              <w:bottom w:val="single" w:sz="2" w:space="0" w:color="auto"/>
            </w:tcBorders>
          </w:tcPr>
          <w:bookmarkEnd w:id="53"/>
          <w:p w14:paraId="704B7855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/>
                <w:szCs w:val="21"/>
              </w:rPr>
              <w:t>miRNAs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2" w:space="0" w:color="auto"/>
            </w:tcBorders>
          </w:tcPr>
          <w:p w14:paraId="1A543DEE" w14:textId="77777777" w:rsidR="002E17E6" w:rsidRPr="009D205E" w:rsidRDefault="002E17E6" w:rsidP="00CA277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/>
                <w:szCs w:val="21"/>
              </w:rPr>
              <w:t>Biological mechanisms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14:paraId="2CD8A06A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/>
                <w:szCs w:val="21"/>
              </w:rPr>
              <w:t>T</w:t>
            </w:r>
            <w:r w:rsidRPr="009D205E">
              <w:rPr>
                <w:rFonts w:ascii="Times New Roman" w:hAnsi="Times New Roman" w:cs="Times New Roman" w:hint="eastAsia"/>
                <w:szCs w:val="21"/>
              </w:rPr>
              <w:t>arget</w:t>
            </w:r>
            <w:r w:rsidRPr="009D205E">
              <w:rPr>
                <w:rFonts w:ascii="Times New Roman" w:hAnsi="Times New Roman" w:cs="Times New Roman"/>
                <w:szCs w:val="21"/>
              </w:rPr>
              <w:t xml:space="preserve"> genes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</w:tcPr>
          <w:p w14:paraId="0D8ECAE4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 w:hint="eastAsia"/>
                <w:szCs w:val="21"/>
              </w:rPr>
              <w:t>Reference</w:t>
            </w:r>
          </w:p>
        </w:tc>
      </w:tr>
      <w:tr w:rsidR="002E17E6" w:rsidRPr="009D205E" w14:paraId="722EB8B0" w14:textId="77777777" w:rsidTr="00CA2773">
        <w:tc>
          <w:tcPr>
            <w:tcW w:w="1242" w:type="dxa"/>
            <w:tcBorders>
              <w:top w:val="single" w:sz="2" w:space="0" w:color="auto"/>
            </w:tcBorders>
          </w:tcPr>
          <w:p w14:paraId="38FDE33B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eastAsiaTheme="majorEastAsia" w:hAnsi="Times New Roman" w:cs="Times New Roman"/>
                <w:szCs w:val="21"/>
              </w:rPr>
              <w:t>miR-107</w:t>
            </w:r>
          </w:p>
        </w:tc>
        <w:tc>
          <w:tcPr>
            <w:tcW w:w="4820" w:type="dxa"/>
            <w:tcBorders>
              <w:top w:val="single" w:sz="2" w:space="0" w:color="auto"/>
            </w:tcBorders>
          </w:tcPr>
          <w:p w14:paraId="7F031217" w14:textId="77777777" w:rsidR="002E17E6" w:rsidRPr="009D205E" w:rsidRDefault="002E17E6" w:rsidP="00CA277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/>
                <w:color w:val="000000" w:themeColor="text1"/>
                <w:szCs w:val="21"/>
              </w:rPr>
              <w:t>inhibits proliferation, migration and invasion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33D9FD62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/>
                <w:szCs w:val="21"/>
              </w:rPr>
              <w:t>Cdc42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14:paraId="4CDA6A59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[9]</w:t>
            </w:r>
          </w:p>
        </w:tc>
      </w:tr>
      <w:tr w:rsidR="002E17E6" w:rsidRPr="009D205E" w14:paraId="416444CD" w14:textId="77777777" w:rsidTr="00CA2773">
        <w:tc>
          <w:tcPr>
            <w:tcW w:w="1242" w:type="dxa"/>
          </w:tcPr>
          <w:p w14:paraId="05702869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eastAsiaTheme="majorEastAsia" w:hAnsi="Times New Roman" w:cs="Times New Roman"/>
                <w:szCs w:val="21"/>
              </w:rPr>
              <w:t>miR-143</w:t>
            </w:r>
          </w:p>
        </w:tc>
        <w:tc>
          <w:tcPr>
            <w:tcW w:w="4820" w:type="dxa"/>
          </w:tcPr>
          <w:p w14:paraId="3ACAE9FC" w14:textId="77777777" w:rsidR="002E17E6" w:rsidRPr="009D205E" w:rsidRDefault="002E17E6" w:rsidP="00CA277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/>
                <w:color w:val="000000" w:themeColor="text1"/>
                <w:szCs w:val="21"/>
              </w:rPr>
              <w:t>inducs G1/G0 phase arrest</w:t>
            </w:r>
          </w:p>
        </w:tc>
        <w:tc>
          <w:tcPr>
            <w:tcW w:w="1276" w:type="dxa"/>
          </w:tcPr>
          <w:p w14:paraId="157F37F9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/>
                <w:szCs w:val="21"/>
              </w:rPr>
              <w:t>FAM83F</w:t>
            </w:r>
          </w:p>
        </w:tc>
        <w:tc>
          <w:tcPr>
            <w:tcW w:w="1134" w:type="dxa"/>
          </w:tcPr>
          <w:p w14:paraId="4C93139D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[10]</w:t>
            </w:r>
          </w:p>
        </w:tc>
      </w:tr>
      <w:tr w:rsidR="002E17E6" w:rsidRPr="009D205E" w14:paraId="2DDA4838" w14:textId="77777777" w:rsidTr="00CA2773">
        <w:tc>
          <w:tcPr>
            <w:tcW w:w="1242" w:type="dxa"/>
          </w:tcPr>
          <w:p w14:paraId="3EB05359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eastAsiaTheme="majorEastAsia" w:hAnsi="Times New Roman" w:cs="Times New Roman"/>
                <w:szCs w:val="21"/>
              </w:rPr>
              <w:t>miR-181d</w:t>
            </w:r>
          </w:p>
        </w:tc>
        <w:tc>
          <w:tcPr>
            <w:tcW w:w="4820" w:type="dxa"/>
          </w:tcPr>
          <w:p w14:paraId="0D7A663C" w14:textId="77777777" w:rsidR="002E17E6" w:rsidRPr="009D205E" w:rsidRDefault="002E17E6" w:rsidP="00CA277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/>
                <w:szCs w:val="21"/>
              </w:rPr>
              <w:t>inhibits proliferation, migration and arrests cell cycle transition in vitro and tumorigenicity in vivo</w:t>
            </w:r>
          </w:p>
        </w:tc>
        <w:tc>
          <w:tcPr>
            <w:tcW w:w="1276" w:type="dxa"/>
          </w:tcPr>
          <w:p w14:paraId="2BB0CAAA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/>
                <w:szCs w:val="21"/>
              </w:rPr>
              <w:t>DERL1</w:t>
            </w:r>
          </w:p>
        </w:tc>
        <w:tc>
          <w:tcPr>
            <w:tcW w:w="1134" w:type="dxa"/>
          </w:tcPr>
          <w:p w14:paraId="385B9E72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[11]</w:t>
            </w:r>
          </w:p>
        </w:tc>
      </w:tr>
      <w:tr w:rsidR="002E17E6" w:rsidRPr="009D205E" w14:paraId="64CAE433" w14:textId="77777777" w:rsidTr="00CA2773">
        <w:tc>
          <w:tcPr>
            <w:tcW w:w="1242" w:type="dxa"/>
          </w:tcPr>
          <w:p w14:paraId="2A1146CA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9D205E">
              <w:rPr>
                <w:rFonts w:ascii="Times New Roman" w:eastAsiaTheme="majorEastAsia" w:hAnsi="Times New Roman" w:cs="Times New Roman"/>
                <w:szCs w:val="21"/>
              </w:rPr>
              <w:t>miR -195</w:t>
            </w:r>
          </w:p>
        </w:tc>
        <w:tc>
          <w:tcPr>
            <w:tcW w:w="4820" w:type="dxa"/>
          </w:tcPr>
          <w:p w14:paraId="73D580EE" w14:textId="77777777" w:rsidR="002E17E6" w:rsidRPr="009D205E" w:rsidRDefault="002E17E6" w:rsidP="00CA277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/>
                <w:szCs w:val="21"/>
              </w:rPr>
              <w:t>decreases cell growth, migration, and invasion in vitro</w:t>
            </w:r>
          </w:p>
        </w:tc>
        <w:tc>
          <w:tcPr>
            <w:tcW w:w="1276" w:type="dxa"/>
          </w:tcPr>
          <w:p w14:paraId="60C02A96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/>
                <w:szCs w:val="21"/>
              </w:rPr>
              <w:t>Cdc42</w:t>
            </w:r>
          </w:p>
        </w:tc>
        <w:tc>
          <w:tcPr>
            <w:tcW w:w="1134" w:type="dxa"/>
          </w:tcPr>
          <w:p w14:paraId="472EADB5" w14:textId="77777777" w:rsidR="002E17E6" w:rsidRPr="00D947AF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[12]</w:t>
            </w:r>
            <w:r w:rsidRPr="00D947AF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21"/>
              </w:rPr>
              <w:t>[23]</w:t>
            </w:r>
          </w:p>
        </w:tc>
      </w:tr>
      <w:tr w:rsidR="002E17E6" w:rsidRPr="009D205E" w14:paraId="50F7F6E3" w14:textId="77777777" w:rsidTr="00CA2773">
        <w:tc>
          <w:tcPr>
            <w:tcW w:w="1242" w:type="dxa"/>
            <w:tcBorders>
              <w:top w:val="nil"/>
              <w:bottom w:val="nil"/>
            </w:tcBorders>
          </w:tcPr>
          <w:p w14:paraId="56A1647F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9D205E">
              <w:rPr>
                <w:rFonts w:ascii="Times New Roman" w:eastAsiaTheme="majorEastAsia" w:hAnsi="Times New Roman" w:cs="Times New Roman"/>
                <w:szCs w:val="21"/>
              </w:rPr>
              <w:t>miR -126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08995287" w14:textId="77777777" w:rsidR="002E17E6" w:rsidRPr="009D205E" w:rsidRDefault="002E17E6" w:rsidP="00CA277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/>
                <w:szCs w:val="21"/>
              </w:rPr>
              <w:t>inhibits the proliferation and migration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CFFB837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/>
                <w:szCs w:val="21"/>
              </w:rPr>
              <w:t>PIK3R2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4B1881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[13]</w:t>
            </w:r>
          </w:p>
        </w:tc>
      </w:tr>
      <w:tr w:rsidR="002E17E6" w:rsidRPr="009D205E" w14:paraId="7F8A04CD" w14:textId="77777777" w:rsidTr="00CA2773">
        <w:tc>
          <w:tcPr>
            <w:tcW w:w="1242" w:type="dxa"/>
            <w:tcBorders>
              <w:top w:val="nil"/>
              <w:bottom w:val="nil"/>
            </w:tcBorders>
          </w:tcPr>
          <w:p w14:paraId="53C73D34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9D205E">
              <w:rPr>
                <w:rFonts w:ascii="Times New Roman" w:eastAsiaTheme="majorEastAsia" w:hAnsi="Times New Roman" w:cs="Times New Roman"/>
                <w:szCs w:val="21"/>
              </w:rPr>
              <w:t>miR</w:t>
            </w:r>
            <w:r w:rsidRPr="009D205E">
              <w:rPr>
                <w:rFonts w:ascii="Times New Roman" w:eastAsiaTheme="majorEastAsia" w:hAnsi="Times New Roman" w:cs="Times New Roman" w:hint="eastAsia"/>
                <w:szCs w:val="21"/>
              </w:rPr>
              <w:t xml:space="preserve"> -</w:t>
            </w:r>
            <w:r w:rsidRPr="009D205E">
              <w:rPr>
                <w:rFonts w:ascii="Times New Roman" w:eastAsiaTheme="majorEastAsia" w:hAnsi="Times New Roman" w:cs="Times New Roman"/>
                <w:szCs w:val="21"/>
              </w:rPr>
              <w:t>29b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1D83CC75" w14:textId="77777777" w:rsidR="002E17E6" w:rsidRPr="009D205E" w:rsidRDefault="002E17E6" w:rsidP="00CA277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/>
                <w:szCs w:val="21"/>
              </w:rPr>
              <w:t>inhibits angiogenesis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44772CD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 w:hint="eastAsia"/>
                <w:szCs w:val="21"/>
              </w:rPr>
              <w:t>VEGFA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0C1B8F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[14]</w:t>
            </w:r>
          </w:p>
        </w:tc>
      </w:tr>
      <w:tr w:rsidR="002E17E6" w:rsidRPr="009D205E" w14:paraId="353E96A2" w14:textId="77777777" w:rsidTr="00CA2773">
        <w:tc>
          <w:tcPr>
            <w:tcW w:w="1242" w:type="dxa"/>
            <w:tcBorders>
              <w:top w:val="nil"/>
              <w:bottom w:val="nil"/>
            </w:tcBorders>
          </w:tcPr>
          <w:p w14:paraId="6CE73417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9D205E">
              <w:rPr>
                <w:rFonts w:ascii="Times New Roman" w:eastAsiaTheme="majorEastAsia" w:hAnsi="Times New Roman" w:cs="Times New Roman"/>
                <w:szCs w:val="21"/>
              </w:rPr>
              <w:t>miR</w:t>
            </w:r>
            <w:r w:rsidRPr="009D205E">
              <w:rPr>
                <w:rFonts w:ascii="Times New Roman" w:eastAsiaTheme="majorEastAsia" w:hAnsi="Times New Roman" w:cs="Times New Roman" w:hint="eastAsia"/>
                <w:szCs w:val="21"/>
              </w:rPr>
              <w:t xml:space="preserve"> -</w:t>
            </w:r>
            <w:r w:rsidRPr="009D205E">
              <w:rPr>
                <w:rFonts w:ascii="Times New Roman" w:eastAsiaTheme="majorEastAsia" w:hAnsi="Times New Roman" w:cs="Times New Roman"/>
                <w:szCs w:val="21"/>
              </w:rPr>
              <w:t>27a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7CC64DDD" w14:textId="77777777" w:rsidR="002E17E6" w:rsidRPr="009D205E" w:rsidRDefault="002E17E6" w:rsidP="00CA277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/>
                <w:szCs w:val="21"/>
              </w:rPr>
              <w:t>attenuat</w:t>
            </w:r>
            <w:r>
              <w:rPr>
                <w:rFonts w:ascii="Times New Roman" w:hAnsi="Times New Roman" w:cs="Times New Roman"/>
                <w:szCs w:val="21"/>
              </w:rPr>
              <w:t>es</w:t>
            </w:r>
            <w:r w:rsidRPr="009D205E">
              <w:rPr>
                <w:rFonts w:ascii="Times New Roman" w:hAnsi="Times New Roman" w:cs="Times New Roman"/>
                <w:szCs w:val="21"/>
              </w:rPr>
              <w:t xml:space="preserve"> proliferation, invasion and tumor growth in nude mice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A60CB2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/>
                <w:szCs w:val="21"/>
              </w:rPr>
              <w:t>KRAS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341FAC8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[15]</w:t>
            </w:r>
          </w:p>
        </w:tc>
      </w:tr>
      <w:tr w:rsidR="002E17E6" w:rsidRPr="009D205E" w14:paraId="64932909" w14:textId="77777777" w:rsidTr="00CA2773">
        <w:tc>
          <w:tcPr>
            <w:tcW w:w="1242" w:type="dxa"/>
            <w:tcBorders>
              <w:top w:val="nil"/>
              <w:bottom w:val="nil"/>
            </w:tcBorders>
          </w:tcPr>
          <w:p w14:paraId="3D25A5BC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9D205E">
              <w:rPr>
                <w:rFonts w:ascii="Times New Roman" w:eastAsiaTheme="majorEastAsia" w:hAnsi="Times New Roman" w:cs="Times New Roman"/>
                <w:szCs w:val="21"/>
              </w:rPr>
              <w:t>miR</w:t>
            </w:r>
            <w:r w:rsidRPr="009D205E">
              <w:rPr>
                <w:rFonts w:ascii="Times New Roman" w:eastAsiaTheme="majorEastAsia" w:hAnsi="Times New Roman" w:cs="Times New Roman" w:hint="eastAsia"/>
                <w:szCs w:val="21"/>
              </w:rPr>
              <w:t xml:space="preserve"> -</w:t>
            </w:r>
            <w:r w:rsidRPr="009D205E">
              <w:rPr>
                <w:rFonts w:ascii="Times New Roman" w:eastAsiaTheme="majorEastAsia" w:hAnsi="Times New Roman" w:cs="Times New Roman"/>
                <w:szCs w:val="21"/>
              </w:rPr>
              <w:t>200b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6853F1D0" w14:textId="77777777" w:rsidR="002E17E6" w:rsidRPr="009D205E" w:rsidRDefault="002E17E6" w:rsidP="00CA277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1F5B">
              <w:rPr>
                <w:rFonts w:ascii="Times New Roman" w:hAnsi="Times New Roman" w:cs="Times New Roman"/>
                <w:szCs w:val="21"/>
              </w:rPr>
              <w:t>nduces cell cycle arrest and represses cell growth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770B491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/>
                <w:szCs w:val="21"/>
              </w:rPr>
              <w:t>PAF</w:t>
            </w:r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9D205E">
              <w:rPr>
                <w:rFonts w:ascii="Times New Roman" w:hAnsi="Times New Roman" w:cs="Times New Roman"/>
                <w:szCs w:val="21"/>
              </w:rPr>
              <w:t>CDK1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CC101E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[16]</w:t>
            </w:r>
          </w:p>
        </w:tc>
      </w:tr>
      <w:tr w:rsidR="002E17E6" w:rsidRPr="009D205E" w14:paraId="48D8ED7E" w14:textId="77777777" w:rsidTr="00CA2773">
        <w:tc>
          <w:tcPr>
            <w:tcW w:w="1242" w:type="dxa"/>
            <w:tcBorders>
              <w:top w:val="nil"/>
              <w:bottom w:val="nil"/>
            </w:tcBorders>
          </w:tcPr>
          <w:p w14:paraId="7C9A2BD0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9D205E">
              <w:rPr>
                <w:rFonts w:ascii="Times New Roman" w:eastAsiaTheme="majorEastAsia" w:hAnsi="Times New Roman" w:cs="Times New Roman"/>
                <w:szCs w:val="21"/>
              </w:rPr>
              <w:t>miR</w:t>
            </w:r>
            <w:r w:rsidRPr="009D205E">
              <w:rPr>
                <w:rFonts w:ascii="Times New Roman" w:eastAsiaTheme="majorEastAsia" w:hAnsi="Times New Roman" w:cs="Times New Roman" w:hint="eastAsia"/>
                <w:szCs w:val="21"/>
              </w:rPr>
              <w:t xml:space="preserve"> -</w:t>
            </w:r>
            <w:r w:rsidRPr="009D205E">
              <w:rPr>
                <w:rFonts w:ascii="Times New Roman" w:eastAsiaTheme="majorEastAsia" w:hAnsi="Times New Roman" w:cs="Times New Roman"/>
                <w:szCs w:val="21"/>
              </w:rPr>
              <w:t>29c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18FB9D5" w14:textId="77777777" w:rsidR="002E17E6" w:rsidRPr="009D205E" w:rsidRDefault="002E17E6" w:rsidP="00CA277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/>
                <w:color w:val="000000" w:themeColor="text1"/>
                <w:szCs w:val="21"/>
              </w:rPr>
              <w:t>inducs G1/G0 phase arrest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D8F02E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/>
                <w:szCs w:val="21"/>
              </w:rPr>
              <w:t>cyclin 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82D959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[17]</w:t>
            </w:r>
          </w:p>
        </w:tc>
      </w:tr>
      <w:tr w:rsidR="002E17E6" w:rsidRPr="009D205E" w14:paraId="7FBF784D" w14:textId="77777777" w:rsidTr="00CA2773">
        <w:tc>
          <w:tcPr>
            <w:tcW w:w="1242" w:type="dxa"/>
            <w:tcBorders>
              <w:top w:val="nil"/>
              <w:bottom w:val="nil"/>
            </w:tcBorders>
          </w:tcPr>
          <w:p w14:paraId="451BE386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9D205E">
              <w:rPr>
                <w:rFonts w:ascii="Times New Roman" w:eastAsiaTheme="majorEastAsia" w:hAnsi="Times New Roman" w:cs="Times New Roman"/>
                <w:szCs w:val="21"/>
              </w:rPr>
              <w:t>miR</w:t>
            </w:r>
            <w:r w:rsidRPr="009D205E">
              <w:rPr>
                <w:rFonts w:ascii="Times New Roman" w:hAnsi="Times New Roman" w:cs="Times New Roman"/>
                <w:szCs w:val="21"/>
              </w:rPr>
              <w:t xml:space="preserve"> -203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59F462F8" w14:textId="77777777" w:rsidR="002E17E6" w:rsidRPr="009D205E" w:rsidRDefault="002E17E6" w:rsidP="00CA277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1F5B">
              <w:rPr>
                <w:rFonts w:ascii="Times New Roman" w:hAnsi="Times New Roman" w:cs="Times New Roman"/>
                <w:szCs w:val="21"/>
              </w:rPr>
              <w:t>Causes G1 Arrest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85B563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 w:hint="eastAsia"/>
                <w:szCs w:val="21"/>
              </w:rPr>
              <w:t>E</w:t>
            </w:r>
            <w:r w:rsidRPr="009D205E">
              <w:rPr>
                <w:rFonts w:ascii="Times New Roman" w:hAnsi="Times New Roman" w:cs="Times New Roman"/>
                <w:szCs w:val="21"/>
              </w:rPr>
              <w:t>2</w:t>
            </w:r>
            <w:r w:rsidRPr="009D205E">
              <w:rPr>
                <w:rFonts w:ascii="Times New Roman" w:hAnsi="Times New Roman" w:cs="Times New Roman" w:hint="eastAsia"/>
                <w:szCs w:val="21"/>
              </w:rPr>
              <w:t>F1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8C6305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[18]</w:t>
            </w:r>
          </w:p>
        </w:tc>
      </w:tr>
      <w:tr w:rsidR="002E17E6" w:rsidRPr="009D205E" w14:paraId="51E00A09" w14:textId="77777777" w:rsidTr="00CA2773">
        <w:tc>
          <w:tcPr>
            <w:tcW w:w="1242" w:type="dxa"/>
            <w:tcBorders>
              <w:top w:val="nil"/>
              <w:bottom w:val="nil"/>
            </w:tcBorders>
          </w:tcPr>
          <w:p w14:paraId="6F7718BB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9D205E">
              <w:rPr>
                <w:rFonts w:ascii="Times New Roman" w:eastAsiaTheme="majorEastAsia" w:hAnsi="Times New Roman" w:cs="Times New Roman"/>
                <w:szCs w:val="21"/>
              </w:rPr>
              <w:t>miR-210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6FCBA64" w14:textId="77777777" w:rsidR="002E17E6" w:rsidRPr="009D205E" w:rsidRDefault="002E17E6" w:rsidP="00CA277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/>
                <w:szCs w:val="21"/>
              </w:rPr>
              <w:t>induce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  <w:r w:rsidRPr="009D205E">
              <w:rPr>
                <w:rFonts w:ascii="Times New Roman" w:hAnsi="Times New Roman" w:cs="Times New Roman"/>
                <w:szCs w:val="21"/>
              </w:rPr>
              <w:t xml:space="preserve"> G2/M phase cell cycle arrest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875CED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/>
                <w:szCs w:val="21"/>
              </w:rPr>
              <w:t>PLK1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04DEB1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[19]</w:t>
            </w:r>
          </w:p>
        </w:tc>
      </w:tr>
      <w:tr w:rsidR="002E17E6" w:rsidRPr="009D205E" w14:paraId="3381AB78" w14:textId="77777777" w:rsidTr="00CA2773">
        <w:tc>
          <w:tcPr>
            <w:tcW w:w="1242" w:type="dxa"/>
            <w:tcBorders>
              <w:top w:val="nil"/>
              <w:bottom w:val="nil"/>
            </w:tcBorders>
          </w:tcPr>
          <w:p w14:paraId="1AEDDE07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9D205E">
              <w:rPr>
                <w:rFonts w:ascii="Times New Roman" w:eastAsiaTheme="majorEastAsia" w:hAnsi="Times New Roman" w:cs="Times New Roman"/>
                <w:szCs w:val="21"/>
              </w:rPr>
              <w:t>miR-495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326B7575" w14:textId="77777777" w:rsidR="002E17E6" w:rsidRPr="009D205E" w:rsidRDefault="002E17E6" w:rsidP="00CA277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/>
                <w:szCs w:val="21"/>
              </w:rPr>
              <w:t>suppresse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  <w:r w:rsidRPr="009D205E">
              <w:rPr>
                <w:rFonts w:ascii="Times New Roman" w:hAnsi="Times New Roman" w:cs="Times New Roman"/>
                <w:szCs w:val="21"/>
              </w:rPr>
              <w:t xml:space="preserve"> cell cycle transition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85C4D8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 w:hint="eastAsia"/>
                <w:szCs w:val="21"/>
              </w:rPr>
              <w:t>AKT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9DD8D47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[20]</w:t>
            </w:r>
          </w:p>
        </w:tc>
      </w:tr>
      <w:tr w:rsidR="002E17E6" w:rsidRPr="009D205E" w14:paraId="6F280FEB" w14:textId="77777777" w:rsidTr="00CA2773">
        <w:tc>
          <w:tcPr>
            <w:tcW w:w="1242" w:type="dxa"/>
            <w:tcBorders>
              <w:top w:val="nil"/>
              <w:bottom w:val="nil"/>
            </w:tcBorders>
          </w:tcPr>
          <w:p w14:paraId="109BE9CC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9D205E">
              <w:rPr>
                <w:rFonts w:ascii="Times New Roman" w:eastAsiaTheme="majorEastAsia" w:hAnsi="Times New Roman" w:cs="Times New Roman"/>
                <w:szCs w:val="21"/>
              </w:rPr>
              <w:t>miR-143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864EA5C" w14:textId="77777777" w:rsidR="002E17E6" w:rsidRPr="009D205E" w:rsidRDefault="002E17E6" w:rsidP="00CA277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1F5B">
              <w:rPr>
                <w:rFonts w:ascii="Times New Roman" w:hAnsi="Times New Roman" w:cs="Times New Roman"/>
                <w:szCs w:val="21"/>
              </w:rPr>
              <w:t>inhibits tumor cell proliferation and invasion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27FAE8D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 w:hint="eastAsia"/>
                <w:szCs w:val="21"/>
              </w:rPr>
              <w:t>STAT3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7583CF9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[21]</w:t>
            </w:r>
          </w:p>
        </w:tc>
      </w:tr>
      <w:tr w:rsidR="002E17E6" w:rsidRPr="009D205E" w14:paraId="78C69541" w14:textId="77777777" w:rsidTr="00CA2773">
        <w:tc>
          <w:tcPr>
            <w:tcW w:w="1242" w:type="dxa"/>
            <w:tcBorders>
              <w:top w:val="nil"/>
              <w:bottom w:val="single" w:sz="18" w:space="0" w:color="auto"/>
            </w:tcBorders>
          </w:tcPr>
          <w:p w14:paraId="6EF7A70D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9D205E">
              <w:rPr>
                <w:rFonts w:ascii="Times New Roman" w:eastAsiaTheme="majorEastAsia" w:hAnsi="Times New Roman" w:cs="Times New Roman"/>
                <w:szCs w:val="21"/>
              </w:rPr>
              <w:t>miR-</w:t>
            </w:r>
            <w:r w:rsidRPr="009D205E">
              <w:rPr>
                <w:rFonts w:ascii="Times New Roman" w:eastAsiaTheme="majorEastAsia" w:hAnsi="Times New Roman" w:cs="Times New Roman" w:hint="eastAsia"/>
                <w:szCs w:val="21"/>
              </w:rPr>
              <w:t>26b</w:t>
            </w:r>
          </w:p>
        </w:tc>
        <w:tc>
          <w:tcPr>
            <w:tcW w:w="4820" w:type="dxa"/>
            <w:tcBorders>
              <w:top w:val="nil"/>
              <w:bottom w:val="single" w:sz="18" w:space="0" w:color="auto"/>
            </w:tcBorders>
          </w:tcPr>
          <w:p w14:paraId="2DD08127" w14:textId="77777777" w:rsidR="002E17E6" w:rsidRPr="009D205E" w:rsidRDefault="002E17E6" w:rsidP="00CA277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1F5B">
              <w:rPr>
                <w:rFonts w:ascii="Times New Roman" w:hAnsi="Times New Roman" w:cs="Times New Roman"/>
                <w:szCs w:val="21"/>
              </w:rPr>
              <w:t>regulates cancer proliferation migration and cell cycle transition</w:t>
            </w:r>
          </w:p>
        </w:tc>
        <w:tc>
          <w:tcPr>
            <w:tcW w:w="1276" w:type="dxa"/>
            <w:tcBorders>
              <w:top w:val="nil"/>
              <w:bottom w:val="single" w:sz="18" w:space="0" w:color="auto"/>
            </w:tcBorders>
          </w:tcPr>
          <w:p w14:paraId="32F79082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05E">
              <w:rPr>
                <w:rFonts w:ascii="Times New Roman" w:hAnsi="Times New Roman" w:cs="Times New Roman" w:hint="eastAsia"/>
                <w:szCs w:val="21"/>
              </w:rPr>
              <w:t>TRAF5</w:t>
            </w:r>
          </w:p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14:paraId="5E6F8ECF" w14:textId="77777777" w:rsidR="002E17E6" w:rsidRPr="009D205E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[22]</w:t>
            </w:r>
          </w:p>
        </w:tc>
      </w:tr>
    </w:tbl>
    <w:p w14:paraId="175C474A" w14:textId="77777777" w:rsidR="00A11A1C" w:rsidRPr="002E17E6" w:rsidRDefault="00A11A1C" w:rsidP="00316B0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27A1B9" w14:textId="79E9AD7E" w:rsidR="00A11A1C" w:rsidRPr="00772405" w:rsidRDefault="00A11A1C" w:rsidP="00A112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405">
        <w:rPr>
          <w:rFonts w:ascii="Times New Roman" w:hAnsi="Times New Roman" w:cs="Times New Roman"/>
          <w:b/>
          <w:sz w:val="24"/>
          <w:szCs w:val="24"/>
        </w:rPr>
        <w:t xml:space="preserve">MiRNAs </w:t>
      </w:r>
      <w:bookmarkStart w:id="54" w:name="OLE_LINK19"/>
      <w:r w:rsidRPr="00772405">
        <w:rPr>
          <w:rFonts w:ascii="Times New Roman" w:hAnsi="Times New Roman" w:cs="Times New Roman"/>
          <w:b/>
          <w:sz w:val="24"/>
          <w:szCs w:val="24"/>
        </w:rPr>
        <w:t>as</w:t>
      </w:r>
      <w:r w:rsidRPr="00772405">
        <w:rPr>
          <w:b/>
        </w:rPr>
        <w:t xml:space="preserve"> </w:t>
      </w:r>
      <w:bookmarkStart w:id="55" w:name="OLE_LINK32"/>
      <w:r w:rsidR="003D41F4">
        <w:rPr>
          <w:rFonts w:ascii="Times New Roman" w:eastAsia="TimesNewRomanPS-BoldMT" w:hAnsi="Times New Roman" w:cs="Times New Roman"/>
          <w:b/>
          <w:sz w:val="24"/>
          <w:szCs w:val="24"/>
        </w:rPr>
        <w:t>o</w:t>
      </w:r>
      <w:r w:rsidRPr="00772405">
        <w:rPr>
          <w:rFonts w:ascii="Times New Roman" w:eastAsia="TimesNewRomanPS-BoldMT" w:hAnsi="Times New Roman" w:cs="Times New Roman"/>
          <w:b/>
          <w:sz w:val="24"/>
          <w:szCs w:val="24"/>
        </w:rPr>
        <w:t>ncogenes</w:t>
      </w:r>
      <w:bookmarkEnd w:id="55"/>
      <w:r w:rsidRPr="00772405">
        <w:rPr>
          <w:rFonts w:ascii="Times New Roman" w:hAnsi="Times New Roman" w:cs="Times New Roman"/>
          <w:b/>
          <w:sz w:val="24"/>
          <w:szCs w:val="24"/>
        </w:rPr>
        <w:t xml:space="preserve"> of EC</w:t>
      </w:r>
      <w:bookmarkEnd w:id="54"/>
    </w:p>
    <w:p w14:paraId="6D7406C1" w14:textId="7087F162" w:rsidR="00A11A1C" w:rsidRDefault="00A11A1C" w:rsidP="002C1B91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11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eastAsia="TimesNewRomanPS-BoldMT" w:hAnsi="Times New Roman" w:cs="Times New Roman"/>
          <w:sz w:val="24"/>
          <w:szCs w:val="24"/>
        </w:rPr>
        <w:t>o</w:t>
      </w:r>
      <w:r w:rsidRPr="00511E2C">
        <w:rPr>
          <w:rFonts w:ascii="Times New Roman" w:eastAsia="TimesNewRomanPS-BoldMT" w:hAnsi="Times New Roman" w:cs="Times New Roman"/>
          <w:sz w:val="24"/>
          <w:szCs w:val="24"/>
        </w:rPr>
        <w:t>ncogen</w:t>
      </w:r>
      <w:r>
        <w:rPr>
          <w:rFonts w:ascii="Times New Roman" w:eastAsia="TimesNewRomanPS-BoldMT" w:hAnsi="Times New Roman" w:cs="Times New Roman"/>
          <w:sz w:val="24"/>
          <w:szCs w:val="24"/>
        </w:rPr>
        <w:t>ic</w:t>
      </w:r>
      <w:r w:rsidRPr="00572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miRNA in EC</w:t>
      </w:r>
      <w:r w:rsidRPr="00A11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show</w:t>
      </w:r>
      <w:r w:rsidR="003D41F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Table 2. </w:t>
      </w:r>
      <w:r w:rsidR="00150FA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iR-483-3p </w:t>
      </w:r>
      <w:r w:rsidR="00150FAD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upregulated in ESCC cell lines, and it promote</w:t>
      </w:r>
      <w:r w:rsidR="00150FA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ESCC cell proliferation by directly targeting EI24, which suggest</w:t>
      </w:r>
      <w:r w:rsidR="00150FA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potential strategy for miRNA-based ESCC therapy [24]. Wu et al</w:t>
      </w:r>
      <w:r w:rsidR="00150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[25] discovered </w:t>
      </w:r>
      <w:r w:rsidR="00150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miR-27a-3p, a tumor promoter </w:t>
      </w:r>
      <w:r w:rsidR="00150FAD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target</w:t>
      </w:r>
      <w:r w:rsidR="00150FA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FBXW7, </w:t>
      </w:r>
      <w:r w:rsidR="00150FAD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significantly inhibitory effect on </w:t>
      </w:r>
      <w:r w:rsidR="00150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proliferation of Eca109 cell</w:t>
      </w:r>
      <w:r w:rsidR="00150FA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indicating a potential therapeutic strategy for ESCC therapy. MiR-16 c</w:t>
      </w:r>
      <w:r w:rsidR="00150FAD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inhibit ESCC cell apoptosis while promot</w:t>
      </w:r>
      <w:r w:rsidR="00150FAD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growth by the two genes, </w:t>
      </w:r>
      <w:bookmarkStart w:id="56" w:name="OLE_LINK42"/>
      <w:bookmarkStart w:id="57" w:name="OLE_LINK52"/>
      <w:r>
        <w:rPr>
          <w:rFonts w:ascii="Times New Roman" w:hAnsi="Times New Roman" w:cs="Times New Roman"/>
          <w:color w:val="000000" w:themeColor="text1"/>
          <w:sz w:val="24"/>
          <w:szCs w:val="24"/>
        </w:rPr>
        <w:t>RECK and SOX6</w:t>
      </w:r>
      <w:bookmarkEnd w:id="56"/>
      <w:bookmarkEnd w:id="57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which also play important roles in the etiopathogenesis of ESCC [26]. In ESCC cell lines and tissues, there </w:t>
      </w:r>
      <w:r w:rsidR="00150FAD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increased miR-208, which could promote ESCC cell proliferation. </w:t>
      </w:r>
      <w:r w:rsidR="00150FAD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urther investigation found that miR-208 participate</w:t>
      </w:r>
      <w:r w:rsidR="00150FA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ESCC carcinogenesis by targeting SOX6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[27].</w:t>
      </w:r>
      <w:r>
        <w:rPr>
          <w:rFonts w:ascii="Times New Roman" w:hAnsi="Times New Roman" w:cs="Times New Roman"/>
          <w:sz w:val="24"/>
          <w:szCs w:val="24"/>
        </w:rPr>
        <w:t xml:space="preserve"> MiR-183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accelerate</w:t>
      </w:r>
      <w:r w:rsidR="00150FA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G1/S transitions through inhibiting PDCD4 expression</w:t>
      </w:r>
      <w:r w:rsidR="00150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[28]. </w:t>
      </w:r>
      <w:r w:rsidRPr="002C1B91">
        <w:rPr>
          <w:rFonts w:ascii="Times New Roman" w:hAnsi="Times New Roman" w:cs="Times New Roman"/>
          <w:sz w:val="24"/>
          <w:szCs w:val="24"/>
        </w:rPr>
        <w:t xml:space="preserve">Phosphatase and </w:t>
      </w:r>
      <w:r w:rsidR="00150FAD">
        <w:rPr>
          <w:rFonts w:ascii="Times New Roman" w:hAnsi="Times New Roman" w:cs="Times New Roman"/>
          <w:sz w:val="24"/>
          <w:szCs w:val="24"/>
        </w:rPr>
        <w:t>t</w:t>
      </w:r>
      <w:r w:rsidRPr="002C1B91">
        <w:rPr>
          <w:rFonts w:ascii="Times New Roman" w:hAnsi="Times New Roman" w:cs="Times New Roman"/>
          <w:sz w:val="24"/>
          <w:szCs w:val="24"/>
        </w:rPr>
        <w:t xml:space="preserve">ensin homolog (PTEN) is a tumor suppressor gene. Loss of its function is the most frequent genetic alteration in </w:t>
      </w:r>
      <w:r>
        <w:rPr>
          <w:rFonts w:ascii="Times New Roman" w:hAnsi="Times New Roman" w:cs="Times New Roman"/>
          <w:sz w:val="24"/>
          <w:szCs w:val="24"/>
        </w:rPr>
        <w:t>EC</w:t>
      </w:r>
      <w:r w:rsidRPr="002C1B91">
        <w:rPr>
          <w:rFonts w:ascii="Times New Roman" w:hAnsi="Times New Roman" w:cs="Times New Roman"/>
          <w:sz w:val="24"/>
          <w:szCs w:val="24"/>
        </w:rPr>
        <w:t>.</w:t>
      </w:r>
      <w:r w:rsidRPr="002C1B91">
        <w:t xml:space="preserve"> </w:t>
      </w:r>
      <w:r w:rsidRPr="002C1B91">
        <w:rPr>
          <w:rFonts w:ascii="Times New Roman" w:hAnsi="Times New Roman" w:cs="Times New Roman"/>
          <w:sz w:val="24"/>
          <w:szCs w:val="24"/>
        </w:rPr>
        <w:t>The PI3K-Akt-mTOR pathway regulates cellular growth</w:t>
      </w:r>
      <w:r>
        <w:rPr>
          <w:rFonts w:ascii="Times New Roman" w:hAnsi="Times New Roman" w:cs="Times New Roman"/>
          <w:sz w:val="24"/>
          <w:szCs w:val="24"/>
        </w:rPr>
        <w:t xml:space="preserve">, and PTEN is a </w:t>
      </w:r>
      <w:r w:rsidRPr="002C1B91">
        <w:rPr>
          <w:rFonts w:ascii="Times New Roman" w:hAnsi="Times New Roman" w:cs="Times New Roman"/>
          <w:sz w:val="24"/>
          <w:szCs w:val="24"/>
        </w:rPr>
        <w:t>negative regulator</w:t>
      </w:r>
      <w:r>
        <w:rPr>
          <w:rFonts w:ascii="Times New Roman" w:hAnsi="Times New Roman" w:cs="Times New Roman"/>
          <w:sz w:val="24"/>
          <w:szCs w:val="24"/>
        </w:rPr>
        <w:t xml:space="preserve"> of this pathway.</w:t>
      </w:r>
      <w:r w:rsidRPr="00CB1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Zhang et al. [29] reported that miR-18a</w:t>
      </w:r>
      <w:r w:rsidR="00150F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increase</w:t>
      </w:r>
      <w:r w:rsidR="00150FA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cyclin D1 expression </w:t>
      </w:r>
      <w:r w:rsidR="00150FAD">
        <w:rPr>
          <w:rFonts w:ascii="Times New Roman" w:hAnsi="Times New Roman" w:cs="Times New Roman"/>
          <w:sz w:val="24"/>
          <w:szCs w:val="24"/>
        </w:rPr>
        <w:t>is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associated with decreased </w:t>
      </w:r>
      <w:bookmarkStart w:id="58" w:name="OLE_LINK80"/>
      <w:r>
        <w:rPr>
          <w:rFonts w:ascii="Times New Roman" w:hAnsi="Times New Roman" w:cs="Times New Roman"/>
          <w:sz w:val="24"/>
          <w:szCs w:val="24"/>
        </w:rPr>
        <w:t>PTEN</w:t>
      </w:r>
      <w:bookmarkEnd w:id="58"/>
      <w:r>
        <w:rPr>
          <w:rFonts w:ascii="Times New Roman" w:hAnsi="Times New Roman" w:cs="Times New Roman"/>
          <w:sz w:val="24"/>
          <w:szCs w:val="24"/>
        </w:rPr>
        <w:t>, which has been demonstrated to be a direct target of miR-18a, indicating that upregulation of miR-18a promote</w:t>
      </w:r>
      <w:r w:rsidR="00150FA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cell proliferation via regulating </w:t>
      </w:r>
      <w:bookmarkStart w:id="59" w:name="OLE_LINK81"/>
      <w:r w:rsidR="00872B2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PI3K-AKT-mTOR</w:t>
      </w:r>
      <w:bookmarkEnd w:id="59"/>
      <w:r>
        <w:rPr>
          <w:rFonts w:ascii="Times New Roman" w:hAnsi="Times New Roman" w:cs="Times New Roman"/>
          <w:sz w:val="24"/>
          <w:szCs w:val="24"/>
        </w:rPr>
        <w:t xml:space="preserve"> signaling axis by targeting PTEN.</w:t>
      </w:r>
      <w:r w:rsidRPr="00575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MiR-130b and miR-508 were also found to regulate p-Akt expression by targeting PTEN, thereby activat</w:t>
      </w:r>
      <w:r w:rsidR="00150FAD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PI3K-Akt signaling [30, 31].</w:t>
      </w:r>
      <w:r w:rsidRPr="00575402">
        <w:rPr>
          <w:rFonts w:ascii="Times New Roman" w:hAnsi="Times New Roman" w:cs="Times New Roman"/>
          <w:sz w:val="24"/>
          <w:szCs w:val="24"/>
        </w:rPr>
        <w:t xml:space="preserve"> </w:t>
      </w:r>
      <w:bookmarkStart w:id="60" w:name="OLE_LINK25"/>
      <w:r>
        <w:rPr>
          <w:rFonts w:ascii="Times New Roman" w:hAnsi="Times New Roman" w:cs="Times New Roman"/>
          <w:sz w:val="24"/>
          <w:szCs w:val="24"/>
        </w:rPr>
        <w:t>In addition, miR-21 c</w:t>
      </w:r>
      <w:r w:rsidR="00150FAD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activate </w:t>
      </w:r>
      <w:r w:rsidR="00150FA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ERK1/2/MAPK</w:t>
      </w:r>
      <w:bookmarkEnd w:id="60"/>
      <w:r>
        <w:rPr>
          <w:rFonts w:ascii="Times New Roman" w:hAnsi="Times New Roman" w:cs="Times New Roman"/>
          <w:sz w:val="24"/>
          <w:szCs w:val="24"/>
        </w:rPr>
        <w:t xml:space="preserve"> pathway to promote Eca109 cell proliferation [32].</w:t>
      </w:r>
      <w:bookmarkStart w:id="61" w:name="OLE_LINK23"/>
      <w:bookmarkStart w:id="62" w:name="OLE_LINK24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End w:id="61"/>
      <w:bookmarkEnd w:id="62"/>
    </w:p>
    <w:p w14:paraId="5375987F" w14:textId="77777777" w:rsidR="002E17E6" w:rsidRDefault="002E17E6" w:rsidP="002C1B91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CCAB0B5" w14:textId="77777777" w:rsidR="002E17E6" w:rsidRDefault="002E17E6" w:rsidP="002E17E6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2. Oncogenic miRNA</w:t>
      </w:r>
      <w:r w:rsidRPr="00650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7B13BD">
        <w:rPr>
          <w:rFonts w:ascii="Times New Roman" w:hAnsi="Times New Roman" w:cs="Times New Roman"/>
          <w:sz w:val="24"/>
          <w:szCs w:val="24"/>
        </w:rPr>
        <w:t>Esophageal</w:t>
      </w:r>
      <w:r>
        <w:rPr>
          <w:rFonts w:ascii="Times New Roman" w:hAnsi="Times New Roman" w:cs="Times New Roman"/>
          <w:sz w:val="24"/>
          <w:szCs w:val="24"/>
        </w:rPr>
        <w:t xml:space="preserve"> Carcinoma</w:t>
      </w:r>
    </w:p>
    <w:tbl>
      <w:tblPr>
        <w:tblStyle w:val="a7"/>
        <w:tblW w:w="889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276"/>
      </w:tblGrid>
      <w:tr w:rsidR="002E17E6" w:rsidRPr="00AB1606" w14:paraId="24993DFD" w14:textId="77777777" w:rsidTr="00CA2773">
        <w:tc>
          <w:tcPr>
            <w:tcW w:w="1668" w:type="dxa"/>
            <w:tcBorders>
              <w:top w:val="single" w:sz="18" w:space="0" w:color="auto"/>
              <w:bottom w:val="single" w:sz="2" w:space="0" w:color="auto"/>
            </w:tcBorders>
          </w:tcPr>
          <w:p w14:paraId="33D7BE7E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B1606">
              <w:rPr>
                <w:rFonts w:ascii="Times New Roman" w:hAnsi="Times New Roman" w:cs="Times New Roman"/>
                <w:szCs w:val="21"/>
              </w:rPr>
              <w:t>miRNAs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2" w:space="0" w:color="auto"/>
            </w:tcBorders>
          </w:tcPr>
          <w:p w14:paraId="76B3B0D3" w14:textId="77777777" w:rsidR="002E17E6" w:rsidRPr="00AB1606" w:rsidRDefault="002E17E6" w:rsidP="00CA277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B1606">
              <w:rPr>
                <w:rFonts w:ascii="Times New Roman" w:hAnsi="Times New Roman" w:cs="Times New Roman"/>
                <w:szCs w:val="21"/>
              </w:rPr>
              <w:t>Biological mechanisms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14:paraId="669392AD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B1606">
              <w:rPr>
                <w:rFonts w:ascii="Times New Roman" w:hAnsi="Times New Roman" w:cs="Times New Roman"/>
                <w:szCs w:val="21"/>
              </w:rPr>
              <w:t>T</w:t>
            </w:r>
            <w:r w:rsidRPr="00AB1606">
              <w:rPr>
                <w:rFonts w:ascii="Times New Roman" w:hAnsi="Times New Roman" w:cs="Times New Roman" w:hint="eastAsia"/>
                <w:szCs w:val="21"/>
              </w:rPr>
              <w:t>arget</w:t>
            </w:r>
            <w:r w:rsidRPr="00AB1606">
              <w:rPr>
                <w:rFonts w:ascii="Times New Roman" w:hAnsi="Times New Roman" w:cs="Times New Roman"/>
                <w:szCs w:val="21"/>
              </w:rPr>
              <w:t xml:space="preserve"> genes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14:paraId="466ED2C9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B1606">
              <w:rPr>
                <w:rFonts w:ascii="Times New Roman" w:hAnsi="Times New Roman" w:cs="Times New Roman" w:hint="eastAsia"/>
                <w:szCs w:val="21"/>
              </w:rPr>
              <w:t>Reference</w:t>
            </w:r>
          </w:p>
        </w:tc>
      </w:tr>
      <w:tr w:rsidR="002E17E6" w:rsidRPr="00AB1606" w14:paraId="37E96DC2" w14:textId="77777777" w:rsidTr="00CA2773">
        <w:tc>
          <w:tcPr>
            <w:tcW w:w="1668" w:type="dxa"/>
            <w:tcBorders>
              <w:top w:val="single" w:sz="2" w:space="0" w:color="auto"/>
              <w:bottom w:val="nil"/>
            </w:tcBorders>
          </w:tcPr>
          <w:p w14:paraId="25EBEC00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B1606">
              <w:rPr>
                <w:rFonts w:ascii="Times New Roman" w:eastAsiaTheme="majorEastAsia" w:hAnsi="Times New Roman" w:cs="Times New Roman"/>
                <w:szCs w:val="21"/>
              </w:rPr>
              <w:t>miR-483-3p</w:t>
            </w:r>
          </w:p>
        </w:tc>
        <w:tc>
          <w:tcPr>
            <w:tcW w:w="4252" w:type="dxa"/>
            <w:tcBorders>
              <w:top w:val="single" w:sz="2" w:space="0" w:color="auto"/>
              <w:bottom w:val="nil"/>
            </w:tcBorders>
          </w:tcPr>
          <w:p w14:paraId="66C994B7" w14:textId="77777777" w:rsidR="002E17E6" w:rsidRPr="00AB1606" w:rsidRDefault="002E17E6" w:rsidP="00CA277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B1606">
              <w:rPr>
                <w:rFonts w:ascii="Times New Roman" w:hAnsi="Times New Roman" w:cs="Times New Roman"/>
                <w:color w:val="000000" w:themeColor="text1"/>
                <w:szCs w:val="21"/>
              </w:rPr>
              <w:t>promotes cell proliferation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14:paraId="5E5B0CB7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B1606">
              <w:rPr>
                <w:rFonts w:ascii="Times New Roman" w:hAnsi="Times New Roman" w:cs="Times New Roman"/>
                <w:szCs w:val="21"/>
              </w:rPr>
              <w:t>EI24</w:t>
            </w:r>
          </w:p>
        </w:tc>
        <w:tc>
          <w:tcPr>
            <w:tcW w:w="1276" w:type="dxa"/>
            <w:tcBorders>
              <w:top w:val="single" w:sz="2" w:space="0" w:color="auto"/>
              <w:bottom w:val="nil"/>
            </w:tcBorders>
          </w:tcPr>
          <w:p w14:paraId="6603B952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[24]</w:t>
            </w:r>
          </w:p>
        </w:tc>
      </w:tr>
      <w:tr w:rsidR="002E17E6" w:rsidRPr="00AB1606" w14:paraId="5C8CF1BF" w14:textId="77777777" w:rsidTr="00CA2773">
        <w:tc>
          <w:tcPr>
            <w:tcW w:w="1668" w:type="dxa"/>
            <w:tcBorders>
              <w:top w:val="nil"/>
              <w:bottom w:val="nil"/>
            </w:tcBorders>
          </w:tcPr>
          <w:p w14:paraId="112485B2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B1606">
              <w:rPr>
                <w:rFonts w:ascii="Times New Roman" w:eastAsiaTheme="majorEastAsia" w:hAnsi="Times New Roman" w:cs="Times New Roman"/>
                <w:szCs w:val="21"/>
              </w:rPr>
              <w:t>miR-208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4129A574" w14:textId="77777777" w:rsidR="002E17E6" w:rsidRPr="00AB1606" w:rsidRDefault="002E17E6" w:rsidP="00CA277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B1606">
              <w:rPr>
                <w:rFonts w:ascii="Times New Roman" w:hAnsi="Times New Roman" w:cs="Times New Roman"/>
                <w:szCs w:val="21"/>
              </w:rPr>
              <w:t>promotes cell proliferation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BD17EC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B1606">
              <w:rPr>
                <w:rFonts w:ascii="Times New Roman" w:hAnsi="Times New Roman" w:cs="Times New Roman"/>
                <w:szCs w:val="21"/>
              </w:rPr>
              <w:t>SOX6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4BAF31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[27]</w:t>
            </w:r>
          </w:p>
        </w:tc>
      </w:tr>
      <w:tr w:rsidR="002E17E6" w:rsidRPr="00AB1606" w14:paraId="7EA89DE0" w14:textId="77777777" w:rsidTr="00CA2773">
        <w:tc>
          <w:tcPr>
            <w:tcW w:w="1668" w:type="dxa"/>
            <w:tcBorders>
              <w:top w:val="nil"/>
              <w:bottom w:val="nil"/>
            </w:tcBorders>
          </w:tcPr>
          <w:p w14:paraId="26230B79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B1606">
              <w:rPr>
                <w:rFonts w:ascii="Times New Roman" w:eastAsiaTheme="majorEastAsia" w:hAnsi="Times New Roman" w:cs="Times New Roman"/>
                <w:szCs w:val="21"/>
              </w:rPr>
              <w:t>miR-16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297BE7B1" w14:textId="77777777" w:rsidR="002E17E6" w:rsidRPr="00AB1606" w:rsidRDefault="002E17E6" w:rsidP="00CA277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B1606">
              <w:rPr>
                <w:rFonts w:ascii="Times New Roman" w:hAnsi="Times New Roman" w:cs="Times New Roman"/>
                <w:szCs w:val="21"/>
              </w:rPr>
              <w:t>inhibits cell apoptosis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7436C3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B1606">
              <w:rPr>
                <w:rFonts w:ascii="Times New Roman" w:hAnsi="Times New Roman" w:cs="Times New Roman"/>
                <w:szCs w:val="21"/>
              </w:rPr>
              <w:t>RECK, SOX6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6598EE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[26]</w:t>
            </w:r>
          </w:p>
        </w:tc>
      </w:tr>
      <w:tr w:rsidR="002E17E6" w:rsidRPr="00AB1606" w14:paraId="41087804" w14:textId="77777777" w:rsidTr="00CA2773">
        <w:tc>
          <w:tcPr>
            <w:tcW w:w="1668" w:type="dxa"/>
            <w:tcBorders>
              <w:top w:val="nil"/>
              <w:bottom w:val="nil"/>
            </w:tcBorders>
          </w:tcPr>
          <w:p w14:paraId="25BD9C27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B1606">
              <w:rPr>
                <w:rFonts w:ascii="Times New Roman" w:eastAsiaTheme="majorEastAsia" w:hAnsi="Times New Roman" w:cs="Times New Roman"/>
                <w:szCs w:val="21"/>
              </w:rPr>
              <w:t>miR-27a-3p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761C4EB8" w14:textId="3288D468" w:rsidR="002E17E6" w:rsidRPr="00AB1606" w:rsidRDefault="002E17E6" w:rsidP="00CA277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Pr="00AB1606">
              <w:rPr>
                <w:rFonts w:ascii="Times New Roman" w:hAnsi="Times New Roman" w:cs="Times New Roman" w:hint="eastAsia"/>
                <w:szCs w:val="21"/>
              </w:rPr>
              <w:t xml:space="preserve">s </w:t>
            </w:r>
            <w:r w:rsidRPr="00AB1606">
              <w:rPr>
                <w:rFonts w:ascii="Times New Roman" w:hAnsi="Times New Roman" w:cs="Times New Roman"/>
                <w:color w:val="000000" w:themeColor="text1"/>
                <w:szCs w:val="21"/>
              </w:rPr>
              <w:t>a tumor promoter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704DEC8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B1606">
              <w:rPr>
                <w:rFonts w:ascii="Times New Roman" w:hAnsi="Times New Roman" w:cs="Times New Roman"/>
                <w:szCs w:val="21"/>
              </w:rPr>
              <w:t>FBXW7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E374E6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[25]</w:t>
            </w:r>
          </w:p>
        </w:tc>
      </w:tr>
      <w:tr w:rsidR="002E17E6" w:rsidRPr="00AB1606" w14:paraId="1E07F53D" w14:textId="77777777" w:rsidTr="00CA2773">
        <w:tc>
          <w:tcPr>
            <w:tcW w:w="1668" w:type="dxa"/>
            <w:tcBorders>
              <w:top w:val="nil"/>
              <w:bottom w:val="nil"/>
            </w:tcBorders>
          </w:tcPr>
          <w:p w14:paraId="7CF110D5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B1606">
              <w:rPr>
                <w:rFonts w:ascii="Times New Roman" w:eastAsiaTheme="majorEastAsia" w:hAnsi="Times New Roman" w:cs="Times New Roman" w:hint="eastAsia"/>
                <w:szCs w:val="21"/>
              </w:rPr>
              <w:t>miR-18a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471FC459" w14:textId="092AC05A" w:rsidR="002E17E6" w:rsidRPr="00AB1606" w:rsidRDefault="002E17E6" w:rsidP="00CA277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</w:t>
            </w:r>
            <w:r w:rsidRPr="00AB1606">
              <w:rPr>
                <w:rFonts w:ascii="Times New Roman" w:hAnsi="Times New Roman" w:cs="Times New Roman" w:hint="eastAsia"/>
                <w:szCs w:val="21"/>
              </w:rPr>
              <w:t xml:space="preserve">ncreases </w:t>
            </w:r>
            <w:r w:rsidRPr="00AB1606">
              <w:rPr>
                <w:rFonts w:ascii="Times New Roman" w:hAnsi="Times New Roman" w:cs="Times New Roman"/>
                <w:szCs w:val="21"/>
              </w:rPr>
              <w:t>cell cycle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BC65AC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B1606">
              <w:rPr>
                <w:rFonts w:ascii="Times New Roman" w:hAnsi="Times New Roman" w:cs="Times New Roman" w:hint="eastAsia"/>
                <w:szCs w:val="21"/>
              </w:rPr>
              <w:t>PTEN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953B11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[29]</w:t>
            </w:r>
          </w:p>
        </w:tc>
      </w:tr>
      <w:tr w:rsidR="002E17E6" w:rsidRPr="00AB1606" w14:paraId="538D3B38" w14:textId="77777777" w:rsidTr="00CA2773">
        <w:tc>
          <w:tcPr>
            <w:tcW w:w="1668" w:type="dxa"/>
            <w:tcBorders>
              <w:top w:val="nil"/>
              <w:bottom w:val="nil"/>
            </w:tcBorders>
          </w:tcPr>
          <w:p w14:paraId="3257D484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B1606">
              <w:rPr>
                <w:rFonts w:ascii="Times New Roman" w:hAnsi="Times New Roman" w:cs="Times New Roman" w:hint="eastAsia"/>
                <w:szCs w:val="21"/>
              </w:rPr>
              <w:t>miR-130b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6E809DFF" w14:textId="77777777" w:rsidR="002E17E6" w:rsidRPr="00AB1606" w:rsidRDefault="002E17E6" w:rsidP="00CA277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B1606">
              <w:rPr>
                <w:rFonts w:ascii="Times New Roman" w:hAnsi="Times New Roman" w:cs="Times New Roman"/>
                <w:szCs w:val="21"/>
              </w:rPr>
              <w:t>increases proliferation, enhances their ability to migrate and invade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3A3BDE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B1606">
              <w:rPr>
                <w:rFonts w:ascii="Times New Roman" w:hAnsi="Times New Roman" w:cs="Times New Roman" w:hint="eastAsia"/>
                <w:szCs w:val="21"/>
              </w:rPr>
              <w:t>PTEN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1793C7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B1606">
              <w:rPr>
                <w:rFonts w:ascii="Times New Roman" w:hAnsi="Times New Roman" w:cs="Times New Roman" w:hint="eastAsia"/>
                <w:szCs w:val="21"/>
              </w:rPr>
              <w:t>[28]</w:t>
            </w:r>
          </w:p>
        </w:tc>
      </w:tr>
      <w:tr w:rsidR="002E17E6" w:rsidRPr="00AB1606" w14:paraId="2BA6D8D2" w14:textId="77777777" w:rsidTr="00CA2773">
        <w:tc>
          <w:tcPr>
            <w:tcW w:w="1668" w:type="dxa"/>
            <w:tcBorders>
              <w:top w:val="nil"/>
              <w:bottom w:val="nil"/>
            </w:tcBorders>
          </w:tcPr>
          <w:p w14:paraId="6C25ABFB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B1606">
              <w:rPr>
                <w:rFonts w:ascii="Times New Roman" w:hAnsi="Times New Roman" w:cs="Times New Roman" w:hint="eastAsia"/>
                <w:szCs w:val="21"/>
              </w:rPr>
              <w:t>miR-508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7C43B7D0" w14:textId="77777777" w:rsidR="002E17E6" w:rsidRPr="00AB1606" w:rsidRDefault="002E17E6" w:rsidP="00CA277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B1606">
              <w:rPr>
                <w:rFonts w:ascii="Times New Roman" w:hAnsi="Times New Roman" w:cs="Times New Roman"/>
                <w:szCs w:val="21"/>
              </w:rPr>
              <w:t>suppresses multiple phosphatases,</w:t>
            </w:r>
            <w:r w:rsidRPr="00AB1606">
              <w:rPr>
                <w:szCs w:val="21"/>
              </w:rPr>
              <w:t xml:space="preserve"> </w:t>
            </w:r>
            <w:r w:rsidRPr="00AB1606">
              <w:rPr>
                <w:rFonts w:ascii="Times New Roman" w:hAnsi="Times New Roman" w:cs="Times New Roman"/>
                <w:szCs w:val="21"/>
              </w:rPr>
              <w:t>promotes the aggressive phenotype of ESCC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EF9BAD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B1606">
              <w:rPr>
                <w:rFonts w:ascii="Times New Roman" w:hAnsi="Times New Roman" w:cs="Times New Roman" w:hint="eastAsia"/>
                <w:szCs w:val="21"/>
              </w:rPr>
              <w:t>PTEN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341218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B1606">
              <w:rPr>
                <w:rFonts w:ascii="Times New Roman" w:hAnsi="Times New Roman" w:cs="Times New Roman" w:hint="eastAsia"/>
                <w:szCs w:val="21"/>
              </w:rPr>
              <w:t>[29]</w:t>
            </w:r>
          </w:p>
        </w:tc>
      </w:tr>
      <w:tr w:rsidR="002E17E6" w:rsidRPr="00AB1606" w14:paraId="7A141F04" w14:textId="77777777" w:rsidTr="00CA2773">
        <w:tc>
          <w:tcPr>
            <w:tcW w:w="1668" w:type="dxa"/>
            <w:tcBorders>
              <w:top w:val="nil"/>
              <w:bottom w:val="nil"/>
            </w:tcBorders>
          </w:tcPr>
          <w:p w14:paraId="3AD8A94F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B1606">
              <w:rPr>
                <w:rFonts w:ascii="Times New Roman" w:eastAsiaTheme="majorEastAsia" w:hAnsi="Times New Roman" w:cs="Times New Roman"/>
                <w:szCs w:val="21"/>
              </w:rPr>
              <w:t>miR-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21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24E41E4F" w14:textId="77777777" w:rsidR="002E17E6" w:rsidRPr="00AB1606" w:rsidRDefault="002E17E6" w:rsidP="00CA277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B1606">
              <w:rPr>
                <w:rFonts w:ascii="Times New Roman" w:hAnsi="Times New Roman" w:cs="Times New Roman"/>
                <w:szCs w:val="21"/>
              </w:rPr>
              <w:t>promotes the proliferation and inhibits apoptosis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6B71AC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B1606">
              <w:rPr>
                <w:rFonts w:ascii="Times New Roman" w:hAnsi="Times New Roman" w:cs="Times New Roman"/>
                <w:szCs w:val="21"/>
              </w:rPr>
              <w:t>ERK1/2/MAPK pathway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F4BD6F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[32]</w:t>
            </w:r>
          </w:p>
        </w:tc>
      </w:tr>
      <w:tr w:rsidR="002E17E6" w:rsidRPr="00AB1606" w14:paraId="575E3073" w14:textId="77777777" w:rsidTr="00CA2773">
        <w:tc>
          <w:tcPr>
            <w:tcW w:w="1668" w:type="dxa"/>
            <w:tcBorders>
              <w:top w:val="nil"/>
              <w:bottom w:val="single" w:sz="12" w:space="0" w:color="auto"/>
            </w:tcBorders>
          </w:tcPr>
          <w:p w14:paraId="70F6D888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AB1606">
              <w:rPr>
                <w:rFonts w:ascii="Times New Roman" w:eastAsiaTheme="majorEastAsia" w:hAnsi="Times New Roman" w:cs="Times New Roman"/>
                <w:szCs w:val="21"/>
              </w:rPr>
              <w:t>miR-183</w:t>
            </w:r>
          </w:p>
        </w:tc>
        <w:tc>
          <w:tcPr>
            <w:tcW w:w="4252" w:type="dxa"/>
            <w:tcBorders>
              <w:top w:val="nil"/>
              <w:bottom w:val="single" w:sz="12" w:space="0" w:color="auto"/>
            </w:tcBorders>
          </w:tcPr>
          <w:p w14:paraId="48DDD1D1" w14:textId="5C15767A" w:rsidR="002E17E6" w:rsidRPr="00AB1606" w:rsidRDefault="002E17E6" w:rsidP="00CA277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Pr="00AB1606">
              <w:rPr>
                <w:rFonts w:ascii="Times New Roman" w:hAnsi="Times New Roman" w:cs="Times New Roman"/>
                <w:szCs w:val="21"/>
              </w:rPr>
              <w:t>ccelerates G1/S transitions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00C714DF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B1606">
              <w:rPr>
                <w:rFonts w:ascii="Times New Roman" w:hAnsi="Times New Roman" w:cs="Times New Roman" w:hint="eastAsia"/>
                <w:szCs w:val="21"/>
              </w:rPr>
              <w:t>PDCD4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70786F99" w14:textId="77777777" w:rsidR="002E17E6" w:rsidRPr="00AB1606" w:rsidRDefault="002E17E6" w:rsidP="00CA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[28]</w:t>
            </w:r>
          </w:p>
        </w:tc>
      </w:tr>
    </w:tbl>
    <w:p w14:paraId="4CD051DF" w14:textId="77777777" w:rsidR="003D41F4" w:rsidRPr="002E17E6" w:rsidRDefault="003D41F4" w:rsidP="002C1B91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733FE12" w14:textId="77777777" w:rsidR="00A11A1C" w:rsidRPr="00772405" w:rsidRDefault="00A11A1C" w:rsidP="005E49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405">
        <w:rPr>
          <w:rFonts w:ascii="Times New Roman" w:eastAsia="MinionPro-Bold" w:hAnsi="Times New Roman" w:cs="Times New Roman"/>
          <w:b/>
          <w:sz w:val="24"/>
          <w:szCs w:val="24"/>
        </w:rPr>
        <w:t>MicroRNAs and metastasis of</w:t>
      </w:r>
      <w:r w:rsidRPr="00772405">
        <w:rPr>
          <w:rFonts w:ascii="Times New Roman" w:hAnsi="Times New Roman" w:cs="Times New Roman"/>
          <w:b/>
          <w:sz w:val="24"/>
          <w:szCs w:val="24"/>
        </w:rPr>
        <w:t xml:space="preserve"> EC</w:t>
      </w:r>
    </w:p>
    <w:p w14:paraId="40A6B801" w14:textId="2FEB5BA2" w:rsidR="00A11A1C" w:rsidRDefault="00A11A1C" w:rsidP="00165F0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Epithelial-mesenchymal transition (</w:t>
      </w:r>
      <w:bookmarkStart w:id="63" w:name="OLE_LINK30"/>
      <w:r>
        <w:rPr>
          <w:rFonts w:ascii="Times New Roman" w:hAnsi="Times New Roman" w:cs="Times New Roman"/>
          <w:sz w:val="24"/>
          <w:szCs w:val="24"/>
        </w:rPr>
        <w:t>EMT</w:t>
      </w:r>
      <w:bookmarkEnd w:id="63"/>
      <w:r>
        <w:rPr>
          <w:rFonts w:ascii="Times New Roman" w:hAnsi="Times New Roman" w:cs="Times New Roman"/>
          <w:sz w:val="24"/>
          <w:szCs w:val="24"/>
        </w:rPr>
        <w:t xml:space="preserve">) is a signal pathway, </w:t>
      </w:r>
      <w:r w:rsidR="00821677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includ</w:t>
      </w:r>
      <w:r w:rsidR="00821677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successive cell detaching, migrating, invading, dispersing, and residing, and has been classified as a hallmark of </w:t>
      </w:r>
      <w:bookmarkStart w:id="64" w:name="OLE_LINK31"/>
      <w:r>
        <w:rPr>
          <w:rFonts w:ascii="Times New Roman" w:hAnsi="Times New Roman" w:cs="Times New Roman"/>
          <w:sz w:val="24"/>
          <w:szCs w:val="24"/>
        </w:rPr>
        <w:t>tumor metastasis</w:t>
      </w:r>
      <w:bookmarkEnd w:id="64"/>
      <w:r>
        <w:rPr>
          <w:rFonts w:ascii="Times New Roman" w:hAnsi="Times New Roman" w:cs="Times New Roman"/>
          <w:sz w:val="24"/>
          <w:szCs w:val="24"/>
        </w:rPr>
        <w:t>.</w:t>
      </w:r>
      <w:r w:rsidRPr="00DD0F0B">
        <w:t xml:space="preserve"> </w:t>
      </w:r>
      <w:r>
        <w:rPr>
          <w:rFonts w:ascii="Times New Roman" w:hAnsi="Times New Roman" w:cs="Times New Roman"/>
          <w:sz w:val="24"/>
          <w:szCs w:val="24"/>
        </w:rPr>
        <w:t>EMT</w:t>
      </w:r>
      <w:r w:rsidRPr="00DD0F0B">
        <w:rPr>
          <w:rFonts w:ascii="Times New Roman" w:hAnsi="Times New Roman" w:cs="Times New Roman"/>
          <w:sz w:val="24"/>
          <w:szCs w:val="24"/>
        </w:rPr>
        <w:t xml:space="preserve"> is a crucial</w:t>
      </w:r>
      <w:r w:rsidR="0089736A">
        <w:rPr>
          <w:rFonts w:ascii="Times New Roman" w:hAnsi="Times New Roman" w:cs="Times New Roman"/>
          <w:sz w:val="24"/>
          <w:szCs w:val="24"/>
        </w:rPr>
        <w:t xml:space="preserve"> component of</w:t>
      </w:r>
      <w:r w:rsidRPr="00DD0F0B">
        <w:rPr>
          <w:rFonts w:ascii="Times New Roman" w:hAnsi="Times New Roman" w:cs="Times New Roman"/>
          <w:sz w:val="24"/>
          <w:szCs w:val="24"/>
        </w:rPr>
        <w:t xml:space="preserve"> the invasive and metastatic properties of malignant tumor cells during tumor progression. </w:t>
      </w:r>
      <w:r w:rsidRPr="00E439E1">
        <w:rPr>
          <w:rFonts w:ascii="Times New Roman" w:hAnsi="Times New Roman" w:cs="Times New Roman"/>
          <w:sz w:val="24"/>
          <w:szCs w:val="24"/>
        </w:rPr>
        <w:t xml:space="preserve">One of the important mediators of </w:t>
      </w:r>
      <w:r>
        <w:rPr>
          <w:rFonts w:ascii="Times New Roman" w:hAnsi="Times New Roman" w:cs="Times New Roman"/>
          <w:sz w:val="24"/>
          <w:szCs w:val="24"/>
        </w:rPr>
        <w:t>EMT</w:t>
      </w:r>
      <w:r w:rsidRPr="00E439E1">
        <w:rPr>
          <w:rFonts w:ascii="Times New Roman" w:hAnsi="Times New Roman" w:cs="Times New Roman"/>
          <w:sz w:val="24"/>
          <w:szCs w:val="24"/>
        </w:rPr>
        <w:t xml:space="preserve"> is the Snail1 protein (encoded by SNAI1)</w:t>
      </w:r>
      <w:r w:rsidR="0089736A">
        <w:rPr>
          <w:rFonts w:ascii="Times New Roman" w:hAnsi="Times New Roman" w:cs="Times New Roman"/>
          <w:sz w:val="24"/>
          <w:szCs w:val="24"/>
        </w:rPr>
        <w:t>,</w:t>
      </w:r>
      <w:r w:rsidRPr="00E439E1">
        <w:rPr>
          <w:rFonts w:ascii="Times New Roman" w:hAnsi="Times New Roman" w:cs="Times New Roman"/>
          <w:sz w:val="24"/>
          <w:szCs w:val="24"/>
        </w:rPr>
        <w:t xml:space="preserve"> which facilitates </w:t>
      </w:r>
      <w:r w:rsidR="006127BC">
        <w:rPr>
          <w:rFonts w:ascii="Times New Roman" w:hAnsi="Times New Roman" w:cs="Times New Roman"/>
          <w:sz w:val="24"/>
          <w:szCs w:val="24"/>
        </w:rPr>
        <w:t xml:space="preserve">the </w:t>
      </w:r>
      <w:r w:rsidRPr="00E439E1">
        <w:rPr>
          <w:rFonts w:ascii="Times New Roman" w:hAnsi="Times New Roman" w:cs="Times New Roman"/>
          <w:sz w:val="24"/>
          <w:szCs w:val="24"/>
        </w:rPr>
        <w:t xml:space="preserve">transition to </w:t>
      </w:r>
      <w:r w:rsidR="006127BC">
        <w:rPr>
          <w:rFonts w:ascii="Times New Roman" w:hAnsi="Times New Roman" w:cs="Times New Roman"/>
          <w:sz w:val="24"/>
          <w:szCs w:val="24"/>
        </w:rPr>
        <w:t xml:space="preserve">the </w:t>
      </w:r>
      <w:r w:rsidRPr="00E439E1">
        <w:rPr>
          <w:rFonts w:ascii="Times New Roman" w:hAnsi="Times New Roman" w:cs="Times New Roman"/>
          <w:sz w:val="24"/>
          <w:szCs w:val="24"/>
        </w:rPr>
        <w:t>mesenchymal state by transcriptionally repressing the epithelial cell marker E-cadherin</w:t>
      </w:r>
      <w:r>
        <w:rPr>
          <w:rFonts w:ascii="Times New Roman" w:hAnsi="Times New Roman" w:cs="Times New Roman"/>
          <w:sz w:val="24"/>
          <w:szCs w:val="24"/>
        </w:rPr>
        <w:t xml:space="preserve"> (Figure 1)</w:t>
      </w:r>
      <w:r w:rsidRPr="00E439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It was reported that miR-153 </w:t>
      </w:r>
      <w:r w:rsidR="0089736A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inhibit tumor progression </w:t>
      </w:r>
      <w:bookmarkStart w:id="65" w:name="OLE_LINK36"/>
      <w:r>
        <w:rPr>
          <w:rFonts w:ascii="Times New Roman" w:hAnsi="Times New Roman" w:cs="Times New Roman"/>
          <w:sz w:val="24"/>
          <w:szCs w:val="24"/>
        </w:rPr>
        <w:t>in ESCC cells</w:t>
      </w:r>
      <w:bookmarkEnd w:id="65"/>
      <w:r>
        <w:rPr>
          <w:rFonts w:ascii="Times New Roman" w:hAnsi="Times New Roman" w:cs="Times New Roman"/>
          <w:sz w:val="24"/>
          <w:szCs w:val="24"/>
        </w:rPr>
        <w:t xml:space="preserve"> by targeting </w:t>
      </w:r>
      <w:bookmarkStart w:id="66" w:name="OLE_LINK33"/>
      <w:bookmarkStart w:id="67" w:name="OLE_LINK34"/>
      <w:r>
        <w:rPr>
          <w:rFonts w:ascii="Times New Roman" w:hAnsi="Times New Roman" w:cs="Times New Roman"/>
          <w:sz w:val="24"/>
          <w:szCs w:val="24"/>
        </w:rPr>
        <w:t>SNAI1</w:t>
      </w:r>
      <w:bookmarkEnd w:id="66"/>
      <w:bookmarkEnd w:id="67"/>
      <w:r>
        <w:rPr>
          <w:rFonts w:ascii="Times New Roman" w:hAnsi="Times New Roman" w:cs="Times New Roman"/>
          <w:sz w:val="24"/>
          <w:szCs w:val="24"/>
        </w:rPr>
        <w:t xml:space="preserve"> [33].</w:t>
      </w:r>
      <w:r w:rsidRPr="00E43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MiR-9 induce</w:t>
      </w:r>
      <w:r w:rsidR="0089736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EMT in ESCC metastasis by targeting E-cadherin [34].</w:t>
      </w:r>
      <w:r w:rsidRPr="00165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Slug </w:t>
      </w:r>
      <w:r w:rsidR="0089736A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another </w:t>
      </w:r>
      <w:r w:rsidRPr="00E439E1">
        <w:rPr>
          <w:rFonts w:ascii="Times New Roman" w:hAnsi="Times New Roman" w:cs="Times New Roman"/>
          <w:sz w:val="24"/>
          <w:szCs w:val="24"/>
        </w:rPr>
        <w:t>EMT transcription factor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iR-630 inhibit</w:t>
      </w:r>
      <w:r w:rsidR="008973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EMT by targeting </w:t>
      </w:r>
      <w:bookmarkStart w:id="68" w:name="OLE_LINK38"/>
      <w:r>
        <w:rPr>
          <w:rFonts w:ascii="Times New Roman" w:hAnsi="Times New Roman" w:cs="Times New Roman"/>
          <w:sz w:val="24"/>
          <w:szCs w:val="24"/>
        </w:rPr>
        <w:t>Slug</w:t>
      </w:r>
      <w:bookmarkEnd w:id="68"/>
      <w:r>
        <w:rPr>
          <w:rFonts w:ascii="Times New Roman" w:hAnsi="Times New Roman" w:cs="Times New Roman"/>
          <w:sz w:val="24"/>
          <w:szCs w:val="24"/>
        </w:rPr>
        <w:t xml:space="preserve"> in ESCC [35].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E3BCD">
        <w:rPr>
          <w:rFonts w:ascii="Times New Roman" w:hAnsi="Times New Roman" w:cs="Times New Roman"/>
          <w:sz w:val="24"/>
          <w:szCs w:val="24"/>
        </w:rPr>
        <w:t xml:space="preserve">Zeb2 (Sip1/Zfhx1b) is a member of the zinc-finger E-box-binding (ZEB) family of transcriptional repressors previously demonstrated to regulate </w:t>
      </w:r>
      <w:r>
        <w:rPr>
          <w:rFonts w:ascii="Times New Roman" w:hAnsi="Times New Roman" w:cs="Times New Roman"/>
          <w:sz w:val="24"/>
          <w:szCs w:val="24"/>
        </w:rPr>
        <w:t>EMT</w:t>
      </w:r>
      <w:r w:rsidRPr="005E3BCD">
        <w:rPr>
          <w:rFonts w:ascii="Times New Roman" w:hAnsi="Times New Roman" w:cs="Times New Roman"/>
          <w:sz w:val="24"/>
          <w:szCs w:val="24"/>
        </w:rPr>
        <w:t xml:space="preserve"> processes during embryogenesis and tumor progression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3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MiR-205 is an ESCC-specific miR that exerts tumor-suppressive activities with EMT inhibition by targeting </w:t>
      </w:r>
      <w:bookmarkStart w:id="69" w:name="OLE_LINK50"/>
      <w:r>
        <w:rPr>
          <w:rFonts w:ascii="Times New Roman" w:hAnsi="Times New Roman" w:cs="Times New Roman"/>
          <w:color w:val="000000" w:themeColor="text1"/>
          <w:sz w:val="24"/>
          <w:szCs w:val="24"/>
        </w:rPr>
        <w:t>ZEB2</w:t>
      </w:r>
      <w:bookmarkEnd w:id="69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[36].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MiR-655 is an EMT-suppressive miRNA targeting ZEB1 and TGFBR2 [37].</w:t>
      </w:r>
      <w:r w:rsidRPr="005E3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SOX4 knockdown delays TGF-β-induced EMT,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MiR-133a suppresses the migration and invasion of EC cells by targeting the EMT regulator </w:t>
      </w:r>
      <w:bookmarkStart w:id="70" w:name="OLE_LINK51"/>
      <w:bookmarkStart w:id="71" w:name="OLE_LINK69"/>
      <w:r>
        <w:rPr>
          <w:rFonts w:ascii="Times New Roman" w:hAnsi="Times New Roman" w:cs="Times New Roman"/>
          <w:color w:val="000000" w:themeColor="text1"/>
          <w:sz w:val="24"/>
          <w:szCs w:val="24"/>
        </w:rPr>
        <w:t>SOX4</w:t>
      </w:r>
      <w:bookmarkEnd w:id="70"/>
      <w:bookmarkEnd w:id="71"/>
      <w:r w:rsidR="00612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[38].</w:t>
      </w:r>
    </w:p>
    <w:p w14:paraId="4F00ECC6" w14:textId="69D3C766" w:rsidR="00095EFB" w:rsidRDefault="00A11A1C" w:rsidP="003742D0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F0B">
        <w:rPr>
          <w:rFonts w:ascii="Times New Roman" w:hAnsi="Times New Roman" w:cs="Times New Roman"/>
          <w:sz w:val="24"/>
          <w:szCs w:val="24"/>
        </w:rPr>
        <w:t xml:space="preserve">Numerous signaling pathways are involved in the process of EMT in cancer, such as the </w:t>
      </w:r>
      <w:r>
        <w:rPr>
          <w:rFonts w:ascii="Times New Roman" w:hAnsi="Times New Roman" w:cs="Times New Roman"/>
          <w:sz w:val="24"/>
          <w:szCs w:val="24"/>
        </w:rPr>
        <w:t>SMAD7 pathway,</w:t>
      </w:r>
      <w:r w:rsidRPr="00DD0F0B">
        <w:rPr>
          <w:rFonts w:ascii="Times New Roman" w:hAnsi="Times New Roman" w:cs="Times New Roman"/>
          <w:sz w:val="24"/>
          <w:szCs w:val="24"/>
        </w:rPr>
        <w:t xml:space="preserve"> </w:t>
      </w:r>
      <w:r w:rsidRPr="003B4870">
        <w:rPr>
          <w:rFonts w:ascii="Times New Roman" w:hAnsi="Times New Roman" w:cs="Times New Roman"/>
          <w:sz w:val="24"/>
          <w:szCs w:val="24"/>
        </w:rPr>
        <w:t>STAT3 signaling pathway</w:t>
      </w:r>
      <w:r>
        <w:rPr>
          <w:rFonts w:ascii="Times New Roman" w:hAnsi="Times New Roman" w:cs="Times New Roman"/>
          <w:sz w:val="24"/>
          <w:szCs w:val="24"/>
        </w:rPr>
        <w:t>, PTEN/PI3K pathway</w:t>
      </w:r>
      <w:r w:rsidR="008973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etc.</w:t>
      </w:r>
      <w:r w:rsidR="008973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r w:rsidRPr="00E439E1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439E1">
        <w:rPr>
          <w:rFonts w:ascii="Times New Roman" w:hAnsi="Times New Roman" w:cs="Times New Roman"/>
          <w:sz w:val="24"/>
          <w:szCs w:val="24"/>
        </w:rPr>
        <w:t xml:space="preserve"> a certain relationship with </w:t>
      </w:r>
      <w:r>
        <w:rPr>
          <w:rFonts w:ascii="Times New Roman" w:hAnsi="Times New Roman" w:cs="Times New Roman"/>
          <w:sz w:val="24"/>
          <w:szCs w:val="24"/>
        </w:rPr>
        <w:t>EMT</w:t>
      </w:r>
      <w:r w:rsidRPr="00DD0F0B">
        <w:rPr>
          <w:rFonts w:ascii="Times New Roman" w:hAnsi="Times New Roman" w:cs="Times New Roman"/>
          <w:sz w:val="24"/>
          <w:szCs w:val="24"/>
        </w:rPr>
        <w:t>.</w:t>
      </w:r>
      <w:bookmarkStart w:id="72" w:name="OLE_LINK35"/>
      <w:r w:rsidRPr="00165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bookmarkEnd w:id="72"/>
      <w:r>
        <w:rPr>
          <w:rFonts w:ascii="Times New Roman" w:hAnsi="Times New Roman" w:cs="Times New Roman"/>
          <w:sz w:val="24"/>
          <w:szCs w:val="24"/>
        </w:rPr>
        <w:t>iR-424-5p mediate</w:t>
      </w:r>
      <w:r w:rsidR="008973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EMT in ESCC via </w:t>
      </w:r>
      <w:bookmarkStart w:id="73" w:name="OLE_LINK37"/>
      <w:r w:rsidR="0089736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SMAD7 pathway</w:t>
      </w:r>
      <w:bookmarkEnd w:id="73"/>
      <w:r>
        <w:rPr>
          <w:rFonts w:ascii="Times New Roman" w:hAnsi="Times New Roman" w:cs="Times New Roman"/>
          <w:sz w:val="24"/>
          <w:szCs w:val="24"/>
        </w:rPr>
        <w:t xml:space="preserve"> [39]. MiR-106b enhance</w:t>
      </w:r>
      <w:r w:rsidR="008973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7B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EMT process via downregulation of Smad7 in ESCC metastases [40].</w:t>
      </w:r>
      <w:r w:rsidRPr="00165F0C">
        <w:rPr>
          <w:rFonts w:ascii="Times New Roman" w:hAnsi="Times New Roman" w:cs="Times New Roman"/>
          <w:sz w:val="24"/>
          <w:szCs w:val="24"/>
        </w:rPr>
        <w:t xml:space="preserve"> </w:t>
      </w:r>
      <w:r w:rsidRPr="003B4870">
        <w:rPr>
          <w:rFonts w:ascii="Times New Roman" w:hAnsi="Times New Roman" w:cs="Times New Roman"/>
          <w:sz w:val="24"/>
          <w:szCs w:val="24"/>
        </w:rPr>
        <w:t>The STAT3 signaling pathway plays an impor</w:t>
      </w:r>
      <w:r>
        <w:rPr>
          <w:rFonts w:ascii="Times New Roman" w:hAnsi="Times New Roman" w:cs="Times New Roman"/>
          <w:sz w:val="24"/>
          <w:szCs w:val="24"/>
        </w:rPr>
        <w:t>tant role in the process of EMT, and miR-143 represse</w:t>
      </w:r>
      <w:r w:rsidR="008973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EMT signaling pathways by targeting </w:t>
      </w:r>
      <w:bookmarkStart w:id="74" w:name="OLE_LINK41"/>
      <w:r>
        <w:rPr>
          <w:rFonts w:ascii="Times New Roman" w:hAnsi="Times New Roman" w:cs="Times New Roman"/>
          <w:sz w:val="24"/>
          <w:szCs w:val="24"/>
        </w:rPr>
        <w:t>STAT3</w:t>
      </w:r>
      <w:bookmarkEnd w:id="74"/>
      <w:r>
        <w:rPr>
          <w:rFonts w:ascii="Times New Roman" w:hAnsi="Times New Roman" w:cs="Times New Roman"/>
          <w:sz w:val="24"/>
          <w:szCs w:val="24"/>
        </w:rPr>
        <w:t xml:space="preserve"> [21] in ESCC cells.</w:t>
      </w:r>
      <w:r w:rsidRPr="005E3BCD">
        <w:rPr>
          <w:rFonts w:ascii="Times New Roman" w:hAnsi="Times New Roman" w:cs="Times New Roman"/>
          <w:sz w:val="24"/>
          <w:szCs w:val="24"/>
        </w:rPr>
        <w:t xml:space="preserve"> </w:t>
      </w:r>
      <w:r w:rsidRPr="00657376">
        <w:rPr>
          <w:rFonts w:ascii="Times New Roman" w:hAnsi="Times New Roman" w:cs="Times New Roman"/>
          <w:sz w:val="24"/>
          <w:szCs w:val="24"/>
        </w:rPr>
        <w:t>Akt1 has been shown to inhibit EMT as well as cell motility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miR-495 suppresse</w:t>
      </w:r>
      <w:r w:rsidR="008973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bookmarkStart w:id="75" w:name="OLE_LINK39"/>
      <w:r>
        <w:rPr>
          <w:rFonts w:ascii="Times New Roman" w:hAnsi="Times New Roman" w:cs="Times New Roman"/>
          <w:sz w:val="24"/>
          <w:szCs w:val="24"/>
        </w:rPr>
        <w:t>EMT signaling pathway through targeting Akt1</w:t>
      </w:r>
      <w:bookmarkEnd w:id="75"/>
      <w:r>
        <w:rPr>
          <w:rFonts w:ascii="Times New Roman" w:hAnsi="Times New Roman" w:cs="Times New Roman"/>
          <w:sz w:val="24"/>
          <w:szCs w:val="24"/>
        </w:rPr>
        <w:t xml:space="preserve"> in ESCC cells [20].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addition, it was reported that miR-145 inhibit</w:t>
      </w:r>
      <w:r w:rsidR="008973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EMT process of</w:t>
      </w:r>
      <w:bookmarkStart w:id="76" w:name="OLE_LINK45"/>
      <w:bookmarkStart w:id="77" w:name="OLE_LINK49"/>
      <w:r>
        <w:rPr>
          <w:rFonts w:ascii="Times New Roman" w:hAnsi="Times New Roman" w:cs="Times New Roman"/>
          <w:sz w:val="24"/>
          <w:szCs w:val="24"/>
        </w:rPr>
        <w:t xml:space="preserve"> ESCC</w:t>
      </w:r>
      <w:bookmarkEnd w:id="76"/>
      <w:bookmarkEnd w:id="77"/>
      <w:r>
        <w:rPr>
          <w:rFonts w:ascii="Times New Roman" w:hAnsi="Times New Roman" w:cs="Times New Roman"/>
          <w:sz w:val="24"/>
          <w:szCs w:val="24"/>
        </w:rPr>
        <w:t xml:space="preserve"> cells through </w:t>
      </w:r>
      <w:r w:rsidR="006127B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targeted regulation of CTGF and </w:t>
      </w:r>
      <w:bookmarkStart w:id="78" w:name="OLE_LINK43"/>
      <w:r>
        <w:rPr>
          <w:rFonts w:ascii="Times New Roman" w:hAnsi="Times New Roman" w:cs="Times New Roman"/>
          <w:color w:val="000000" w:themeColor="text1"/>
          <w:sz w:val="24"/>
          <w:szCs w:val="24"/>
        </w:rPr>
        <w:t>PLCE1</w:t>
      </w:r>
      <w:bookmarkEnd w:id="78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expression [41, 42]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MiR-340 mediat</w:t>
      </w:r>
      <w:r w:rsidR="0089736A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inhibition of EMT in ESCC cells by modulating the expression of PSAT1</w:t>
      </w:r>
      <w:r w:rsidR="00612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[43].</w:t>
      </w:r>
    </w:p>
    <w:p w14:paraId="56EDD26F" w14:textId="651CF7AD" w:rsidR="00A11A1C" w:rsidRDefault="00A11A1C" w:rsidP="003742D0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7E6">
        <w:rPr>
          <w:noProof/>
        </w:rPr>
        <w:drawing>
          <wp:inline distT="0" distB="0" distL="0" distR="0" wp14:anchorId="23568CB4" wp14:editId="4A609B99">
            <wp:extent cx="4263390" cy="2520315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4969" cy="25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A9010" w14:textId="77777777" w:rsidR="002E17E6" w:rsidRDefault="002E17E6" w:rsidP="002E17E6">
      <w:pPr>
        <w:spacing w:line="360" w:lineRule="auto"/>
        <w:ind w:firstLineChars="200" w:firstLine="4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igure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Role of MicroRNA on EMT in Endometrial Carcinoma</w:t>
      </w:r>
    </w:p>
    <w:p w14:paraId="247DAAB4" w14:textId="77777777" w:rsidR="002E17E6" w:rsidRPr="002E17E6" w:rsidRDefault="002E17E6" w:rsidP="003742D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CAEBE84" w14:textId="7C9592FB" w:rsidR="00A11A1C" w:rsidRDefault="00A11A1C" w:rsidP="005E499C">
      <w:pPr>
        <w:spacing w:line="360" w:lineRule="auto"/>
        <w:rPr>
          <w:rFonts w:ascii="Times New Roman" w:eastAsia="MinionPro-Bold" w:hAnsi="Times New Roman" w:cs="Times New Roman"/>
          <w:b/>
          <w:sz w:val="24"/>
          <w:szCs w:val="24"/>
        </w:rPr>
      </w:pPr>
      <w:r>
        <w:rPr>
          <w:rFonts w:ascii="Times New Roman" w:eastAsia="MinionPro-Bold" w:hAnsi="Times New Roman" w:cs="Times New Roman"/>
          <w:b/>
          <w:sz w:val="24"/>
          <w:szCs w:val="24"/>
        </w:rPr>
        <w:t xml:space="preserve">MicroRNAs as </w:t>
      </w:r>
      <w:r>
        <w:rPr>
          <w:rFonts w:ascii="Times New Roman" w:eastAsia="MinionPro-Bold" w:hAnsi="Times New Roman" w:cs="Times New Roman" w:hint="eastAsia"/>
          <w:b/>
          <w:sz w:val="24"/>
          <w:szCs w:val="24"/>
        </w:rPr>
        <w:t>b</w:t>
      </w:r>
      <w:r>
        <w:rPr>
          <w:rFonts w:ascii="Times New Roman" w:eastAsia="MinionPro-Bold" w:hAnsi="Times New Roman" w:cs="Times New Roman"/>
          <w:b/>
          <w:sz w:val="24"/>
          <w:szCs w:val="24"/>
        </w:rPr>
        <w:t>iomarker</w:t>
      </w:r>
      <w:r w:rsidR="003D41F4">
        <w:rPr>
          <w:rFonts w:ascii="Times New Roman" w:eastAsia="MinionPro-Bold" w:hAnsi="Times New Roman" w:cs="Times New Roman"/>
          <w:b/>
          <w:sz w:val="24"/>
          <w:szCs w:val="24"/>
        </w:rPr>
        <w:t>s</w:t>
      </w:r>
      <w:r>
        <w:rPr>
          <w:rFonts w:ascii="Times New Roman" w:eastAsia="MinionPro-Bold" w:hAnsi="Times New Roman" w:cs="Times New Roman"/>
          <w:b/>
          <w:sz w:val="24"/>
          <w:szCs w:val="24"/>
        </w:rPr>
        <w:t xml:space="preserve"> in the </w:t>
      </w:r>
      <w:r>
        <w:rPr>
          <w:rFonts w:ascii="Times New Roman" w:eastAsia="MinionPro-Bold" w:hAnsi="Times New Roman" w:cs="Times New Roman" w:hint="eastAsia"/>
          <w:b/>
          <w:sz w:val="24"/>
          <w:szCs w:val="24"/>
        </w:rPr>
        <w:t>d</w:t>
      </w:r>
      <w:r>
        <w:rPr>
          <w:rFonts w:ascii="Times New Roman" w:eastAsia="MinionPro-Bold" w:hAnsi="Times New Roman" w:cs="Times New Roman"/>
          <w:b/>
          <w:sz w:val="24"/>
          <w:szCs w:val="24"/>
        </w:rPr>
        <w:t xml:space="preserve">iagnosis and </w:t>
      </w:r>
      <w:r>
        <w:rPr>
          <w:rFonts w:ascii="Times New Roman" w:eastAsia="MinionPro-Bold" w:hAnsi="Times New Roman" w:cs="Times New Roman" w:hint="eastAsia"/>
          <w:b/>
          <w:sz w:val="24"/>
          <w:szCs w:val="24"/>
        </w:rPr>
        <w:t>t</w:t>
      </w:r>
      <w:r>
        <w:rPr>
          <w:rFonts w:ascii="Times New Roman" w:eastAsia="MinionPro-Bold" w:hAnsi="Times New Roman" w:cs="Times New Roman"/>
          <w:b/>
          <w:sz w:val="24"/>
          <w:szCs w:val="24"/>
        </w:rPr>
        <w:t>reatment of</w:t>
      </w:r>
      <w:r>
        <w:rPr>
          <w:rFonts w:ascii="Times New Roman" w:eastAsia="MinionPro-Bold" w:hAnsi="Times New Roman" w:cs="Times New Roman" w:hint="eastAsia"/>
          <w:b/>
          <w:sz w:val="24"/>
          <w:szCs w:val="24"/>
        </w:rPr>
        <w:t xml:space="preserve"> EC</w:t>
      </w:r>
    </w:p>
    <w:p w14:paraId="56CFD81F" w14:textId="6EE1B72B" w:rsidR="00A11A1C" w:rsidRPr="00772405" w:rsidRDefault="00A11A1C" w:rsidP="005E49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405">
        <w:rPr>
          <w:rFonts w:ascii="Times New Roman" w:hAnsi="Times New Roman" w:cs="Times New Roman"/>
          <w:b/>
          <w:sz w:val="24"/>
          <w:szCs w:val="24"/>
        </w:rPr>
        <w:t xml:space="preserve">MiRNAs and </w:t>
      </w:r>
      <w:r w:rsidR="003D41F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772405">
        <w:rPr>
          <w:rFonts w:ascii="Times New Roman" w:hAnsi="Times New Roman" w:cs="Times New Roman"/>
          <w:b/>
          <w:sz w:val="24"/>
          <w:szCs w:val="24"/>
        </w:rPr>
        <w:t>prognosis of EC</w:t>
      </w:r>
    </w:p>
    <w:p w14:paraId="7EA2F500" w14:textId="5CAA680F" w:rsidR="00A11A1C" w:rsidRDefault="00A11A1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Considerable research </w:t>
      </w:r>
      <w:r w:rsidR="00694806">
        <w:rPr>
          <w:rFonts w:ascii="Times New Roman" w:hAnsi="Times New Roman" w:cs="Times New Roman"/>
          <w:sz w:val="24"/>
          <w:szCs w:val="24"/>
        </w:rPr>
        <w:t>h</w:t>
      </w:r>
      <w:r w:rsidR="00181E13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assessed miRNAs as </w:t>
      </w:r>
      <w:bookmarkStart w:id="79" w:name="OLE_LINK28"/>
      <w:bookmarkStart w:id="80" w:name="OLE_LINK29"/>
      <w:r>
        <w:rPr>
          <w:rFonts w:ascii="Times New Roman" w:hAnsi="Times New Roman" w:cs="Times New Roman"/>
          <w:sz w:val="24"/>
          <w:szCs w:val="24"/>
        </w:rPr>
        <w:t>prognostic</w:t>
      </w:r>
      <w:bookmarkEnd w:id="79"/>
      <w:bookmarkEnd w:id="80"/>
      <w:r>
        <w:rPr>
          <w:rFonts w:ascii="Times New Roman" w:hAnsi="Times New Roman" w:cs="Times New Roman"/>
          <w:sz w:val="24"/>
          <w:szCs w:val="24"/>
        </w:rPr>
        <w:t xml:space="preserve"> factors in EC.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recent review summarized by Mei et al</w:t>
      </w:r>
      <w:r w:rsidR="00181E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[44] reported that prognostic miRNAs pair off with their target gene</w:t>
      </w:r>
      <w:r w:rsidR="00181E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which highligh</w:t>
      </w:r>
      <w:r w:rsidR="00181E13">
        <w:rPr>
          <w:rFonts w:ascii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hAnsi="Times New Roman" w:cs="Times New Roman"/>
          <w:sz w:val="24"/>
          <w:szCs w:val="24"/>
        </w:rPr>
        <w:t>the opportunities and challenges for miRNAs in the molecular diagnosis and target therapy of ESCC, such as the oncogenic miRNAs (miR-21 and miR-17-92 cluster</w:t>
      </w:r>
      <w:r w:rsidR="009D57E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 and the tumor suppressor miRNAs (miR-375, miR-133a</w:t>
      </w:r>
      <w:r w:rsidR="00445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miR-133b)</w:t>
      </w:r>
      <w:r w:rsidR="00181E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DF5BD" w14:textId="504B7723" w:rsidR="00A11A1C" w:rsidRDefault="00694806" w:rsidP="00142B8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</w:t>
      </w:r>
      <w:r w:rsidR="00A11A1C">
        <w:rPr>
          <w:rFonts w:ascii="Times New Roman" w:hAnsi="Times New Roman" w:cs="Times New Roman"/>
          <w:sz w:val="24"/>
          <w:szCs w:val="24"/>
        </w:rPr>
        <w:t xml:space="preserve"> the past</w:t>
      </w:r>
      <w:r>
        <w:rPr>
          <w:rFonts w:ascii="Times New Roman" w:hAnsi="Times New Roman" w:cs="Times New Roman"/>
          <w:sz w:val="24"/>
          <w:szCs w:val="24"/>
        </w:rPr>
        <w:t xml:space="preserve"> five</w:t>
      </w:r>
      <w:r w:rsidR="00A11A1C">
        <w:rPr>
          <w:rFonts w:ascii="Times New Roman" w:hAnsi="Times New Roman" w:cs="Times New Roman"/>
          <w:sz w:val="24"/>
          <w:szCs w:val="24"/>
        </w:rPr>
        <w:t xml:space="preserve"> years, many studies have identified some miRNAs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A11A1C">
        <w:rPr>
          <w:rFonts w:ascii="Times New Roman" w:hAnsi="Times New Roman" w:cs="Times New Roman"/>
          <w:sz w:val="24"/>
          <w:szCs w:val="24"/>
        </w:rPr>
        <w:t xml:space="preserve">may be </w:t>
      </w:r>
      <w:r>
        <w:rPr>
          <w:rFonts w:ascii="Times New Roman" w:hAnsi="Times New Roman" w:cs="Times New Roman"/>
          <w:sz w:val="24"/>
          <w:szCs w:val="24"/>
        </w:rPr>
        <w:t xml:space="preserve">used </w:t>
      </w:r>
      <w:r w:rsidR="00A11A1C">
        <w:rPr>
          <w:rFonts w:ascii="Times New Roman" w:hAnsi="Times New Roman" w:cs="Times New Roman"/>
          <w:sz w:val="24"/>
          <w:szCs w:val="24"/>
        </w:rPr>
        <w:t>as prognostic marker</w:t>
      </w:r>
      <w:r w:rsidR="00E73B7E">
        <w:rPr>
          <w:rFonts w:ascii="Times New Roman" w:hAnsi="Times New Roman" w:cs="Times New Roman"/>
          <w:sz w:val="24"/>
          <w:szCs w:val="24"/>
        </w:rPr>
        <w:t>s</w:t>
      </w:r>
      <w:r w:rsidR="00A11A1C">
        <w:rPr>
          <w:rFonts w:ascii="Times New Roman" w:hAnsi="Times New Roman" w:cs="Times New Roman"/>
          <w:sz w:val="24"/>
          <w:szCs w:val="24"/>
        </w:rPr>
        <w:t xml:space="preserve"> in clinics. There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A11A1C">
        <w:rPr>
          <w:rFonts w:ascii="Times New Roman" w:hAnsi="Times New Roman" w:cs="Times New Roman"/>
          <w:sz w:val="24"/>
          <w:szCs w:val="24"/>
        </w:rPr>
        <w:t xml:space="preserve"> 44 miRNAs</w:t>
      </w:r>
      <w:r>
        <w:rPr>
          <w:rFonts w:ascii="Times New Roman" w:hAnsi="Times New Roman" w:cs="Times New Roman"/>
          <w:sz w:val="24"/>
          <w:szCs w:val="24"/>
        </w:rPr>
        <w:t>, which</w:t>
      </w:r>
      <w:r w:rsidR="00A11A1C" w:rsidRPr="00BF448E">
        <w:rPr>
          <w:rFonts w:ascii="Times New Roman" w:hAnsi="Times New Roman" w:cs="Times New Roman"/>
          <w:sz w:val="24"/>
          <w:szCs w:val="24"/>
        </w:rPr>
        <w:t xml:space="preserve"> </w:t>
      </w:r>
      <w:r w:rsidR="00A11A1C">
        <w:rPr>
          <w:rFonts w:ascii="Times New Roman" w:hAnsi="Times New Roman" w:cs="Times New Roman"/>
          <w:sz w:val="24"/>
          <w:szCs w:val="24"/>
        </w:rPr>
        <w:t xml:space="preserve">Wang and his coworkers [45] </w:t>
      </w:r>
      <w:r>
        <w:rPr>
          <w:rFonts w:ascii="Times New Roman" w:hAnsi="Times New Roman" w:cs="Times New Roman"/>
          <w:sz w:val="24"/>
          <w:szCs w:val="24"/>
        </w:rPr>
        <w:t>revealed as being</w:t>
      </w:r>
      <w:r w:rsidR="00A11A1C">
        <w:rPr>
          <w:rFonts w:ascii="Times New Roman" w:hAnsi="Times New Roman" w:cs="Times New Roman"/>
          <w:sz w:val="24"/>
          <w:szCs w:val="24"/>
        </w:rPr>
        <w:t xml:space="preserve"> associated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11A1C">
        <w:rPr>
          <w:rFonts w:ascii="Times New Roman" w:hAnsi="Times New Roman" w:cs="Times New Roman"/>
          <w:sz w:val="24"/>
          <w:szCs w:val="24"/>
        </w:rPr>
        <w:t xml:space="preserve">prognosis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A11A1C">
        <w:rPr>
          <w:rFonts w:ascii="Times New Roman" w:hAnsi="Times New Roman" w:cs="Times New Roman"/>
          <w:sz w:val="24"/>
          <w:szCs w:val="24"/>
        </w:rPr>
        <w:t xml:space="preserve"> ESCC. Among them, miR</w:t>
      </w:r>
      <w:r w:rsidR="00A11A1C">
        <w:rPr>
          <w:rFonts w:ascii="MS Mincho" w:hAnsi="MS Mincho" w:cs="MS Mincho" w:hint="eastAsia"/>
          <w:sz w:val="24"/>
          <w:szCs w:val="24"/>
        </w:rPr>
        <w:t>-</w:t>
      </w:r>
      <w:r w:rsidR="00A11A1C">
        <w:rPr>
          <w:rFonts w:ascii="Times New Roman" w:hAnsi="Times New Roman" w:cs="Times New Roman"/>
          <w:sz w:val="24"/>
          <w:szCs w:val="24"/>
        </w:rPr>
        <w:t>143</w:t>
      </w:r>
      <w:r w:rsidR="00A11A1C">
        <w:rPr>
          <w:rFonts w:ascii="MS Mincho" w:hAnsi="MS Mincho" w:cs="MS Mincho" w:hint="eastAsia"/>
          <w:sz w:val="24"/>
          <w:szCs w:val="24"/>
        </w:rPr>
        <w:t>-</w:t>
      </w:r>
      <w:r w:rsidR="00A11A1C">
        <w:rPr>
          <w:rFonts w:ascii="Times New Roman" w:hAnsi="Times New Roman" w:cs="Times New Roman"/>
          <w:sz w:val="24"/>
          <w:szCs w:val="24"/>
        </w:rPr>
        <w:t>3p and miR</w:t>
      </w:r>
      <w:r w:rsidR="00A11A1C">
        <w:rPr>
          <w:rFonts w:ascii="MS Mincho" w:hAnsi="MS Mincho" w:cs="MS Mincho" w:hint="eastAsia"/>
          <w:sz w:val="24"/>
          <w:szCs w:val="24"/>
        </w:rPr>
        <w:t>-</w:t>
      </w:r>
      <w:r w:rsidR="00A11A1C">
        <w:rPr>
          <w:rFonts w:ascii="Times New Roman" w:hAnsi="Times New Roman" w:cs="Times New Roman"/>
          <w:sz w:val="24"/>
          <w:szCs w:val="24"/>
        </w:rPr>
        <w:t>145</w:t>
      </w:r>
      <w:r w:rsidR="00A11A1C">
        <w:rPr>
          <w:rFonts w:ascii="MS Mincho" w:hAnsi="MS Mincho" w:cs="MS Mincho" w:hint="eastAsia"/>
          <w:sz w:val="24"/>
          <w:szCs w:val="24"/>
        </w:rPr>
        <w:t>-</w:t>
      </w:r>
      <w:r w:rsidR="00A11A1C">
        <w:rPr>
          <w:rFonts w:ascii="Times New Roman" w:hAnsi="Times New Roman" w:cs="Times New Roman"/>
          <w:sz w:val="24"/>
          <w:szCs w:val="24"/>
        </w:rPr>
        <w:t>5p were increased, while miR</w:t>
      </w:r>
      <w:r w:rsidR="00A11A1C">
        <w:rPr>
          <w:rFonts w:ascii="MS Mincho" w:hAnsi="MS Mincho" w:cs="MS Mincho" w:hint="eastAsia"/>
          <w:sz w:val="24"/>
          <w:szCs w:val="24"/>
        </w:rPr>
        <w:t>-</w:t>
      </w:r>
      <w:r w:rsidR="00A11A1C">
        <w:rPr>
          <w:rFonts w:ascii="Times New Roman" w:hAnsi="Times New Roman" w:cs="Times New Roman"/>
          <w:sz w:val="24"/>
          <w:szCs w:val="24"/>
        </w:rPr>
        <w:t>182</w:t>
      </w:r>
      <w:r w:rsidR="00A11A1C">
        <w:rPr>
          <w:rFonts w:ascii="MS Mincho" w:hAnsi="MS Mincho" w:cs="MS Mincho" w:hint="eastAsia"/>
          <w:sz w:val="24"/>
          <w:szCs w:val="24"/>
        </w:rPr>
        <w:t>-</w:t>
      </w:r>
      <w:r w:rsidR="00A11A1C">
        <w:rPr>
          <w:rFonts w:ascii="Times New Roman" w:hAnsi="Times New Roman" w:cs="Times New Roman"/>
          <w:sz w:val="24"/>
          <w:szCs w:val="24"/>
        </w:rPr>
        <w:t>5p and miR</w:t>
      </w:r>
      <w:r w:rsidR="00A11A1C">
        <w:rPr>
          <w:rFonts w:ascii="MS Mincho" w:hAnsi="MS Mincho" w:cs="MS Mincho" w:hint="eastAsia"/>
          <w:sz w:val="24"/>
          <w:szCs w:val="24"/>
        </w:rPr>
        <w:t>-</w:t>
      </w:r>
      <w:r w:rsidR="00A11A1C">
        <w:rPr>
          <w:rFonts w:ascii="Times New Roman" w:hAnsi="Times New Roman" w:cs="Times New Roman"/>
          <w:sz w:val="24"/>
          <w:szCs w:val="24"/>
        </w:rPr>
        <w:t>455</w:t>
      </w:r>
      <w:r w:rsidR="00A11A1C">
        <w:rPr>
          <w:rFonts w:ascii="MS Mincho" w:hAnsi="MS Mincho" w:cs="MS Mincho" w:hint="eastAsia"/>
          <w:sz w:val="24"/>
          <w:szCs w:val="24"/>
        </w:rPr>
        <w:t>-</w:t>
      </w:r>
      <w:r w:rsidR="00A11A1C">
        <w:rPr>
          <w:rFonts w:ascii="Times New Roman" w:hAnsi="Times New Roman" w:cs="Times New Roman"/>
          <w:sz w:val="24"/>
          <w:szCs w:val="24"/>
        </w:rPr>
        <w:t xml:space="preserve">5p were decreased, and all of them were demonstrated to be related to prognosis. There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A11A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A11A1C">
        <w:rPr>
          <w:rFonts w:ascii="Times New Roman" w:hAnsi="Times New Roman" w:cs="Times New Roman"/>
          <w:sz w:val="24"/>
          <w:szCs w:val="24"/>
        </w:rPr>
        <w:t xml:space="preserve"> obviously downregulated miR-15a expression in ESCC tissues, and the low miR-15a expression ha</w:t>
      </w:r>
      <w:r>
        <w:rPr>
          <w:rFonts w:ascii="Times New Roman" w:hAnsi="Times New Roman" w:cs="Times New Roman"/>
          <w:sz w:val="24"/>
          <w:szCs w:val="24"/>
        </w:rPr>
        <w:t>s a</w:t>
      </w:r>
      <w:r w:rsidR="00A11A1C">
        <w:rPr>
          <w:rFonts w:ascii="Times New Roman" w:hAnsi="Times New Roman" w:cs="Times New Roman"/>
          <w:sz w:val="24"/>
          <w:szCs w:val="24"/>
        </w:rPr>
        <w:t xml:space="preserve"> significant correlation to shorter overall survival </w:t>
      </w:r>
      <w:r>
        <w:rPr>
          <w:rFonts w:ascii="Times New Roman" w:hAnsi="Times New Roman" w:cs="Times New Roman"/>
          <w:sz w:val="24"/>
          <w:szCs w:val="24"/>
        </w:rPr>
        <w:t xml:space="preserve">rates </w:t>
      </w:r>
      <w:r w:rsidR="00A11A1C">
        <w:rPr>
          <w:rFonts w:ascii="Times New Roman" w:hAnsi="Times New Roman" w:cs="Times New Roman"/>
          <w:sz w:val="24"/>
          <w:szCs w:val="24"/>
        </w:rPr>
        <w:t>of ESCC patients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A1C">
        <w:rPr>
          <w:rFonts w:ascii="Times New Roman" w:hAnsi="Times New Roman" w:cs="Times New Roman"/>
          <w:sz w:val="24"/>
          <w:szCs w:val="24"/>
        </w:rPr>
        <w:t xml:space="preserve">[46]. Further, the multivariate analysis demonstrated that miR-15a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A11A1C">
        <w:rPr>
          <w:rFonts w:ascii="Times New Roman" w:hAnsi="Times New Roman" w:cs="Times New Roman"/>
          <w:sz w:val="24"/>
          <w:szCs w:val="24"/>
        </w:rPr>
        <w:t xml:space="preserve"> an independent prognostic factor for both </w:t>
      </w:r>
      <w:r w:rsidR="009D57E4" w:rsidRPr="009D57E4">
        <w:rPr>
          <w:rFonts w:ascii="Times New Roman" w:hAnsi="Times New Roman" w:cs="Times New Roman"/>
          <w:sz w:val="24"/>
          <w:szCs w:val="24"/>
        </w:rPr>
        <w:t xml:space="preserve">overall survival </w:t>
      </w:r>
      <w:r w:rsidR="009D57E4">
        <w:rPr>
          <w:rFonts w:ascii="Times New Roman" w:hAnsi="Times New Roman" w:cs="Times New Roman"/>
          <w:sz w:val="24"/>
          <w:szCs w:val="24"/>
        </w:rPr>
        <w:t>(</w:t>
      </w:r>
      <w:r w:rsidR="00A11A1C">
        <w:rPr>
          <w:rFonts w:ascii="Times New Roman" w:hAnsi="Times New Roman" w:cs="Times New Roman"/>
          <w:sz w:val="24"/>
          <w:szCs w:val="24"/>
        </w:rPr>
        <w:t>OS</w:t>
      </w:r>
      <w:r w:rsidR="009D57E4">
        <w:rPr>
          <w:rFonts w:ascii="Times New Roman" w:hAnsi="Times New Roman" w:cs="Times New Roman"/>
          <w:sz w:val="24"/>
          <w:szCs w:val="24"/>
        </w:rPr>
        <w:t>)</w:t>
      </w:r>
      <w:r w:rsidR="00A11A1C">
        <w:rPr>
          <w:rFonts w:ascii="Times New Roman" w:hAnsi="Times New Roman" w:cs="Times New Roman"/>
          <w:sz w:val="24"/>
          <w:szCs w:val="24"/>
        </w:rPr>
        <w:t xml:space="preserve"> and </w:t>
      </w:r>
      <w:r w:rsidR="009D57E4" w:rsidRPr="009D57E4">
        <w:rPr>
          <w:rFonts w:ascii="Times New Roman" w:hAnsi="Times New Roman" w:cs="Times New Roman"/>
          <w:sz w:val="24"/>
          <w:szCs w:val="24"/>
        </w:rPr>
        <w:t xml:space="preserve">disease free survival </w:t>
      </w:r>
      <w:r w:rsidR="009D57E4">
        <w:rPr>
          <w:rFonts w:ascii="Times New Roman" w:hAnsi="Times New Roman" w:cs="Times New Roman" w:hint="eastAsia"/>
          <w:sz w:val="24"/>
          <w:szCs w:val="24"/>
        </w:rPr>
        <w:t>(</w:t>
      </w:r>
      <w:r w:rsidR="00A11A1C">
        <w:rPr>
          <w:rFonts w:ascii="Times New Roman" w:hAnsi="Times New Roman" w:cs="Times New Roman"/>
          <w:sz w:val="24"/>
          <w:szCs w:val="24"/>
        </w:rPr>
        <w:t>DFS</w:t>
      </w:r>
      <w:r w:rsidR="009D57E4">
        <w:rPr>
          <w:rFonts w:ascii="Times New Roman" w:hAnsi="Times New Roman" w:cs="Times New Roman"/>
          <w:sz w:val="24"/>
          <w:szCs w:val="24"/>
        </w:rPr>
        <w:t>)</w:t>
      </w:r>
      <w:r w:rsidR="00A11A1C">
        <w:rPr>
          <w:rFonts w:ascii="Times New Roman" w:hAnsi="Times New Roman" w:cs="Times New Roman"/>
          <w:sz w:val="24"/>
          <w:szCs w:val="24"/>
        </w:rPr>
        <w:t>. The low miR-7 expression</w:t>
      </w:r>
      <w:r w:rsidR="00A11A1C" w:rsidRPr="00DB1451">
        <w:rPr>
          <w:rFonts w:ascii="Times New Roman" w:hAnsi="Times New Roman" w:cs="Times New Roman"/>
          <w:sz w:val="24"/>
          <w:szCs w:val="24"/>
        </w:rPr>
        <w:t xml:space="preserve"> </w:t>
      </w:r>
      <w:r w:rsidR="00A11A1C">
        <w:rPr>
          <w:rFonts w:ascii="Times New Roman" w:hAnsi="Times New Roman" w:cs="Times New Roman"/>
          <w:sz w:val="24"/>
          <w:szCs w:val="24"/>
        </w:rPr>
        <w:t xml:space="preserve">in ESCC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A11A1C">
        <w:rPr>
          <w:rFonts w:ascii="Times New Roman" w:hAnsi="Times New Roman" w:cs="Times New Roman"/>
          <w:sz w:val="24"/>
          <w:szCs w:val="24"/>
        </w:rPr>
        <w:t xml:space="preserve"> an independent prognostic factor for poor survival, and miR-7 might be a therapeutic target in ESCC</w:t>
      </w:r>
      <w:r w:rsidR="00E73B7E">
        <w:rPr>
          <w:rFonts w:ascii="Times New Roman" w:hAnsi="Times New Roman" w:cs="Times New Roman"/>
          <w:sz w:val="24"/>
          <w:szCs w:val="24"/>
        </w:rPr>
        <w:t xml:space="preserve"> </w:t>
      </w:r>
      <w:r w:rsidR="00A11A1C">
        <w:rPr>
          <w:rFonts w:ascii="Times New Roman" w:hAnsi="Times New Roman" w:cs="Times New Roman"/>
          <w:sz w:val="24"/>
          <w:szCs w:val="24"/>
        </w:rPr>
        <w:t>[47].</w:t>
      </w:r>
      <w:r w:rsidR="00A11A1C">
        <w:t xml:space="preserve"> </w:t>
      </w:r>
      <w:r w:rsidR="00A11A1C">
        <w:rPr>
          <w:rFonts w:ascii="Times New Roman" w:hAnsi="Times New Roman" w:cs="Times New Roman"/>
          <w:sz w:val="24"/>
          <w:szCs w:val="24"/>
        </w:rPr>
        <w:t>MiR-377 is located in chromosome region 14q32, which is frequently deleted in ESCC. A recent study by Li and his colleagues [48] reported that miR-377 play</w:t>
      </w:r>
      <w:r>
        <w:rPr>
          <w:rFonts w:ascii="Times New Roman" w:hAnsi="Times New Roman" w:cs="Times New Roman"/>
          <w:sz w:val="24"/>
          <w:szCs w:val="24"/>
        </w:rPr>
        <w:t>s</w:t>
      </w:r>
      <w:r w:rsidR="00A11A1C">
        <w:rPr>
          <w:rFonts w:ascii="Times New Roman" w:hAnsi="Times New Roman" w:cs="Times New Roman"/>
          <w:sz w:val="24"/>
          <w:szCs w:val="24"/>
        </w:rPr>
        <w:t xml:space="preserve"> a key role in suppressing tumor initiation and progression, and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A11A1C">
        <w:rPr>
          <w:rFonts w:ascii="Times New Roman" w:hAnsi="Times New Roman" w:cs="Times New Roman"/>
          <w:sz w:val="24"/>
          <w:szCs w:val="24"/>
        </w:rPr>
        <w:t>study confirmed miR-377 may represent a prognostic biomarker and therapeutic strategy for ESCC patients. Okumura et al. [49]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1A1C">
        <w:rPr>
          <w:rFonts w:ascii="Times New Roman" w:hAnsi="Times New Roman" w:cs="Times New Roman"/>
          <w:sz w:val="24"/>
          <w:szCs w:val="24"/>
        </w:rPr>
        <w:t xml:space="preserve"> using microarray analysis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1A1C">
        <w:rPr>
          <w:rFonts w:ascii="Times New Roman" w:hAnsi="Times New Roman" w:cs="Times New Roman"/>
          <w:sz w:val="24"/>
          <w:szCs w:val="24"/>
        </w:rPr>
        <w:t xml:space="preserve"> identified miR-574-3p, miR-106b, miR-1303, miR-1203, miR-1909, miR-204, miR-371-3p,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A11A1C">
        <w:rPr>
          <w:rFonts w:ascii="Times New Roman" w:hAnsi="Times New Roman" w:cs="Times New Roman"/>
          <w:sz w:val="24"/>
          <w:szCs w:val="24"/>
        </w:rPr>
        <w:t xml:space="preserve"> miR-886-3p in</w:t>
      </w:r>
      <w:r w:rsidR="00614DD1">
        <w:rPr>
          <w:rFonts w:ascii="Times New Roman" w:hAnsi="Times New Roman" w:cs="Times New Roman"/>
          <w:sz w:val="24"/>
          <w:szCs w:val="24"/>
        </w:rPr>
        <w:t xml:space="preserve"> </w:t>
      </w:r>
      <w:r w:rsidR="00A11A1C">
        <w:rPr>
          <w:rFonts w:ascii="Times New Roman" w:hAnsi="Times New Roman" w:cs="Times New Roman"/>
          <w:sz w:val="24"/>
          <w:szCs w:val="24"/>
        </w:rPr>
        <w:t xml:space="preserve">training set patients, which were differentially expressed in the patients with postoperative tumor relapse or </w:t>
      </w:r>
      <w:r w:rsidR="00614DD1">
        <w:rPr>
          <w:rFonts w:ascii="Times New Roman" w:hAnsi="Times New Roman" w:cs="Times New Roman"/>
          <w:sz w:val="24"/>
          <w:szCs w:val="24"/>
        </w:rPr>
        <w:t>those without it</w:t>
      </w:r>
      <w:r w:rsidR="00A11A1C">
        <w:rPr>
          <w:rFonts w:ascii="Times New Roman" w:hAnsi="Times New Roman" w:cs="Times New Roman"/>
          <w:sz w:val="24"/>
          <w:szCs w:val="24"/>
        </w:rPr>
        <w:t>. Among these miRNAs, the upregulated miR-574-3p show</w:t>
      </w:r>
      <w:r w:rsidR="00614DD1">
        <w:rPr>
          <w:rFonts w:ascii="Times New Roman" w:hAnsi="Times New Roman" w:cs="Times New Roman"/>
          <w:sz w:val="24"/>
          <w:szCs w:val="24"/>
        </w:rPr>
        <w:t>ed</w:t>
      </w:r>
      <w:r w:rsidR="00A11A1C">
        <w:rPr>
          <w:rFonts w:ascii="Times New Roman" w:hAnsi="Times New Roman" w:cs="Times New Roman"/>
          <w:sz w:val="24"/>
          <w:szCs w:val="24"/>
        </w:rPr>
        <w:t xml:space="preserve"> the most significant association with non-relapse, which suggest</w:t>
      </w:r>
      <w:r w:rsidR="00614DD1">
        <w:rPr>
          <w:rFonts w:ascii="Times New Roman" w:hAnsi="Times New Roman" w:cs="Times New Roman"/>
          <w:sz w:val="24"/>
          <w:szCs w:val="24"/>
        </w:rPr>
        <w:t>s</w:t>
      </w:r>
      <w:r w:rsidR="00A11A1C">
        <w:rPr>
          <w:rFonts w:ascii="Times New Roman" w:hAnsi="Times New Roman" w:cs="Times New Roman"/>
          <w:sz w:val="24"/>
          <w:szCs w:val="24"/>
        </w:rPr>
        <w:t xml:space="preserve"> that miR-574-3p </w:t>
      </w:r>
      <w:r w:rsidR="00614DD1">
        <w:rPr>
          <w:rFonts w:ascii="Times New Roman" w:hAnsi="Times New Roman" w:cs="Times New Roman"/>
          <w:sz w:val="24"/>
          <w:szCs w:val="24"/>
        </w:rPr>
        <w:t>is</w:t>
      </w:r>
      <w:r w:rsidR="00A11A1C">
        <w:rPr>
          <w:rFonts w:ascii="Times New Roman" w:hAnsi="Times New Roman" w:cs="Times New Roman"/>
          <w:sz w:val="24"/>
          <w:szCs w:val="24"/>
        </w:rPr>
        <w:t xml:space="preserve"> a predictor of postoperative outcome in ESCC patients. MiR-146a </w:t>
      </w:r>
      <w:r w:rsidR="00614DD1">
        <w:rPr>
          <w:rFonts w:ascii="Times New Roman" w:hAnsi="Times New Roman" w:cs="Times New Roman"/>
          <w:sz w:val="24"/>
          <w:szCs w:val="24"/>
        </w:rPr>
        <w:t>is</w:t>
      </w:r>
      <w:r w:rsidR="00A11A1C">
        <w:rPr>
          <w:rFonts w:ascii="Times New Roman" w:hAnsi="Times New Roman" w:cs="Times New Roman"/>
          <w:sz w:val="24"/>
          <w:szCs w:val="24"/>
        </w:rPr>
        <w:t xml:space="preserve"> significantly reduced in cancerous tissue and serum samples of ESCC patients, and miR-146a could be </w:t>
      </w:r>
      <w:r w:rsidR="00614DD1">
        <w:rPr>
          <w:rFonts w:ascii="Times New Roman" w:hAnsi="Times New Roman" w:cs="Times New Roman"/>
          <w:sz w:val="24"/>
          <w:szCs w:val="24"/>
        </w:rPr>
        <w:t xml:space="preserve">used </w:t>
      </w:r>
      <w:r w:rsidR="00A11A1C">
        <w:rPr>
          <w:rFonts w:ascii="Times New Roman" w:hAnsi="Times New Roman" w:cs="Times New Roman"/>
          <w:sz w:val="24"/>
          <w:szCs w:val="24"/>
        </w:rPr>
        <w:t xml:space="preserve">as </w:t>
      </w:r>
      <w:r w:rsidR="00614DD1">
        <w:rPr>
          <w:rFonts w:ascii="Times New Roman" w:hAnsi="Times New Roman" w:cs="Times New Roman"/>
          <w:sz w:val="24"/>
          <w:szCs w:val="24"/>
        </w:rPr>
        <w:t xml:space="preserve">an </w:t>
      </w:r>
      <w:r w:rsidR="00A11A1C">
        <w:rPr>
          <w:rFonts w:ascii="Times New Roman" w:hAnsi="Times New Roman" w:cs="Times New Roman"/>
          <w:sz w:val="24"/>
          <w:szCs w:val="24"/>
        </w:rPr>
        <w:t>independent prognostic factor for overall survival and progression-free survival</w:t>
      </w:r>
      <w:r w:rsidR="00614DD1">
        <w:rPr>
          <w:rFonts w:ascii="Times New Roman" w:hAnsi="Times New Roman" w:cs="Times New Roman"/>
          <w:sz w:val="24"/>
          <w:szCs w:val="24"/>
        </w:rPr>
        <w:t xml:space="preserve"> </w:t>
      </w:r>
      <w:r w:rsidR="00A11A1C">
        <w:rPr>
          <w:rFonts w:ascii="Times New Roman" w:hAnsi="Times New Roman" w:cs="Times New Roman"/>
          <w:sz w:val="24"/>
          <w:szCs w:val="24"/>
        </w:rPr>
        <w:t>[50].</w:t>
      </w:r>
      <w:r w:rsidR="00A11A1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11A1C">
        <w:rPr>
          <w:rFonts w:ascii="Times New Roman" w:hAnsi="Times New Roman" w:cs="Times New Roman"/>
          <w:sz w:val="24"/>
          <w:szCs w:val="24"/>
        </w:rPr>
        <w:t>Previous studies confirmed that miR-195 may act as a tumor suppressor in ESCC by regulating Cdc42 expressi</w:t>
      </w:r>
      <w:r w:rsidR="00A11A1C" w:rsidRPr="00DB1451">
        <w:rPr>
          <w:rFonts w:ascii="Times New Roman" w:hAnsi="Times New Roman" w:cs="Times New Roman"/>
          <w:sz w:val="24"/>
          <w:szCs w:val="24"/>
        </w:rPr>
        <w:t>on</w:t>
      </w:r>
      <w:r w:rsidR="00614DD1">
        <w:rPr>
          <w:rFonts w:ascii="Times New Roman" w:hAnsi="Times New Roman" w:cs="Times New Roman"/>
          <w:sz w:val="24"/>
          <w:szCs w:val="24"/>
        </w:rPr>
        <w:t xml:space="preserve"> </w:t>
      </w:r>
      <w:r w:rsidR="00A11A1C">
        <w:rPr>
          <w:rFonts w:ascii="Times New Roman" w:hAnsi="Times New Roman" w:cs="Times New Roman"/>
          <w:sz w:val="24"/>
          <w:szCs w:val="24"/>
        </w:rPr>
        <w:t>[12]</w:t>
      </w:r>
      <w:r w:rsidR="00A11A1C" w:rsidRPr="00DB1451">
        <w:rPr>
          <w:rFonts w:ascii="Times New Roman" w:hAnsi="Times New Roman" w:cs="Times New Roman"/>
          <w:sz w:val="24"/>
          <w:szCs w:val="24"/>
        </w:rPr>
        <w:t xml:space="preserve">. </w:t>
      </w:r>
      <w:r w:rsidR="00614DD1">
        <w:rPr>
          <w:rFonts w:ascii="Times New Roman" w:hAnsi="Times New Roman" w:cs="Times New Roman"/>
          <w:sz w:val="24"/>
          <w:szCs w:val="24"/>
        </w:rPr>
        <w:t>Also,</w:t>
      </w:r>
      <w:r w:rsidR="00A11A1C">
        <w:rPr>
          <w:rFonts w:ascii="Times New Roman" w:hAnsi="Times New Roman" w:cs="Times New Roman"/>
          <w:sz w:val="24"/>
          <w:szCs w:val="24"/>
        </w:rPr>
        <w:t xml:space="preserve"> further research suggest</w:t>
      </w:r>
      <w:r w:rsidR="00614DD1">
        <w:rPr>
          <w:rFonts w:ascii="Times New Roman" w:hAnsi="Times New Roman" w:cs="Times New Roman"/>
          <w:sz w:val="24"/>
          <w:szCs w:val="24"/>
        </w:rPr>
        <w:t>s</w:t>
      </w:r>
      <w:r w:rsidR="00A11A1C">
        <w:rPr>
          <w:rFonts w:ascii="Times New Roman" w:hAnsi="Times New Roman" w:cs="Times New Roman"/>
          <w:sz w:val="24"/>
          <w:szCs w:val="24"/>
        </w:rPr>
        <w:t xml:space="preserve"> that aberrant miR-195 and Cdc42 expression can serve as a promising unfavorable prognostic biomarker in ESCC [23]. The downregulated miR-100 in</w:t>
      </w:r>
      <w:r w:rsidR="00A11A1C" w:rsidRPr="00DB1451">
        <w:rPr>
          <w:rFonts w:ascii="Times New Roman" w:hAnsi="Times New Roman" w:cs="Times New Roman"/>
          <w:sz w:val="24"/>
          <w:szCs w:val="24"/>
        </w:rPr>
        <w:t xml:space="preserve"> </w:t>
      </w:r>
      <w:r w:rsidR="00A11A1C">
        <w:rPr>
          <w:rFonts w:ascii="Times New Roman" w:hAnsi="Times New Roman" w:cs="Times New Roman"/>
          <w:sz w:val="24"/>
          <w:szCs w:val="24"/>
        </w:rPr>
        <w:t>ESCC play</w:t>
      </w:r>
      <w:r w:rsidR="00614DD1">
        <w:rPr>
          <w:rFonts w:ascii="Times New Roman" w:hAnsi="Times New Roman" w:cs="Times New Roman"/>
          <w:sz w:val="24"/>
          <w:szCs w:val="24"/>
        </w:rPr>
        <w:t>s</w:t>
      </w:r>
      <w:r w:rsidR="00A11A1C">
        <w:rPr>
          <w:rFonts w:ascii="Times New Roman" w:hAnsi="Times New Roman" w:cs="Times New Roman"/>
          <w:sz w:val="24"/>
          <w:szCs w:val="24"/>
        </w:rPr>
        <w:t xml:space="preserve"> a crucial role in progression and prognosis of ESCC [51]. The members of the miR-17-92 cluster have been reported to be highly expressed in several cancers. </w:t>
      </w:r>
      <w:r w:rsidR="00614DD1">
        <w:rPr>
          <w:rFonts w:ascii="Times New Roman" w:hAnsi="Times New Roman" w:cs="Times New Roman"/>
          <w:sz w:val="24"/>
          <w:szCs w:val="24"/>
        </w:rPr>
        <w:t>M</w:t>
      </w:r>
      <w:r w:rsidR="00A11A1C">
        <w:rPr>
          <w:rFonts w:ascii="Times New Roman" w:hAnsi="Times New Roman" w:cs="Times New Roman"/>
          <w:sz w:val="24"/>
          <w:szCs w:val="24"/>
        </w:rPr>
        <w:t>iR-18a, miR-19a</w:t>
      </w:r>
      <w:r w:rsidR="00614DD1">
        <w:rPr>
          <w:rFonts w:ascii="Times New Roman" w:hAnsi="Times New Roman" w:cs="Times New Roman"/>
          <w:sz w:val="24"/>
          <w:szCs w:val="24"/>
        </w:rPr>
        <w:t>,</w:t>
      </w:r>
      <w:r w:rsidR="00A11A1C">
        <w:rPr>
          <w:rFonts w:ascii="Times New Roman" w:hAnsi="Times New Roman" w:cs="Times New Roman"/>
          <w:sz w:val="24"/>
          <w:szCs w:val="24"/>
        </w:rPr>
        <w:t xml:space="preserve"> and miR-17 </w:t>
      </w:r>
      <w:r w:rsidR="00614DD1">
        <w:rPr>
          <w:rFonts w:ascii="Times New Roman" w:hAnsi="Times New Roman" w:cs="Times New Roman"/>
          <w:sz w:val="24"/>
          <w:szCs w:val="24"/>
        </w:rPr>
        <w:t>are</w:t>
      </w:r>
      <w:r w:rsidR="00A11A1C">
        <w:rPr>
          <w:rFonts w:ascii="Times New Roman" w:hAnsi="Times New Roman" w:cs="Times New Roman"/>
          <w:sz w:val="24"/>
          <w:szCs w:val="24"/>
        </w:rPr>
        <w:t xml:space="preserve"> members of the miR-17-92 cluster, and the univariate and multivariate analysis demonstrated that they may been prognostic indicators for progression-free survival and overall survival, which indicat</w:t>
      </w:r>
      <w:r w:rsidR="00614DD1">
        <w:rPr>
          <w:rFonts w:ascii="Times New Roman" w:hAnsi="Times New Roman" w:cs="Times New Roman"/>
          <w:sz w:val="24"/>
          <w:szCs w:val="24"/>
        </w:rPr>
        <w:t>es</w:t>
      </w:r>
      <w:r w:rsidR="00A11A1C">
        <w:rPr>
          <w:rFonts w:ascii="Times New Roman" w:hAnsi="Times New Roman" w:cs="Times New Roman"/>
          <w:sz w:val="24"/>
          <w:szCs w:val="24"/>
        </w:rPr>
        <w:t xml:space="preserve"> that miR-17, miR-18a, and miR-19a can serve as potential unfavorable prognostic biomarkers in ESCC</w:t>
      </w:r>
      <w:r w:rsidR="00614DD1">
        <w:rPr>
          <w:rFonts w:ascii="Times New Roman" w:hAnsi="Times New Roman" w:cs="Times New Roman"/>
          <w:sz w:val="24"/>
          <w:szCs w:val="24"/>
        </w:rPr>
        <w:t>s</w:t>
      </w:r>
      <w:r w:rsidR="00A11A1C">
        <w:rPr>
          <w:rFonts w:ascii="Times New Roman" w:hAnsi="Times New Roman" w:cs="Times New Roman"/>
          <w:sz w:val="24"/>
          <w:szCs w:val="24"/>
        </w:rPr>
        <w:t xml:space="preserve"> which are associated with some clinicopathologic factors [52].</w:t>
      </w:r>
      <w:r w:rsidR="00A11A1C" w:rsidRPr="00142B8A">
        <w:rPr>
          <w:rFonts w:ascii="Times New Roman" w:hAnsi="Times New Roman" w:cs="Times New Roman"/>
          <w:sz w:val="24"/>
          <w:szCs w:val="24"/>
        </w:rPr>
        <w:t xml:space="preserve"> </w:t>
      </w:r>
      <w:r w:rsidR="00614DD1">
        <w:rPr>
          <w:rFonts w:ascii="Times New Roman" w:hAnsi="Times New Roman" w:cs="Times New Roman"/>
          <w:sz w:val="24"/>
          <w:szCs w:val="24"/>
        </w:rPr>
        <w:t>In addition,</w:t>
      </w:r>
      <w:r w:rsidR="00A11A1C">
        <w:rPr>
          <w:rFonts w:ascii="Times New Roman" w:hAnsi="Times New Roman" w:cs="Times New Roman"/>
          <w:sz w:val="24"/>
          <w:szCs w:val="24"/>
        </w:rPr>
        <w:t xml:space="preserve"> the miR-18a that </w:t>
      </w:r>
      <w:r w:rsidR="00614DD1">
        <w:rPr>
          <w:rFonts w:ascii="Times New Roman" w:hAnsi="Times New Roman" w:cs="Times New Roman"/>
          <w:sz w:val="24"/>
          <w:szCs w:val="24"/>
        </w:rPr>
        <w:t xml:space="preserve">is </w:t>
      </w:r>
      <w:r w:rsidR="00A11A1C">
        <w:rPr>
          <w:rFonts w:ascii="Times New Roman" w:hAnsi="Times New Roman" w:cs="Times New Roman"/>
          <w:sz w:val="24"/>
          <w:szCs w:val="24"/>
        </w:rPr>
        <w:t xml:space="preserve">located in the miR-17-92 cluster was further reported </w:t>
      </w:r>
      <w:r w:rsidR="00614DD1">
        <w:rPr>
          <w:rFonts w:ascii="Times New Roman" w:hAnsi="Times New Roman" w:cs="Times New Roman"/>
          <w:sz w:val="24"/>
          <w:szCs w:val="24"/>
        </w:rPr>
        <w:t xml:space="preserve">as being </w:t>
      </w:r>
      <w:r w:rsidR="00A11A1C">
        <w:rPr>
          <w:rFonts w:ascii="Times New Roman" w:hAnsi="Times New Roman" w:cs="Times New Roman"/>
          <w:sz w:val="24"/>
          <w:szCs w:val="24"/>
        </w:rPr>
        <w:t>highly expressed in tissues of ESCC [53].</w:t>
      </w:r>
      <w:r w:rsidR="00A11A1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11A1C">
        <w:rPr>
          <w:rFonts w:ascii="Times New Roman" w:hAnsi="Times New Roman" w:cs="Times New Roman"/>
          <w:sz w:val="24"/>
          <w:szCs w:val="24"/>
        </w:rPr>
        <w:t xml:space="preserve">The miR-181b, miR-21, </w:t>
      </w:r>
      <w:r w:rsidR="00614DD1">
        <w:rPr>
          <w:rFonts w:ascii="Times New Roman" w:hAnsi="Times New Roman" w:cs="Times New Roman"/>
          <w:sz w:val="24"/>
          <w:szCs w:val="24"/>
        </w:rPr>
        <w:t xml:space="preserve">and </w:t>
      </w:r>
      <w:r w:rsidR="00A11A1C">
        <w:rPr>
          <w:rFonts w:ascii="Times New Roman" w:hAnsi="Times New Roman" w:cs="Times New Roman"/>
          <w:sz w:val="24"/>
          <w:szCs w:val="24"/>
        </w:rPr>
        <w:t xml:space="preserve">miR-146b expression in tumor tissue </w:t>
      </w:r>
      <w:r w:rsidR="00614DD1">
        <w:rPr>
          <w:rFonts w:ascii="Times New Roman" w:hAnsi="Times New Roman" w:cs="Times New Roman"/>
          <w:sz w:val="24"/>
          <w:szCs w:val="24"/>
        </w:rPr>
        <w:t>are</w:t>
      </w:r>
      <w:r w:rsidR="00A11A1C">
        <w:rPr>
          <w:rFonts w:ascii="Times New Roman" w:hAnsi="Times New Roman" w:cs="Times New Roman"/>
          <w:sz w:val="24"/>
          <w:szCs w:val="24"/>
        </w:rPr>
        <w:t xml:space="preserve"> associated with overall survival of patients, indicating that they may be</w:t>
      </w:r>
      <w:r w:rsidR="00614DD1">
        <w:rPr>
          <w:rFonts w:ascii="Times New Roman" w:hAnsi="Times New Roman" w:cs="Times New Roman"/>
          <w:sz w:val="24"/>
          <w:szCs w:val="24"/>
        </w:rPr>
        <w:t xml:space="preserve"> used</w:t>
      </w:r>
      <w:r w:rsidR="00A11A1C">
        <w:rPr>
          <w:rFonts w:ascii="Times New Roman" w:hAnsi="Times New Roman" w:cs="Times New Roman"/>
          <w:sz w:val="24"/>
          <w:szCs w:val="24"/>
        </w:rPr>
        <w:t xml:space="preserve"> as prognostic classifiers for ESCC [54].</w:t>
      </w:r>
      <w:r w:rsidR="00A11A1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11A1C">
        <w:rPr>
          <w:rFonts w:ascii="Times New Roman" w:hAnsi="Times New Roman" w:cs="Times New Roman"/>
          <w:sz w:val="24"/>
          <w:szCs w:val="24"/>
        </w:rPr>
        <w:t>Measuring the levels of miRNAs in 64 EC patients who underwent neoadjuvant chemotherapy, Tanaka et al.</w:t>
      </w:r>
      <w:r w:rsidR="00614DD1">
        <w:rPr>
          <w:rFonts w:ascii="Times New Roman" w:hAnsi="Times New Roman" w:cs="Times New Roman"/>
          <w:sz w:val="24"/>
          <w:szCs w:val="24"/>
        </w:rPr>
        <w:t xml:space="preserve"> </w:t>
      </w:r>
      <w:r w:rsidR="00A11A1C">
        <w:rPr>
          <w:rFonts w:ascii="Times New Roman" w:hAnsi="Times New Roman" w:cs="Times New Roman"/>
          <w:sz w:val="24"/>
          <w:szCs w:val="24"/>
        </w:rPr>
        <w:t xml:space="preserve">concluded that the miR-200c expression in serum can predict the response to chemotherapy and the prognosis of EC patients </w:t>
      </w:r>
      <w:r w:rsidR="00E73B7E">
        <w:rPr>
          <w:rFonts w:ascii="Times New Roman" w:hAnsi="Times New Roman" w:cs="Times New Roman"/>
          <w:sz w:val="24"/>
          <w:szCs w:val="24"/>
        </w:rPr>
        <w:t>who</w:t>
      </w:r>
      <w:r w:rsidR="00A11A1C">
        <w:rPr>
          <w:rFonts w:ascii="Times New Roman" w:hAnsi="Times New Roman" w:cs="Times New Roman"/>
          <w:sz w:val="24"/>
          <w:szCs w:val="24"/>
        </w:rPr>
        <w:t xml:space="preserve"> receive neoadjuvant chemotherapy</w:t>
      </w:r>
      <w:r w:rsidR="00614DD1">
        <w:rPr>
          <w:rFonts w:ascii="Times New Roman" w:hAnsi="Times New Roman" w:cs="Times New Roman"/>
          <w:sz w:val="24"/>
          <w:szCs w:val="24"/>
        </w:rPr>
        <w:t xml:space="preserve"> </w:t>
      </w:r>
      <w:r w:rsidR="00A11A1C">
        <w:rPr>
          <w:rFonts w:ascii="Times New Roman" w:hAnsi="Times New Roman" w:cs="Times New Roman"/>
          <w:sz w:val="24"/>
          <w:szCs w:val="24"/>
        </w:rPr>
        <w:t xml:space="preserve">[55]. Combining </w:t>
      </w:r>
      <w:r w:rsidR="00E73B7E">
        <w:rPr>
          <w:rFonts w:ascii="Times New Roman" w:hAnsi="Times New Roman" w:cs="Times New Roman"/>
          <w:sz w:val="24"/>
          <w:szCs w:val="24"/>
        </w:rPr>
        <w:t xml:space="preserve">the </w:t>
      </w:r>
      <w:r w:rsidR="00A11A1C">
        <w:rPr>
          <w:rFonts w:ascii="Times New Roman" w:hAnsi="Times New Roman" w:cs="Times New Roman"/>
          <w:sz w:val="24"/>
          <w:szCs w:val="24"/>
        </w:rPr>
        <w:t>expression</w:t>
      </w:r>
      <w:r w:rsidR="00E73B7E">
        <w:rPr>
          <w:rFonts w:ascii="Times New Roman" w:hAnsi="Times New Roman" w:cs="Times New Roman"/>
          <w:sz w:val="24"/>
          <w:szCs w:val="24"/>
        </w:rPr>
        <w:t>s</w:t>
      </w:r>
      <w:r w:rsidR="00A11A1C">
        <w:rPr>
          <w:rFonts w:ascii="Times New Roman" w:hAnsi="Times New Roman" w:cs="Times New Roman"/>
          <w:sz w:val="24"/>
          <w:szCs w:val="24"/>
        </w:rPr>
        <w:t xml:space="preserve"> of miR-133a and miR-133b were found to be an effective prognostic marker of ESCC [56]. </w:t>
      </w:r>
    </w:p>
    <w:p w14:paraId="62E92D7F" w14:textId="7F9C0093" w:rsidR="00A11A1C" w:rsidRDefault="00A11A1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recent studies demonstrated that miRNAs are stably detectable in plasma/serum. Detection of circulating miRNAs might provide new complementary tumor markers for ESCC. Circulating miR-155 in plasma may serve as a reliable, novel, </w:t>
      </w:r>
      <w:r w:rsidR="00614DD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noninvasive biomarker for </w:t>
      </w:r>
      <w:r w:rsidR="00E73B7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early diagnosis and detection of </w:t>
      </w:r>
      <w:r w:rsidR="00614DD1">
        <w:rPr>
          <w:rFonts w:ascii="Times New Roman" w:hAnsi="Times New Roman" w:cs="Times New Roman"/>
          <w:sz w:val="24"/>
          <w:szCs w:val="24"/>
        </w:rPr>
        <w:t xml:space="preserve">EC </w:t>
      </w:r>
      <w:r>
        <w:rPr>
          <w:rFonts w:ascii="Times New Roman" w:hAnsi="Times New Roman" w:cs="Times New Roman"/>
          <w:sz w:val="24"/>
          <w:szCs w:val="24"/>
        </w:rPr>
        <w:t xml:space="preserve">[57]. The miR-18a </w:t>
      </w:r>
      <w:r w:rsidR="00614DD1">
        <w:rPr>
          <w:rFonts w:ascii="Times New Roman" w:hAnsi="Times New Roman" w:cs="Times New Roman"/>
          <w:sz w:val="24"/>
          <w:szCs w:val="24"/>
        </w:rPr>
        <w:t>that is</w:t>
      </w:r>
      <w:r>
        <w:rPr>
          <w:rFonts w:ascii="Times New Roman" w:hAnsi="Times New Roman" w:cs="Times New Roman"/>
          <w:sz w:val="24"/>
          <w:szCs w:val="24"/>
        </w:rPr>
        <w:t xml:space="preserve"> highly expressed in tissues of ESCC could serve as a plasma biomarker in patients with ESCC [53]. Komatsu et al</w:t>
      </w:r>
      <w:r w:rsidR="00614D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[58] selected three oncogenic miRNAs (miR-21, miR-184, </w:t>
      </w:r>
      <w:r w:rsidR="00614DD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miR-221) and one tumor suppressive miRNA (miR-375), which are frequently reported in ESCC, as candidate targets for </w:t>
      </w:r>
      <w:r w:rsidR="00884C1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plasma miRNA assay. The results showed that patients with a high plasma level of miR-21 tend to have greater vascular invasion and </w:t>
      </w:r>
      <w:r w:rsidR="00884C1E">
        <w:rPr>
          <w:rFonts w:ascii="Times New Roman" w:hAnsi="Times New Roman" w:cs="Times New Roman"/>
          <w:sz w:val="24"/>
          <w:szCs w:val="24"/>
        </w:rPr>
        <w:t xml:space="preserve">that this indicates </w:t>
      </w:r>
      <w:r>
        <w:rPr>
          <w:rFonts w:ascii="Times New Roman" w:hAnsi="Times New Roman" w:cs="Times New Roman"/>
          <w:sz w:val="24"/>
          <w:szCs w:val="24"/>
        </w:rPr>
        <w:t xml:space="preserve">a high correlation with recurrence. </w:t>
      </w:r>
      <w:r w:rsidR="00884C1E">
        <w:rPr>
          <w:rFonts w:ascii="Times New Roman" w:hAnsi="Times New Roman" w:cs="Times New Roman"/>
          <w:sz w:val="24"/>
          <w:szCs w:val="24"/>
        </w:rPr>
        <w:t>Moreover</w:t>
      </w:r>
      <w:r>
        <w:rPr>
          <w:rFonts w:ascii="Times New Roman" w:hAnsi="Times New Roman" w:cs="Times New Roman"/>
          <w:sz w:val="24"/>
          <w:szCs w:val="24"/>
        </w:rPr>
        <w:t xml:space="preserve">, Komatsu and his colleagues [59] once again examined the association between plasma miRNA concentrations and prognosis retrospectively in 50 preoperative plasma samples that </w:t>
      </w:r>
      <w:r w:rsidR="00884C1E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collected from consecutive patients with ESCC who underwent curative esophagectomy. Their research concluded that circulating miR-21 and miR-375 could be reliable prognostic markers for ESCC. These plasma markers might facilitate clinical decision-making </w:t>
      </w:r>
      <w:r w:rsidR="00884C1E"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sz w:val="24"/>
          <w:szCs w:val="24"/>
        </w:rPr>
        <w:t xml:space="preserve"> select</w:t>
      </w:r>
      <w:r w:rsidR="00884C1E">
        <w:rPr>
          <w:rFonts w:ascii="Times New Roman" w:hAnsi="Times New Roman" w:cs="Times New Roman"/>
          <w:sz w:val="24"/>
          <w:szCs w:val="24"/>
        </w:rPr>
        <w:t>ion of</w:t>
      </w:r>
      <w:r>
        <w:rPr>
          <w:rFonts w:ascii="Times New Roman" w:hAnsi="Times New Roman" w:cs="Times New Roman"/>
          <w:sz w:val="24"/>
          <w:szCs w:val="24"/>
        </w:rPr>
        <w:t xml:space="preserve"> prospective candidates</w:t>
      </w:r>
      <w:r w:rsidR="00884C1E">
        <w:rPr>
          <w:rFonts w:ascii="Times New Roman" w:hAnsi="Times New Roman" w:cs="Times New Roman"/>
          <w:sz w:val="24"/>
          <w:szCs w:val="24"/>
        </w:rPr>
        <w:t xml:space="preserve"> who</w:t>
      </w:r>
      <w:r>
        <w:rPr>
          <w:rFonts w:ascii="Times New Roman" w:hAnsi="Times New Roman" w:cs="Times New Roman"/>
          <w:sz w:val="24"/>
          <w:szCs w:val="24"/>
        </w:rPr>
        <w:t xml:space="preserve"> need meticulous follow-up for early detection of recurrences and additional treatments</w:t>
      </w:r>
      <w:r w:rsidR="00884C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such as neoadjuvant chemotherapy and postoperative chemotherapy in</w:t>
      </w:r>
      <w:r w:rsidR="00884C1E">
        <w:rPr>
          <w:rFonts w:ascii="Times New Roman" w:hAnsi="Times New Roman" w:cs="Times New Roman"/>
          <w:sz w:val="24"/>
          <w:szCs w:val="24"/>
        </w:rPr>
        <w:t xml:space="preserve"> cases of</w:t>
      </w:r>
      <w:r>
        <w:rPr>
          <w:rFonts w:ascii="Times New Roman" w:hAnsi="Times New Roman" w:cs="Times New Roman"/>
          <w:sz w:val="24"/>
          <w:szCs w:val="24"/>
        </w:rPr>
        <w:t xml:space="preserve"> ESCC. </w:t>
      </w:r>
      <w:r w:rsidR="00884C1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iR-16, miR-21, miR-185, and miR-375 were found to be significantly higher in ESCC patients than in controls, suggesting that the four plasma miRNAs could potentially serve as novel diagnostic biomarkers for ESCC [60]. Moreover, the upregulated miR-16 and miR-21 in the plasma </w:t>
      </w:r>
      <w:r w:rsidR="00884C1E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correlated significantly to shortened progression-free survival and overall survival in ESCC patients, indicating that miR-16 and miR-21 can predict poor survival in ESCC. </w:t>
      </w:r>
      <w:r w:rsidR="001F3D3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miR-20a and let-7a levels in plasma obviously change in ESCC patients, which could be used as a biomarker for the diagnosis of ESCC [61]. The serum expression of miR-218 </w:t>
      </w:r>
      <w:r w:rsidR="00884C1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downregulated in EC patients and correlate</w:t>
      </w:r>
      <w:r w:rsidR="00884C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tumor differentiation, stage, and lymph node metastasis, so serum miR-218 may be a potential biomarker for early detection and clinical evaluation in patient</w:t>
      </w:r>
      <w:r w:rsidR="00884C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EC [62]. Compar</w:t>
      </w:r>
      <w:r w:rsidR="00884C1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with healthy control</w:t>
      </w:r>
      <w:r w:rsidR="00884C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the miRNA-216a/b expression in plasma from ESCC patients </w:t>
      </w:r>
      <w:r w:rsidR="0075292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markedly decreased, and the miRNA-216a/b expression in plasma </w:t>
      </w:r>
      <w:r w:rsidR="0075292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inversely correlated with </w:t>
      </w:r>
      <w:r w:rsidR="00884C1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TNM stage and lymph node metastasis [63].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reduced miR-718 expression in plasma of ESCC patients may act as a potential diagnostic marker for ESCC [64]. The patients who ha</w:t>
      </w:r>
      <w:r w:rsidR="0075292D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high miR-506 expression ha</w:t>
      </w:r>
      <w:r w:rsidR="0075292D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B7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notably shorter survival time than those with low miR-506 expression</w:t>
      </w:r>
      <w:r w:rsidR="0075292D">
        <w:rPr>
          <w:rFonts w:ascii="Times New Roman" w:hAnsi="Times New Roman" w:cs="Times New Roman"/>
          <w:sz w:val="24"/>
          <w:szCs w:val="24"/>
        </w:rPr>
        <w:t>; thus,</w:t>
      </w:r>
      <w:r>
        <w:rPr>
          <w:rFonts w:ascii="Times New Roman" w:hAnsi="Times New Roman" w:cs="Times New Roman"/>
          <w:sz w:val="24"/>
          <w:szCs w:val="24"/>
        </w:rPr>
        <w:t xml:space="preserve"> miRNA-506 can serve as </w:t>
      </w:r>
      <w:r w:rsidR="0075292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marker for </w:t>
      </w:r>
      <w:r w:rsidR="0075292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diagnosis and prognostic prediction of ESC [65].</w:t>
      </w:r>
    </w:p>
    <w:p w14:paraId="0E84815A" w14:textId="77777777" w:rsidR="003D41F4" w:rsidRDefault="003D41F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683592C" w14:textId="77777777" w:rsidR="00A11A1C" w:rsidRPr="00772405" w:rsidRDefault="00A11A1C" w:rsidP="005E49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405">
        <w:rPr>
          <w:rFonts w:ascii="Times New Roman" w:hAnsi="Times New Roman" w:cs="Times New Roman"/>
          <w:b/>
          <w:sz w:val="24"/>
          <w:szCs w:val="24"/>
        </w:rPr>
        <w:t xml:space="preserve">MiRNAs and </w:t>
      </w:r>
      <w:bookmarkStart w:id="81" w:name="OLE_LINK15"/>
      <w:bookmarkStart w:id="82" w:name="OLE_LINK6"/>
      <w:r w:rsidRPr="00772405">
        <w:rPr>
          <w:rFonts w:ascii="Times New Roman" w:hAnsi="Times New Roman" w:cs="Times New Roman"/>
          <w:b/>
          <w:sz w:val="24"/>
          <w:szCs w:val="24"/>
        </w:rPr>
        <w:t xml:space="preserve">chemosensitivity </w:t>
      </w:r>
      <w:bookmarkEnd w:id="81"/>
      <w:bookmarkEnd w:id="82"/>
      <w:r w:rsidRPr="00772405">
        <w:rPr>
          <w:rFonts w:ascii="Times New Roman" w:hAnsi="Times New Roman" w:cs="Times New Roman"/>
          <w:b/>
          <w:sz w:val="24"/>
          <w:szCs w:val="24"/>
        </w:rPr>
        <w:t>of EC</w:t>
      </w:r>
    </w:p>
    <w:p w14:paraId="1800C660" w14:textId="060B95AF" w:rsidR="00A11A1C" w:rsidRDefault="00A11A1C" w:rsidP="00B5195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a small number of studies h</w:t>
      </w:r>
      <w:r w:rsidR="0075292D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 identified the significance of circulating miRNAs in blood as a predictive biomarker for chemoresistance in ESCC. Komatsu et al</w:t>
      </w:r>
      <w:r w:rsidR="007529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[58, 59] have demonstrated that a high plasma level of miR-21 </w:t>
      </w:r>
      <w:r w:rsidR="0075292D">
        <w:rPr>
          <w:rFonts w:ascii="Times New Roman" w:hAnsi="Times New Roman" w:cs="Times New Roman"/>
          <w:sz w:val="24"/>
          <w:szCs w:val="24"/>
        </w:rPr>
        <w:t>indicates</w:t>
      </w:r>
      <w:r>
        <w:rPr>
          <w:rFonts w:ascii="Times New Roman" w:hAnsi="Times New Roman" w:cs="Times New Roman"/>
          <w:sz w:val="24"/>
          <w:szCs w:val="24"/>
        </w:rPr>
        <w:t xml:space="preserve"> a high correlation with recurrence in ESCC patients. </w:t>
      </w:r>
      <w:r w:rsidR="0075292D">
        <w:rPr>
          <w:rFonts w:ascii="Times New Roman" w:hAnsi="Times New Roman" w:cs="Times New Roman"/>
          <w:sz w:val="24"/>
          <w:szCs w:val="24"/>
        </w:rPr>
        <w:t>Also,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92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and his colleague</w:t>
      </w:r>
      <w:r w:rsidR="007529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[66] further verified that the overexpression of miR-21 contribute</w:t>
      </w:r>
      <w:r w:rsidR="007529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chemoresistance</w:t>
      </w:r>
      <w:r w:rsidR="00752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5292D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circulating miR-21 could be a useful biomarker for predicting chemoresistance in ESCC patients. Sugimura </w:t>
      </w:r>
      <w:r>
        <w:rPr>
          <w:rFonts w:ascii="Times New Roman" w:hAnsi="Times New Roman" w:cs="Times New Roman" w:hint="eastAsia"/>
          <w:sz w:val="24"/>
          <w:szCs w:val="24"/>
        </w:rPr>
        <w:t>et al</w:t>
      </w:r>
      <w:r w:rsidR="000046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[67]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found that </w:t>
      </w:r>
      <w:r w:rsidR="00E73B7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et-7 expression in EC can predict the response to cisplatin-based chemotherapy and the modulated chemosensitivity role of </w:t>
      </w:r>
      <w:r w:rsidR="00E73B7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et-7 to cisplatin by regulating </w:t>
      </w:r>
      <w:r w:rsidR="0000462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IL-6/STAT3 pathway. </w:t>
      </w:r>
      <w:r w:rsidR="00004620">
        <w:rPr>
          <w:rFonts w:ascii="Times New Roman" w:hAnsi="Times New Roman" w:cs="Times New Roman"/>
          <w:sz w:val="24"/>
          <w:szCs w:val="24"/>
        </w:rPr>
        <w:t>Convincing</w:t>
      </w:r>
      <w:r>
        <w:rPr>
          <w:rFonts w:ascii="Times New Roman" w:hAnsi="Times New Roman" w:cs="Times New Roman"/>
          <w:sz w:val="24"/>
          <w:szCs w:val="24"/>
        </w:rPr>
        <w:t xml:space="preserve"> evidence </w:t>
      </w:r>
      <w:r w:rsidR="00004620">
        <w:rPr>
          <w:rFonts w:ascii="Times New Roman" w:hAnsi="Times New Roman" w:cs="Times New Roman"/>
          <w:sz w:val="24"/>
          <w:szCs w:val="24"/>
        </w:rPr>
        <w:t xml:space="preserve">has been </w:t>
      </w:r>
      <w:r>
        <w:rPr>
          <w:rFonts w:ascii="Times New Roman" w:hAnsi="Times New Roman" w:cs="Times New Roman"/>
          <w:sz w:val="24"/>
          <w:szCs w:val="24"/>
        </w:rPr>
        <w:t>offered by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Chen</w:t>
      </w:r>
      <w:r>
        <w:rPr>
          <w:rFonts w:ascii="Times New Roman" w:hAnsi="Times New Roman" w:cs="Times New Roman" w:hint="eastAsia"/>
          <w:sz w:val="24"/>
          <w:szCs w:val="24"/>
        </w:rPr>
        <w:t xml:space="preserve"> et al</w:t>
      </w:r>
      <w:r w:rsidR="000046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[56] that miR-133a and miR-133b may predict chemosensitivity, which indicate</w:t>
      </w:r>
      <w:r w:rsidR="000046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their importance in </w:t>
      </w:r>
      <w:r w:rsidR="00004620">
        <w:rPr>
          <w:rFonts w:ascii="Times New Roman" w:hAnsi="Times New Roman" w:cs="Times New Roman"/>
          <w:sz w:val="24"/>
          <w:szCs w:val="24"/>
        </w:rPr>
        <w:t xml:space="preserve">being </w:t>
      </w:r>
      <w:r>
        <w:rPr>
          <w:rFonts w:ascii="Times New Roman" w:hAnsi="Times New Roman" w:cs="Times New Roman"/>
          <w:sz w:val="24"/>
          <w:szCs w:val="24"/>
        </w:rPr>
        <w:t>appl</w:t>
      </w:r>
      <w:r w:rsidR="00004620">
        <w:rPr>
          <w:rFonts w:ascii="Times New Roman" w:hAnsi="Times New Roman" w:cs="Times New Roman"/>
          <w:sz w:val="24"/>
          <w:szCs w:val="24"/>
        </w:rPr>
        <w:t>ied</w:t>
      </w:r>
      <w:r>
        <w:rPr>
          <w:rFonts w:ascii="Times New Roman" w:hAnsi="Times New Roman" w:cs="Times New Roman"/>
          <w:sz w:val="24"/>
          <w:szCs w:val="24"/>
        </w:rPr>
        <w:t xml:space="preserve"> in the clinical treatment of ESCC. In order to provide new insights for ESCC treatment, Tian et al</w:t>
      </w:r>
      <w:r w:rsidR="000046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[68]</w:t>
      </w:r>
      <w:r w:rsidR="0000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detected miR-218 in ESCC tissues and explore</w:t>
      </w:r>
      <w:r w:rsidR="0000462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its effects on the biological features and chemosensitivity to cisplatin in </w:t>
      </w:r>
      <w:r w:rsidR="0000462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Eca109 cell. </w:t>
      </w:r>
      <w:r w:rsidR="00004620">
        <w:rPr>
          <w:rFonts w:ascii="Times New Roman" w:hAnsi="Times New Roman" w:cs="Times New Roman"/>
          <w:sz w:val="24"/>
          <w:szCs w:val="24"/>
        </w:rPr>
        <w:t>They found that, c</w:t>
      </w:r>
      <w:r>
        <w:rPr>
          <w:rFonts w:ascii="Times New Roman" w:hAnsi="Times New Roman" w:cs="Times New Roman"/>
          <w:sz w:val="24"/>
          <w:szCs w:val="24"/>
        </w:rPr>
        <w:t>ompar</w:t>
      </w:r>
      <w:r w:rsidR="00004620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the matched non-tumor tissues, miR-218 in the ESCC tissues </w:t>
      </w:r>
      <w:r w:rsidR="00004620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significantly increased. </w:t>
      </w:r>
      <w:r w:rsidR="00004620">
        <w:rPr>
          <w:rFonts w:ascii="Times New Roman" w:hAnsi="Times New Roman" w:cs="Times New Roman"/>
          <w:sz w:val="24"/>
          <w:szCs w:val="24"/>
        </w:rPr>
        <w:t>This supports the opinion that e</w:t>
      </w:r>
      <w:r>
        <w:rPr>
          <w:rFonts w:ascii="Times New Roman" w:hAnsi="Times New Roman" w:cs="Times New Roman"/>
          <w:sz w:val="24"/>
          <w:szCs w:val="24"/>
        </w:rPr>
        <w:t>nforced expression of miR-218 significantly increase</w:t>
      </w:r>
      <w:r w:rsidR="000046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sensitivity to CDDP in Eca109 cells.</w:t>
      </w:r>
    </w:p>
    <w:p w14:paraId="0C632321" w14:textId="77777777" w:rsidR="003D41F4" w:rsidRDefault="003D41F4" w:rsidP="00B5195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0C71F19" w14:textId="77777777" w:rsidR="00A11A1C" w:rsidRDefault="00A11A1C" w:rsidP="005E49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2200F433" w14:textId="662A4B2E" w:rsidR="00A11A1C" w:rsidRDefault="00A11A1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incidence </w:t>
      </w:r>
      <w:r w:rsidR="00004620">
        <w:rPr>
          <w:rFonts w:ascii="Times New Roman" w:hAnsi="Times New Roman" w:cs="Times New Roman"/>
          <w:sz w:val="24"/>
          <w:szCs w:val="24"/>
        </w:rPr>
        <w:t xml:space="preserve">rate </w:t>
      </w:r>
      <w:r>
        <w:rPr>
          <w:rFonts w:ascii="Times New Roman" w:hAnsi="Times New Roman" w:cs="Times New Roman"/>
          <w:sz w:val="24"/>
          <w:szCs w:val="24"/>
        </w:rPr>
        <w:t xml:space="preserve">of EC is </w:t>
      </w:r>
      <w:r w:rsidR="00004620">
        <w:rPr>
          <w:rFonts w:ascii="Times New Roman" w:hAnsi="Times New Roman" w:cs="Times New Roman"/>
          <w:sz w:val="24"/>
          <w:szCs w:val="24"/>
        </w:rPr>
        <w:t>showing</w:t>
      </w:r>
      <w:r>
        <w:rPr>
          <w:rFonts w:ascii="Times New Roman" w:hAnsi="Times New Roman" w:cs="Times New Roman"/>
          <w:sz w:val="24"/>
          <w:szCs w:val="24"/>
        </w:rPr>
        <w:t xml:space="preserve"> rapid growth in the world. The treatment of EC is still routine surgery, radiotherapy</w:t>
      </w:r>
      <w:r w:rsidR="0000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chemotherapy, so the prognosis is poor. The </w:t>
      </w:r>
      <w:r w:rsidR="00004620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year survival rate of surgical patients is only 25%. It is encouraging to note that miRNA</w:t>
      </w:r>
      <w:r w:rsidR="000046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="00004620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recently been </w:t>
      </w:r>
      <w:r w:rsidR="00004620">
        <w:rPr>
          <w:rFonts w:ascii="Times New Roman" w:hAnsi="Times New Roman" w:cs="Times New Roman"/>
          <w:sz w:val="24"/>
          <w:szCs w:val="24"/>
        </w:rPr>
        <w:t xml:space="preserve">shown to be </w:t>
      </w:r>
      <w:r>
        <w:rPr>
          <w:rFonts w:ascii="Times New Roman" w:hAnsi="Times New Roman" w:cs="Times New Roman"/>
          <w:sz w:val="24"/>
          <w:szCs w:val="24"/>
        </w:rPr>
        <w:t xml:space="preserve">involved in the whole </w:t>
      </w:r>
      <w:r w:rsidR="0000462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process of carcinogenesis, progression, and treatment of EC. Further exploration of the miRNA regulatory network will not only help us identify the pathogenesis of EC, but may also </w:t>
      </w:r>
      <w:r w:rsidR="00004620">
        <w:rPr>
          <w:rFonts w:ascii="Times New Roman" w:hAnsi="Times New Roman" w:cs="Times New Roman"/>
          <w:sz w:val="24"/>
          <w:szCs w:val="24"/>
        </w:rPr>
        <w:t xml:space="preserve">assist us in </w:t>
      </w:r>
      <w:r>
        <w:rPr>
          <w:rFonts w:ascii="Times New Roman" w:hAnsi="Times New Roman" w:cs="Times New Roman"/>
          <w:sz w:val="24"/>
          <w:szCs w:val="24"/>
        </w:rPr>
        <w:t>find</w:t>
      </w:r>
      <w:r w:rsidR="00004620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new therapies.</w:t>
      </w:r>
      <w:r>
        <w:t xml:space="preserve"> </w:t>
      </w:r>
      <w:r w:rsidR="00004620">
        <w:rPr>
          <w:rFonts w:ascii="Times New Roman" w:hAnsi="Times New Roman" w:cs="Times New Roman"/>
          <w:sz w:val="24"/>
          <w:szCs w:val="24"/>
        </w:rPr>
        <w:t>However</w:t>
      </w:r>
      <w:r>
        <w:rPr>
          <w:rFonts w:ascii="Times New Roman" w:hAnsi="Times New Roman" w:cs="Times New Roman"/>
          <w:sz w:val="24"/>
          <w:szCs w:val="24"/>
        </w:rPr>
        <w:t>, further study is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needed before miRNAs can be introduced into clinical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application.</w:t>
      </w:r>
    </w:p>
    <w:p w14:paraId="19A51495" w14:textId="77777777" w:rsidR="00A11A1C" w:rsidRDefault="00A11A1C" w:rsidP="005E49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A20455" w14:textId="77777777" w:rsidR="001E1A4E" w:rsidRPr="001E1A4E" w:rsidRDefault="001E1A4E" w:rsidP="001E1A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1A4E">
        <w:rPr>
          <w:rFonts w:ascii="Times New Roman" w:hAnsi="Times New Roman" w:cs="Times New Roman"/>
          <w:b/>
          <w:sz w:val="24"/>
          <w:szCs w:val="24"/>
        </w:rPr>
        <w:t>Reference</w:t>
      </w:r>
    </w:p>
    <w:p w14:paraId="348D37FA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1.</w:t>
      </w:r>
      <w:r w:rsidRPr="001E1A4E">
        <w:rPr>
          <w:rFonts w:ascii="Times New Roman" w:hAnsi="Times New Roman" w:cs="Times New Roman"/>
          <w:sz w:val="24"/>
          <w:szCs w:val="24"/>
        </w:rPr>
        <w:tab/>
        <w:t>Yu, F., Fang, D., and Hu, J. (2012) MicroRNA and its roles in esophageal cancer. Medical Science Monitor International Medical Journal of Experimental &amp; Clinical Research 18, RA22</w:t>
      </w:r>
    </w:p>
    <w:p w14:paraId="28A9387B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2.</w:t>
      </w:r>
      <w:r w:rsidRPr="001E1A4E">
        <w:rPr>
          <w:rFonts w:ascii="Times New Roman" w:hAnsi="Times New Roman" w:cs="Times New Roman"/>
          <w:sz w:val="24"/>
          <w:szCs w:val="24"/>
        </w:rPr>
        <w:tab/>
        <w:t>Adachi, Y., Ohashi, H., Imsumran, A., Yamamoto, H., Matsunaga, Y., Taniguchi, H., Nosho, K., Suzuki, H., Sasaki, Y., and Arimura, Y. (2014) The effect of IGF-I receptor blockade for human esophageal squamous cell carcinoma and adenocarcinoma. Tumor Biology 35, 973-985</w:t>
      </w:r>
    </w:p>
    <w:p w14:paraId="7EE8852C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3.</w:t>
      </w:r>
      <w:r w:rsidRPr="001E1A4E">
        <w:rPr>
          <w:rFonts w:ascii="Times New Roman" w:hAnsi="Times New Roman" w:cs="Times New Roman"/>
          <w:sz w:val="24"/>
          <w:szCs w:val="24"/>
        </w:rPr>
        <w:tab/>
        <w:t>Enzinger, P. C., and Mayer, R. J. (2003) Esophageal cancer. New England Journal of Medicine 349, 2241-2252</w:t>
      </w:r>
    </w:p>
    <w:p w14:paraId="3949D58E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4.</w:t>
      </w:r>
      <w:r w:rsidRPr="001E1A4E">
        <w:rPr>
          <w:rFonts w:ascii="Times New Roman" w:hAnsi="Times New Roman" w:cs="Times New Roman"/>
          <w:sz w:val="24"/>
          <w:szCs w:val="24"/>
        </w:rPr>
        <w:tab/>
        <w:t>Mei-Ling Zhu, J. H., MengYun Wang, Meng-Hong Sun, Li Jin, Xiaofeng Wang, Ya-Jun Yang, Jiu-Cun Wang, Leizhen Zheng, Jia-Qing Xiang, Qing-Yi Wei. (2014) Potentially functional polymorphisms in the ERCC2 gene and risk of Esophageal Squamous Cell Carcinoma in Chinese populations. Scientific Reports 4, 6281</w:t>
      </w:r>
    </w:p>
    <w:p w14:paraId="60928A11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5.</w:t>
      </w:r>
      <w:r w:rsidRPr="001E1A4E">
        <w:rPr>
          <w:rFonts w:ascii="Times New Roman" w:hAnsi="Times New Roman" w:cs="Times New Roman"/>
          <w:sz w:val="24"/>
          <w:szCs w:val="24"/>
        </w:rPr>
        <w:tab/>
        <w:t>Bartel, D. (2009) MicroRNAs: Target Recognition and Regulatory Functions. Cell 136, 215-233</w:t>
      </w:r>
    </w:p>
    <w:p w14:paraId="70C79413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6.</w:t>
      </w:r>
      <w:r w:rsidRPr="001E1A4E">
        <w:rPr>
          <w:rFonts w:ascii="Times New Roman" w:hAnsi="Times New Roman" w:cs="Times New Roman"/>
          <w:sz w:val="24"/>
          <w:szCs w:val="24"/>
        </w:rPr>
        <w:tab/>
        <w:t>Lee, R. C., Feinbaum, R. L., and Ambros, V. (1993) The C. elegans heterochronic gene lin-4 encodes small RNAs with antisense complementarity to lin-14. Cell 75, 843</w:t>
      </w:r>
    </w:p>
    <w:p w14:paraId="33889E4E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7.</w:t>
      </w:r>
      <w:r w:rsidRPr="001E1A4E">
        <w:rPr>
          <w:rFonts w:ascii="Times New Roman" w:hAnsi="Times New Roman" w:cs="Times New Roman"/>
          <w:sz w:val="24"/>
          <w:szCs w:val="24"/>
        </w:rPr>
        <w:tab/>
        <w:t>Li, Z., and Rana, T. M. (2014) Therapeutic targeting of microRNAs: current status and future challenges. Nature Reviews Drug Discovery 13, 622</w:t>
      </w:r>
    </w:p>
    <w:p w14:paraId="1B2DE47D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8.</w:t>
      </w:r>
      <w:r w:rsidRPr="001E1A4E">
        <w:rPr>
          <w:rFonts w:ascii="Times New Roman" w:hAnsi="Times New Roman" w:cs="Times New Roman"/>
          <w:sz w:val="24"/>
          <w:szCs w:val="24"/>
        </w:rPr>
        <w:tab/>
        <w:t>Gu, J., Wang, Y., and Wu, X. (2013) MicroRNA in the pathogenesis and prognosis of esophageal cancer. Current pharmaceutical design 19, 1292</w:t>
      </w:r>
    </w:p>
    <w:p w14:paraId="4AA35432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9.</w:t>
      </w:r>
      <w:r w:rsidRPr="001E1A4E">
        <w:rPr>
          <w:rFonts w:ascii="Times New Roman" w:hAnsi="Times New Roman" w:cs="Times New Roman"/>
          <w:sz w:val="24"/>
          <w:szCs w:val="24"/>
        </w:rPr>
        <w:tab/>
        <w:t>Sharma, P., Saini, N., and Sharma, R. (2017) miR-107 functions as a tumor suppressor in human esophageal squamous cell carcinoma and targets Cdc42. Oncology Reports 37, 3116-3127</w:t>
      </w:r>
    </w:p>
    <w:p w14:paraId="76E1D242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10.</w:t>
      </w:r>
      <w:r w:rsidRPr="001E1A4E">
        <w:rPr>
          <w:rFonts w:ascii="Times New Roman" w:hAnsi="Times New Roman" w:cs="Times New Roman"/>
          <w:sz w:val="24"/>
          <w:szCs w:val="24"/>
        </w:rPr>
        <w:tab/>
        <w:t>Mao, Y., Liu, J., Zhang, D., and Li, B. (2016) miR-143 inhibits tumor progression by targeting FAM83F in esophageal squamous cell carcinoma. Tumor Biology 37, 9009-9022</w:t>
      </w:r>
    </w:p>
    <w:p w14:paraId="504C34D9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11.</w:t>
      </w:r>
      <w:r w:rsidRPr="001E1A4E">
        <w:rPr>
          <w:rFonts w:ascii="Times New Roman" w:hAnsi="Times New Roman" w:cs="Times New Roman"/>
          <w:sz w:val="24"/>
          <w:szCs w:val="24"/>
        </w:rPr>
        <w:tab/>
        <w:t>Li, D., Shi, M., Ji, H., Chen, G., Jiang, H., and Wang, Z. (2016) MicroRNA-181d is a tumor suppressor in human esophageal squamous cell carcinoma inversely regulating Derlin-1. Oncology Reports 36</w:t>
      </w:r>
    </w:p>
    <w:p w14:paraId="169440E0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12.</w:t>
      </w:r>
      <w:r w:rsidRPr="001E1A4E">
        <w:rPr>
          <w:rFonts w:ascii="Times New Roman" w:hAnsi="Times New Roman" w:cs="Times New Roman"/>
          <w:sz w:val="24"/>
          <w:szCs w:val="24"/>
        </w:rPr>
        <w:tab/>
        <w:t>Fu, M. G., Li, S., Yu, T. T., Qian, L. J., Cao, R. S., Zhu, H., Xiao, B., Jiao, C. H., Tang, N. N., and Ma, J. J. (2013) Differential expression of miR-195 in esophageal squamous cell carcinoma and miR-195 expression inhibits tumor cell proliferation and invasion by targeting of Cdc42. Febs Letters 587, 3471</w:t>
      </w:r>
    </w:p>
    <w:p w14:paraId="50899542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13.</w:t>
      </w:r>
      <w:r w:rsidRPr="001E1A4E">
        <w:rPr>
          <w:rFonts w:ascii="Times New Roman" w:hAnsi="Times New Roman" w:cs="Times New Roman"/>
          <w:sz w:val="24"/>
          <w:szCs w:val="24"/>
        </w:rPr>
        <w:tab/>
        <w:t>Nie, Z. C., Weng, W. H., Shang, Y. S., Long, Y., Li, J., Xu, Y. T., and Li, Z. (2015) MicroRNA-126 is down-regulated in human esophageal squamous cell carcinoma and inhibits the proliferation and migration in EC109 cell via PI3K/AKT signaling pathway. International Journal of Clinical &amp; Experimental Pathology 8, 4745</w:t>
      </w:r>
    </w:p>
    <w:p w14:paraId="492FF48B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14.</w:t>
      </w:r>
      <w:r w:rsidRPr="001E1A4E">
        <w:rPr>
          <w:rFonts w:ascii="Times New Roman" w:hAnsi="Times New Roman" w:cs="Times New Roman"/>
          <w:sz w:val="24"/>
          <w:szCs w:val="24"/>
        </w:rPr>
        <w:tab/>
        <w:t>Chen, H. X., Xu, X. X., Tan, B. Z., Zhang, Z., and Zhou, X. D. (2017) MicroRNA-29b Inhibits Angiogenesis by Targeting VEGFA through the MAPK/ERK and PI3K/Akt Signaling Pathways in Endometrial Carcinoma. Cellular Physiology &amp; Biochemistry International Journal of Experimental Cellular Physiology Biochemistry &amp; Pharmacology 41, 933</w:t>
      </w:r>
    </w:p>
    <w:p w14:paraId="4FC56418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15.</w:t>
      </w:r>
      <w:r w:rsidRPr="001E1A4E">
        <w:rPr>
          <w:rFonts w:ascii="Times New Roman" w:hAnsi="Times New Roman" w:cs="Times New Roman"/>
          <w:sz w:val="24"/>
          <w:szCs w:val="24"/>
        </w:rPr>
        <w:tab/>
        <w:t>Zhu, L., Wang, Z., Fan, Q., Wang, R., and Sun, Y. (2014) microRNA-27a functions as a tumor suppressor in esophageal squamous cell carcinoma by targeting KRAS. Oncology Reports 31, 280</w:t>
      </w:r>
    </w:p>
    <w:p w14:paraId="629DC043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16.</w:t>
      </w:r>
      <w:r w:rsidRPr="001E1A4E">
        <w:rPr>
          <w:rFonts w:ascii="Times New Roman" w:hAnsi="Times New Roman" w:cs="Times New Roman"/>
          <w:sz w:val="24"/>
          <w:szCs w:val="24"/>
        </w:rPr>
        <w:tab/>
        <w:t>Zhang, H. F., Alshareef, A., Wu, C., Jiao, J. W., Sorensen, P. H., Lai, R., Xu, L. Y., and Li, E. M. (2016) miR-200b induces cell cycle arrest and represses cell growth in esophageal squamous cell carcinoma. Carcinogenesis 37, bgw079</w:t>
      </w:r>
    </w:p>
    <w:p w14:paraId="58E5B87C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17.</w:t>
      </w:r>
      <w:r w:rsidRPr="001E1A4E">
        <w:rPr>
          <w:rFonts w:ascii="Times New Roman" w:hAnsi="Times New Roman" w:cs="Times New Roman"/>
          <w:sz w:val="24"/>
          <w:szCs w:val="24"/>
        </w:rPr>
        <w:tab/>
        <w:t>Ding, D. P., Chen, Z. L., Zhao, X. H., Wang, J. W., Sun, J., Wang, Z., Tan, F. W., Tan, X. G., Li, B. Z., and Zhou, F. (2011) miR-29c induces cell cycle arrest in esophageal squamous cell carcinoma by modulating cyclin E expression. Carcinogenesis 32, 1025</w:t>
      </w:r>
    </w:p>
    <w:p w14:paraId="7FE34755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18.</w:t>
      </w:r>
      <w:r w:rsidRPr="001E1A4E">
        <w:rPr>
          <w:rFonts w:ascii="Times New Roman" w:hAnsi="Times New Roman" w:cs="Times New Roman"/>
          <w:sz w:val="24"/>
          <w:szCs w:val="24"/>
        </w:rPr>
        <w:tab/>
        <w:t>Zhang, K., Dai, L., Zhang, B., Xu, X., Shi, J., Fu, L., Chen, X., Li, J., and Bai, Y. (2015) miR-203 Is a Direct Transcriptional Target of E2F1 and Causes G1 Arrest in Esophageal Cancer Cells. Journal of cellular physiology 230, 903-910</w:t>
      </w:r>
    </w:p>
    <w:p w14:paraId="4D34835C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19.</w:t>
      </w:r>
      <w:r w:rsidRPr="001E1A4E">
        <w:rPr>
          <w:rFonts w:ascii="Times New Roman" w:hAnsi="Times New Roman" w:cs="Times New Roman"/>
          <w:sz w:val="24"/>
          <w:szCs w:val="24"/>
        </w:rPr>
        <w:tab/>
        <w:t>Li, C., Zhou, X., Wang, Y., Jing, S., Yang, C., Sun, G., Liu, Q., Cheng, Y., and Wang, L. (2014) miR</w:t>
      </w:r>
      <w:r w:rsidRPr="001E1A4E">
        <w:rPr>
          <w:rFonts w:ascii="MS Mincho" w:hAnsi="MS Mincho" w:cs="MS Mincho"/>
          <w:sz w:val="24"/>
          <w:szCs w:val="24"/>
        </w:rPr>
        <w:t>‑</w:t>
      </w:r>
      <w:r w:rsidRPr="001E1A4E">
        <w:rPr>
          <w:rFonts w:ascii="Times New Roman" w:hAnsi="Times New Roman" w:cs="Times New Roman"/>
          <w:sz w:val="24"/>
          <w:szCs w:val="24"/>
        </w:rPr>
        <w:t>210 regulates esophageal cancer cell proliferation by inducing G2/M phase cell cycle arrest through targeting PLK1. Molecular Medicine Reports 10, 2099</w:t>
      </w:r>
    </w:p>
    <w:p w14:paraId="72A04772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20.</w:t>
      </w:r>
      <w:r w:rsidRPr="001E1A4E">
        <w:rPr>
          <w:rFonts w:ascii="Times New Roman" w:hAnsi="Times New Roman" w:cs="Times New Roman"/>
          <w:sz w:val="24"/>
          <w:szCs w:val="24"/>
        </w:rPr>
        <w:tab/>
        <w:t>Mao, Y., Li, L., Liu, J., Wang, L., and Zhou, Y. (2016) MiR-495 inhibits esophageal squamous cell carcinoma progression by targeting Akt1. Oncotarget 7, 51223-51236</w:t>
      </w:r>
    </w:p>
    <w:p w14:paraId="09E1D741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21.</w:t>
      </w:r>
      <w:r w:rsidRPr="001E1A4E">
        <w:rPr>
          <w:rFonts w:ascii="Times New Roman" w:hAnsi="Times New Roman" w:cs="Times New Roman"/>
          <w:sz w:val="24"/>
          <w:szCs w:val="24"/>
        </w:rPr>
        <w:tab/>
        <w:t>Liu, J., Mao, Y., Zhang, D., Hao, S., Zhang, Z., Li, Z., and Li, B. (2016) MiR-143 inhibits tumor cell proliferation and invasion by targeting STAT3 in esophageal squamous cell carcinoma. Cancer Letters 373, 97</w:t>
      </w:r>
    </w:p>
    <w:p w14:paraId="380B8F63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22.</w:t>
      </w:r>
      <w:r w:rsidRPr="001E1A4E">
        <w:rPr>
          <w:rFonts w:ascii="Times New Roman" w:hAnsi="Times New Roman" w:cs="Times New Roman"/>
          <w:sz w:val="24"/>
          <w:szCs w:val="24"/>
        </w:rPr>
        <w:tab/>
        <w:t>Chen, Z., Zhao, L., Zhao, F., Yang, G., and Wang, J. (2016) MicroRNA-26b regulates cancer proliferation migration and cell cycle transition by suppressing TRAF5 in esophageal squamous cell carcinoma. Am J Transl Res 8, 1957-1970</w:t>
      </w:r>
    </w:p>
    <w:p w14:paraId="2E889A57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23.</w:t>
      </w:r>
      <w:r w:rsidRPr="001E1A4E">
        <w:rPr>
          <w:rFonts w:ascii="Times New Roman" w:hAnsi="Times New Roman" w:cs="Times New Roman"/>
          <w:sz w:val="24"/>
          <w:szCs w:val="24"/>
        </w:rPr>
        <w:tab/>
        <w:t>Sun, N., Ye, L., Chang, T., Li, X., and Li, X. (2014) microRNA-195-Cdc42 axis acts as a prognostic factor of esophageal squamous cell carcinoma. International Journal of Clinical &amp; Experimental Pathology 7, 6871-6879</w:t>
      </w:r>
    </w:p>
    <w:p w14:paraId="4995B91F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24.</w:t>
      </w:r>
      <w:r w:rsidRPr="001E1A4E">
        <w:rPr>
          <w:rFonts w:ascii="Times New Roman" w:hAnsi="Times New Roman" w:cs="Times New Roman"/>
          <w:sz w:val="24"/>
          <w:szCs w:val="24"/>
        </w:rPr>
        <w:tab/>
        <w:t>Ma, J., Hong, L., Xu, G., Hao, J., Wang, R., Guo, H., Liu, J., Zhang, Y., Nie, Y., and Fan, D. (2016) miR-483-3p plays an oncogenic role in esophageal squamous cell carcinoma by targeting tumor suppressor EI24. Cell Biology International 40, 448</w:t>
      </w:r>
    </w:p>
    <w:p w14:paraId="0FEBB8F9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25.</w:t>
      </w:r>
      <w:r w:rsidRPr="001E1A4E">
        <w:rPr>
          <w:rFonts w:ascii="Times New Roman" w:hAnsi="Times New Roman" w:cs="Times New Roman"/>
          <w:sz w:val="24"/>
          <w:szCs w:val="24"/>
        </w:rPr>
        <w:tab/>
        <w:t>Wu, X. Z., Wang, K. P., Song, H. J., Xia, J. H., Jiang, Y., and Wang, Y. L. (2015) MiR-27a-3p promotes esophageal cancer cell proliferation via F-box and WD repeat domain-containing 7 (FBXW7) suppression. International Journal of Clinical &amp; Experimental Medicine 8, 15556-15562</w:t>
      </w:r>
    </w:p>
    <w:p w14:paraId="6123F2B6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26.</w:t>
      </w:r>
      <w:r w:rsidRPr="001E1A4E">
        <w:rPr>
          <w:rFonts w:ascii="Times New Roman" w:hAnsi="Times New Roman" w:cs="Times New Roman"/>
          <w:sz w:val="24"/>
          <w:szCs w:val="24"/>
        </w:rPr>
        <w:tab/>
        <w:t>Zhu, Y., Xia, Y., Niu, H., and Chen, Y. (2014) MiR-16 induced the suppression of cell apoptosis while promote proliferation in esophageal squamous cell carcinoma. Cellular Physiology &amp; Biochemistry International Journal of Experimental Cellular Physiology Biochemistry &amp; Pharmacology 33, 1340</w:t>
      </w:r>
    </w:p>
    <w:p w14:paraId="3B230A2E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27.</w:t>
      </w:r>
      <w:r w:rsidRPr="001E1A4E">
        <w:rPr>
          <w:rFonts w:ascii="Times New Roman" w:hAnsi="Times New Roman" w:cs="Times New Roman"/>
          <w:sz w:val="24"/>
          <w:szCs w:val="24"/>
        </w:rPr>
        <w:tab/>
        <w:t>Li, H., Zheng, D., Zhang, B., Liu, L., Ou, J., Chen, W., Xiong, S., Gu, Y., and Yang, J. (2014) Mir-208 promotes cell proliferation by repressing SOX6 expression in human esophageal squamous cell carcinoma. Journal of Translational Medicine 12, 1-9</w:t>
      </w:r>
    </w:p>
    <w:p w14:paraId="4A4A6D4A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28.</w:t>
      </w:r>
      <w:r w:rsidRPr="001E1A4E">
        <w:rPr>
          <w:rFonts w:ascii="Times New Roman" w:hAnsi="Times New Roman" w:cs="Times New Roman"/>
          <w:sz w:val="24"/>
          <w:szCs w:val="24"/>
        </w:rPr>
        <w:tab/>
        <w:t>Yang, M., Liu, R., Li, X., Liao, J., Pu, Y., Pan, E., Yin, L., and Wang, Y. (2014) miRNA-183 suppresses apoptosis and promotes proliferation in esophageal cancer by targeting PDCD4. Molecules &amp; Cells 37, 873-880</w:t>
      </w:r>
    </w:p>
    <w:p w14:paraId="244F7CE9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29.</w:t>
      </w:r>
      <w:r w:rsidRPr="001E1A4E">
        <w:rPr>
          <w:rFonts w:ascii="Times New Roman" w:hAnsi="Times New Roman" w:cs="Times New Roman"/>
          <w:sz w:val="24"/>
          <w:szCs w:val="24"/>
        </w:rPr>
        <w:tab/>
        <w:t>Zhang, W., Lei, C., Fan, J., and Wang, J. (2016) miR-18a promotes cell proliferation of esophageal squamous cell carcinoma cells by increasing cylin D1 via regulating PTEN-PI3K-AKT-mTOR signaling axis. Biochemical &amp; Biophysical Research Communications 477, 144-149</w:t>
      </w:r>
    </w:p>
    <w:p w14:paraId="1877C5FF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30.</w:t>
      </w:r>
      <w:r w:rsidRPr="001E1A4E">
        <w:rPr>
          <w:rFonts w:ascii="Times New Roman" w:hAnsi="Times New Roman" w:cs="Times New Roman"/>
          <w:sz w:val="24"/>
          <w:szCs w:val="24"/>
        </w:rPr>
        <w:tab/>
        <w:t>Yu, T., Cao, R., Li, S., Fu, M., Ren, L., Chen, W., Hong, Z., Qiang, Z., and Shi, R. (2015) MiR-130b plays an oncogenic role by repressing PTEN expression in esophageal squamous cell carcinoma cells. BMC Cancer 15, 1-9</w:t>
      </w:r>
    </w:p>
    <w:p w14:paraId="45F388D3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31.</w:t>
      </w:r>
      <w:r w:rsidRPr="001E1A4E">
        <w:rPr>
          <w:rFonts w:ascii="Times New Roman" w:hAnsi="Times New Roman" w:cs="Times New Roman"/>
          <w:sz w:val="24"/>
          <w:szCs w:val="24"/>
        </w:rPr>
        <w:tab/>
        <w:t>Lin, C., Liu, A., Zhu, J., Zhang, X., Wu, G., Ren, P., Wu, J., Li, M., Li, J., and Song, L. (2013) miR-508 sustains phosphoinositide signalling and promotes aggressive phenotype of oesophageal squamous cell carcinoma. Nature Communications 5, 4620</w:t>
      </w:r>
    </w:p>
    <w:p w14:paraId="2AD4E18B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32.</w:t>
      </w:r>
      <w:r w:rsidRPr="001E1A4E">
        <w:rPr>
          <w:rFonts w:ascii="Times New Roman" w:hAnsi="Times New Roman" w:cs="Times New Roman"/>
          <w:sz w:val="24"/>
          <w:szCs w:val="24"/>
        </w:rPr>
        <w:tab/>
        <w:t>Liu, F., Zheng, S., Liu, T., Liu, Q., Liang, M., Li, X., Sheyhidin, I., Lu, X., and Liu, W. (2013) MicroRNA-21 promotes the proliferation and inhibits apoptosis in Eca109 via activating ERK1/2/MAPK pathway. Molecular and Cellular Biochemistry 381, 115</w:t>
      </w:r>
    </w:p>
    <w:p w14:paraId="43DD51A3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33.</w:t>
      </w:r>
      <w:r w:rsidRPr="001E1A4E">
        <w:rPr>
          <w:rFonts w:ascii="Times New Roman" w:hAnsi="Times New Roman" w:cs="Times New Roman"/>
          <w:sz w:val="24"/>
          <w:szCs w:val="24"/>
        </w:rPr>
        <w:tab/>
        <w:t>Jing, Z., Wang, D., Shen, H., Liu, F., Jing, H., and Zhang, X. (2016) MicroRNA-153 inhibits tumor progression in esophageal squamous cell carcinoma by targeting SNAI1. Tumor Biology, 1-6</w:t>
      </w:r>
    </w:p>
    <w:p w14:paraId="1C91A046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34.</w:t>
      </w:r>
      <w:r w:rsidRPr="001E1A4E">
        <w:rPr>
          <w:rFonts w:ascii="Times New Roman" w:hAnsi="Times New Roman" w:cs="Times New Roman"/>
          <w:sz w:val="24"/>
          <w:szCs w:val="24"/>
        </w:rPr>
        <w:tab/>
        <w:t>Song, Y., Li, J., Zhu, Y., Dai, Y., Zeng, T., Liu, L., Li, J., Wang, H., Qin, Y., and Zeng, M. (2014) MicroRNA-9 promotes tumor metastasis via repressing E-cadherin in esophageal squamous cell carcinoma. Oncotarget 5, 11669</w:t>
      </w:r>
    </w:p>
    <w:p w14:paraId="19BE70E7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35.</w:t>
      </w:r>
      <w:r w:rsidRPr="001E1A4E">
        <w:rPr>
          <w:rFonts w:ascii="Times New Roman" w:hAnsi="Times New Roman" w:cs="Times New Roman"/>
          <w:sz w:val="24"/>
          <w:szCs w:val="24"/>
        </w:rPr>
        <w:tab/>
        <w:t>Yanping, Siqi, Longbang, Chen, Haizhu, and Song. (2016) MiR-630 inhibits invasion and metastasis in esophageal squamous cell carcinoma. Acta Biochimica Et Biophysica Sinica 48, 810-819</w:t>
      </w:r>
    </w:p>
    <w:p w14:paraId="39FE0EBB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36.</w:t>
      </w:r>
      <w:r w:rsidRPr="001E1A4E">
        <w:rPr>
          <w:rFonts w:ascii="Times New Roman" w:hAnsi="Times New Roman" w:cs="Times New Roman"/>
          <w:sz w:val="24"/>
          <w:szCs w:val="24"/>
        </w:rPr>
        <w:tab/>
        <w:t>Matsushima, K., Isomoto, H., Yamaguchi, N., Inoue, N., Machida, H., Nakayama, T., Hayashi, T., Kunizaki, M., Hidaka, S., Nagayasu, T., Nakashima, M., Ujifuku, K., Mitsutake, N., Ohtsuru, A., Yamashita, S., Korpal, M., Kang, Y., Gregory, P. A., Goodall, G. J., Kohno, S., and Nakao, K. (2011) MiRNA-205 modulates cellular invasion and migration via regulating zinc finger E-box binding homeobox 2 expression in esophageal squamous cell carcinoma cells. J Transl Med 9, 30</w:t>
      </w:r>
    </w:p>
    <w:p w14:paraId="6287FA57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37.</w:t>
      </w:r>
      <w:r w:rsidRPr="001E1A4E">
        <w:rPr>
          <w:rFonts w:ascii="Times New Roman" w:hAnsi="Times New Roman" w:cs="Times New Roman"/>
          <w:sz w:val="24"/>
          <w:szCs w:val="24"/>
        </w:rPr>
        <w:tab/>
        <w:t>Harazono, Y., Muramatsu, T., Endo, H., Uzawa, N., Kawano, T., Harada, K., Inazawa, J., and Kozaki, K. (2013) miR-655 Is an EMT-suppressive microRNA targeting ZEB1 and TGFBR2. PLoS One 8, e62757</w:t>
      </w:r>
    </w:p>
    <w:p w14:paraId="159BD6B7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38.</w:t>
      </w:r>
      <w:r w:rsidRPr="001E1A4E">
        <w:rPr>
          <w:rFonts w:ascii="Times New Roman" w:hAnsi="Times New Roman" w:cs="Times New Roman"/>
          <w:sz w:val="24"/>
          <w:szCs w:val="24"/>
        </w:rPr>
        <w:tab/>
        <w:t>Li, S., Qin, X., Li, Y., Zhang, X., Niu, R., Zhang, H., Cui, A., An, W., and Wang, X. (2015) MiR-133a suppresses the migration and invasion of esophageal cancer cells by targeting the EMT regulator SOX4. American Journal of Translational Research 7, 1390-1403</w:t>
      </w:r>
    </w:p>
    <w:p w14:paraId="1688EEAB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39.</w:t>
      </w:r>
      <w:r w:rsidRPr="001E1A4E">
        <w:rPr>
          <w:rFonts w:ascii="Times New Roman" w:hAnsi="Times New Roman" w:cs="Times New Roman"/>
          <w:sz w:val="24"/>
          <w:szCs w:val="24"/>
        </w:rPr>
        <w:tab/>
        <w:t>Wang, F., Wang, J., Yang, X., Chen, D., and Wang, L. (2016) MiR-424-5p participates in esophageal squamous cell carcinoma invasion and metastasis via SMAD7 pathway mediated EMT. Diagnostic Pathology 11, 88</w:t>
      </w:r>
    </w:p>
    <w:p w14:paraId="1E38D4D7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40.</w:t>
      </w:r>
      <w:r w:rsidRPr="001E1A4E">
        <w:rPr>
          <w:rFonts w:ascii="Times New Roman" w:hAnsi="Times New Roman" w:cs="Times New Roman"/>
          <w:sz w:val="24"/>
          <w:szCs w:val="24"/>
        </w:rPr>
        <w:tab/>
        <w:t>Fang, D., Tao, L., Zheng, S., Liu, Q., Yang, C., Jian, Z., Chen, Y., Sheyhidin, I., and Lu, X. (2016) MiR-106b promotes migration and invasion through enhancing EMT via downregulation of Smad 7 in Kazakh’s esophageal squamous cell carcinoma. Tumor Biology, 1-10</w:t>
      </w:r>
    </w:p>
    <w:p w14:paraId="0549F0DC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41.</w:t>
      </w:r>
      <w:r w:rsidRPr="001E1A4E">
        <w:rPr>
          <w:rFonts w:ascii="Times New Roman" w:hAnsi="Times New Roman" w:cs="Times New Roman"/>
          <w:sz w:val="24"/>
          <w:szCs w:val="24"/>
        </w:rPr>
        <w:tab/>
        <w:t>Han, Q., Zhang, H. Y., Zhong, B. L., Wang, X. J., Zhang, B., and Chen, H. (2016) MicroRNA-145 Inhibits Cell Migration and Invasion and Regulates Epithelial-Mesenchymal Transition (EMT) by Targeting Connective Tissue Growth Factor (CTGF) in Esophageal Squamous Cell Carcinoma. Medical Science Monitor International Medical Journal of Experimental &amp; Clinical Research 22, 3925-3934</w:t>
      </w:r>
    </w:p>
    <w:p w14:paraId="00A9D69B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42.</w:t>
      </w:r>
      <w:r w:rsidRPr="001E1A4E">
        <w:rPr>
          <w:rFonts w:ascii="Times New Roman" w:hAnsi="Times New Roman" w:cs="Times New Roman"/>
          <w:sz w:val="24"/>
          <w:szCs w:val="24"/>
        </w:rPr>
        <w:tab/>
        <w:t>Cui, X. B., Su, L., Li, T. T., Hao, P., Jin, T. T., Zhang, S. M., Liu, C. X., Lan, Y., Shen, Y. Y., and Li, S. G. (2016) Targeting oncogenic PLCE1 by miR-145 impairs tumor proliferation and metastasis of esophageal squamous cell carcinoma. Oncotarget 7, 1777-1795</w:t>
      </w:r>
    </w:p>
    <w:p w14:paraId="0E9AB202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43.</w:t>
      </w:r>
      <w:r w:rsidRPr="001E1A4E">
        <w:rPr>
          <w:rFonts w:ascii="Times New Roman" w:hAnsi="Times New Roman" w:cs="Times New Roman"/>
          <w:sz w:val="24"/>
          <w:szCs w:val="24"/>
        </w:rPr>
        <w:tab/>
        <w:t>Yan, S., Jiang, H., Fang, S., Yin, F., Wang, Z., Jia, Y., Sun, X., Wu, S., Jiang, T., and Mao, A. (2015) MicroRNA-340 Inhibits Esophageal Cancer Cell Growth and Invasion by Targeting Phosphoserine Aminotransferase 1. Cellular Physiology &amp; Biochemistry International Journal of Experimental Cellular Physiology Biochemistry &amp; Pharmacology 37, 375-386</w:t>
      </w:r>
    </w:p>
    <w:p w14:paraId="5FABA4F5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44.</w:t>
      </w:r>
      <w:r w:rsidRPr="001E1A4E">
        <w:rPr>
          <w:rFonts w:ascii="Times New Roman" w:hAnsi="Times New Roman" w:cs="Times New Roman"/>
          <w:sz w:val="24"/>
          <w:szCs w:val="24"/>
        </w:rPr>
        <w:tab/>
        <w:t xml:space="preserve">Mei, L. L., Qiu, Y. T., Zhang, B., and Shi, Z. Z. (2017) MicroRNAs in esophageal squamous cell carcinoma: Potential biomarkers and therapeutic targets. Cancer Biomarkers </w:t>
      </w:r>
    </w:p>
    <w:p w14:paraId="56E4331E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45.</w:t>
      </w:r>
      <w:r w:rsidRPr="001E1A4E">
        <w:rPr>
          <w:rFonts w:ascii="Times New Roman" w:hAnsi="Times New Roman" w:cs="Times New Roman"/>
          <w:sz w:val="24"/>
          <w:szCs w:val="24"/>
        </w:rPr>
        <w:tab/>
        <w:t xml:space="preserve">Wang, Y., Zhang, J., Zhao, W., Wang, D., Ma, W., Shang, S., Feng, C., and Yu, H. (2017) MicroRNA expression in esophageal squamous cell carcinoma: Novel diagnostic and prognostic biomarkers. Molecular Medicine Reports </w:t>
      </w:r>
    </w:p>
    <w:p w14:paraId="0B89DB78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46.</w:t>
      </w:r>
      <w:r w:rsidRPr="001E1A4E">
        <w:rPr>
          <w:rFonts w:ascii="Times New Roman" w:hAnsi="Times New Roman" w:cs="Times New Roman"/>
          <w:sz w:val="24"/>
          <w:szCs w:val="24"/>
        </w:rPr>
        <w:tab/>
        <w:t xml:space="preserve">Li, J., Li, M., Gao, F., and Ge, X. (2016) Serum microRNA-15a level acts as a potential diagnostic and prognostic biomarker for human esophageal squamous cell carcinoma. Cancer Biomarkers </w:t>
      </w:r>
    </w:p>
    <w:p w14:paraId="42B54EB4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47.</w:t>
      </w:r>
      <w:r w:rsidRPr="001E1A4E">
        <w:rPr>
          <w:rFonts w:ascii="Times New Roman" w:hAnsi="Times New Roman" w:cs="Times New Roman"/>
          <w:sz w:val="24"/>
          <w:szCs w:val="24"/>
        </w:rPr>
        <w:tab/>
        <w:t>Hara, K., Miyazaki, T., Yokobori, T., Yoshida, T., Kumakura, Y., Honjyo, H., Sakai, M., Sohda, M., Fukuchi, M., and Kuwano, H. (2017) Significance and Function of MicroRNA-7 in Oesophageal Squamous Cell Carcinoma. Anticancer Res 37, 1043-1048</w:t>
      </w:r>
    </w:p>
    <w:p w14:paraId="40992D80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48.</w:t>
      </w:r>
      <w:r w:rsidRPr="001E1A4E">
        <w:rPr>
          <w:rFonts w:ascii="Times New Roman" w:hAnsi="Times New Roman" w:cs="Times New Roman"/>
          <w:sz w:val="24"/>
          <w:szCs w:val="24"/>
        </w:rPr>
        <w:tab/>
        <w:t xml:space="preserve">Li, B., Xu, W. W., Han, L., Chan, K. T., Tsao, S. W., Lee, N. P., Law, S., Xu, L. Y., Li, E. M., and Chan, K. W. (2017) MicroRNA-377 suppresses initiation and progression of esophageal cancer by inhibiting CD133 and VEGF. Oncogene </w:t>
      </w:r>
    </w:p>
    <w:p w14:paraId="4F7366BC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49.</w:t>
      </w:r>
      <w:r w:rsidRPr="001E1A4E">
        <w:rPr>
          <w:rFonts w:ascii="Times New Roman" w:hAnsi="Times New Roman" w:cs="Times New Roman"/>
          <w:sz w:val="24"/>
          <w:szCs w:val="24"/>
        </w:rPr>
        <w:tab/>
        <w:t>Tomoyuki, O., Hirohumi, K., Takeshi, M., Shinichi, S., Isaya, H., Shozo, H., Takuya, N., and Yutaka, S. (2016) The expression of microRNA 574-3p as a predictor of postoperative outcome in patients with esophageal squamous cell carcinoma. World Journal of Surgical Oncology 14, 228</w:t>
      </w:r>
    </w:p>
    <w:p w14:paraId="19390EF8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50.</w:t>
      </w:r>
      <w:r w:rsidRPr="001E1A4E">
        <w:rPr>
          <w:rFonts w:ascii="Times New Roman" w:hAnsi="Times New Roman" w:cs="Times New Roman"/>
          <w:sz w:val="24"/>
          <w:szCs w:val="24"/>
        </w:rPr>
        <w:tab/>
        <w:t>Wang, C., Guan, S., Liu, F., Chen, X., Han, L., Wang, D., Nesa, E. U., Wang, X., Bao, C., and Wang, N. (2016) Prognostic and diagnostic potential of miR-146a in oesophageal squamous cell carcinoma. British Journal of Cancer 114, 290</w:t>
      </w:r>
    </w:p>
    <w:p w14:paraId="3CFFFD50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51.</w:t>
      </w:r>
      <w:r w:rsidRPr="001E1A4E">
        <w:rPr>
          <w:rFonts w:ascii="Times New Roman" w:hAnsi="Times New Roman" w:cs="Times New Roman"/>
          <w:sz w:val="24"/>
          <w:szCs w:val="24"/>
        </w:rPr>
        <w:tab/>
        <w:t>Zhou, S., Yang, B., Zhao, Y., Xu, S., Zhang, H., and Li, Z. (2014) Prognostic value of microRNA-100 in esophageal squamous cell carcinoma. Journal of Surgical Research 192, 515-520</w:t>
      </w:r>
    </w:p>
    <w:p w14:paraId="43A5A8E6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52.</w:t>
      </w:r>
      <w:r w:rsidRPr="001E1A4E">
        <w:rPr>
          <w:rFonts w:ascii="Times New Roman" w:hAnsi="Times New Roman" w:cs="Times New Roman"/>
          <w:sz w:val="24"/>
          <w:szCs w:val="24"/>
        </w:rPr>
        <w:tab/>
        <w:t>Xu, X. L., Jiang, Y. H., Feng, J. G., Su, D., Chen, P. C., and Mao, W. M. (2014) MicroRNA-17, microRNA-18a, and microRNA-19a are prognostic indicators in esophageal squamous cell carcinoma. Annals of Thoracic Surgery 97, 1037-1045</w:t>
      </w:r>
    </w:p>
    <w:p w14:paraId="454D5A4B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53.</w:t>
      </w:r>
      <w:r w:rsidRPr="001E1A4E">
        <w:rPr>
          <w:rFonts w:ascii="Times New Roman" w:hAnsi="Times New Roman" w:cs="Times New Roman"/>
          <w:sz w:val="24"/>
          <w:szCs w:val="24"/>
        </w:rPr>
        <w:tab/>
        <w:t>Hirajima, S., Komatsu, S., Ichikawa, D., Takeshita, H., Konishi, H., Shiozaki, A., Morimura, R., Tsujiura, M., Nagata, H., and Kawaguchi, T. (2013) Clinical impact of circulating miR-18a in plasma of patients with oesophageal squamous cell carcinoma. British Journal of Cancer 108, 1822</w:t>
      </w:r>
    </w:p>
    <w:p w14:paraId="438DC7D0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54.</w:t>
      </w:r>
      <w:r w:rsidRPr="001E1A4E">
        <w:rPr>
          <w:rFonts w:ascii="Times New Roman" w:hAnsi="Times New Roman" w:cs="Times New Roman"/>
          <w:sz w:val="24"/>
          <w:szCs w:val="24"/>
        </w:rPr>
        <w:tab/>
        <w:t>Zhao, Y., Schetter, A. J., Yang, G. B., Nguyen, G., Mathé, E. A., Li, P., Cai, H., Yu, L., Liu, F., and Hang, D. (2013) microRNA and inflammatory gene expression as prognostic marker for overall survival in esophageal squamous cell carcinoma. International journal of cancer 132, 2901–2909</w:t>
      </w:r>
    </w:p>
    <w:p w14:paraId="313744DD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55.</w:t>
      </w:r>
      <w:r w:rsidRPr="001E1A4E">
        <w:rPr>
          <w:rFonts w:ascii="Times New Roman" w:hAnsi="Times New Roman" w:cs="Times New Roman"/>
          <w:sz w:val="24"/>
          <w:szCs w:val="24"/>
        </w:rPr>
        <w:tab/>
        <w:t>Tanaka, K., Miyata, H., Yamasaki, M., Sugimura, K., Takahashi, T., Kurokawa, Y., Nakajima, K., Takiguchi, S., Mori, M., and Doki, Y. (2013) Circulating miR-200c Levels Significantly Predict Response to Chemotherapy and Prognosis of Patients Undergoing Neoadjuvant Chemotherapy for Esophageal Cancer. Annals of Surgical Oncology 20, 607-615</w:t>
      </w:r>
    </w:p>
    <w:p w14:paraId="3059A502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56.</w:t>
      </w:r>
      <w:r w:rsidRPr="001E1A4E">
        <w:rPr>
          <w:rFonts w:ascii="Times New Roman" w:hAnsi="Times New Roman" w:cs="Times New Roman"/>
          <w:sz w:val="24"/>
          <w:szCs w:val="24"/>
        </w:rPr>
        <w:tab/>
        <w:t>Chen, G., Peng, J., Zhu, W., Tao, G., Song, Y., Zhou, X., and Wang, W. (2014) Combined downregulation of microRNA-133a and microRNA-133b predicts chemosensitivity of patients with esophageal squamous cell carcinoma undergoing paclitaxel-based chemotherapy. Medical Oncology 31, 1-8</w:t>
      </w:r>
    </w:p>
    <w:p w14:paraId="7A1C0594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57.</w:t>
      </w:r>
      <w:r w:rsidRPr="001E1A4E">
        <w:rPr>
          <w:rFonts w:ascii="Times New Roman" w:hAnsi="Times New Roman" w:cs="Times New Roman"/>
          <w:sz w:val="24"/>
          <w:szCs w:val="24"/>
        </w:rPr>
        <w:tab/>
        <w:t>Liu, R., Liao, J., Yang, M., Shi, Y., Peng, Y., Wang, Y., Pan, E., Guo, W., Pu, Y., and Yin, L. (2012) Circulating miR-155 expression in plasma: a potential biomarker for early diagnosis of esophageal cancer in humans. Journal of Toxicology &amp; Environmental Health Part A 75, 1154</w:t>
      </w:r>
    </w:p>
    <w:p w14:paraId="200F0663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58.</w:t>
      </w:r>
      <w:r w:rsidRPr="001E1A4E">
        <w:rPr>
          <w:rFonts w:ascii="Times New Roman" w:hAnsi="Times New Roman" w:cs="Times New Roman"/>
          <w:sz w:val="24"/>
          <w:szCs w:val="24"/>
        </w:rPr>
        <w:tab/>
        <w:t>Komatsu, S., Ichikawa, D., Takeshita, H., Tsujiura, M., Morimura, R., Nagata, H., Kosuga, T., Iitaka, D., Konishi, H., and Shiozaki, A. (2011) Circulating microRNAs in plasma of patients with oesophageal squamous cell carcinoma. British Journal of Cancer 105, 104-111</w:t>
      </w:r>
    </w:p>
    <w:p w14:paraId="7B74D51C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59.</w:t>
      </w:r>
      <w:r w:rsidRPr="001E1A4E">
        <w:rPr>
          <w:rFonts w:ascii="Times New Roman" w:hAnsi="Times New Roman" w:cs="Times New Roman"/>
          <w:sz w:val="24"/>
          <w:szCs w:val="24"/>
        </w:rPr>
        <w:tab/>
        <w:t>Komatsu, S., Ichikawa, D., Takeshita, H., Konishi, H., Nagata, H., Hirajima, S., Kawaguchi, T., Arita, T., Shiozaki, A., and Fujiwara, H. (2012) Prognostic impact of circulating miR-21 and miR-375 in plasma of patients with esophageal squamous cell carcinoma. Expert Opinion on Biological Therapy 1, 53-59</w:t>
      </w:r>
    </w:p>
    <w:p w14:paraId="4C208882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60.</w:t>
      </w:r>
      <w:r w:rsidRPr="001E1A4E">
        <w:rPr>
          <w:rFonts w:ascii="Times New Roman" w:hAnsi="Times New Roman" w:cs="Times New Roman"/>
          <w:sz w:val="24"/>
          <w:szCs w:val="24"/>
        </w:rPr>
        <w:tab/>
        <w:t>Li, B. X., Yu, Q., Shi, Z. L., Li, P., and Fu, S. (2014) Circulating microRNAs in esophageal squamous cell carcinoma: association with locoregional staging and survival. International Journal of Clinical &amp; Experimental Medicine 8, 7241</w:t>
      </w:r>
    </w:p>
    <w:p w14:paraId="1721CE74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61.</w:t>
      </w:r>
      <w:r w:rsidRPr="001E1A4E">
        <w:rPr>
          <w:rFonts w:ascii="Times New Roman" w:hAnsi="Times New Roman" w:cs="Times New Roman"/>
          <w:sz w:val="24"/>
          <w:szCs w:val="24"/>
        </w:rPr>
        <w:tab/>
        <w:t>He, F. C., Meng, W. W., Qu, Y. H., Zhou, M. X., He, J., Lv, P., and Ming, L. (2015) Expression of circulating microRNA-20a and let-7a in esophageal squamous cell carcinoma. World Journal of Gastroenterology 21, 4660-4665</w:t>
      </w:r>
    </w:p>
    <w:p w14:paraId="06F9E8D9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62.</w:t>
      </w:r>
      <w:r w:rsidRPr="001E1A4E">
        <w:rPr>
          <w:rFonts w:ascii="Times New Roman" w:hAnsi="Times New Roman" w:cs="Times New Roman"/>
          <w:sz w:val="24"/>
          <w:szCs w:val="24"/>
        </w:rPr>
        <w:tab/>
        <w:t>Jiang, Z., Song, Q., Yang, S., Zeng, R., Li, X., Jiang, C., Ding, W., Zhang, J., and Zheng, Y. (2015) Serum microRNA-218 is a potential biomarker for esophageal cancer. Cancer Biomarkers 15, 381</w:t>
      </w:r>
    </w:p>
    <w:p w14:paraId="3C6682DB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63.</w:t>
      </w:r>
      <w:r w:rsidRPr="001E1A4E">
        <w:rPr>
          <w:rFonts w:ascii="Times New Roman" w:hAnsi="Times New Roman" w:cs="Times New Roman"/>
          <w:sz w:val="24"/>
          <w:szCs w:val="24"/>
        </w:rPr>
        <w:tab/>
        <w:t>Dong, S., Yin, H., Dong, C., Sun, K., Lv, P., Meng, W., Ming, L., and He, F. (2016) Predictive Value of Plasma MicroRNA-216a/b in the Diagnosis of Esophageal Squamous Cell Carcinoma. Disease Markers,2016,(2016-2-18) 2016, 1-8</w:t>
      </w:r>
    </w:p>
    <w:p w14:paraId="43B6E3F9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64.</w:t>
      </w:r>
      <w:r w:rsidRPr="001E1A4E">
        <w:rPr>
          <w:rFonts w:ascii="Times New Roman" w:hAnsi="Times New Roman" w:cs="Times New Roman"/>
          <w:sz w:val="24"/>
          <w:szCs w:val="24"/>
        </w:rPr>
        <w:tab/>
        <w:t>Sun, L., Dong, S., Dong, C., Sun, K., Meng, W., Lv, P., Yin, H., Ming, L., and He, F. (2016) Predictive value of plasma miRNA-718 for esophageal squamous cell carcinoma. Cancer Biomarkers 16, 265</w:t>
      </w:r>
    </w:p>
    <w:p w14:paraId="5A54AE2F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65.</w:t>
      </w:r>
      <w:r w:rsidRPr="001E1A4E">
        <w:rPr>
          <w:rFonts w:ascii="Times New Roman" w:hAnsi="Times New Roman" w:cs="Times New Roman"/>
          <w:sz w:val="24"/>
          <w:szCs w:val="24"/>
        </w:rPr>
        <w:tab/>
        <w:t>Li, S. P., Su, H. X., Zhao, D., and Guan, Q. L. (2016) Plasma miRNA-506 as a Prognostic Biomarker for Esophageal Squamous Cell Carcinoma. Medical Science Monitor International Medical Journal of Experimental &amp; Clinical Research 22, 2195</w:t>
      </w:r>
    </w:p>
    <w:p w14:paraId="7DAB1C09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66.</w:t>
      </w:r>
      <w:r w:rsidRPr="001E1A4E">
        <w:rPr>
          <w:rFonts w:ascii="Times New Roman" w:hAnsi="Times New Roman" w:cs="Times New Roman"/>
          <w:sz w:val="24"/>
          <w:szCs w:val="24"/>
        </w:rPr>
        <w:tab/>
        <w:t>Komatsu, S., Ichikawa, D., Kawaguchi, T., Miyamae, M., Okajima, W., Ohashi, T., Imamura, T., Kiuchi, J., Konishi, H., and Shiozaki, A. (2016) Circulating miR-21 as an independent predictive biomarker for chemoresistance in esophageal squamous cell carcinoma. Am J Cancer Res 6, 1511</w:t>
      </w:r>
    </w:p>
    <w:p w14:paraId="285F72BE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67.</w:t>
      </w:r>
      <w:r w:rsidRPr="001E1A4E">
        <w:rPr>
          <w:rFonts w:ascii="Times New Roman" w:hAnsi="Times New Roman" w:cs="Times New Roman"/>
          <w:sz w:val="24"/>
          <w:szCs w:val="24"/>
        </w:rPr>
        <w:tab/>
        <w:t>Sugimura, K., Miyata, H., Tanaka, K., Hamano, R., Takahashi, T., Kurokawa, Y., Yamasaki, M., Nakajima, K., Takiguchi, S., and Mori, M. (2012) Let-7 expression is a significant determinant of response to chemotherapy through the regulation of IL-6/STAT3 pathway in esophageal squamous cell carcinoma. Clinical Cancer Research An Official Journal of the American Association for Cancer Research 18, 5144-5153</w:t>
      </w:r>
    </w:p>
    <w:p w14:paraId="70C1A508" w14:textId="77777777" w:rsidR="001E1A4E" w:rsidRPr="001E1A4E" w:rsidRDefault="001E1A4E" w:rsidP="001E1A4E">
      <w:pPr>
        <w:rPr>
          <w:rFonts w:ascii="Times New Roman" w:hAnsi="Times New Roman" w:cs="Times New Roman"/>
          <w:sz w:val="24"/>
          <w:szCs w:val="24"/>
        </w:rPr>
      </w:pPr>
      <w:r w:rsidRPr="001E1A4E">
        <w:rPr>
          <w:rFonts w:ascii="Times New Roman" w:hAnsi="Times New Roman" w:cs="Times New Roman"/>
          <w:sz w:val="24"/>
          <w:szCs w:val="24"/>
        </w:rPr>
        <w:t>68.</w:t>
      </w:r>
      <w:r w:rsidRPr="001E1A4E">
        <w:rPr>
          <w:rFonts w:ascii="Times New Roman" w:hAnsi="Times New Roman" w:cs="Times New Roman"/>
          <w:sz w:val="24"/>
          <w:szCs w:val="24"/>
        </w:rPr>
        <w:tab/>
        <w:t>Tian, H., Hou, L., Xiong, Y. M., Huang, J. X., She, Y. J., Bi, X. B., and Song, X. R. (2015) miR-218 suppresses tumor growth and enhances the chemosensitivity of esophageal squamous cell carcinoma to cisplatin. Oncology Reports 33, 981</w:t>
      </w:r>
    </w:p>
    <w:p w14:paraId="6D13599D" w14:textId="77777777" w:rsidR="000A751A" w:rsidRDefault="000A751A"/>
    <w:sectPr w:rsidR="000A7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84D7A" w14:textId="77777777" w:rsidR="004417D1" w:rsidRDefault="004417D1" w:rsidP="00FA5B28">
      <w:r>
        <w:separator/>
      </w:r>
    </w:p>
  </w:endnote>
  <w:endnote w:type="continuationSeparator" w:id="0">
    <w:p w14:paraId="1FBF3CC6" w14:textId="77777777" w:rsidR="004417D1" w:rsidRDefault="004417D1" w:rsidP="00FA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MinionPro-Bold">
    <w:altName w:val="宋体"/>
    <w:charset w:val="86"/>
    <w:family w:val="roma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2513F" w14:textId="77777777" w:rsidR="004417D1" w:rsidRDefault="004417D1" w:rsidP="00FA5B28">
      <w:r>
        <w:separator/>
      </w:r>
    </w:p>
  </w:footnote>
  <w:footnote w:type="continuationSeparator" w:id="0">
    <w:p w14:paraId="55903AC8" w14:textId="77777777" w:rsidR="004417D1" w:rsidRDefault="004417D1" w:rsidP="00FA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11A1C"/>
    <w:rsid w:val="00004620"/>
    <w:rsid w:val="00095EFB"/>
    <w:rsid w:val="000A751A"/>
    <w:rsid w:val="00133A94"/>
    <w:rsid w:val="00150FAD"/>
    <w:rsid w:val="00177F28"/>
    <w:rsid w:val="00181E13"/>
    <w:rsid w:val="001D05E3"/>
    <w:rsid w:val="001E1A4E"/>
    <w:rsid w:val="001F3D37"/>
    <w:rsid w:val="002377AB"/>
    <w:rsid w:val="002E17E6"/>
    <w:rsid w:val="002E2083"/>
    <w:rsid w:val="003616AD"/>
    <w:rsid w:val="003742D0"/>
    <w:rsid w:val="003D41F4"/>
    <w:rsid w:val="004417D1"/>
    <w:rsid w:val="004454E4"/>
    <w:rsid w:val="004C100F"/>
    <w:rsid w:val="005E697A"/>
    <w:rsid w:val="006127BC"/>
    <w:rsid w:val="00614DD1"/>
    <w:rsid w:val="00694806"/>
    <w:rsid w:val="006B43BD"/>
    <w:rsid w:val="007236E2"/>
    <w:rsid w:val="0075292D"/>
    <w:rsid w:val="00772405"/>
    <w:rsid w:val="00821677"/>
    <w:rsid w:val="00850776"/>
    <w:rsid w:val="00872B22"/>
    <w:rsid w:val="00884C1E"/>
    <w:rsid w:val="0089736A"/>
    <w:rsid w:val="008D51EB"/>
    <w:rsid w:val="008D6BF7"/>
    <w:rsid w:val="009314D7"/>
    <w:rsid w:val="009D57E4"/>
    <w:rsid w:val="00A11A1C"/>
    <w:rsid w:val="00B008C7"/>
    <w:rsid w:val="00BE0AFA"/>
    <w:rsid w:val="00C01BF6"/>
    <w:rsid w:val="00C6789F"/>
    <w:rsid w:val="00C86F45"/>
    <w:rsid w:val="00D34986"/>
    <w:rsid w:val="00DF47F5"/>
    <w:rsid w:val="00E129DA"/>
    <w:rsid w:val="00E6373D"/>
    <w:rsid w:val="00E73B7E"/>
    <w:rsid w:val="00FA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4426E"/>
  <w15:chartTrackingRefBased/>
  <w15:docId w15:val="{BC0B43D4-F10D-422C-9DCF-0A20FEE6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11A1C"/>
    <w:rPr>
      <w:sz w:val="20"/>
      <w:szCs w:val="18"/>
    </w:rPr>
  </w:style>
  <w:style w:type="character" w:customStyle="1" w:styleId="Char">
    <w:name w:val="批注框文本 Char"/>
    <w:basedOn w:val="a0"/>
    <w:link w:val="a3"/>
    <w:uiPriority w:val="99"/>
    <w:rsid w:val="00A11A1C"/>
    <w:rPr>
      <w:sz w:val="20"/>
      <w:szCs w:val="18"/>
    </w:rPr>
  </w:style>
  <w:style w:type="paragraph" w:styleId="a4">
    <w:name w:val="footer"/>
    <w:basedOn w:val="a"/>
    <w:link w:val="Char0"/>
    <w:uiPriority w:val="99"/>
    <w:unhideWhenUsed/>
    <w:rsid w:val="00A11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A1C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11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11A1C"/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A11A1C"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rsid w:val="00A11A1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A11A1C"/>
    <w:pPr>
      <w:jc w:val="center"/>
    </w:pPr>
    <w:rPr>
      <w:rFonts w:ascii="Calibri" w:hAnsi="Calibri" w:cs="Calibri"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qFormat/>
    <w:rsid w:val="00A11A1C"/>
    <w:rPr>
      <w:rFonts w:ascii="Calibri" w:hAnsi="Calibri" w:cs="Calibri"/>
      <w:sz w:val="20"/>
    </w:rPr>
  </w:style>
  <w:style w:type="paragraph" w:customStyle="1" w:styleId="EndNoteBibliography">
    <w:name w:val="EndNote Bibliography"/>
    <w:basedOn w:val="a"/>
    <w:link w:val="EndNoteBibliographyChar"/>
    <w:qFormat/>
    <w:rsid w:val="00A11A1C"/>
    <w:rPr>
      <w:rFonts w:ascii="Calibri" w:hAnsi="Calibri" w:cs="Calibri"/>
      <w:sz w:val="20"/>
    </w:rPr>
  </w:style>
  <w:style w:type="character" w:customStyle="1" w:styleId="EndNoteBibliographyChar">
    <w:name w:val="EndNote Bibliography Char"/>
    <w:basedOn w:val="a0"/>
    <w:link w:val="EndNoteBibliography"/>
    <w:qFormat/>
    <w:rsid w:val="00A11A1C"/>
    <w:rPr>
      <w:rFonts w:ascii="Calibri" w:hAnsi="Calibri" w:cs="Calibri"/>
      <w:sz w:val="20"/>
    </w:rPr>
  </w:style>
  <w:style w:type="paragraph" w:customStyle="1" w:styleId="1">
    <w:name w:val="修订1"/>
    <w:hidden/>
    <w:uiPriority w:val="99"/>
    <w:semiHidden/>
    <w:rsid w:val="00A11A1C"/>
  </w:style>
  <w:style w:type="character" w:styleId="a8">
    <w:name w:val="annotation reference"/>
    <w:basedOn w:val="a0"/>
    <w:uiPriority w:val="99"/>
    <w:semiHidden/>
    <w:unhideWhenUsed/>
    <w:rsid w:val="001D05E3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1D05E3"/>
    <w:rPr>
      <w:sz w:val="20"/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1D05E3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D05E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D05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E879-5987-4D61-BA41-2A103585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5640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静静</cp:lastModifiedBy>
  <cp:revision>7</cp:revision>
  <cp:lastPrinted>2017-12-10T18:06:00Z</cp:lastPrinted>
  <dcterms:created xsi:type="dcterms:W3CDTF">2017-12-10T18:37:00Z</dcterms:created>
  <dcterms:modified xsi:type="dcterms:W3CDTF">2017-12-11T09:03:00Z</dcterms:modified>
</cp:coreProperties>
</file>