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bookmarkStart w:id="0" w:name="OLE_LINK45"/>
      <w:bookmarkStart w:id="1" w:name="OLE_LINK96"/>
      <w:bookmarkStart w:id="2" w:name="OLE_LINK47"/>
      <w:bookmarkStart w:id="3" w:name="OLE_LINK46"/>
      <w:r>
        <w:rPr>
          <w:rFonts w:ascii="Times New Roman" w:hAnsi="Times New Roman" w:cs="Times New Roman"/>
          <w:b/>
          <w:sz w:val="24"/>
          <w:szCs w:val="24"/>
        </w:rPr>
        <w:t>Ultrasound</w:t>
      </w:r>
      <w:bookmarkEnd w:id="0"/>
      <w:r>
        <w:rPr>
          <w:rFonts w:ascii="Times New Roman" w:hAnsi="Times New Roman" w:cs="Times New Roman"/>
          <w:b/>
          <w:sz w:val="24"/>
          <w:szCs w:val="24"/>
        </w:rPr>
        <w:t xml:space="preserve"> reverses adriamycin-resistance in non-small cell lung cancer via positive regulation of </w:t>
      </w:r>
      <w:bookmarkStart w:id="4" w:name="OLE_LINK9"/>
      <w:r>
        <w:rPr>
          <w:rFonts w:ascii="Times New Roman" w:hAnsi="Times New Roman" w:cs="Times New Roman"/>
          <w:b/>
          <w:sz w:val="24"/>
          <w:szCs w:val="24"/>
        </w:rPr>
        <w:t>BRAF-activated non-coding RNA</w:t>
      </w:r>
      <w:bookmarkEnd w:id="4"/>
      <w:r>
        <w:rPr>
          <w:rFonts w:ascii="Times New Roman" w:hAnsi="Times New Roman" w:cs="Times New Roman"/>
          <w:b/>
          <w:sz w:val="24"/>
          <w:szCs w:val="24"/>
        </w:rPr>
        <w:t xml:space="preserve"> (</w:t>
      </w:r>
      <w:bookmarkStart w:id="5" w:name="OLE_LINK2"/>
      <w:r>
        <w:rPr>
          <w:rFonts w:ascii="Times New Roman" w:hAnsi="Times New Roman" w:cs="Times New Roman"/>
          <w:b/>
          <w:sz w:val="24"/>
          <w:szCs w:val="24"/>
        </w:rPr>
        <w:t>BANCR</w:t>
      </w:r>
      <w:bookmarkEnd w:id="5"/>
      <w:r>
        <w:rPr>
          <w:rFonts w:ascii="Times New Roman" w:hAnsi="Times New Roman" w:cs="Times New Roman"/>
          <w:b/>
          <w:sz w:val="24"/>
          <w:szCs w:val="24"/>
        </w:rPr>
        <w:t>) expression</w:t>
      </w:r>
    </w:p>
    <w:p>
      <w:pPr>
        <w:rPr>
          <w:rFonts w:ascii="Times New Roman" w:hAnsi="Times New Roman"/>
        </w:rPr>
      </w:pPr>
    </w:p>
    <w:p>
      <w:pPr>
        <w:rPr>
          <w:rFonts w:ascii="Times New Roman" w:hAnsi="Times New Roman"/>
        </w:rPr>
      </w:pPr>
      <w:r>
        <w:rPr>
          <w:rFonts w:ascii="Times New Roman" w:hAnsi="Times New Roman"/>
        </w:rPr>
        <w:t>Yonggang Liang</w:t>
      </w:r>
      <w:r>
        <w:rPr>
          <w:rFonts w:ascii="Times New Roman" w:hAnsi="Times New Roman"/>
          <w:vertAlign w:val="superscript"/>
        </w:rPr>
        <w:t>1</w:t>
      </w:r>
      <w:r>
        <w:rPr>
          <w:rFonts w:hint="eastAsia" w:ascii="Times New Roman" w:hAnsi="Times New Roman"/>
          <w:vertAlign w:val="superscript"/>
        </w:rPr>
        <w:t>,#</w:t>
      </w:r>
      <w:r>
        <w:rPr>
          <w:rFonts w:ascii="Times New Roman" w:hAnsi="Times New Roman"/>
        </w:rPr>
        <w:t xml:space="preserve">, </w:t>
      </w:r>
      <w:r>
        <w:rPr>
          <w:rFonts w:hint="eastAsia" w:ascii="Times New Roman" w:hAnsi="Times New Roman"/>
        </w:rPr>
        <w:t>Zhentian Liu</w:t>
      </w:r>
      <w:r>
        <w:rPr>
          <w:rFonts w:hint="eastAsia" w:ascii="Times New Roman" w:hAnsi="Times New Roman"/>
          <w:vertAlign w:val="superscript"/>
        </w:rPr>
        <w:t>2,#</w:t>
      </w:r>
      <w:r>
        <w:rPr>
          <w:rFonts w:ascii="Times New Roman" w:hAnsi="Times New Roman"/>
        </w:rPr>
        <w:t xml:space="preserve">, </w:t>
      </w:r>
      <w:r>
        <w:rPr>
          <w:rFonts w:hint="eastAsia" w:ascii="Times New Roman" w:hAnsi="Times New Roman"/>
        </w:rPr>
        <w:t>S</w:t>
      </w:r>
      <w:r>
        <w:rPr>
          <w:rFonts w:ascii="Times New Roman" w:hAnsi="Times New Roman"/>
        </w:rPr>
        <w:t>hanxian</w:t>
      </w:r>
      <w:r>
        <w:rPr>
          <w:rFonts w:hint="eastAsia" w:ascii="Times New Roman" w:hAnsi="Times New Roman"/>
        </w:rPr>
        <w:t xml:space="preserve"> Guo</w:t>
      </w:r>
      <w:r>
        <w:rPr>
          <w:rFonts w:ascii="Times New Roman" w:hAnsi="Times New Roman"/>
          <w:vertAlign w:val="superscript"/>
        </w:rPr>
        <w:t xml:space="preserve">2, </w:t>
      </w:r>
      <w:r>
        <w:rPr>
          <w:rFonts w:ascii="Times New Roman" w:hAnsi="Times New Roman"/>
        </w:rPr>
        <w:t>*</w:t>
      </w:r>
    </w:p>
    <w:p>
      <w:pPr>
        <w:rPr>
          <w:rFonts w:ascii="Times New Roman" w:hAnsi="Times New Roman"/>
        </w:rPr>
      </w:pPr>
    </w:p>
    <w:p>
      <w:pPr>
        <w:rPr>
          <w:rFonts w:ascii="Times New Roman" w:hAnsi="Times New Roman"/>
        </w:rPr>
      </w:pPr>
      <w:r>
        <w:rPr>
          <w:rFonts w:ascii="Times New Roman" w:hAnsi="Times New Roman"/>
          <w:vertAlign w:val="superscript"/>
        </w:rPr>
        <w:t>1</w:t>
      </w:r>
      <w:r>
        <w:rPr>
          <w:rFonts w:ascii="Times New Roman" w:hAnsi="Times New Roman"/>
        </w:rPr>
        <w:t>Department  of  Thoracic  Surgery,  The  Second  Afﬁliated  Hospital  of  Nanchang  University,  Nanchang,  Jiangxi,  330006,  PR  China</w:t>
      </w:r>
    </w:p>
    <w:p>
      <w:pPr>
        <w:rPr>
          <w:rFonts w:hint="eastAsia" w:ascii="Times New Roman" w:hAnsi="Times New Roman"/>
        </w:rPr>
      </w:pPr>
      <w:r>
        <w:rPr>
          <w:rFonts w:hint="eastAsia" w:ascii="Times New Roman" w:hAnsi="Times New Roman"/>
          <w:vertAlign w:val="superscript"/>
        </w:rPr>
        <w:t>2</w:t>
      </w:r>
      <w:r>
        <w:rPr>
          <w:rFonts w:hint="eastAsia" w:ascii="Times New Roman" w:hAnsi="Times New Roman"/>
        </w:rPr>
        <w:t>Department of Internal Medicine 2, Jiangxi Cancer Hospital, Nanchang, Jiangxi, 330029, PR China</w:t>
      </w:r>
    </w:p>
    <w:p>
      <w:pPr>
        <w:tabs>
          <w:tab w:val="left" w:pos="2878"/>
        </w:tabs>
        <w:rPr>
          <w:rFonts w:hint="eastAsia" w:ascii="Times New Roman" w:hAnsi="Times New Roman"/>
          <w:vertAlign w:val="superscript"/>
        </w:rPr>
      </w:pPr>
    </w:p>
    <w:p>
      <w:pPr>
        <w:tabs>
          <w:tab w:val="left" w:pos="2878"/>
        </w:tabs>
        <w:rPr>
          <w:rFonts w:hint="eastAsia" w:ascii="Times New Roman" w:hAnsi="Times New Roman"/>
        </w:rPr>
      </w:pPr>
      <w:r>
        <w:rPr>
          <w:rFonts w:hint="eastAsia" w:ascii="Times New Roman" w:hAnsi="Times New Roman"/>
          <w:vertAlign w:val="superscript"/>
        </w:rPr>
        <w:t>#</w:t>
      </w:r>
      <w:r>
        <w:rPr>
          <w:rFonts w:hint="eastAsia" w:ascii="Times New Roman" w:hAnsi="Times New Roman"/>
        </w:rPr>
        <w:t>These authors contributed equally to this work.</w:t>
      </w:r>
    </w:p>
    <w:p>
      <w:pPr>
        <w:rPr>
          <w:rFonts w:hint="eastAsia" w:ascii="Times New Roman" w:hAnsi="Times New Roman"/>
        </w:rPr>
      </w:pPr>
    </w:p>
    <w:p>
      <w:pPr>
        <w:rPr>
          <w:rFonts w:hint="eastAsia" w:ascii="Times New Roman" w:hAnsi="Times New Roman"/>
        </w:rPr>
      </w:pPr>
      <w:r>
        <w:rPr>
          <w:rFonts w:hint="eastAsia" w:ascii="Times New Roman" w:hAnsi="Times New Roman"/>
        </w:rPr>
        <w:t>*Corresponding author at: Department of Internal Medicine 2, Jiangxi Cancer Hospital, 519 Beijing East Road, Nanchang, Jiangxi Province, 330029, PR China. E-mail addresses: guoshanxian0830@126.com</w:t>
      </w:r>
    </w:p>
    <w:p>
      <w:pPr>
        <w:spacing w:line="360" w:lineRule="auto"/>
        <w:rPr>
          <w:rFonts w:ascii="Times New Roman" w:hAnsi="Times New Roman" w:cs="Times New Roman"/>
          <w:color w:val="7F7F7F" w:themeColor="background1" w:themeShade="80"/>
          <w:szCs w:val="21"/>
        </w:rPr>
      </w:pPr>
    </w:p>
    <w:p>
      <w:pPr>
        <w:spacing w:line="360" w:lineRule="auto"/>
        <w:rPr>
          <w:rFonts w:ascii="Times New Roman" w:hAnsi="Times New Roman" w:cs="Times New Roman"/>
          <w:b/>
          <w:szCs w:val="21"/>
        </w:rPr>
      </w:pPr>
      <w:r>
        <w:rPr>
          <w:rFonts w:hint="eastAsia" w:ascii="Times New Roman" w:hAnsi="Times New Roman" w:cs="Times New Roman"/>
          <w:b/>
          <w:szCs w:val="21"/>
        </w:rPr>
        <w:t>Abstract</w:t>
      </w:r>
    </w:p>
    <w:p>
      <w:pPr>
        <w:spacing w:line="360" w:lineRule="auto"/>
        <w:rPr>
          <w:rFonts w:ascii="Times New Roman" w:hAnsi="Times New Roman" w:cs="Times New Roman"/>
          <w:kern w:val="0"/>
          <w:szCs w:val="21"/>
        </w:rPr>
      </w:pPr>
      <w:r>
        <w:rPr>
          <w:rFonts w:ascii="Times New Roman" w:hAnsi="Times New Roman" w:cs="Times New Roman"/>
          <w:b/>
          <w:szCs w:val="21"/>
        </w:rPr>
        <w:t>Objectives:</w:t>
      </w:r>
      <w:r>
        <w:rPr>
          <w:rFonts w:ascii="Times New Roman" w:hAnsi="Times New Roman" w:cs="Times New Roman"/>
          <w:szCs w:val="21"/>
        </w:rPr>
        <w:t xml:space="preserve"> </w:t>
      </w:r>
      <w:r>
        <w:rPr>
          <w:rFonts w:ascii="Times New Roman" w:hAnsi="Times New Roman" w:cs="Times New Roman"/>
          <w:kern w:val="0"/>
          <w:szCs w:val="21"/>
        </w:rPr>
        <w:t>Multi-drug resistance (MDR) remains one of the major obstacles to successful</w:t>
      </w:r>
      <w:r>
        <w:rPr>
          <w:rFonts w:hint="eastAsia" w:ascii="Times New Roman" w:hAnsi="Times New Roman" w:cs="Times New Roman"/>
          <w:kern w:val="0"/>
          <w:szCs w:val="21"/>
        </w:rPr>
        <w:t xml:space="preserve"> </w:t>
      </w:r>
      <w:r>
        <w:rPr>
          <w:rFonts w:ascii="Times New Roman" w:hAnsi="Times New Roman" w:cs="Times New Roman"/>
          <w:kern w:val="0"/>
          <w:szCs w:val="21"/>
        </w:rPr>
        <w:t>chemotherapy</w:t>
      </w:r>
      <w:r>
        <w:rPr>
          <w:rFonts w:ascii="Times New Roman" w:hAnsi="Times New Roman" w:cs="Times New Roman"/>
          <w:szCs w:val="21"/>
        </w:rPr>
        <w:t xml:space="preserve"> in patients with cancer. BRAF-activated non-coding RNA (BANCR) has been reported to be regulated in non-small cell lung cancer (NSCLC). In the present study, the researchers investigated the effects of ultrasound on BANCR expression, and its possible mechanisms were investigated </w:t>
      </w:r>
      <w:r>
        <w:rPr>
          <w:rFonts w:ascii="Times New Roman" w:hAnsi="Times New Roman" w:cs="Times New Roman"/>
          <w:i/>
          <w:szCs w:val="21"/>
        </w:rPr>
        <w:t>in vitro</w:t>
      </w:r>
      <w:r>
        <w:rPr>
          <w:rFonts w:ascii="Times New Roman" w:hAnsi="Times New Roman" w:cs="Times New Roman"/>
          <w:szCs w:val="21"/>
        </w:rPr>
        <w:t xml:space="preserve"> and </w:t>
      </w:r>
      <w:r>
        <w:rPr>
          <w:rFonts w:ascii="Times New Roman" w:hAnsi="Times New Roman" w:cs="Times New Roman"/>
          <w:i/>
          <w:szCs w:val="21"/>
        </w:rPr>
        <w:t>in vivo</w:t>
      </w:r>
      <w:r>
        <w:rPr>
          <w:rFonts w:ascii="Times New Roman" w:hAnsi="Times New Roman" w:cs="Times New Roman"/>
          <w:kern w:val="0"/>
          <w:szCs w:val="21"/>
        </w:rPr>
        <w:t xml:space="preserve">. </w:t>
      </w:r>
      <w:r>
        <w:rPr>
          <w:rFonts w:ascii="Times New Roman" w:hAnsi="Times New Roman" w:cs="Times New Roman"/>
          <w:b/>
          <w:kern w:val="0"/>
          <w:szCs w:val="21"/>
        </w:rPr>
        <w:t>Methods:</w:t>
      </w:r>
      <w:r>
        <w:rPr>
          <w:rFonts w:ascii="Times New Roman" w:hAnsi="Times New Roman" w:cs="Times New Roman"/>
          <w:kern w:val="0"/>
          <w:szCs w:val="21"/>
        </w:rPr>
        <w:t xml:space="preserve"> The </w:t>
      </w:r>
      <w:r>
        <w:rPr>
          <w:rFonts w:ascii="Times New Roman" w:hAnsi="Times New Roman" w:cs="Times New Roman"/>
          <w:szCs w:val="21"/>
        </w:rPr>
        <w:t xml:space="preserve">Adriamycin-resistance of A549/ADM cells and the transplantation tumor model of A549/ADM in nude mice were established. Real-time PCR was used to quantify BANCR expression in cells and in mice examined with or without ultrasound. P-gp and MRP protein expression were measured by western blot. The cell </w:t>
      </w:r>
      <w:r>
        <w:rPr>
          <w:rFonts w:ascii="Times New Roman" w:hAnsi="Times New Roman" w:cs="Times New Roman"/>
          <w:kern w:val="0"/>
          <w:szCs w:val="21"/>
        </w:rPr>
        <w:t xml:space="preserve">viability was detected by MTT assay. </w:t>
      </w:r>
      <w:r>
        <w:rPr>
          <w:rFonts w:ascii="Times New Roman" w:hAnsi="Times New Roman" w:cs="Times New Roman"/>
          <w:b/>
          <w:kern w:val="0"/>
          <w:szCs w:val="21"/>
        </w:rPr>
        <w:t>Results:</w:t>
      </w:r>
      <w:r>
        <w:rPr>
          <w:rFonts w:hint="eastAsia" w:ascii="Times New Roman" w:hAnsi="Times New Roman" w:cs="Times New Roman"/>
          <w:b/>
          <w:kern w:val="0"/>
          <w:szCs w:val="21"/>
        </w:rPr>
        <w:t xml:space="preserve"> </w:t>
      </w:r>
      <w:r>
        <w:rPr>
          <w:rFonts w:ascii="Times New Roman" w:hAnsi="Times New Roman" w:cs="Times New Roman"/>
          <w:kern w:val="0"/>
          <w:szCs w:val="21"/>
        </w:rPr>
        <w:t xml:space="preserve">ANCR expression was significantly elevated by ultrasound in A549/ADM cells and tumor tissue from xenograft mice. In </w:t>
      </w:r>
      <w:r>
        <w:rPr>
          <w:rFonts w:ascii="Times New Roman" w:hAnsi="Times New Roman" w:cs="Times New Roman"/>
          <w:i/>
          <w:kern w:val="0"/>
          <w:szCs w:val="21"/>
        </w:rPr>
        <w:t>in vitro</w:t>
      </w:r>
      <w:r>
        <w:rPr>
          <w:rFonts w:ascii="Times New Roman" w:hAnsi="Times New Roman" w:cs="Times New Roman"/>
          <w:kern w:val="0"/>
          <w:szCs w:val="21"/>
        </w:rPr>
        <w:t xml:space="preserve"> experiments, P-gp and MRP levels were markedly reduced by ultrasound. When the cancer cells up-regulated BANCR by transfection of pCDNA-BANCR, P-gp and MRP levels were inhibited. In addition, the down-regulation of BANCR by si-BANCR transfection elevated their expression. </w:t>
      </w:r>
      <w:r>
        <w:rPr>
          <w:rFonts w:ascii="Times New Roman" w:hAnsi="Times New Roman" w:cs="Times New Roman"/>
          <w:b/>
          <w:kern w:val="0"/>
          <w:szCs w:val="21"/>
        </w:rPr>
        <w:t>Conclusion:</w:t>
      </w:r>
      <w:r>
        <w:rPr>
          <w:rFonts w:ascii="Times New Roman" w:hAnsi="Times New Roman" w:cs="Times New Roman"/>
          <w:kern w:val="0"/>
          <w:szCs w:val="21"/>
        </w:rPr>
        <w:t xml:space="preserve"> Ultrasound reversed adriamycin-resistance in A549/ADM cells by regulating BANCR expression, and P-gp and MRP regulation were involved in this process. </w:t>
      </w:r>
    </w:p>
    <w:p>
      <w:pPr>
        <w:spacing w:line="360" w:lineRule="auto"/>
        <w:rPr>
          <w:rFonts w:ascii="Times New Roman" w:hAnsi="Times New Roman" w:cs="Times New Roman"/>
          <w:b/>
          <w:szCs w:val="21"/>
        </w:rPr>
      </w:pPr>
      <w:r>
        <w:rPr>
          <w:rFonts w:hint="eastAsia" w:ascii="Times New Roman" w:hAnsi="Times New Roman" w:cs="Times New Roman"/>
          <w:b/>
          <w:szCs w:val="21"/>
        </w:rPr>
        <w:t>Keywords:</w:t>
      </w:r>
      <w:r>
        <w:rPr>
          <w:rFonts w:ascii="Times New Roman" w:hAnsi="Times New Roman" w:cs="Times New Roman"/>
          <w:b/>
          <w:szCs w:val="21"/>
        </w:rPr>
        <w:t xml:space="preserve"> </w:t>
      </w:r>
      <w:r>
        <w:rPr>
          <w:rFonts w:ascii="Times New Roman" w:hAnsi="Times New Roman" w:cs="Times New Roman"/>
          <w:kern w:val="0"/>
          <w:szCs w:val="21"/>
        </w:rPr>
        <w:t>Ultrasound;</w:t>
      </w:r>
      <w:r>
        <w:rPr>
          <w:rFonts w:ascii="Times New Roman" w:hAnsi="Times New Roman" w:cs="Times New Roman"/>
          <w:b/>
          <w:szCs w:val="21"/>
        </w:rPr>
        <w:t xml:space="preserve"> </w:t>
      </w:r>
      <w:r>
        <w:rPr>
          <w:rFonts w:ascii="Times New Roman" w:hAnsi="Times New Roman" w:cs="Times New Roman"/>
          <w:kern w:val="0"/>
          <w:szCs w:val="21"/>
        </w:rPr>
        <w:t>multi-</w:t>
      </w:r>
      <w:bookmarkStart w:id="6" w:name="OLE_LINK48"/>
      <w:r>
        <w:rPr>
          <w:rFonts w:ascii="Times New Roman" w:hAnsi="Times New Roman" w:cs="Times New Roman"/>
          <w:kern w:val="0"/>
          <w:szCs w:val="21"/>
        </w:rPr>
        <w:t>drug resistance</w:t>
      </w:r>
      <w:bookmarkEnd w:id="6"/>
      <w:r>
        <w:rPr>
          <w:rFonts w:ascii="Times New Roman" w:hAnsi="Times New Roman" w:cs="Times New Roman"/>
          <w:kern w:val="0"/>
          <w:szCs w:val="21"/>
        </w:rPr>
        <w:t>; lung cancer; lncRNAs</w:t>
      </w:r>
    </w:p>
    <w:bookmarkEnd w:id="1"/>
    <w:bookmarkEnd w:id="2"/>
    <w:bookmarkEnd w:id="3"/>
    <w:p>
      <w:pPr>
        <w:spacing w:line="360" w:lineRule="auto"/>
        <w:rPr>
          <w:rFonts w:ascii="Times New Roman" w:hAnsi="Times New Roman" w:cs="Times New Roman"/>
          <w:b/>
          <w:szCs w:val="21"/>
        </w:rPr>
      </w:pPr>
    </w:p>
    <w:p>
      <w:pPr>
        <w:spacing w:line="360" w:lineRule="auto"/>
        <w:rPr>
          <w:rFonts w:ascii="Times New Roman" w:hAnsi="Times New Roman" w:cs="Times New Roman"/>
          <w:b/>
          <w:szCs w:val="21"/>
        </w:rPr>
      </w:pPr>
      <w:r>
        <w:rPr>
          <w:rFonts w:ascii="Times New Roman" w:hAnsi="Times New Roman" w:cs="Times New Roman"/>
          <w:b/>
          <w:szCs w:val="21"/>
        </w:rPr>
        <w:t>1 Introduction</w:t>
      </w:r>
    </w:p>
    <w:p>
      <w:pPr>
        <w:spacing w:line="360" w:lineRule="auto"/>
        <w:rPr>
          <w:rFonts w:ascii="Times New Roman" w:hAnsi="Times New Roman" w:cs="Times New Roman"/>
          <w:kern w:val="0"/>
          <w:szCs w:val="21"/>
        </w:rPr>
      </w:pPr>
      <w:bookmarkStart w:id="7" w:name="OLE_LINK23"/>
      <w:bookmarkStart w:id="8" w:name="OLE_LINK11"/>
      <w:bookmarkStart w:id="9" w:name="OLE_LINK10"/>
      <w:r>
        <w:rPr>
          <w:rFonts w:ascii="Times New Roman" w:hAnsi="Times New Roman" w:cs="Times New Roman"/>
          <w:kern w:val="0"/>
          <w:szCs w:val="21"/>
        </w:rPr>
        <w:t>Non-small cell lung cancers</w:t>
      </w:r>
      <w:bookmarkEnd w:id="7"/>
      <w:r>
        <w:rPr>
          <w:rFonts w:ascii="Times New Roman" w:hAnsi="Times New Roman" w:cs="Times New Roman"/>
          <w:kern w:val="0"/>
          <w:szCs w:val="21"/>
        </w:rPr>
        <w:t xml:space="preserve"> (NSCLCs) account for 85% of lung cancer cases [1]. They are the most common of all lung cancer types and represent the leading cause of cancer deaths worldwide [2]. </w:t>
      </w:r>
      <w:bookmarkStart w:id="10" w:name="OLE_LINK22"/>
      <w:r>
        <w:rPr>
          <w:rFonts w:ascii="Times New Roman" w:hAnsi="Times New Roman" w:cs="Times New Roman"/>
          <w:kern w:val="0"/>
          <w:szCs w:val="21"/>
        </w:rPr>
        <w:t>Multi-</w:t>
      </w:r>
      <w:bookmarkStart w:id="11" w:name="OLE_LINK54"/>
      <w:bookmarkStart w:id="12" w:name="OLE_LINK55"/>
      <w:r>
        <w:rPr>
          <w:rFonts w:ascii="Times New Roman" w:hAnsi="Times New Roman" w:cs="Times New Roman"/>
          <w:kern w:val="0"/>
          <w:szCs w:val="21"/>
        </w:rPr>
        <w:t>drug resistance</w:t>
      </w:r>
      <w:bookmarkEnd w:id="10"/>
      <w:bookmarkEnd w:id="11"/>
      <w:bookmarkEnd w:id="12"/>
      <w:r>
        <w:rPr>
          <w:rFonts w:ascii="Times New Roman" w:hAnsi="Times New Roman" w:cs="Times New Roman"/>
          <w:kern w:val="0"/>
          <w:szCs w:val="21"/>
        </w:rPr>
        <w:t xml:space="preserve"> (MDR) remains one of the major obstacles to successful</w:t>
      </w:r>
      <w:r>
        <w:rPr>
          <w:rFonts w:hint="eastAsia" w:ascii="Times New Roman" w:hAnsi="Times New Roman" w:cs="Times New Roman"/>
          <w:kern w:val="0"/>
          <w:szCs w:val="21"/>
        </w:rPr>
        <w:t xml:space="preserve"> </w:t>
      </w:r>
      <w:r>
        <w:rPr>
          <w:rFonts w:ascii="Times New Roman" w:hAnsi="Times New Roman" w:cs="Times New Roman"/>
          <w:kern w:val="0"/>
          <w:szCs w:val="21"/>
        </w:rPr>
        <w:t>chemotherapy, with more than 90% of tumor patients dying of MDR [3]. Consequently, there is still an urgent need to explore viable</w:t>
      </w:r>
      <w:bookmarkStart w:id="13" w:name="OLE_LINK3"/>
      <w:r>
        <w:rPr>
          <w:rFonts w:ascii="Times New Roman" w:hAnsi="Times New Roman" w:cs="Times New Roman"/>
          <w:kern w:val="0"/>
          <w:szCs w:val="21"/>
        </w:rPr>
        <w:t xml:space="preserve"> strategies</w:t>
      </w:r>
      <w:bookmarkEnd w:id="13"/>
      <w:r>
        <w:rPr>
          <w:rFonts w:ascii="Times New Roman" w:hAnsi="Times New Roman" w:cs="Times New Roman"/>
          <w:kern w:val="0"/>
          <w:szCs w:val="21"/>
        </w:rPr>
        <w:t xml:space="preserve"> to overcome MDR. </w:t>
      </w:r>
      <w:bookmarkStart w:id="14" w:name="OLE_LINK24"/>
      <w:bookmarkStart w:id="15" w:name="OLE_LINK25"/>
      <w:bookmarkStart w:id="16" w:name="OLE_LINK53"/>
      <w:r>
        <w:rPr>
          <w:rFonts w:ascii="Times New Roman" w:hAnsi="Times New Roman" w:cs="Times New Roman"/>
          <w:kern w:val="0"/>
          <w:szCs w:val="21"/>
        </w:rPr>
        <w:t>Ultrasound</w:t>
      </w:r>
      <w:bookmarkEnd w:id="14"/>
      <w:bookmarkEnd w:id="15"/>
      <w:bookmarkEnd w:id="16"/>
      <w:r>
        <w:rPr>
          <w:rFonts w:ascii="Times New Roman" w:hAnsi="Times New Roman" w:cs="Times New Roman"/>
          <w:kern w:val="0"/>
          <w:szCs w:val="21"/>
        </w:rPr>
        <w:t>, a form of energy, has been applied to the ablation and reversal of tumor cells [4]. In addition, ultrasound is reported to be a safer and more effective method for reversal of MDR in tumor cells [5, 6]. However, the molecular mechanism of ultrasound treatment on cancers is still not fully understood.</w:t>
      </w:r>
    </w:p>
    <w:bookmarkEnd w:id="8"/>
    <w:bookmarkEnd w:id="9"/>
    <w:p>
      <w:pPr>
        <w:spacing w:line="360" w:lineRule="auto"/>
        <w:rPr>
          <w:rFonts w:ascii="Times New Roman" w:hAnsi="Times New Roman" w:cs="Times New Roman"/>
          <w:kern w:val="0"/>
          <w:szCs w:val="21"/>
        </w:rPr>
      </w:pPr>
      <w:bookmarkStart w:id="17" w:name="OLE_LINK28"/>
      <w:bookmarkStart w:id="18" w:name="OLE_LINK56"/>
      <w:r>
        <w:rPr>
          <w:rFonts w:ascii="Times New Roman" w:hAnsi="Times New Roman" w:cs="Times New Roman"/>
          <w:kern w:val="0"/>
          <w:szCs w:val="21"/>
        </w:rPr>
        <w:t>Long non-coding RNA</w:t>
      </w:r>
      <w:bookmarkEnd w:id="17"/>
      <w:r>
        <w:rPr>
          <w:rFonts w:ascii="Times New Roman" w:hAnsi="Times New Roman" w:cs="Times New Roman"/>
          <w:kern w:val="0"/>
          <w:szCs w:val="21"/>
        </w:rPr>
        <w:t>s</w:t>
      </w:r>
      <w:bookmarkEnd w:id="18"/>
      <w:r>
        <w:rPr>
          <w:rFonts w:ascii="Times New Roman" w:hAnsi="Times New Roman" w:cs="Times New Roman"/>
          <w:kern w:val="0"/>
          <w:szCs w:val="21"/>
        </w:rPr>
        <w:t xml:space="preserve"> (lncRNAs) </w:t>
      </w:r>
      <w:bookmarkStart w:id="19" w:name="OLE_LINK37"/>
      <w:r>
        <w:rPr>
          <w:rFonts w:ascii="Times New Roman" w:hAnsi="Times New Roman" w:cs="Times New Roman"/>
          <w:kern w:val="0"/>
          <w:szCs w:val="21"/>
        </w:rPr>
        <w:t>are non-protein coding transcripts longer than 200 nucleotides that take part in the regulation of gene transcription and expression</w:t>
      </w:r>
      <w:bookmarkEnd w:id="19"/>
      <w:r>
        <w:rPr>
          <w:rFonts w:ascii="Times New Roman" w:hAnsi="Times New Roman" w:cs="Times New Roman"/>
          <w:kern w:val="0"/>
          <w:szCs w:val="21"/>
        </w:rPr>
        <w:t xml:space="preserve"> [7].</w:t>
      </w:r>
      <w:bookmarkStart w:id="20" w:name="OLE_LINK29"/>
      <w:r>
        <w:rPr>
          <w:rFonts w:ascii="Times New Roman" w:hAnsi="Times New Roman" w:cs="Times New Roman"/>
          <w:kern w:val="0"/>
          <w:szCs w:val="21"/>
        </w:rPr>
        <w:t xml:space="preserve"> Emerging evidence indicates that lncRNAs are involved in the complex network of tumors and play important roles in tumorigenesis and progression</w:t>
      </w:r>
      <w:bookmarkEnd w:id="20"/>
      <w:r>
        <w:rPr>
          <w:rFonts w:ascii="Times New Roman" w:hAnsi="Times New Roman" w:cs="Times New Roman"/>
          <w:kern w:val="0"/>
          <w:szCs w:val="21"/>
        </w:rPr>
        <w:t xml:space="preserve"> [8, 9]. BRAF-activated non-coding RNA (</w:t>
      </w:r>
      <w:bookmarkStart w:id="21" w:name="OLE_LINK16"/>
      <w:r>
        <w:rPr>
          <w:rFonts w:ascii="Times New Roman" w:hAnsi="Times New Roman" w:cs="Times New Roman"/>
          <w:kern w:val="0"/>
          <w:szCs w:val="21"/>
        </w:rPr>
        <w:t>BANCR</w:t>
      </w:r>
      <w:bookmarkEnd w:id="21"/>
      <w:r>
        <w:rPr>
          <w:rFonts w:ascii="Times New Roman" w:hAnsi="Times New Roman" w:cs="Times New Roman"/>
          <w:kern w:val="0"/>
          <w:szCs w:val="21"/>
        </w:rPr>
        <w:t>)—a 693-bp</w:t>
      </w:r>
      <w:r>
        <w:rPr>
          <w:rFonts w:hint="eastAsia" w:ascii="Times New Roman" w:hAnsi="Times New Roman" w:cs="Times New Roman"/>
          <w:kern w:val="0"/>
          <w:szCs w:val="21"/>
        </w:rPr>
        <w:t xml:space="preserve"> </w:t>
      </w:r>
      <w:r>
        <w:rPr>
          <w:rFonts w:ascii="Times New Roman" w:hAnsi="Times New Roman" w:cs="Times New Roman"/>
          <w:kern w:val="0"/>
          <w:szCs w:val="21"/>
        </w:rPr>
        <w:t xml:space="preserve">lncRNA on chromosome 9—has been reported to regulate tumor cell proliferation and migration [10, 11]. A recent study found that BANCR was dysregulated in the tumor tissues of lung cancers and non-small cell lung cancers [12, 13]. Specifically, the BANCR expression was closely related to the stages of tumor development.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kern w:val="0"/>
          <w:szCs w:val="21"/>
        </w:rPr>
      </w:pPr>
      <w:bookmarkStart w:id="22" w:name="OLE_LINK30"/>
      <w:r>
        <w:rPr>
          <w:rFonts w:ascii="Times New Roman" w:hAnsi="Times New Roman" w:cs="Times New Roman"/>
          <w:kern w:val="0"/>
          <w:szCs w:val="21"/>
        </w:rPr>
        <w:t>P-glycoprotein</w:t>
      </w:r>
      <w:bookmarkEnd w:id="22"/>
      <w:r>
        <w:rPr>
          <w:rFonts w:ascii="Times New Roman" w:hAnsi="Times New Roman" w:cs="Times New Roman"/>
          <w:kern w:val="0"/>
          <w:szCs w:val="21"/>
        </w:rPr>
        <w:t xml:space="preserve"> (P-gp), also known as multidrug resistance protein 1 (MDR1), is an important protein of the cell membrane that pumps many foreign substances out of cells</w:t>
      </w:r>
      <w:bookmarkStart w:id="23" w:name="OLE_LINK31"/>
      <w:r>
        <w:rPr>
          <w:rFonts w:ascii="Times New Roman" w:hAnsi="Times New Roman" w:cs="Times New Roman"/>
          <w:kern w:val="0"/>
          <w:szCs w:val="21"/>
        </w:rPr>
        <w:t xml:space="preserve"> and is thus involved in </w:t>
      </w:r>
      <w:bookmarkEnd w:id="23"/>
      <w:r>
        <w:rPr>
          <w:rFonts w:ascii="Times New Roman" w:hAnsi="Times New Roman" w:cs="Times New Roman"/>
          <w:kern w:val="0"/>
          <w:szCs w:val="21"/>
        </w:rPr>
        <w:t xml:space="preserve">MDR [14]. </w:t>
      </w:r>
      <w:bookmarkStart w:id="24" w:name="OLE_LINK38"/>
      <w:r>
        <w:rPr>
          <w:rFonts w:ascii="Times New Roman" w:hAnsi="Times New Roman" w:cs="Times New Roman"/>
          <w:kern w:val="0"/>
          <w:szCs w:val="21"/>
        </w:rPr>
        <w:t>Multidrug resistance-associated protein</w:t>
      </w:r>
      <w:bookmarkEnd w:id="24"/>
      <w:r>
        <w:rPr>
          <w:rFonts w:ascii="Times New Roman" w:hAnsi="Times New Roman" w:cs="Times New Roman"/>
          <w:kern w:val="0"/>
          <w:szCs w:val="21"/>
        </w:rPr>
        <w:t xml:space="preserve"> (MRP) is another membrane glycoprotein  implicated in MDR [15]. The researchers hypothesize that P-gp and MRP expression is regulated by BANCR, which is related to the reversal of MDR in NSCLC. In the present study, the hypothesis was proved </w:t>
      </w:r>
      <w:r>
        <w:rPr>
          <w:rFonts w:ascii="Times New Roman" w:hAnsi="Times New Roman" w:cs="Times New Roman"/>
          <w:i/>
          <w:kern w:val="0"/>
          <w:szCs w:val="21"/>
        </w:rPr>
        <w:t>in vitro</w:t>
      </w:r>
      <w:r>
        <w:rPr>
          <w:rFonts w:ascii="Times New Roman" w:hAnsi="Times New Roman" w:cs="Times New Roman"/>
          <w:kern w:val="0"/>
          <w:szCs w:val="21"/>
        </w:rPr>
        <w:t xml:space="preserve"> and </w:t>
      </w:r>
      <w:r>
        <w:rPr>
          <w:rFonts w:ascii="Times New Roman" w:hAnsi="Times New Roman" w:cs="Times New Roman"/>
          <w:i/>
          <w:kern w:val="0"/>
          <w:szCs w:val="21"/>
        </w:rPr>
        <w:t>in vivo</w:t>
      </w:r>
      <w:r>
        <w:rPr>
          <w:rFonts w:ascii="Times New Roman" w:hAnsi="Times New Roman" w:cs="Times New Roman"/>
          <w:kern w:val="0"/>
          <w:szCs w:val="21"/>
        </w:rPr>
        <w:t xml:space="preserve">.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ascii="Times New Roman" w:hAnsi="Times New Roman" w:cs="Times New Roman"/>
          <w:b/>
          <w:szCs w:val="21"/>
        </w:rPr>
        <w:t>2 Materials and Methods</w:t>
      </w:r>
    </w:p>
    <w:p>
      <w:pPr>
        <w:spacing w:line="360" w:lineRule="auto"/>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.1 Establishment of A549/ADM cells</w:t>
      </w:r>
    </w:p>
    <w:p>
      <w:pPr>
        <w:pStyle w:val="21"/>
        <w:spacing w:beforeLines="0" w:afterLines="0"/>
        <w:rPr>
          <w:rFonts w:ascii="Times New Roman" w:hAnsi="Times New Roman" w:cs="Times New Roman"/>
          <w:kern w:val="0"/>
          <w:szCs w:val="21"/>
        </w:rPr>
      </w:pPr>
      <w:r>
        <w:rPr>
          <w:rFonts w:hint="default" w:ascii="Times New Roman" w:hAnsi="Times New Roman" w:cs="Times New Roman"/>
          <w:kern w:val="0"/>
          <w:sz w:val="21"/>
          <w:szCs w:val="21"/>
        </w:rPr>
        <w:t xml:space="preserve">The NSCLC adenocarcinoma cell lines A549 were obtained from </w:t>
      </w:r>
      <w:r>
        <w:rPr>
          <w:rFonts w:hint="default" w:ascii="Times New Roman" w:hAnsi="Times New Roman" w:cs="Times New Roman"/>
          <w:sz w:val="21"/>
          <w:szCs w:val="21"/>
        </w:rPr>
        <w:t>The  Second  Afﬁliated  Hospital  of  Nanchang  University</w:t>
      </w:r>
      <w:r>
        <w:rPr>
          <w:rFonts w:hint="eastAsia" w:ascii="Times New Roman" w:hAnsi="Times New Roman" w:eastAsia="宋体" w:cs="Times New Roman"/>
          <w:sz w:val="21"/>
          <w:szCs w:val="21"/>
          <w:lang w:val="en-US" w:eastAsia="zh-CN"/>
        </w:rPr>
        <w:t xml:space="preserve"> </w:t>
      </w:r>
      <w:r>
        <w:rPr>
          <w:rFonts w:hint="default" w:ascii="Times New Roman" w:hAnsi="Times New Roman" w:cs="Times New Roman"/>
          <w:kern w:val="0"/>
          <w:sz w:val="21"/>
          <w:szCs w:val="21"/>
        </w:rPr>
        <w:t>. The cells wer</w:t>
      </w:r>
      <w:bookmarkStart w:id="59" w:name="_GoBack"/>
      <w:bookmarkEnd w:id="59"/>
      <w:r>
        <w:rPr>
          <w:rFonts w:hint="default" w:ascii="Times New Roman" w:hAnsi="Times New Roman" w:cs="Times New Roman"/>
          <w:kern w:val="0"/>
          <w:sz w:val="21"/>
          <w:szCs w:val="21"/>
        </w:rPr>
        <w:t xml:space="preserve">e cultured in RPMI 1640 supplemented with 10% fetal bovine serum (Gibco, USA), </w:t>
      </w:r>
      <w:r>
        <w:rPr>
          <w:rFonts w:ascii="Times New Roman" w:hAnsi="Times New Roman" w:cs="Times New Roman"/>
          <w:kern w:val="0"/>
          <w:szCs w:val="21"/>
        </w:rPr>
        <w:t>100 U/ml</w:t>
      </w:r>
      <w:r>
        <w:rPr>
          <w:rFonts w:hint="eastAsia" w:ascii="Times New Roman" w:hAnsi="Times New Roman" w:cs="Times New Roman"/>
          <w:kern w:val="0"/>
          <w:szCs w:val="21"/>
        </w:rPr>
        <w:t xml:space="preserve"> </w:t>
      </w:r>
      <w:r>
        <w:rPr>
          <w:rFonts w:ascii="Times New Roman" w:hAnsi="Times New Roman" w:cs="Times New Roman"/>
          <w:kern w:val="0"/>
          <w:szCs w:val="21"/>
        </w:rPr>
        <w:t>of penicillin, and 100 mg/ml of streptomycin (Sigma, USA) at 37ºC with 5% CO</w:t>
      </w:r>
      <w:r>
        <w:rPr>
          <w:rFonts w:ascii="Times New Roman" w:hAnsi="Times New Roman" w:cs="Times New Roman"/>
          <w:kern w:val="0"/>
          <w:szCs w:val="21"/>
          <w:vertAlign w:val="subscript"/>
        </w:rPr>
        <w:t>2</w:t>
      </w:r>
      <w:r>
        <w:rPr>
          <w:rFonts w:ascii="Times New Roman" w:hAnsi="Times New Roman" w:cs="Times New Roman"/>
          <w:kern w:val="0"/>
          <w:szCs w:val="21"/>
        </w:rPr>
        <w:t>. The logarithmic phase cells were harvested, and a single-cell suspension (</w:t>
      </w:r>
      <w:bookmarkStart w:id="25" w:name="OLE_LINK35"/>
      <w:bookmarkStart w:id="26" w:name="OLE_LINK34"/>
      <w:r>
        <w:rPr>
          <w:rFonts w:ascii="Times New Roman" w:hAnsi="Times New Roman" w:cs="Times New Roman"/>
          <w:kern w:val="0"/>
          <w:szCs w:val="21"/>
        </w:rPr>
        <w:t>1×10</w:t>
      </w:r>
      <w:r>
        <w:rPr>
          <w:rFonts w:ascii="Times New Roman" w:hAnsi="Times New Roman" w:cs="Times New Roman"/>
          <w:kern w:val="0"/>
          <w:szCs w:val="21"/>
          <w:vertAlign w:val="superscript"/>
        </w:rPr>
        <w:t>7</w:t>
      </w:r>
      <w:r>
        <w:rPr>
          <w:rFonts w:ascii="Times New Roman" w:hAnsi="Times New Roman" w:cs="Times New Roman"/>
          <w:kern w:val="0"/>
          <w:szCs w:val="21"/>
        </w:rPr>
        <w:t>/ml</w:t>
      </w:r>
      <w:bookmarkEnd w:id="25"/>
      <w:bookmarkEnd w:id="26"/>
      <w:r>
        <w:rPr>
          <w:rFonts w:ascii="Times New Roman" w:hAnsi="Times New Roman" w:cs="Times New Roman"/>
          <w:kern w:val="0"/>
          <w:szCs w:val="21"/>
        </w:rPr>
        <w:t xml:space="preserve">) was prepared. To establish the drug resistance of cells, different concentrations (0.001μg/ml-1.0μg/ml) of Adriamycin (ADM) were supplemented in the </w:t>
      </w:r>
      <w:r>
        <w:rPr>
          <w:rFonts w:ascii="B3+CAJSymbolA" w:hAnsi="B3+CAJSymbolA"/>
          <w:color w:val="000000"/>
          <w:sz w:val="20"/>
          <w:szCs w:val="20"/>
        </w:rPr>
        <w:t>RPMI-</w:t>
      </w:r>
      <w:r>
        <w:rPr>
          <w:rFonts w:ascii="B5+CAJ FNT00" w:hAnsi="B5+CAJ FNT00"/>
          <w:color w:val="000000"/>
          <w:sz w:val="20"/>
          <w:szCs w:val="20"/>
        </w:rPr>
        <w:t xml:space="preserve">1640 </w:t>
      </w:r>
      <w:r>
        <w:rPr>
          <w:rFonts w:ascii="Times New Roman" w:hAnsi="Times New Roman" w:cs="Times New Roman"/>
          <w:kern w:val="0"/>
          <w:szCs w:val="21"/>
        </w:rPr>
        <w:t>medium to incubate with cells at 37ºC</w:t>
      </w:r>
      <w:r>
        <w:rPr>
          <w:rFonts w:hint="eastAsia" w:ascii="Times New Roman" w:hAnsi="Times New Roman" w:cs="Times New Roman"/>
          <w:kern w:val="0"/>
          <w:szCs w:val="21"/>
        </w:rPr>
        <w:t xml:space="preserve"> </w:t>
      </w:r>
      <w:r>
        <w:rPr>
          <w:rFonts w:ascii="Times New Roman" w:hAnsi="Times New Roman" w:cs="Times New Roman"/>
          <w:kern w:val="0"/>
          <w:szCs w:val="21"/>
        </w:rPr>
        <w:t>for 120 days. The medium was replaced every three days</w:t>
      </w:r>
      <w:r>
        <w:rPr>
          <w:rFonts w:hint="eastAsia" w:ascii="Times New Roman" w:hAnsi="Times New Roman" w:cs="Times New Roman"/>
          <w:kern w:val="0"/>
          <w:szCs w:val="21"/>
        </w:rPr>
        <w:t xml:space="preserve">. </w:t>
      </w:r>
      <w:r>
        <w:rPr>
          <w:rFonts w:ascii="Times New Roman" w:hAnsi="Times New Roman" w:cs="Times New Roman"/>
          <w:kern w:val="0"/>
          <w:szCs w:val="21"/>
        </w:rPr>
        <w:t xml:space="preserve">This kept the cells growing in medium at a concentration of 1.0μg/ml ADM and considered to be A549/ADM cells.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ascii="Times New Roman" w:hAnsi="Times New Roman" w:cs="Times New Roman"/>
          <w:b/>
          <w:szCs w:val="21"/>
        </w:rPr>
        <w:t>2.2 Establishment of the transplantation tumor model of A549/ADM in nude mice</w:t>
      </w:r>
    </w:p>
    <w:p>
      <w:pPr>
        <w:spacing w:line="360" w:lineRule="auto"/>
        <w:rPr>
          <w:rFonts w:ascii="Times New Roman" w:hAnsi="Times New Roman" w:cs="Times New Roman"/>
          <w:kern w:val="0"/>
          <w:szCs w:val="21"/>
        </w:rPr>
      </w:pPr>
      <w:r>
        <w:rPr>
          <w:rFonts w:ascii="Times New Roman" w:hAnsi="Times New Roman" w:cs="Times New Roman"/>
          <w:kern w:val="0"/>
          <w:szCs w:val="21"/>
        </w:rPr>
        <w:t xml:space="preserve">The researchers harvested the logarithmic phase A549/ADM cells and prepared the cell suspension with normal saline at </w:t>
      </w:r>
      <w:r>
        <w:rPr>
          <w:rFonts w:hint="eastAsia" w:ascii="Times New Roman" w:hAnsi="Times New Roman" w:cs="Times New Roman"/>
          <w:kern w:val="0"/>
          <w:szCs w:val="21"/>
        </w:rPr>
        <w:t xml:space="preserve">a concentration of </w:t>
      </w:r>
      <w:r>
        <w:rPr>
          <w:rFonts w:ascii="Times New Roman" w:hAnsi="Times New Roman" w:cs="Times New Roman"/>
          <w:kern w:val="0"/>
          <w:szCs w:val="21"/>
        </w:rPr>
        <w:t>1×10</w:t>
      </w:r>
      <w:r>
        <w:rPr>
          <w:rFonts w:ascii="Times New Roman" w:hAnsi="Times New Roman" w:cs="Times New Roman"/>
          <w:kern w:val="0"/>
          <w:szCs w:val="21"/>
          <w:vertAlign w:val="superscript"/>
        </w:rPr>
        <w:t xml:space="preserve">7 </w:t>
      </w:r>
      <w:r>
        <w:rPr>
          <w:rFonts w:ascii="Times New Roman" w:hAnsi="Times New Roman" w:cs="Times New Roman"/>
          <w:kern w:val="0"/>
          <w:szCs w:val="21"/>
        </w:rPr>
        <w:t xml:space="preserve">cells/ml. Thirty-two male BALB/C-nu/nu nude mice aged four to six weeks were purchased from the Chinese Academy of Animal Medical Sciences Laboratory (Beijing, China). All the mice were anesthetized with 430mg/kg of chloral hydrate first. Then, 150 μl A549/ADM of cell suspension were injected subcutaneously into the right forelimb armpit of each mouse. </w:t>
      </w:r>
      <w:bookmarkStart w:id="27" w:name="OLE_LINK36"/>
      <w:r>
        <w:rPr>
          <w:rFonts w:ascii="Times New Roman" w:hAnsi="Times New Roman" w:cs="Times New Roman"/>
          <w:kern w:val="0"/>
          <w:szCs w:val="21"/>
        </w:rPr>
        <w:t xml:space="preserve">The injection lasted for eight days, and all mice were housed </w:t>
      </w:r>
      <w:bookmarkEnd w:id="27"/>
      <w:r>
        <w:rPr>
          <w:rFonts w:ascii="Times New Roman" w:hAnsi="Times New Roman" w:cs="Times New Roman"/>
          <w:kern w:val="0"/>
          <w:szCs w:val="21"/>
        </w:rPr>
        <w:t>under SPF conditions. After the model establishment, the tumor volume was measured by vernier caliper and calculated according the following formula: V=</w:t>
      </w:r>
      <w:r>
        <w:rPr>
          <w:rFonts w:hint="eastAsia" w:ascii="Times New Roman" w:hAnsi="Times New Roman" w:cs="Times New Roman"/>
          <w:kern w:val="0"/>
          <w:szCs w:val="21"/>
        </w:rPr>
        <w:t xml:space="preserve"> length</w:t>
      </w:r>
      <w:r>
        <w:rPr>
          <w:rFonts w:ascii="Times New Roman" w:hAnsi="Times New Roman" w:cs="Times New Roman"/>
          <w:kern w:val="0"/>
          <w:szCs w:val="21"/>
        </w:rPr>
        <w:t>×</w:t>
      </w:r>
      <w:r>
        <w:rPr>
          <w:rFonts w:hint="eastAsia" w:ascii="Times New Roman" w:hAnsi="Times New Roman" w:cs="Times New Roman"/>
          <w:kern w:val="0"/>
          <w:szCs w:val="21"/>
        </w:rPr>
        <w:t>width</w:t>
      </w:r>
      <w:r>
        <w:rPr>
          <w:rFonts w:hint="eastAsia" w:ascii="Times New Roman" w:hAnsi="Times New Roman" w:cs="Times New Roman"/>
          <w:kern w:val="0"/>
          <w:szCs w:val="21"/>
          <w:vertAlign w:val="superscript"/>
        </w:rPr>
        <w:t>2</w:t>
      </w:r>
      <w:r>
        <w:rPr>
          <w:rFonts w:hint="eastAsia" w:ascii="Times New Roman" w:hAnsi="Times New Roman" w:cs="Times New Roman"/>
          <w:kern w:val="0"/>
          <w:szCs w:val="21"/>
        </w:rPr>
        <w:t>/</w:t>
      </w:r>
      <w:r>
        <w:rPr>
          <w:rFonts w:ascii="Times New Roman" w:hAnsi="Times New Roman" w:cs="Times New Roman"/>
          <w:kern w:val="0"/>
          <w:szCs w:val="21"/>
        </w:rPr>
        <w:t xml:space="preserve">2.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3</w:t>
      </w:r>
      <w:r>
        <w:rPr>
          <w:rFonts w:hint="eastAsia" w:ascii="Times New Roman" w:hAnsi="Times New Roman" w:cs="Times New Roman"/>
          <w:b/>
          <w:szCs w:val="21"/>
        </w:rPr>
        <w:t xml:space="preserve"> MTT assay</w:t>
      </w:r>
    </w:p>
    <w:p>
      <w:pPr>
        <w:spacing w:line="360" w:lineRule="auto"/>
        <w:rPr>
          <w:rFonts w:ascii="Times New Roman" w:hAnsi="Times New Roman" w:cs="Times New Roman"/>
          <w:kern w:val="0"/>
          <w:szCs w:val="21"/>
        </w:rPr>
      </w:pPr>
      <w:r>
        <w:rPr>
          <w:rFonts w:ascii="Times New Roman" w:hAnsi="Times New Roman" w:cs="Times New Roman"/>
          <w:kern w:val="0"/>
          <w:szCs w:val="21"/>
        </w:rPr>
        <w:t>The cell viability was detected by MTT assay using an MTT Cell Proliferation and Cytotoxicity Assay Kit (Beyotime, China) according to the manufacturer's instructions. The RPMI-1640 medium without cells was considered as the control</w:t>
      </w:r>
      <w:r>
        <w:rPr>
          <w:rFonts w:hint="eastAsia" w:ascii="Times New Roman" w:hAnsi="Times New Roman" w:cs="Times New Roman"/>
          <w:kern w:val="0"/>
          <w:szCs w:val="21"/>
        </w:rPr>
        <w:t>.</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kern w:val="0"/>
          <w:szCs w:val="21"/>
        </w:rPr>
      </w:pPr>
      <w:r>
        <w:rPr>
          <w:rFonts w:ascii="Times New Roman" w:hAnsi="Times New Roman" w:cs="Times New Roman"/>
          <w:b/>
          <w:kern w:val="0"/>
          <w:szCs w:val="21"/>
        </w:rPr>
        <w:t>2.4 Plasmid generation and cell transfection</w:t>
      </w:r>
    </w:p>
    <w:p>
      <w:pPr>
        <w:spacing w:line="360" w:lineRule="auto"/>
        <w:rPr>
          <w:rFonts w:ascii="Times New Roman" w:hAnsi="Times New Roman" w:cs="Times New Roman"/>
          <w:kern w:val="0"/>
          <w:szCs w:val="21"/>
        </w:rPr>
      </w:pPr>
      <w:r>
        <w:rPr>
          <w:rFonts w:ascii="Times New Roman" w:hAnsi="Times New Roman" w:cs="Times New Roman"/>
          <w:kern w:val="0"/>
          <w:szCs w:val="21"/>
        </w:rPr>
        <w:t>The BANCR was synthesized and cloned</w:t>
      </w:r>
      <w:r>
        <w:rPr>
          <w:rFonts w:hint="eastAsia" w:ascii="Times New Roman" w:hAnsi="Times New Roman" w:cs="Times New Roman"/>
          <w:kern w:val="0"/>
          <w:szCs w:val="21"/>
        </w:rPr>
        <w:t xml:space="preserve"> </w:t>
      </w:r>
      <w:r>
        <w:rPr>
          <w:rFonts w:ascii="Times New Roman" w:hAnsi="Times New Roman" w:cs="Times New Roman"/>
          <w:kern w:val="0"/>
          <w:szCs w:val="21"/>
        </w:rPr>
        <w:t>into the pCDNA3.1 (</w:t>
      </w:r>
      <w:bookmarkStart w:id="28" w:name="OLE_LINK12"/>
      <w:r>
        <w:rPr>
          <w:rFonts w:ascii="Times New Roman" w:hAnsi="Times New Roman" w:cs="Times New Roman"/>
          <w:kern w:val="0"/>
          <w:szCs w:val="21"/>
        </w:rPr>
        <w:t>Invitrogen</w:t>
      </w:r>
      <w:bookmarkEnd w:id="28"/>
      <w:r>
        <w:rPr>
          <w:rFonts w:ascii="Times New Roman" w:hAnsi="Times New Roman" w:cs="Times New Roman"/>
          <w:kern w:val="0"/>
          <w:szCs w:val="21"/>
        </w:rPr>
        <w:t>, Shanghai, China) vector.</w:t>
      </w:r>
      <w:r>
        <w:rPr>
          <w:rFonts w:hint="eastAsia" w:ascii="Times New Roman" w:hAnsi="Times New Roman" w:cs="Times New Roman"/>
          <w:kern w:val="0"/>
          <w:szCs w:val="21"/>
        </w:rPr>
        <w:t xml:space="preserve"> </w:t>
      </w:r>
      <w:r>
        <w:rPr>
          <w:rFonts w:ascii="Times New Roman" w:hAnsi="Times New Roman" w:cs="Times New Roman"/>
          <w:kern w:val="0"/>
          <w:szCs w:val="21"/>
        </w:rPr>
        <w:t>Ectopic expression of BANCR was achieved through</w:t>
      </w:r>
      <w:r>
        <w:rPr>
          <w:rFonts w:hint="eastAsia" w:ascii="Times New Roman" w:hAnsi="Times New Roman" w:cs="Times New Roman"/>
          <w:kern w:val="0"/>
          <w:szCs w:val="21"/>
        </w:rPr>
        <w:t xml:space="preserve"> </w:t>
      </w:r>
      <w:r>
        <w:rPr>
          <w:rFonts w:ascii="Times New Roman" w:hAnsi="Times New Roman" w:cs="Times New Roman"/>
          <w:kern w:val="0"/>
          <w:szCs w:val="21"/>
        </w:rPr>
        <w:t>pCDNA-BANCR transfection, with an empty pCDNA3.1</w:t>
      </w:r>
      <w:r>
        <w:rPr>
          <w:rFonts w:hint="eastAsia" w:ascii="Times New Roman" w:hAnsi="Times New Roman" w:cs="Times New Roman"/>
          <w:kern w:val="0"/>
          <w:szCs w:val="21"/>
        </w:rPr>
        <w:t xml:space="preserve"> </w:t>
      </w:r>
      <w:r>
        <w:rPr>
          <w:rFonts w:ascii="Times New Roman" w:hAnsi="Times New Roman" w:cs="Times New Roman"/>
          <w:kern w:val="0"/>
          <w:szCs w:val="21"/>
        </w:rPr>
        <w:t>vector used as a control. Plasmid vectors with or without BANCR were prepared using PureLink</w:t>
      </w:r>
      <w:r>
        <w:rPr>
          <w:rFonts w:ascii="Times New Roman" w:hAnsi="Times New Roman" w:cs="Times New Roman"/>
          <w:kern w:val="0"/>
          <w:szCs w:val="21"/>
          <w:vertAlign w:val="superscript"/>
        </w:rPr>
        <w:t>®</w:t>
      </w:r>
      <w:r>
        <w:rPr>
          <w:rFonts w:ascii="Times New Roman" w:hAnsi="Times New Roman" w:cs="Times New Roman"/>
          <w:kern w:val="0"/>
          <w:szCs w:val="21"/>
        </w:rPr>
        <w:t xml:space="preserve"> HiPure Plasmid (Life Technologies, USA) and transfected into A549/ADM cells. The siRNA-BANCR (si-BANCR) and siRNA-negative control </w:t>
      </w:r>
      <w:r>
        <w:rPr>
          <w:rFonts w:hint="eastAsia" w:ascii="Times New Roman" w:hAnsi="Times New Roman" w:cs="Times New Roman"/>
          <w:kern w:val="0"/>
          <w:szCs w:val="21"/>
        </w:rPr>
        <w:t>(</w:t>
      </w:r>
      <w:r>
        <w:rPr>
          <w:rFonts w:ascii="Times New Roman" w:hAnsi="Times New Roman" w:cs="Times New Roman"/>
          <w:kern w:val="0"/>
          <w:szCs w:val="21"/>
        </w:rPr>
        <w:t>si-control</w:t>
      </w:r>
      <w:r>
        <w:rPr>
          <w:rFonts w:hint="eastAsia" w:ascii="Times New Roman" w:hAnsi="Times New Roman" w:cs="Times New Roman"/>
          <w:kern w:val="0"/>
          <w:szCs w:val="21"/>
        </w:rPr>
        <w:t>)</w:t>
      </w:r>
      <w:r>
        <w:rPr>
          <w:rFonts w:ascii="Times New Roman" w:hAnsi="Times New Roman" w:cs="Times New Roman"/>
          <w:kern w:val="0"/>
          <w:szCs w:val="21"/>
        </w:rPr>
        <w:t xml:space="preserve"> were prepared by Hanbio Co., Ltd (Shanghai, China). The si-BANCR and si-control were transfected into A549/ADM cells using a Lipofectamine 2000 (Invitrogen, USA). Forty-eight hours after the transfection, the cells were harvested for further detection.</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ascii="Times New Roman" w:hAnsi="Times New Roman" w:cs="Times New Roman"/>
          <w:b/>
          <w:szCs w:val="21"/>
        </w:rPr>
        <w:t>2.5 RNA extraction and real-time PCR</w:t>
      </w:r>
    </w:p>
    <w:p>
      <w:pPr>
        <w:spacing w:line="360" w:lineRule="auto"/>
        <w:rPr>
          <w:rFonts w:ascii="Times New Roman" w:hAnsi="Times New Roman" w:cs="Times New Roman"/>
          <w:kern w:val="0"/>
          <w:szCs w:val="21"/>
        </w:rPr>
      </w:pPr>
      <w:r>
        <w:rPr>
          <w:rFonts w:ascii="Times New Roman" w:hAnsi="Times New Roman" w:cs="Times New Roman"/>
          <w:kern w:val="0"/>
          <w:szCs w:val="21"/>
        </w:rPr>
        <w:t xml:space="preserve">Total RNA of cells or tumor tissues was isolated with TRIzol reagent (Invitrogen, USA) according to the manufacturer's instructions. RNA was reverse transcribed to cDNA using </w:t>
      </w:r>
      <w:bookmarkStart w:id="29" w:name="OLE_LINK148"/>
      <w:bookmarkStart w:id="30" w:name="OLE_LINK129"/>
      <w:r>
        <w:rPr>
          <w:rFonts w:ascii="Times New Roman" w:hAnsi="Times New Roman" w:cs="Times New Roman"/>
          <w:kern w:val="0"/>
          <w:szCs w:val="21"/>
        </w:rPr>
        <w:t xml:space="preserve">the </w:t>
      </w:r>
      <w:r>
        <w:rPr>
          <w:rFonts w:ascii="Times New Roman" w:hAnsi="Times New Roman" w:cs="Times New Roman"/>
          <w:szCs w:val="21"/>
        </w:rPr>
        <w:t xml:space="preserve">ImProm-II™ </w:t>
      </w:r>
      <w:bookmarkStart w:id="31" w:name="OLE_LINK128"/>
      <w:r>
        <w:rPr>
          <w:rFonts w:ascii="Times New Roman" w:hAnsi="Times New Roman" w:cs="Times New Roman"/>
          <w:szCs w:val="21"/>
        </w:rPr>
        <w:t>Reverse Transcription System</w:t>
      </w:r>
      <w:bookmarkEnd w:id="29"/>
      <w:bookmarkEnd w:id="30"/>
      <w:bookmarkEnd w:id="31"/>
      <w:r>
        <w:rPr>
          <w:rFonts w:ascii="Times New Roman" w:hAnsi="Times New Roman" w:cs="Times New Roman"/>
          <w:szCs w:val="21"/>
        </w:rPr>
        <w:t xml:space="preserve"> (Promega, USA). The BANCR expression was quantified by</w:t>
      </w:r>
      <w:bookmarkStart w:id="32" w:name="OLE_LINK1"/>
      <w:r>
        <w:rPr>
          <w:rFonts w:ascii="Times New Roman" w:hAnsi="Times New Roman" w:cs="Times New Roman"/>
          <w:szCs w:val="21"/>
        </w:rPr>
        <w:t xml:space="preserve"> </w:t>
      </w:r>
      <w:bookmarkEnd w:id="32"/>
      <w:r>
        <w:rPr>
          <w:rFonts w:ascii="Times New Roman" w:hAnsi="Times New Roman" w:cs="Times New Roman"/>
          <w:szCs w:val="21"/>
        </w:rPr>
        <w:t xml:space="preserve">an </w:t>
      </w:r>
      <w:r>
        <w:rPr>
          <w:rFonts w:ascii="Times New Roman" w:hAnsi="Times New Roman" w:cs="Times New Roman"/>
          <w:kern w:val="0"/>
          <w:szCs w:val="21"/>
        </w:rPr>
        <w:t xml:space="preserve">Applied Biosystems 7900HT Fast Real-Time PCR System with </w:t>
      </w:r>
      <w:bookmarkStart w:id="33" w:name="OLE_LINK126"/>
      <w:r>
        <w:rPr>
          <w:rFonts w:ascii="Times New Roman" w:hAnsi="Times New Roman" w:cs="Times New Roman"/>
          <w:szCs w:val="21"/>
        </w:rPr>
        <w:t>Power SYBR® Green PCR Master Mix</w:t>
      </w:r>
      <w:bookmarkEnd w:id="33"/>
      <w:r>
        <w:rPr>
          <w:rFonts w:ascii="Times New Roman" w:hAnsi="Times New Roman" w:cs="Times New Roman"/>
          <w:szCs w:val="21"/>
        </w:rPr>
        <w:t xml:space="preserve"> (Applied Biosystems, USA). </w:t>
      </w:r>
      <w:r>
        <w:rPr>
          <w:rFonts w:ascii="Times New Roman" w:hAnsi="Times New Roman" w:cs="Times New Roman"/>
          <w:kern w:val="0"/>
          <w:szCs w:val="21"/>
        </w:rPr>
        <w:t xml:space="preserve">GAPDH was used to normalize the BANCR expression. All specific primers were synthesized by Shanghai Generay Biotech </w:t>
      </w:r>
      <w:bookmarkStart w:id="34" w:name="OLE_LINK19"/>
      <w:bookmarkStart w:id="35" w:name="OLE_LINK18"/>
      <w:r>
        <w:rPr>
          <w:rFonts w:ascii="Times New Roman" w:hAnsi="Times New Roman" w:cs="Times New Roman"/>
          <w:kern w:val="0"/>
          <w:szCs w:val="21"/>
        </w:rPr>
        <w:t>Co., Ltd (Shanghai, China)</w:t>
      </w:r>
      <w:bookmarkEnd w:id="34"/>
      <w:bookmarkEnd w:id="35"/>
      <w:r>
        <w:rPr>
          <w:rFonts w:ascii="Times New Roman" w:hAnsi="Times New Roman" w:cs="Times New Roman"/>
          <w:kern w:val="0"/>
          <w:szCs w:val="21"/>
        </w:rPr>
        <w:t xml:space="preserve">.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ascii="Times New Roman" w:hAnsi="Times New Roman" w:cs="Times New Roman"/>
          <w:b/>
          <w:szCs w:val="21"/>
        </w:rPr>
        <w:t>2.6 Western blot</w:t>
      </w:r>
    </w:p>
    <w:p>
      <w:pPr>
        <w:spacing w:line="360" w:lineRule="auto"/>
        <w:rPr>
          <w:rFonts w:ascii="Times New Roman" w:hAnsi="Times New Roman" w:cs="Times New Roman"/>
          <w:szCs w:val="21"/>
        </w:rPr>
      </w:pPr>
      <w:r>
        <w:rPr>
          <w:rFonts w:ascii="Times New Roman" w:hAnsi="Times New Roman" w:cs="Times New Roman"/>
          <w:kern w:val="0"/>
          <w:szCs w:val="21"/>
        </w:rPr>
        <w:t>The A549 cells or A549/ADM cells were washed once in ice-cold PBS and lysed with RIPA Lysis Buffer (</w:t>
      </w:r>
      <w:bookmarkStart w:id="36" w:name="OLE_LINK41"/>
      <w:r>
        <w:rPr>
          <w:rFonts w:ascii="Times New Roman" w:hAnsi="Times New Roman" w:cs="Times New Roman"/>
          <w:szCs w:val="21"/>
        </w:rPr>
        <w:t>Beyotime, China</w:t>
      </w:r>
      <w:bookmarkEnd w:id="36"/>
      <w:r>
        <w:rPr>
          <w:rFonts w:ascii="Times New Roman" w:hAnsi="Times New Roman" w:cs="Times New Roman"/>
          <w:kern w:val="0"/>
          <w:szCs w:val="21"/>
        </w:rPr>
        <w:t>). The total protein of cells was abstracted using a Nuclear and Cytoplasmic Protein Extraction Kit (</w:t>
      </w:r>
      <w:r>
        <w:rPr>
          <w:rFonts w:ascii="Times New Roman" w:hAnsi="Times New Roman" w:cs="Times New Roman"/>
          <w:szCs w:val="21"/>
        </w:rPr>
        <w:t>Beyotime, China</w:t>
      </w:r>
      <w:r>
        <w:rPr>
          <w:rFonts w:ascii="Times New Roman" w:hAnsi="Times New Roman" w:cs="Times New Roman"/>
          <w:kern w:val="0"/>
          <w:szCs w:val="21"/>
        </w:rPr>
        <w:t>), and protein concentration was quantified using a BCA Protein Assay Kit (</w:t>
      </w:r>
      <w:r>
        <w:rPr>
          <w:rFonts w:ascii="Times New Roman" w:hAnsi="Times New Roman" w:cs="Times New Roman"/>
          <w:szCs w:val="21"/>
        </w:rPr>
        <w:t>Beyotime, China</w:t>
      </w:r>
      <w:r>
        <w:rPr>
          <w:rFonts w:ascii="Times New Roman" w:hAnsi="Times New Roman" w:cs="Times New Roman"/>
          <w:kern w:val="0"/>
          <w:szCs w:val="21"/>
        </w:rPr>
        <w:t xml:space="preserve">), so that 40μg of total protein were </w:t>
      </w:r>
      <w:r>
        <w:rPr>
          <w:rFonts w:ascii="Times New Roman" w:hAnsi="Times New Roman" w:cs="Times New Roman"/>
          <w:szCs w:val="21"/>
        </w:rPr>
        <w:t>separated by 10% SDS gel electrophoresis (SDS-PAGE),</w:t>
      </w:r>
      <w:r>
        <w:rPr>
          <w:rFonts w:hint="eastAsia" w:ascii="Times New Roman" w:hAnsi="Times New Roman" w:cs="Times New Roman"/>
          <w:szCs w:val="21"/>
        </w:rPr>
        <w:t xml:space="preserve"> </w:t>
      </w:r>
      <w:r>
        <w:rPr>
          <w:rFonts w:ascii="Times New Roman" w:hAnsi="Times New Roman" w:cs="Times New Roman"/>
          <w:szCs w:val="21"/>
        </w:rPr>
        <w:t>then transferred to nitrocellulose membranes (</w:t>
      </w:r>
      <w:bookmarkStart w:id="37" w:name="OLE_LINK152"/>
      <w:r>
        <w:rPr>
          <w:rFonts w:ascii="Times New Roman" w:hAnsi="Times New Roman" w:cs="Times New Roman"/>
          <w:szCs w:val="21"/>
        </w:rPr>
        <w:t>Millipore</w:t>
      </w:r>
      <w:bookmarkEnd w:id="37"/>
      <w:r>
        <w:rPr>
          <w:rFonts w:hint="eastAsia" w:ascii="Times New Roman" w:hAnsi="Times New Roman" w:cs="Times New Roman"/>
          <w:szCs w:val="21"/>
        </w:rPr>
        <w:t xml:space="preserve">, </w:t>
      </w:r>
      <w:r>
        <w:rPr>
          <w:rFonts w:ascii="Times New Roman" w:hAnsi="Times New Roman" w:cs="Times New Roman"/>
          <w:szCs w:val="21"/>
        </w:rPr>
        <w:t>USA) and</w:t>
      </w:r>
      <w:r>
        <w:rPr>
          <w:rFonts w:hint="eastAsia" w:ascii="Times New Roman" w:hAnsi="Times New Roman" w:cs="Times New Roman"/>
          <w:szCs w:val="21"/>
        </w:rPr>
        <w:t xml:space="preserve"> </w:t>
      </w:r>
      <w:r>
        <w:rPr>
          <w:rFonts w:ascii="Times New Roman" w:hAnsi="Times New Roman" w:cs="Times New Roman"/>
          <w:szCs w:val="21"/>
        </w:rPr>
        <w:t>incubated with primary antibodies (Cell Signaling Technology</w:t>
      </w:r>
      <w:r>
        <w:rPr>
          <w:rFonts w:hint="eastAsia" w:ascii="Times New Roman" w:hAnsi="Times New Roman" w:cs="Times New Roman"/>
          <w:szCs w:val="21"/>
        </w:rPr>
        <w:t>, USA</w:t>
      </w:r>
      <w:r>
        <w:rPr>
          <w:rFonts w:ascii="Times New Roman" w:hAnsi="Times New Roman" w:cs="Times New Roman"/>
          <w:szCs w:val="21"/>
        </w:rPr>
        <w:t>). The horseradish peroxidase (HRP)-conjugated secondary antibody was incubated with membranes at room temperature for one hour. The bands were visualized using enhanced chemiluminescent (ECL) substrate. Protein loading was normalized by α-Tubulin</w:t>
      </w:r>
      <w:r>
        <w:rPr>
          <w:rFonts w:hint="eastAsia" w:ascii="Times New Roman" w:hAnsi="Times New Roman" w:cs="Times New Roman"/>
          <w:szCs w:val="21"/>
        </w:rPr>
        <w:t>.</w:t>
      </w:r>
      <w:r>
        <w:rPr>
          <w:rFonts w:ascii="Times New Roman" w:hAnsi="Times New Roman" w:cs="Times New Roman"/>
          <w:szCs w:val="21"/>
        </w:rPr>
        <w:t xml:space="preserve"> </w:t>
      </w:r>
    </w:p>
    <w:p>
      <w:pPr>
        <w:spacing w:line="360" w:lineRule="auto"/>
        <w:rPr>
          <w:rFonts w:ascii="Times New Roman" w:hAnsi="Times New Roman" w:cs="Times New Roman"/>
          <w:szCs w:val="21"/>
        </w:rPr>
      </w:pPr>
    </w:p>
    <w:p>
      <w:pPr>
        <w:spacing w:line="360" w:lineRule="auto"/>
        <w:rPr>
          <w:rFonts w:ascii="Times New Roman" w:hAnsi="Times New Roman" w:cs="Times New Roman"/>
          <w:b/>
          <w:szCs w:val="21"/>
        </w:rPr>
      </w:pPr>
      <w:r>
        <w:rPr>
          <w:rFonts w:ascii="Times New Roman" w:hAnsi="Times New Roman" w:cs="Times New Roman"/>
          <w:b/>
          <w:szCs w:val="21"/>
        </w:rPr>
        <w:t>2.7 Statistical analysis</w:t>
      </w:r>
    </w:p>
    <w:p>
      <w:pPr>
        <w:spacing w:line="360" w:lineRule="auto"/>
        <w:rPr>
          <w:rFonts w:ascii="Times New Roman" w:hAnsi="Times New Roman" w:cs="Times New Roman"/>
          <w:szCs w:val="21"/>
        </w:rPr>
      </w:pPr>
      <w:r>
        <w:rPr>
          <w:rFonts w:ascii="Times New Roman" w:hAnsi="Times New Roman" w:cs="Times New Roman"/>
          <w:szCs w:val="21"/>
        </w:rPr>
        <w:t xml:space="preserve">All statistical analyses were performed using </w:t>
      </w:r>
      <w:bookmarkStart w:id="38" w:name="OLE_LINK86"/>
      <w:r>
        <w:rPr>
          <w:rFonts w:ascii="Times New Roman" w:hAnsi="Times New Roman" w:cs="Times New Roman"/>
          <w:szCs w:val="21"/>
        </w:rPr>
        <w:t xml:space="preserve">SPSS 18.0 </w:t>
      </w:r>
      <w:bookmarkEnd w:id="38"/>
      <w:r>
        <w:rPr>
          <w:rFonts w:ascii="Times New Roman" w:hAnsi="Times New Roman" w:cs="Times New Roman"/>
          <w:szCs w:val="21"/>
        </w:rPr>
        <w:t xml:space="preserve">software. The measurement data were presented as mean ± standard deviation. An independent t-test was used to compare the difference between two groups. </w:t>
      </w:r>
      <w:bookmarkStart w:id="39" w:name="OLE_LINK21"/>
      <w:bookmarkStart w:id="40" w:name="OLE_LINK20"/>
      <w:r>
        <w:rPr>
          <w:rFonts w:ascii="Times New Roman" w:hAnsi="Times New Roman" w:cs="Times New Roman"/>
          <w:szCs w:val="21"/>
        </w:rPr>
        <w:t xml:space="preserve">One-way ANOVA followed by Student’s t-test </w:t>
      </w:r>
      <w:bookmarkEnd w:id="39"/>
      <w:bookmarkEnd w:id="40"/>
      <w:r>
        <w:rPr>
          <w:rFonts w:ascii="Times New Roman" w:hAnsi="Times New Roman" w:cs="Times New Roman"/>
          <w:szCs w:val="21"/>
        </w:rPr>
        <w:t xml:space="preserve">was conducted to compare the difference between any two means. Two-tailed </w:t>
      </w:r>
      <w:bookmarkStart w:id="41" w:name="OLE_LINK27"/>
      <w:bookmarkStart w:id="42" w:name="OLE_LINK26"/>
      <w:r>
        <w:rPr>
          <w:rFonts w:ascii="Times New Roman" w:hAnsi="Times New Roman" w:cs="Times New Roman"/>
          <w:szCs w:val="21"/>
        </w:rPr>
        <w:t>P values of &lt;0.05</w:t>
      </w:r>
      <w:bookmarkEnd w:id="41"/>
      <w:bookmarkEnd w:id="42"/>
      <w:r>
        <w:rPr>
          <w:rFonts w:ascii="Times New Roman" w:hAnsi="Times New Roman" w:cs="Times New Roman"/>
          <w:szCs w:val="21"/>
        </w:rPr>
        <w:t xml:space="preserve"> were regarded as statistically significant.</w:t>
      </w:r>
    </w:p>
    <w:p>
      <w:pPr>
        <w:spacing w:line="360" w:lineRule="auto"/>
        <w:rPr>
          <w:rFonts w:ascii="Times New Roman" w:hAnsi="Times New Roman" w:cs="Times New Roman"/>
          <w:szCs w:val="21"/>
        </w:rPr>
      </w:pPr>
    </w:p>
    <w:p>
      <w:pPr>
        <w:spacing w:line="360" w:lineRule="auto"/>
        <w:rPr>
          <w:rFonts w:ascii="Times New Roman" w:hAnsi="Times New Roman" w:cs="Times New Roman"/>
          <w:b/>
          <w:szCs w:val="21"/>
        </w:rPr>
      </w:pPr>
      <w:r>
        <w:rPr>
          <w:rFonts w:ascii="Times New Roman" w:hAnsi="Times New Roman" w:cs="Times New Roman"/>
          <w:b/>
          <w:szCs w:val="21"/>
        </w:rPr>
        <w:t xml:space="preserve">3 </w:t>
      </w:r>
      <w:r>
        <w:rPr>
          <w:rFonts w:hint="eastAsia" w:ascii="Times New Roman" w:hAnsi="Times New Roman" w:cs="Times New Roman"/>
          <w:b/>
          <w:szCs w:val="21"/>
        </w:rPr>
        <w:t xml:space="preserve">Results </w:t>
      </w:r>
    </w:p>
    <w:p>
      <w:pPr>
        <w:spacing w:line="360" w:lineRule="auto"/>
        <w:rPr>
          <w:rFonts w:ascii="Times New Roman" w:hAnsi="Times New Roman" w:cs="Times New Roman"/>
          <w:b/>
          <w:szCs w:val="21"/>
        </w:rPr>
      </w:pPr>
      <w:r>
        <w:rPr>
          <w:rFonts w:hint="eastAsia" w:ascii="Times New Roman" w:hAnsi="Times New Roman" w:cs="Times New Roman"/>
          <w:b/>
          <w:szCs w:val="21"/>
        </w:rPr>
        <w:t xml:space="preserve">3.1 </w:t>
      </w:r>
      <w:r>
        <w:rPr>
          <w:rFonts w:ascii="Times New Roman" w:hAnsi="Times New Roman" w:cs="Times New Roman"/>
          <w:b/>
          <w:szCs w:val="21"/>
        </w:rPr>
        <w:t xml:space="preserve">BANCR expression in A549/ADM and A549 cells </w:t>
      </w:r>
    </w:p>
    <w:p>
      <w:pPr>
        <w:spacing w:line="360" w:lineRule="auto"/>
        <w:rPr>
          <w:rFonts w:ascii="Times New Roman" w:hAnsi="Times New Roman" w:cs="Times New Roman"/>
          <w:szCs w:val="21"/>
        </w:rPr>
      </w:pPr>
      <w:r>
        <w:rPr>
          <w:rFonts w:ascii="Times New Roman" w:hAnsi="Times New Roman" w:cs="Times New Roman"/>
          <w:szCs w:val="21"/>
        </w:rPr>
        <w:t xml:space="preserve">The researchers first detected the relative expression of BANCR in </w:t>
      </w:r>
      <w:bookmarkStart w:id="43" w:name="OLE_LINK17"/>
      <w:r>
        <w:rPr>
          <w:rFonts w:ascii="Times New Roman" w:hAnsi="Times New Roman" w:cs="Times New Roman"/>
          <w:szCs w:val="21"/>
        </w:rPr>
        <w:t>A549/ADM and A549 cells</w:t>
      </w:r>
      <w:bookmarkEnd w:id="43"/>
      <w:r>
        <w:rPr>
          <w:rFonts w:ascii="Times New Roman" w:hAnsi="Times New Roman" w:cs="Times New Roman"/>
          <w:szCs w:val="21"/>
        </w:rPr>
        <w:t>. As shown in Figure 1A, expression was significantly lower in A549/ADM cells than in A549 cells. In addition, protein expressions of P-gp and MRP were markedly higher in A549/ADM cells (Figure 1B).</w:t>
      </w:r>
    </w:p>
    <w:p>
      <w:pPr>
        <w:spacing w:line="360" w:lineRule="auto"/>
        <w:jc w:val="center"/>
        <w:rPr>
          <w:rFonts w:ascii="Times New Roman" w:hAnsi="Times New Roman" w:cs="Times New Roman"/>
          <w:b/>
          <w:szCs w:val="21"/>
        </w:rPr>
      </w:pPr>
      <w:r>
        <w:rPr>
          <w:rFonts w:ascii="Times New Roman" w:hAnsi="Times New Roman" w:cs="Times New Roman"/>
          <w:b/>
          <w:szCs w:val="21"/>
        </w:rPr>
        <w:drawing>
          <wp:inline distT="0" distB="0" distL="0" distR="0">
            <wp:extent cx="2973705" cy="1798955"/>
            <wp:effectExtent l="0" t="0" r="0" b="0"/>
            <wp:docPr id="1" name="图片 1" descr="F:\工作资料\文章\2015-03\61 超声2 武\超声2\Figures\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工作资料\文章\2015-03\61 超声2 武\超声2\Figures\Figure-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984245" cy="1805834"/>
                    </a:xfrm>
                    <a:prstGeom prst="rect">
                      <a:avLst/>
                    </a:prstGeom>
                    <a:noFill/>
                    <a:ln>
                      <a:noFill/>
                    </a:ln>
                  </pic:spPr>
                </pic:pic>
              </a:graphicData>
            </a:graphic>
          </wp:inline>
        </w:drawing>
      </w:r>
    </w:p>
    <w:p>
      <w:pPr>
        <w:spacing w:line="360" w:lineRule="auto"/>
        <w:rPr>
          <w:rFonts w:ascii="Times New Roman" w:hAnsi="Times New Roman" w:cs="Times New Roman"/>
          <w:sz w:val="18"/>
          <w:szCs w:val="18"/>
        </w:rPr>
      </w:pPr>
      <w:r>
        <w:rPr>
          <w:rFonts w:ascii="Times New Roman" w:hAnsi="Times New Roman" w:cs="Times New Roman"/>
          <w:b/>
          <w:sz w:val="18"/>
          <w:szCs w:val="18"/>
        </w:rPr>
        <w:t xml:space="preserve">Figure 1: BANCR expression in A549/ADM and A549 cells. </w:t>
      </w:r>
      <w:r>
        <w:rPr>
          <w:rFonts w:ascii="Times New Roman" w:hAnsi="Times New Roman" w:cs="Times New Roman"/>
          <w:sz w:val="18"/>
          <w:szCs w:val="18"/>
        </w:rPr>
        <w:t xml:space="preserve">(A) The relative expression of BANCR was detected by real-time PCR; (B) the protein expressions of P-gp and MRP were measured by western blot; ** versus the level in A549 cells, </w:t>
      </w:r>
      <w:r>
        <w:rPr>
          <w:rFonts w:ascii="Times New Roman" w:hAnsi="Times New Roman" w:cs="Times New Roman"/>
          <w:i/>
          <w:sz w:val="18"/>
          <w:szCs w:val="18"/>
        </w:rPr>
        <w:t>P</w:t>
      </w:r>
      <w:r>
        <w:rPr>
          <w:rFonts w:ascii="Times New Roman" w:hAnsi="Times New Roman" w:cs="Times New Roman"/>
          <w:sz w:val="18"/>
          <w:szCs w:val="18"/>
        </w:rPr>
        <w:t>&lt;0.01.</w:t>
      </w:r>
    </w:p>
    <w:p>
      <w:pPr>
        <w:spacing w:line="360" w:lineRule="auto"/>
        <w:rPr>
          <w:rFonts w:ascii="Times New Roman" w:hAnsi="Times New Roman" w:cs="Times New Roman"/>
          <w:sz w:val="18"/>
          <w:szCs w:val="18"/>
        </w:rPr>
      </w:pPr>
    </w:p>
    <w:p>
      <w:pPr>
        <w:spacing w:line="360" w:lineRule="auto"/>
        <w:rPr>
          <w:rFonts w:ascii="Times New Roman" w:hAnsi="Times New Roman" w:cs="Times New Roman"/>
          <w:b/>
          <w:szCs w:val="21"/>
        </w:rPr>
      </w:pPr>
      <w:r>
        <w:rPr>
          <w:rFonts w:ascii="Times New Roman" w:hAnsi="Times New Roman" w:cs="Times New Roman"/>
          <w:b/>
          <w:szCs w:val="21"/>
        </w:rPr>
        <w:t xml:space="preserve">3.2 </w:t>
      </w:r>
      <w:bookmarkStart w:id="44" w:name="OLE_LINK4"/>
      <w:r>
        <w:rPr>
          <w:rFonts w:ascii="Times New Roman" w:hAnsi="Times New Roman" w:cs="Times New Roman"/>
          <w:b/>
          <w:szCs w:val="21"/>
        </w:rPr>
        <w:t>The effect of ultrasound on cell viability and BANCR expression of A549/ADM</w:t>
      </w:r>
      <w:bookmarkEnd w:id="44"/>
      <w:r>
        <w:rPr>
          <w:rFonts w:ascii="Times New Roman" w:hAnsi="Times New Roman" w:cs="Times New Roman"/>
          <w:b/>
          <w:szCs w:val="21"/>
        </w:rPr>
        <w:t xml:space="preserve"> cells</w:t>
      </w:r>
    </w:p>
    <w:p>
      <w:pPr>
        <w:spacing w:line="360" w:lineRule="auto"/>
        <w:rPr>
          <w:rFonts w:ascii="Times New Roman" w:hAnsi="Times New Roman" w:cs="Times New Roman"/>
          <w:szCs w:val="21"/>
        </w:rPr>
      </w:pPr>
      <w:r>
        <w:rPr>
          <w:rFonts w:ascii="Times New Roman" w:hAnsi="Times New Roman" w:cs="Times New Roman"/>
          <w:szCs w:val="21"/>
        </w:rPr>
        <w:t>After A549/ADM cells were subjected to ultrasound for one minute, the cell viabilities were significantly decreased, and this decrease was enhanced with the increase of Adriamycin concentrations (Figure 2A). The relative expression of BANCR in cells was elevated after ultrasound treatment (Figure 2B). In addition, ultrasound down-regulated P-gp and MRP protein expression (Figure 2C).</w:t>
      </w:r>
    </w:p>
    <w:p>
      <w:pPr>
        <w:spacing w:line="360" w:lineRule="auto"/>
        <w:jc w:val="center"/>
        <w:rPr>
          <w:rFonts w:ascii="Times New Roman" w:hAnsi="Times New Roman" w:cs="Times New Roman"/>
          <w:b/>
          <w:szCs w:val="21"/>
        </w:rPr>
      </w:pPr>
      <w:r>
        <w:rPr>
          <w:rFonts w:ascii="Times New Roman" w:hAnsi="Times New Roman" w:cs="Times New Roman"/>
          <w:b/>
          <w:szCs w:val="21"/>
        </w:rPr>
        <w:drawing>
          <wp:inline distT="0" distB="0" distL="0" distR="0">
            <wp:extent cx="3378835" cy="3008630"/>
            <wp:effectExtent l="0" t="0" r="0" b="1270"/>
            <wp:docPr id="2" name="图片 2" descr="F:\工作资料\文章\2015-03\61 超声2 武\超声2\Figure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工作资料\文章\2015-03\61 超声2 武\超声2\Figures\Figure-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384435" cy="3013456"/>
                    </a:xfrm>
                    <a:prstGeom prst="rect">
                      <a:avLst/>
                    </a:prstGeom>
                    <a:noFill/>
                    <a:ln>
                      <a:noFill/>
                    </a:ln>
                  </pic:spPr>
                </pic:pic>
              </a:graphicData>
            </a:graphic>
          </wp:inline>
        </w:drawing>
      </w:r>
    </w:p>
    <w:p>
      <w:pPr>
        <w:spacing w:line="360" w:lineRule="auto"/>
        <w:rPr>
          <w:rFonts w:ascii="Times New Roman" w:hAnsi="Times New Roman" w:cs="Times New Roman"/>
          <w:sz w:val="18"/>
          <w:szCs w:val="18"/>
        </w:rPr>
      </w:pPr>
      <w:r>
        <w:rPr>
          <w:rFonts w:hint="eastAsia" w:ascii="Times New Roman" w:hAnsi="Times New Roman" w:cs="Times New Roman"/>
          <w:b/>
          <w:sz w:val="18"/>
          <w:szCs w:val="18"/>
        </w:rPr>
        <w:t>Figure 2</w:t>
      </w:r>
      <w:r>
        <w:rPr>
          <w:rFonts w:ascii="Times New Roman" w:hAnsi="Times New Roman" w:cs="Times New Roman"/>
          <w:b/>
          <w:sz w:val="18"/>
          <w:szCs w:val="18"/>
        </w:rPr>
        <w:t xml:space="preserve">: The effect of ultrasound on cell viability and BANCR expression of A549/ADM cells. </w:t>
      </w:r>
      <w:r>
        <w:rPr>
          <w:rFonts w:ascii="Times New Roman" w:hAnsi="Times New Roman" w:cs="Times New Roman"/>
          <w:sz w:val="18"/>
          <w:szCs w:val="18"/>
        </w:rPr>
        <w:t xml:space="preserve">The A549/ADM cells were subjected to an ultrasound of </w:t>
      </w:r>
      <w:r>
        <w:rPr>
          <w:rFonts w:hint="eastAsia" w:ascii="Times New Roman" w:hAnsi="Times New Roman" w:cs="Times New Roman"/>
          <w:sz w:val="18"/>
          <w:szCs w:val="18"/>
        </w:rPr>
        <w:t>0.8MHz</w:t>
      </w:r>
      <w:r>
        <w:rPr>
          <w:rFonts w:ascii="Times New Roman" w:hAnsi="Times New Roman" w:cs="Times New Roman"/>
          <w:sz w:val="18"/>
          <w:szCs w:val="18"/>
        </w:rPr>
        <w:t xml:space="preserve">, pulse ratio 60%, and </w:t>
      </w:r>
      <w:r>
        <w:rPr>
          <w:rFonts w:hint="eastAsia" w:ascii="Times New Roman" w:hAnsi="Times New Roman" w:cs="Times New Roman"/>
          <w:sz w:val="18"/>
          <w:szCs w:val="18"/>
        </w:rPr>
        <w:t>0.4302W/cm</w:t>
      </w:r>
      <w:r>
        <w:rPr>
          <w:rFonts w:hint="eastAsia" w:ascii="Times New Roman" w:hAnsi="Times New Roman" w:cs="Times New Roman"/>
          <w:sz w:val="18"/>
          <w:szCs w:val="18"/>
          <w:vertAlign w:val="superscript"/>
        </w:rPr>
        <w:t>2</w:t>
      </w:r>
      <w:r>
        <w:rPr>
          <w:rFonts w:ascii="Times New Roman" w:hAnsi="Times New Roman" w:cs="Times New Roman"/>
          <w:sz w:val="18"/>
          <w:szCs w:val="18"/>
        </w:rPr>
        <w:t xml:space="preserve"> sound intensity for one minute; (A) the cell viability was detected by MTT assay; (B) the relative expression of BANCR was quantified by real-time PCR; (C) the protein expressions of P-gp and MRP were detected by western blot with α-Tubulin </w:t>
      </w:r>
      <w:r>
        <w:rPr>
          <w:rFonts w:hint="eastAsia" w:ascii="Times New Roman" w:hAnsi="Times New Roman" w:cs="Times New Roman"/>
          <w:sz w:val="18"/>
          <w:szCs w:val="18"/>
        </w:rPr>
        <w:t xml:space="preserve">as control; </w:t>
      </w:r>
      <w:r>
        <w:rPr>
          <w:rFonts w:ascii="Times New Roman" w:hAnsi="Times New Roman" w:cs="Times New Roman"/>
          <w:sz w:val="18"/>
          <w:szCs w:val="18"/>
        </w:rPr>
        <w:t xml:space="preserve">** versus A549/ADM cells without ultrasound treatment, </w:t>
      </w:r>
      <w:r>
        <w:rPr>
          <w:rFonts w:ascii="Times New Roman" w:hAnsi="Times New Roman" w:cs="Times New Roman"/>
          <w:i/>
          <w:sz w:val="18"/>
          <w:szCs w:val="18"/>
        </w:rPr>
        <w:t>P</w:t>
      </w:r>
      <w:r>
        <w:rPr>
          <w:rFonts w:ascii="Times New Roman" w:hAnsi="Times New Roman" w:cs="Times New Roman"/>
          <w:sz w:val="18"/>
          <w:szCs w:val="18"/>
        </w:rPr>
        <w:t>&lt;0.01.</w:t>
      </w:r>
    </w:p>
    <w:p>
      <w:pPr>
        <w:spacing w:line="360" w:lineRule="auto"/>
        <w:rPr>
          <w:rFonts w:ascii="Times New Roman" w:hAnsi="Times New Roman" w:cs="Times New Roman"/>
          <w:sz w:val="18"/>
          <w:szCs w:val="18"/>
        </w:rPr>
      </w:pPr>
    </w:p>
    <w:p>
      <w:pPr>
        <w:spacing w:line="360" w:lineRule="auto"/>
        <w:rPr>
          <w:rFonts w:ascii="Times New Roman" w:hAnsi="Times New Roman" w:cs="Times New Roman"/>
          <w:b/>
          <w:szCs w:val="21"/>
        </w:rPr>
      </w:pPr>
      <w:r>
        <w:rPr>
          <w:rFonts w:hint="eastAsia" w:ascii="Times New Roman" w:hAnsi="Times New Roman" w:cs="Times New Roman"/>
          <w:b/>
          <w:szCs w:val="21"/>
        </w:rPr>
        <w:t xml:space="preserve">3.3 </w:t>
      </w:r>
      <w:r>
        <w:rPr>
          <w:rFonts w:ascii="Times New Roman" w:hAnsi="Times New Roman" w:cs="Times New Roman"/>
          <w:b/>
          <w:szCs w:val="21"/>
        </w:rPr>
        <w:t>BANCR level regulates P-gp and MRP expression in A549/ADM cells</w:t>
      </w:r>
    </w:p>
    <w:p>
      <w:pPr>
        <w:spacing w:line="360" w:lineRule="auto"/>
        <w:rPr>
          <w:rFonts w:ascii="Times New Roman" w:hAnsi="Times New Roman" w:cs="Times New Roman"/>
          <w:szCs w:val="21"/>
        </w:rPr>
      </w:pPr>
      <w:r>
        <w:rPr>
          <w:rFonts w:hint="eastAsia" w:ascii="Times New Roman" w:hAnsi="Times New Roman" w:cs="Times New Roman"/>
          <w:szCs w:val="21"/>
        </w:rPr>
        <w:t>To overexpress the BANCR level of A549/ADM cells</w:t>
      </w:r>
      <w:r>
        <w:rPr>
          <w:rFonts w:ascii="Times New Roman" w:hAnsi="Times New Roman" w:cs="Times New Roman"/>
          <w:szCs w:val="21"/>
        </w:rPr>
        <w:t xml:space="preserve">, the proteins of P-gp and MRP were significantly decreased (Figure 3A). In addition, to inhibit the expression of BANCR, the proteins of P-gp and MRP were markedly increased (Figure 3B). </w:t>
      </w:r>
    </w:p>
    <w:p>
      <w:pPr>
        <w:spacing w:line="360" w:lineRule="auto"/>
        <w:jc w:val="center"/>
        <w:rPr>
          <w:rFonts w:ascii="Times New Roman" w:hAnsi="Times New Roman" w:cs="Times New Roman"/>
          <w:szCs w:val="21"/>
        </w:rPr>
      </w:pPr>
      <w:r>
        <w:rPr>
          <w:rFonts w:ascii="Times New Roman" w:hAnsi="Times New Roman" w:cs="Times New Roman"/>
          <w:b/>
          <w:szCs w:val="21"/>
        </w:rPr>
        <w:drawing>
          <wp:inline distT="0" distB="0" distL="0" distR="0">
            <wp:extent cx="2576195" cy="2927350"/>
            <wp:effectExtent l="0" t="0" r="0" b="6350"/>
            <wp:docPr id="4" name="图片 4" descr="F:\工作资料\文章\2015-03\61 超声2 武\超声2\Figures\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工作资料\文章\2015-03\61 超声2 武\超声2\Figures\Figure-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81804" cy="2933869"/>
                    </a:xfrm>
                    <a:prstGeom prst="rect">
                      <a:avLst/>
                    </a:prstGeom>
                    <a:noFill/>
                    <a:ln>
                      <a:noFill/>
                    </a:ln>
                  </pic:spPr>
                </pic:pic>
              </a:graphicData>
            </a:graphic>
          </wp:inline>
        </w:drawing>
      </w:r>
    </w:p>
    <w:p>
      <w:pPr>
        <w:spacing w:line="360" w:lineRule="auto"/>
        <w:rPr>
          <w:rFonts w:ascii="Times New Roman" w:hAnsi="Times New Roman" w:cs="Times New Roman"/>
          <w:sz w:val="18"/>
          <w:szCs w:val="18"/>
        </w:rPr>
      </w:pPr>
      <w:r>
        <w:rPr>
          <w:rFonts w:hint="eastAsia" w:ascii="Times New Roman" w:hAnsi="Times New Roman" w:cs="Times New Roman"/>
          <w:b/>
          <w:sz w:val="18"/>
          <w:szCs w:val="18"/>
        </w:rPr>
        <w:t>Figure 3</w:t>
      </w:r>
      <w:r>
        <w:rPr>
          <w:rFonts w:ascii="Times New Roman" w:hAnsi="Times New Roman" w:cs="Times New Roman"/>
          <w:b/>
          <w:sz w:val="18"/>
          <w:szCs w:val="18"/>
        </w:rPr>
        <w:t>: BANCR level regulates P-gp and MRP expression in A549/ADM cells</w:t>
      </w:r>
      <w:r>
        <w:rPr>
          <w:rFonts w:hint="eastAsia" w:ascii="Times New Roman" w:hAnsi="Times New Roman" w:cs="Times New Roman"/>
          <w:b/>
          <w:sz w:val="18"/>
          <w:szCs w:val="18"/>
        </w:rPr>
        <w:t>.</w:t>
      </w:r>
      <w:r>
        <w:rPr>
          <w:rFonts w:ascii="Times New Roman" w:hAnsi="Times New Roman" w:cs="Times New Roman"/>
          <w:sz w:val="18"/>
          <w:szCs w:val="18"/>
        </w:rPr>
        <w:t xml:space="preserve"> (A) The BANCR level was up-regulated by pCDNA-BANCR, and P-gp and MRP expression were measured by western blot; (B) the BANCR level was down-regulated by si-BANCR, and the P-gp and MRP expression were measured by western blot; ** versus A549/ADM cells without ultrasound treatment, </w:t>
      </w:r>
      <w:r>
        <w:rPr>
          <w:rFonts w:ascii="Times New Roman" w:hAnsi="Times New Roman" w:cs="Times New Roman"/>
          <w:i/>
          <w:sz w:val="18"/>
          <w:szCs w:val="18"/>
        </w:rPr>
        <w:t>P</w:t>
      </w:r>
      <w:r>
        <w:rPr>
          <w:rFonts w:ascii="Times New Roman" w:hAnsi="Times New Roman" w:cs="Times New Roman"/>
          <w:sz w:val="18"/>
          <w:szCs w:val="18"/>
        </w:rPr>
        <w:t>&lt;0.01.</w:t>
      </w:r>
    </w:p>
    <w:p>
      <w:pPr>
        <w:spacing w:line="360" w:lineRule="auto"/>
        <w:rPr>
          <w:rFonts w:ascii="Times New Roman" w:hAnsi="Times New Roman" w:cs="Times New Roman"/>
          <w:sz w:val="18"/>
          <w:szCs w:val="18"/>
        </w:rPr>
      </w:pPr>
    </w:p>
    <w:p>
      <w:pPr>
        <w:spacing w:line="360" w:lineRule="auto"/>
        <w:rPr>
          <w:rFonts w:ascii="Times New Roman" w:hAnsi="Times New Roman" w:cs="Times New Roman"/>
          <w:b/>
          <w:szCs w:val="21"/>
        </w:rPr>
      </w:pPr>
      <w:r>
        <w:rPr>
          <w:rFonts w:hint="eastAsia" w:ascii="Times New Roman" w:hAnsi="Times New Roman" w:cs="Times New Roman"/>
          <w:b/>
          <w:szCs w:val="21"/>
        </w:rPr>
        <w:t xml:space="preserve">3.4 </w:t>
      </w:r>
      <w:r>
        <w:rPr>
          <w:rFonts w:ascii="Times New Roman" w:hAnsi="Times New Roman" w:cs="Times New Roman"/>
          <w:b/>
          <w:szCs w:val="21"/>
        </w:rPr>
        <w:t xml:space="preserve">The effect of BANCR down-regulation on A549/ADM cell </w:t>
      </w:r>
      <w:bookmarkStart w:id="45" w:name="OLE_LINK40"/>
      <w:r>
        <w:rPr>
          <w:rFonts w:ascii="Times New Roman" w:hAnsi="Times New Roman" w:cs="Times New Roman"/>
          <w:b/>
          <w:szCs w:val="21"/>
        </w:rPr>
        <w:t>viability</w:t>
      </w:r>
      <w:bookmarkEnd w:id="45"/>
    </w:p>
    <w:p>
      <w:pPr>
        <w:spacing w:line="360" w:lineRule="auto"/>
        <w:rPr>
          <w:rFonts w:ascii="Times New Roman" w:hAnsi="Times New Roman" w:cs="Times New Roman"/>
          <w:szCs w:val="21"/>
        </w:rPr>
      </w:pPr>
      <w:r>
        <w:rPr>
          <w:rFonts w:ascii="Times New Roman" w:hAnsi="Times New Roman" w:cs="Times New Roman"/>
          <w:szCs w:val="21"/>
        </w:rPr>
        <w:t>S</w:t>
      </w:r>
      <w:r>
        <w:rPr>
          <w:rFonts w:hint="eastAsia" w:ascii="Times New Roman" w:hAnsi="Times New Roman" w:cs="Times New Roman"/>
          <w:szCs w:val="21"/>
        </w:rPr>
        <w:t>i-</w:t>
      </w:r>
      <w:r>
        <w:rPr>
          <w:rFonts w:ascii="Times New Roman" w:hAnsi="Times New Roman" w:cs="Times New Roman"/>
          <w:szCs w:val="21"/>
        </w:rPr>
        <w:t>BANCR was used to down-regulate BANCR expression of A549/ADM cells. As shown in Figure 4, the cell viability was significantly elevated by down-regulation of BANCR.</w:t>
      </w:r>
    </w:p>
    <w:p>
      <w:pPr>
        <w:spacing w:line="360" w:lineRule="auto"/>
        <w:jc w:val="center"/>
        <w:rPr>
          <w:rFonts w:ascii="Times New Roman" w:hAnsi="Times New Roman" w:cs="Times New Roman"/>
          <w:b/>
          <w:szCs w:val="21"/>
        </w:rPr>
      </w:pPr>
      <w:r>
        <w:rPr>
          <w:rFonts w:ascii="Times New Roman" w:hAnsi="Times New Roman" w:cs="Times New Roman"/>
          <w:b/>
          <w:szCs w:val="21"/>
        </w:rPr>
        <w:drawing>
          <wp:inline distT="0" distB="0" distL="0" distR="0">
            <wp:extent cx="2766695" cy="2081530"/>
            <wp:effectExtent l="0" t="0" r="0" b="0"/>
            <wp:docPr id="6" name="图片 6" descr="F:\工作资料\文章\2015-03\61 超声2 武\超声2\Figures\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工作资料\文章\2015-03\61 超声2 武\超声2\Figures\Figure-4.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76270" cy="2088731"/>
                    </a:xfrm>
                    <a:prstGeom prst="rect">
                      <a:avLst/>
                    </a:prstGeom>
                    <a:noFill/>
                    <a:ln>
                      <a:noFill/>
                    </a:ln>
                  </pic:spPr>
                </pic:pic>
              </a:graphicData>
            </a:graphic>
          </wp:inline>
        </w:drawing>
      </w:r>
    </w:p>
    <w:p>
      <w:pPr>
        <w:spacing w:line="360" w:lineRule="auto"/>
        <w:rPr>
          <w:rFonts w:ascii="Times New Roman" w:hAnsi="Times New Roman" w:cs="Times New Roman"/>
          <w:sz w:val="18"/>
          <w:szCs w:val="18"/>
        </w:rPr>
      </w:pPr>
      <w:r>
        <w:rPr>
          <w:rFonts w:hint="eastAsia" w:ascii="Times New Roman" w:hAnsi="Times New Roman" w:cs="Times New Roman"/>
          <w:b/>
          <w:sz w:val="18"/>
          <w:szCs w:val="18"/>
        </w:rPr>
        <w:t>Figure</w:t>
      </w:r>
      <w:r>
        <w:rPr>
          <w:rFonts w:ascii="Times New Roman" w:hAnsi="Times New Roman" w:cs="Times New Roman"/>
          <w:b/>
          <w:sz w:val="18"/>
          <w:szCs w:val="18"/>
        </w:rPr>
        <w:t xml:space="preserve"> 4: The effect of BANCR down-regulation on A549/ADM cell viability. </w:t>
      </w:r>
      <w:r>
        <w:rPr>
          <w:rFonts w:ascii="Times New Roman" w:hAnsi="Times New Roman" w:cs="Times New Roman"/>
          <w:sz w:val="18"/>
          <w:szCs w:val="18"/>
        </w:rPr>
        <w:t>The cell viability was detected by MTT assay. ** versus A549/ADM + si-control group, P&lt;0.01</w:t>
      </w:r>
    </w:p>
    <w:p>
      <w:pPr>
        <w:spacing w:line="360" w:lineRule="auto"/>
        <w:rPr>
          <w:rFonts w:ascii="Times New Roman" w:hAnsi="Times New Roman" w:cs="Times New Roman"/>
          <w:sz w:val="18"/>
          <w:szCs w:val="18"/>
        </w:rPr>
      </w:pPr>
    </w:p>
    <w:p>
      <w:pPr>
        <w:spacing w:line="360" w:lineRule="auto"/>
        <w:rPr>
          <w:rFonts w:ascii="Times New Roman" w:hAnsi="Times New Roman" w:cs="Times New Roman"/>
          <w:b/>
          <w:i/>
          <w:szCs w:val="21"/>
        </w:rPr>
      </w:pPr>
      <w:r>
        <w:rPr>
          <w:rFonts w:hint="eastAsia" w:ascii="Times New Roman" w:hAnsi="Times New Roman" w:cs="Times New Roman"/>
          <w:b/>
          <w:szCs w:val="21"/>
        </w:rPr>
        <w:t xml:space="preserve">3.5 </w:t>
      </w:r>
      <w:bookmarkStart w:id="46" w:name="OLE_LINK5"/>
      <w:bookmarkStart w:id="47" w:name="OLE_LINK6"/>
      <w:r>
        <w:rPr>
          <w:rFonts w:ascii="Times New Roman" w:hAnsi="Times New Roman" w:cs="Times New Roman"/>
          <w:b/>
          <w:szCs w:val="21"/>
        </w:rPr>
        <w:t xml:space="preserve">The effect of ultrasound on tumor growth and BANCR expression </w:t>
      </w:r>
      <w:r>
        <w:rPr>
          <w:rFonts w:ascii="Times New Roman" w:hAnsi="Times New Roman" w:cs="Times New Roman"/>
          <w:b/>
          <w:i/>
          <w:szCs w:val="21"/>
        </w:rPr>
        <w:t>in vivo</w:t>
      </w:r>
      <w:bookmarkEnd w:id="46"/>
      <w:bookmarkEnd w:id="47"/>
    </w:p>
    <w:p>
      <w:pPr>
        <w:spacing w:line="360" w:lineRule="auto"/>
        <w:rPr>
          <w:rFonts w:ascii="Times New Roman" w:hAnsi="Times New Roman" w:cs="Times New Roman"/>
          <w:szCs w:val="21"/>
        </w:rPr>
      </w:pPr>
      <w:r>
        <w:rPr>
          <w:rFonts w:ascii="Times New Roman" w:hAnsi="Times New Roman" w:cs="Times New Roman"/>
          <w:szCs w:val="21"/>
        </w:rPr>
        <w:t>The model of transplantation for A549/ADM tumors in nude mice was established. After the mice were administered different treatments, the results showed that 5mg/kg of Adriamycin alone had no effect on tumor volume, whereas tumor volume was significantly reduced by ultrasound treatment. In addition, tumor volume was markedly lower after combination therapy with Adriamycin and ultrasound than after ultrasound treatment alone (Figure 5A). The real-time PCR data indicate that ultrasound significantly elevated BANCR expression in tumor tissue, and its level of expression was even higher in the tumor treated with combination therapy (Figure 5B).</w:t>
      </w:r>
    </w:p>
    <w:p>
      <w:pPr>
        <w:spacing w:line="360" w:lineRule="auto"/>
        <w:jc w:val="center"/>
        <w:rPr>
          <w:rFonts w:ascii="Times New Roman" w:hAnsi="Times New Roman" w:cs="Times New Roman"/>
          <w:b/>
          <w:szCs w:val="21"/>
        </w:rPr>
      </w:pPr>
      <w:r>
        <w:rPr>
          <w:rFonts w:ascii="Times New Roman" w:hAnsi="Times New Roman" w:cs="Times New Roman"/>
          <w:b/>
          <w:szCs w:val="21"/>
        </w:rPr>
        <w:drawing>
          <wp:inline distT="0" distB="0" distL="0" distR="0">
            <wp:extent cx="4285615" cy="1885315"/>
            <wp:effectExtent l="0" t="0" r="635" b="635"/>
            <wp:docPr id="3" name="图片 3" descr="F:\工作资料\文章\2015-03\61 超声2 武\超声2\Figures\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工作资料\文章\2015-03\61 超声2 武\超声2\Figures\Figure-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11427" cy="1896748"/>
                    </a:xfrm>
                    <a:prstGeom prst="rect">
                      <a:avLst/>
                    </a:prstGeom>
                    <a:noFill/>
                    <a:ln>
                      <a:noFill/>
                    </a:ln>
                  </pic:spPr>
                </pic:pic>
              </a:graphicData>
            </a:graphic>
          </wp:inline>
        </w:drawing>
      </w:r>
    </w:p>
    <w:p>
      <w:pPr>
        <w:spacing w:line="360" w:lineRule="auto"/>
        <w:rPr>
          <w:rFonts w:ascii="Times New Roman" w:hAnsi="Times New Roman" w:cs="Times New Roman"/>
          <w:sz w:val="18"/>
          <w:szCs w:val="18"/>
        </w:rPr>
      </w:pPr>
      <w:r>
        <w:rPr>
          <w:rFonts w:hint="eastAsia" w:ascii="Times New Roman" w:hAnsi="Times New Roman" w:cs="Times New Roman"/>
          <w:b/>
          <w:sz w:val="18"/>
          <w:szCs w:val="18"/>
        </w:rPr>
        <w:t>Figure 5</w:t>
      </w:r>
      <w:r>
        <w:rPr>
          <w:rFonts w:ascii="Times New Roman" w:hAnsi="Times New Roman" w:cs="Times New Roman"/>
          <w:b/>
          <w:sz w:val="18"/>
          <w:szCs w:val="18"/>
        </w:rPr>
        <w:t>: The effect of ultrasound on tumor growth and BANCR expression</w:t>
      </w:r>
      <w:r>
        <w:rPr>
          <w:rFonts w:ascii="Times New Roman" w:hAnsi="Times New Roman" w:cs="Times New Roman"/>
          <w:b/>
          <w:i/>
          <w:sz w:val="18"/>
          <w:szCs w:val="18"/>
        </w:rPr>
        <w:t xml:space="preserve"> in vivo.</w:t>
      </w:r>
      <w:r>
        <w:rPr>
          <w:rFonts w:ascii="Times New Roman" w:hAnsi="Times New Roman" w:cs="Times New Roman"/>
          <w:sz w:val="18"/>
          <w:szCs w:val="18"/>
        </w:rPr>
        <w:t xml:space="preserve"> Group 1: Tail vein injection with phosphate buffer; Group 2: Tail vein injection with 5mg/kg of Adriamycin; Group 3: The tumor was treated with </w:t>
      </w:r>
      <w:bookmarkStart w:id="48" w:name="OLE_LINK7"/>
      <w:bookmarkStart w:id="49" w:name="OLE_LINK8"/>
      <w:r>
        <w:rPr>
          <w:rFonts w:ascii="Times New Roman" w:hAnsi="Times New Roman" w:cs="Times New Roman"/>
          <w:sz w:val="18"/>
          <w:szCs w:val="18"/>
        </w:rPr>
        <w:t>ultrasound therapy</w:t>
      </w:r>
      <w:bookmarkEnd w:id="48"/>
      <w:bookmarkEnd w:id="49"/>
      <w:r>
        <w:rPr>
          <w:rFonts w:ascii="Times New Roman" w:hAnsi="Times New Roman" w:cs="Times New Roman"/>
          <w:sz w:val="18"/>
          <w:szCs w:val="18"/>
        </w:rPr>
        <w:t xml:space="preserve">; Group 4: The mice were treated with a tail vein injection of 5mg/kg Adriamycin and ultrasound therapy; (A) The tumor volume was recorded at the beginning of treatment; (B) the BANCR expression was quantified by real-time PCR; </w:t>
      </w:r>
      <w:r>
        <w:rPr>
          <w:rFonts w:hint="eastAsia" w:ascii="Times New Roman" w:hAnsi="Times New Roman" w:cs="Times New Roman"/>
          <w:sz w:val="18"/>
          <w:szCs w:val="18"/>
        </w:rPr>
        <w:t>*</w:t>
      </w:r>
      <w:r>
        <w:rPr>
          <w:rFonts w:ascii="Times New Roman" w:hAnsi="Times New Roman" w:cs="Times New Roman"/>
          <w:sz w:val="18"/>
          <w:szCs w:val="18"/>
        </w:rPr>
        <w:t xml:space="preserve">* versus </w:t>
      </w:r>
      <w:r>
        <w:rPr>
          <w:rFonts w:hint="eastAsia" w:ascii="Times New Roman" w:hAnsi="Times New Roman" w:cs="Times New Roman"/>
          <w:sz w:val="18"/>
          <w:szCs w:val="18"/>
        </w:rPr>
        <w:t>Group 1</w:t>
      </w:r>
      <w:r>
        <w:rPr>
          <w:rFonts w:ascii="Times New Roman" w:hAnsi="Times New Roman" w:cs="Times New Roman"/>
          <w:sz w:val="18"/>
          <w:szCs w:val="18"/>
        </w:rPr>
        <w:t>, P&lt;0.01; # versus Group 3, P&lt;0.05; ## versus Group 3, P&lt;0.01.</w:t>
      </w:r>
    </w:p>
    <w:p>
      <w:pPr>
        <w:spacing w:line="360" w:lineRule="auto"/>
        <w:rPr>
          <w:rFonts w:ascii="Times New Roman" w:hAnsi="Times New Roman" w:cs="Times New Roman"/>
          <w:b/>
          <w:szCs w:val="21"/>
        </w:rPr>
      </w:pPr>
    </w:p>
    <w:p>
      <w:pPr>
        <w:spacing w:line="360" w:lineRule="auto"/>
        <w:rPr>
          <w:rFonts w:ascii="Times New Roman" w:hAnsi="Times New Roman" w:cs="Times New Roman"/>
          <w:b/>
          <w:szCs w:val="21"/>
        </w:rPr>
      </w:pPr>
      <w:r>
        <w:rPr>
          <w:rFonts w:ascii="Times New Roman" w:hAnsi="Times New Roman" w:cs="Times New Roman"/>
          <w:b/>
          <w:szCs w:val="21"/>
        </w:rPr>
        <w:t xml:space="preserve">4 </w:t>
      </w:r>
      <w:r>
        <w:rPr>
          <w:rFonts w:hint="eastAsia" w:ascii="Times New Roman" w:hAnsi="Times New Roman" w:cs="Times New Roman"/>
          <w:b/>
          <w:szCs w:val="21"/>
        </w:rPr>
        <w:t>Disc</w:t>
      </w:r>
      <w:r>
        <w:rPr>
          <w:rFonts w:ascii="Times New Roman" w:hAnsi="Times New Roman" w:cs="Times New Roman"/>
          <w:b/>
          <w:szCs w:val="21"/>
        </w:rPr>
        <w:t>u</w:t>
      </w:r>
      <w:r>
        <w:rPr>
          <w:rFonts w:hint="eastAsia" w:ascii="Times New Roman" w:hAnsi="Times New Roman" w:cs="Times New Roman"/>
          <w:b/>
          <w:szCs w:val="21"/>
        </w:rPr>
        <w:t>ssion</w:t>
      </w:r>
    </w:p>
    <w:p>
      <w:pPr>
        <w:spacing w:line="360" w:lineRule="auto"/>
        <w:rPr>
          <w:rFonts w:ascii="Times New Roman" w:hAnsi="Times New Roman" w:cs="Times New Roman"/>
          <w:szCs w:val="21"/>
        </w:rPr>
      </w:pPr>
      <w:bookmarkStart w:id="50" w:name="OLE_LINK63"/>
      <w:r>
        <w:rPr>
          <w:rFonts w:ascii="Times New Roman" w:hAnsi="Times New Roman" w:cs="Times New Roman"/>
          <w:szCs w:val="21"/>
        </w:rPr>
        <w:t>LncRNA</w:t>
      </w:r>
      <w:bookmarkEnd w:id="50"/>
      <w:r>
        <w:rPr>
          <w:rFonts w:ascii="Times New Roman" w:hAnsi="Times New Roman" w:cs="Times New Roman"/>
          <w:szCs w:val="21"/>
        </w:rPr>
        <w:t xml:space="preserve">s, a newly discovered class of noncoding genes, have been shown in the past few years to be involved in epigenetics, transcription, and post-transcriptional regulation [16]. The role of lncRNAs in gene regulatory processes is important in various human diseases, especially in cancer development [17]. Although many studies have demonstrated the functions of lncRNAs, the involvement of lncRNAs in MDR of non-small cell lung cancer is still not fully understood. In the present study, the researchers found that A549/ADM cells had lower levels of BANCR expression than A549 cells, which implies that BANCR might take part in the regulation of </w:t>
      </w:r>
      <w:r>
        <w:rPr>
          <w:rFonts w:ascii="Times New Roman" w:hAnsi="Times New Roman" w:cs="Times New Roman"/>
          <w:kern w:val="0"/>
          <w:szCs w:val="21"/>
        </w:rPr>
        <w:t xml:space="preserve">tumor development with </w:t>
      </w:r>
      <w:r>
        <w:rPr>
          <w:rFonts w:ascii="Times New Roman" w:hAnsi="Times New Roman" w:cs="Times New Roman"/>
          <w:szCs w:val="21"/>
        </w:rPr>
        <w:t xml:space="preserve">MDR. </w:t>
      </w:r>
    </w:p>
    <w:p>
      <w:pPr>
        <w:spacing w:line="360" w:lineRule="auto"/>
        <w:rPr>
          <w:rFonts w:ascii="Times New Roman" w:hAnsi="Times New Roman" w:cs="Times New Roman"/>
          <w:szCs w:val="21"/>
        </w:rPr>
      </w:pPr>
    </w:p>
    <w:p>
      <w:pPr>
        <w:spacing w:line="360" w:lineRule="auto"/>
        <w:rPr>
          <w:rFonts w:ascii="Times New Roman" w:hAnsi="Times New Roman" w:cs="Times New Roman"/>
          <w:kern w:val="0"/>
          <w:szCs w:val="21"/>
        </w:rPr>
      </w:pPr>
      <w:bookmarkStart w:id="51" w:name="OLE_LINK13"/>
      <w:r>
        <w:rPr>
          <w:rFonts w:ascii="Times New Roman" w:hAnsi="Times New Roman" w:cs="Times New Roman"/>
          <w:szCs w:val="21"/>
        </w:rPr>
        <w:t>Ultrasound</w:t>
      </w:r>
      <w:r>
        <w:rPr>
          <w:rFonts w:hint="eastAsia" w:ascii="Times New Roman" w:hAnsi="Times New Roman" w:cs="Times New Roman"/>
          <w:szCs w:val="21"/>
        </w:rPr>
        <w:t xml:space="preserve"> </w:t>
      </w:r>
      <w:bookmarkEnd w:id="51"/>
      <w:r>
        <w:rPr>
          <w:rFonts w:ascii="Times New Roman" w:hAnsi="Times New Roman" w:cs="Times New Roman"/>
          <w:szCs w:val="21"/>
        </w:rPr>
        <w:t xml:space="preserve">has been reported to be an </w:t>
      </w:r>
      <w:r>
        <w:rPr>
          <w:rFonts w:ascii="Times New Roman" w:hAnsi="Times New Roman" w:cs="Times New Roman"/>
          <w:kern w:val="0"/>
          <w:szCs w:val="21"/>
        </w:rPr>
        <w:t xml:space="preserve">effective approach to reversing MDR in tumor cells. Low-intensity ultrasound can result in a series of biological reactions in the histiocytes, including the alteration of material motion, volume, and endochylema flow. Previous studies have demonstrated that </w:t>
      </w:r>
      <w:bookmarkStart w:id="52" w:name="OLE_LINK14"/>
      <w:r>
        <w:rPr>
          <w:rFonts w:ascii="Times New Roman" w:hAnsi="Times New Roman" w:cs="Times New Roman"/>
          <w:kern w:val="0"/>
          <w:szCs w:val="21"/>
        </w:rPr>
        <w:t>ultrasound</w:t>
      </w:r>
      <w:bookmarkEnd w:id="52"/>
      <w:r>
        <w:rPr>
          <w:rFonts w:ascii="Times New Roman" w:hAnsi="Times New Roman" w:cs="Times New Roman"/>
          <w:kern w:val="0"/>
          <w:szCs w:val="21"/>
        </w:rPr>
        <w:t xml:space="preserve"> reduced tumor growth, and the combination of ultrasound with chemotherapeutics could enhance antitumor effects [18, 19]. </w:t>
      </w:r>
      <w:r>
        <w:rPr>
          <w:rFonts w:hint="eastAsia" w:ascii="Times New Roman" w:hAnsi="Times New Roman" w:cs="Times New Roman"/>
          <w:szCs w:val="21"/>
        </w:rPr>
        <w:t>In</w:t>
      </w:r>
      <w:r>
        <w:rPr>
          <w:rFonts w:ascii="Times New Roman" w:hAnsi="Times New Roman" w:cs="Times New Roman"/>
          <w:szCs w:val="21"/>
        </w:rPr>
        <w:t xml:space="preserve"> the present study</w:t>
      </w:r>
      <w:r>
        <w:rPr>
          <w:rFonts w:hint="eastAsia" w:ascii="Times New Roman" w:hAnsi="Times New Roman" w:cs="Times New Roman"/>
          <w:szCs w:val="21"/>
        </w:rPr>
        <w:t xml:space="preserve">, </w:t>
      </w:r>
      <w:r>
        <w:rPr>
          <w:rFonts w:ascii="Times New Roman" w:hAnsi="Times New Roman" w:cs="Times New Roman"/>
          <w:szCs w:val="21"/>
        </w:rPr>
        <w:t xml:space="preserve">the researchers found that </w:t>
      </w:r>
      <w:r>
        <w:rPr>
          <w:rFonts w:ascii="Times New Roman" w:hAnsi="Times New Roman" w:cs="Times New Roman"/>
          <w:kern w:val="0"/>
          <w:szCs w:val="21"/>
        </w:rPr>
        <w:t xml:space="preserve">ultrasound significantly decreased the </w:t>
      </w:r>
      <w:r>
        <w:rPr>
          <w:rFonts w:ascii="Times New Roman" w:hAnsi="Times New Roman" w:cs="Times New Roman"/>
          <w:szCs w:val="21"/>
        </w:rPr>
        <w:t>viabilities of Adriamycin-</w:t>
      </w:r>
      <w:r>
        <w:rPr>
          <w:rFonts w:ascii="Times New Roman" w:hAnsi="Times New Roman" w:cs="Times New Roman"/>
          <w:kern w:val="0"/>
          <w:szCs w:val="21"/>
        </w:rPr>
        <w:t xml:space="preserve">resistant </w:t>
      </w:r>
      <w:bookmarkStart w:id="53" w:name="OLE_LINK15"/>
      <w:r>
        <w:rPr>
          <w:rFonts w:ascii="Times New Roman" w:hAnsi="Times New Roman" w:cs="Times New Roman"/>
          <w:kern w:val="0"/>
          <w:szCs w:val="21"/>
        </w:rPr>
        <w:t>A549/ADM</w:t>
      </w:r>
      <w:bookmarkEnd w:id="53"/>
      <w:r>
        <w:rPr>
          <w:rFonts w:ascii="Times New Roman" w:hAnsi="Times New Roman" w:cs="Times New Roman"/>
          <w:kern w:val="0"/>
          <w:szCs w:val="21"/>
        </w:rPr>
        <w:t xml:space="preserve"> cells</w:t>
      </w:r>
      <w:r>
        <w:rPr>
          <w:rFonts w:ascii="Times New Roman" w:hAnsi="Times New Roman" w:cs="Times New Roman"/>
          <w:i/>
          <w:kern w:val="0"/>
          <w:szCs w:val="21"/>
        </w:rPr>
        <w:t xml:space="preserve"> in vitro</w:t>
      </w:r>
      <w:r>
        <w:rPr>
          <w:rFonts w:ascii="Times New Roman" w:hAnsi="Times New Roman" w:cs="Times New Roman"/>
          <w:kern w:val="0"/>
          <w:szCs w:val="21"/>
        </w:rPr>
        <w:t xml:space="preserve"> and lowered the tumor volume of A549/ADM induced </w:t>
      </w:r>
      <w:bookmarkStart w:id="54" w:name="OLE_LINK42"/>
      <w:r>
        <w:rPr>
          <w:rFonts w:ascii="Times New Roman" w:hAnsi="Times New Roman" w:cs="Times New Roman"/>
          <w:kern w:val="0"/>
          <w:szCs w:val="21"/>
        </w:rPr>
        <w:t>xenograft mice</w:t>
      </w:r>
      <w:bookmarkEnd w:id="54"/>
      <w:r>
        <w:rPr>
          <w:rFonts w:ascii="Times New Roman" w:hAnsi="Times New Roman" w:cs="Times New Roman"/>
          <w:kern w:val="0"/>
          <w:szCs w:val="21"/>
        </w:rPr>
        <w:t xml:space="preserve"> </w:t>
      </w:r>
      <w:r>
        <w:rPr>
          <w:rFonts w:ascii="Times New Roman" w:hAnsi="Times New Roman" w:cs="Times New Roman"/>
          <w:i/>
          <w:kern w:val="0"/>
          <w:szCs w:val="21"/>
        </w:rPr>
        <w:t>in vivo</w:t>
      </w:r>
      <w:r>
        <w:rPr>
          <w:rFonts w:ascii="Times New Roman" w:hAnsi="Times New Roman" w:cs="Times New Roman"/>
          <w:kern w:val="0"/>
          <w:szCs w:val="21"/>
        </w:rPr>
        <w:t xml:space="preserve">.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kern w:val="0"/>
          <w:szCs w:val="21"/>
        </w:rPr>
      </w:pPr>
      <w:r>
        <w:rPr>
          <w:rFonts w:ascii="Times New Roman" w:hAnsi="Times New Roman" w:cs="Times New Roman"/>
          <w:kern w:val="0"/>
          <w:szCs w:val="21"/>
        </w:rPr>
        <w:t xml:space="preserve">The researchers also investigated the effect of ultrasound on BANCR expression. The real-time PCR data indicate that BANCR levels were markedly elevated by ultrasound treatment in both A549/ADM cells and in mice, suggesting that BANCR regulation was involved in the ultrasound treatment of NSCLC tumors. In a previous study, Sun et al. [13] demonstrated that BANCR expression was reduced and associated with larger tumor size, advanced pathological stage, metastasis distance, and shorter duration of overall survival in NSCLC patients. They also found that knockdown of BANCR expression promoted cell migration and invasion </w:t>
      </w:r>
      <w:r>
        <w:rPr>
          <w:rFonts w:ascii="Times New Roman" w:hAnsi="Times New Roman" w:cs="Times New Roman"/>
          <w:i/>
          <w:kern w:val="0"/>
          <w:szCs w:val="21"/>
        </w:rPr>
        <w:t>in vitro</w:t>
      </w:r>
      <w:r>
        <w:rPr>
          <w:rFonts w:ascii="Times New Roman" w:hAnsi="Times New Roman" w:cs="Times New Roman"/>
          <w:kern w:val="0"/>
          <w:szCs w:val="21"/>
        </w:rPr>
        <w:t xml:space="preserve">. Jiang et al. [12] showed that BANCR levels were down-regulated in lung cancer cells, and the overexpression of BANCR could suppress tumor growth.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kern w:val="0"/>
          <w:szCs w:val="21"/>
        </w:rPr>
      </w:pPr>
      <w:bookmarkStart w:id="55" w:name="OLE_LINK33"/>
      <w:r>
        <w:rPr>
          <w:rFonts w:ascii="Times New Roman" w:hAnsi="Times New Roman" w:cs="Times New Roman"/>
          <w:kern w:val="0"/>
          <w:szCs w:val="21"/>
        </w:rPr>
        <w:t>P-gp</w:t>
      </w:r>
      <w:bookmarkEnd w:id="55"/>
      <w:r>
        <w:rPr>
          <w:rFonts w:ascii="Times New Roman" w:hAnsi="Times New Roman" w:cs="Times New Roman"/>
          <w:kern w:val="0"/>
          <w:szCs w:val="21"/>
        </w:rPr>
        <w:t xml:space="preserve"> and MRP—both of which are ATP-binding cassette transporters—are ATP-dependent drug efflux pumps for xenobiotic compounds with broad substrate specificity. The overexpressions of P-gp and MRP are thought to be mechanisms in MDR development [14, 20]. In the present study, the researchers also found higher levels of P-gp and MRP protein expression in A549/ADM cells than in A549 cells. In addition, reduced expressions of P-gp and MRP were observed in cells treated with ultrasound. Within </w:t>
      </w:r>
      <w:r>
        <w:rPr>
          <w:rFonts w:ascii="Times New Roman" w:hAnsi="Times New Roman" w:cs="Times New Roman"/>
          <w:i/>
          <w:kern w:val="0"/>
          <w:szCs w:val="21"/>
        </w:rPr>
        <w:t xml:space="preserve">in vitro </w:t>
      </w:r>
      <w:r>
        <w:rPr>
          <w:rFonts w:ascii="Times New Roman" w:hAnsi="Times New Roman" w:cs="Times New Roman"/>
          <w:kern w:val="0"/>
          <w:szCs w:val="21"/>
        </w:rPr>
        <w:t xml:space="preserve">experiments, the overexpression of BANCR could decrease the levels of P-gp and MRP, whereas the down-regulation of BANCR may increase their expression. Therefore, it was believed that BANCR played a role in A549/ADM cell viability, probably via regulation of P-gp and MRP expression.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kern w:val="0"/>
          <w:szCs w:val="21"/>
        </w:rPr>
      </w:pPr>
      <w:r>
        <w:rPr>
          <w:rFonts w:ascii="Times New Roman" w:hAnsi="Times New Roman" w:cs="Times New Roman"/>
          <w:kern w:val="0"/>
          <w:szCs w:val="21"/>
        </w:rPr>
        <w:t>In conclusion, t</w:t>
      </w:r>
      <w:r>
        <w:rPr>
          <w:rFonts w:hint="eastAsia" w:ascii="Times New Roman" w:hAnsi="Times New Roman" w:cs="Times New Roman"/>
          <w:kern w:val="0"/>
          <w:szCs w:val="21"/>
        </w:rPr>
        <w:t xml:space="preserve">he </w:t>
      </w:r>
      <w:r>
        <w:rPr>
          <w:rFonts w:ascii="Times New Roman" w:hAnsi="Times New Roman" w:cs="Times New Roman"/>
          <w:kern w:val="0"/>
          <w:szCs w:val="21"/>
        </w:rPr>
        <w:t>expression of BANCR was markedly down-regulated in Adriamycin</w:t>
      </w:r>
      <w:r>
        <w:t>-</w:t>
      </w:r>
      <w:r>
        <w:rPr>
          <w:rFonts w:ascii="Times New Roman" w:hAnsi="Times New Roman" w:cs="Times New Roman"/>
          <w:kern w:val="0"/>
          <w:szCs w:val="21"/>
        </w:rPr>
        <w:t xml:space="preserve">resistant NSCLC adenocarcinoma cell lines and A549 cells. Ultrasound treatment could elevate BANCR expression in A549/ADM cells and in </w:t>
      </w:r>
      <w:bookmarkStart w:id="56" w:name="OLE_LINK43"/>
      <w:bookmarkStart w:id="57" w:name="OLE_LINK44"/>
      <w:r>
        <w:rPr>
          <w:rFonts w:ascii="Times New Roman" w:hAnsi="Times New Roman" w:cs="Times New Roman"/>
          <w:kern w:val="0"/>
          <w:szCs w:val="21"/>
        </w:rPr>
        <w:t>xenograft</w:t>
      </w:r>
      <w:bookmarkEnd w:id="56"/>
      <w:bookmarkEnd w:id="57"/>
      <w:r>
        <w:rPr>
          <w:rFonts w:ascii="Times New Roman" w:hAnsi="Times New Roman" w:cs="Times New Roman"/>
          <w:kern w:val="0"/>
          <w:szCs w:val="21"/>
        </w:rPr>
        <w:t xml:space="preserve"> mice, with inhibition of P-gp and MRP expression as potential mechanisms. This study promotes understanding of the pathogenesis of NSCLC development and the mechanism of ultrasound treatment for cancer. These findings are also significant for anti-cancer therapies that employ BACNR regulation. However, the molecular mechanisms underlying the effects of lncRNAs on cancers must be further investigated. </w:t>
      </w:r>
    </w:p>
    <w:p>
      <w:pPr>
        <w:spacing w:line="360" w:lineRule="auto"/>
        <w:rPr>
          <w:rFonts w:ascii="Times New Roman" w:hAnsi="Times New Roman" w:cs="Times New Roman"/>
          <w:b/>
          <w:szCs w:val="21"/>
        </w:rPr>
      </w:pPr>
    </w:p>
    <w:p>
      <w:pPr>
        <w:spacing w:line="360" w:lineRule="auto"/>
        <w:rPr>
          <w:rFonts w:ascii="Times New Roman" w:hAnsi="Times New Roman" w:cs="Times New Roman"/>
          <w:b/>
          <w:szCs w:val="21"/>
        </w:rPr>
      </w:pPr>
      <w:bookmarkStart w:id="58" w:name="OLE_LINK102"/>
      <w:r>
        <w:rPr>
          <w:rFonts w:ascii="Times New Roman" w:hAnsi="Times New Roman" w:cs="Times New Roman"/>
          <w:b/>
          <w:szCs w:val="21"/>
        </w:rPr>
        <w:t>Conflicts of interest</w:t>
      </w:r>
    </w:p>
    <w:bookmarkEnd w:id="58"/>
    <w:p>
      <w:pPr>
        <w:spacing w:line="360" w:lineRule="auto"/>
        <w:rPr>
          <w:rFonts w:ascii="Times New Roman" w:hAnsi="Times New Roman" w:cs="Times New Roman"/>
          <w:kern w:val="0"/>
          <w:szCs w:val="21"/>
        </w:rPr>
      </w:pPr>
      <w:r>
        <w:rPr>
          <w:rFonts w:ascii="Times New Roman" w:hAnsi="Times New Roman" w:cs="Times New Roman"/>
          <w:kern w:val="0"/>
          <w:szCs w:val="21"/>
        </w:rPr>
        <w:t>All authors declare that they have no competing interests.</w:t>
      </w:r>
      <w:r>
        <w:rPr>
          <w:rFonts w:hint="eastAsia" w:ascii="Times New Roman" w:hAnsi="Times New Roman" w:cs="Times New Roman"/>
          <w:kern w:val="0"/>
          <w:szCs w:val="21"/>
        </w:rPr>
        <w:t xml:space="preserve"> </w:t>
      </w:r>
    </w:p>
    <w:p>
      <w:pPr>
        <w:spacing w:line="360" w:lineRule="auto"/>
        <w:rPr>
          <w:rFonts w:ascii="Times New Roman" w:hAnsi="Times New Roman" w:cs="Times New Roman"/>
          <w:kern w:val="0"/>
          <w:szCs w:val="21"/>
        </w:rPr>
      </w:pPr>
    </w:p>
    <w:p>
      <w:pPr>
        <w:spacing w:line="360" w:lineRule="auto"/>
        <w:rPr>
          <w:rFonts w:ascii="Times New Roman" w:hAnsi="Times New Roman" w:cs="Times New Roman"/>
          <w:b/>
          <w:szCs w:val="21"/>
        </w:rPr>
      </w:pPr>
      <w:r>
        <w:rPr>
          <w:rFonts w:ascii="Times New Roman" w:hAnsi="Times New Roman" w:cs="Times New Roman"/>
          <w:b/>
          <w:szCs w:val="21"/>
        </w:rPr>
        <w:t>References</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ab/>
      </w:r>
      <w:r>
        <w:rPr>
          <w:rFonts w:ascii="Times New Roman" w:hAnsi="Times New Roman" w:cs="Times New Roman"/>
          <w:kern w:val="0"/>
          <w:szCs w:val="21"/>
        </w:rPr>
        <w:t>Iyer, S., Roughley, A., Rider, A., and Taylor-Stokes, G. (2014) The symptom burden of non-small cell lung cancer in the USA: a real-world cross-sectional study. Supportive care in cancer : official journal of the Multinational Association of Supportive Care in Cancer 22, 181-187</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ab/>
      </w:r>
      <w:r>
        <w:rPr>
          <w:rFonts w:ascii="Times New Roman" w:hAnsi="Times New Roman" w:cs="Times New Roman"/>
          <w:kern w:val="0"/>
          <w:szCs w:val="21"/>
        </w:rPr>
        <w:t>Siegel, R., Ma, J., Zou, Z., and Jemal, A. (2014) Cancer statistics, 2014. CA: a cancer journal for clinicians 64, 9-29</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ab/>
      </w:r>
      <w:r>
        <w:rPr>
          <w:rFonts w:ascii="Times New Roman" w:hAnsi="Times New Roman" w:cs="Times New Roman"/>
          <w:kern w:val="0"/>
          <w:szCs w:val="21"/>
        </w:rPr>
        <w:t>Chen, Y. T., Feng, B., and Chen, L. B. (2012) Update of research on drug resistance in small cell lung cancer chemotherapy. Asian Pacific journal of cancer prevention : APJCP 13, 3577-3581</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ab/>
      </w:r>
      <w:r>
        <w:rPr>
          <w:rFonts w:ascii="Times New Roman" w:hAnsi="Times New Roman" w:cs="Times New Roman"/>
          <w:kern w:val="0"/>
          <w:szCs w:val="21"/>
        </w:rPr>
        <w:t>Wang, T. Y., Choe, J. W., Pu, K., Devulapally, R., Bachawal, S., Machtaler, S., Chowdhury, S. M., Luong, R., Tian, L., Khuri-Yakub, B., Rao, J., Paulmurugan, R., and Willmann, J. K. (2015) Ultrasound-guided delivery of microRNA loaded nanoparticles into cancer. Journal of controlled release : official journal of the Controlled Release Society 203C, 99-108</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ab/>
      </w:r>
      <w:r>
        <w:rPr>
          <w:rFonts w:ascii="Times New Roman" w:hAnsi="Times New Roman" w:cs="Times New Roman"/>
          <w:kern w:val="0"/>
          <w:szCs w:val="21"/>
        </w:rPr>
        <w:t>Marin, A., Sun, H., Husseini, G. A., Pitt, W. G., Christensen, D. A., and Rapoport, N. Y. (2002) Drug delivery in pluronic micelles: effect of high-frequency ultrasound on drug release from micelles and intracellular uptake. Journal of controlled release : official journal of the Controlled Release Society 84, 39-47</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ab/>
      </w:r>
      <w:r>
        <w:rPr>
          <w:rFonts w:ascii="Times New Roman" w:hAnsi="Times New Roman" w:cs="Times New Roman"/>
          <w:kern w:val="0"/>
          <w:szCs w:val="21"/>
        </w:rPr>
        <w:t>Jiang, M. D., Peng, Z. P., Li, S. L., Wang, Z. G., Ran, H. T., Huo, S. H., and Yin, X. L. (2006) [Reversion of multidrug resistance of hepatocellular carcinoma by antisense oligonucleotides and ultrasonic microbubble intensifier transfection combined with ultrasound irradiation]. Zhonghua gan zang bing za zhi = Zhonghua ganzangbing zazhi = Chinese journal of hepatology 14, 341-345</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rPr>
        <w:tab/>
      </w:r>
      <w:r>
        <w:rPr>
          <w:rFonts w:ascii="Times New Roman" w:hAnsi="Times New Roman" w:cs="Times New Roman"/>
          <w:kern w:val="0"/>
          <w:szCs w:val="21"/>
        </w:rPr>
        <w:t>Mercer, T. R., Dinger, M. E., and Mattick, J. S. (2009) Long non-coding RNAs: insights into functions. Nature reviews. Genetics 10, 155-159</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8.</w:t>
      </w:r>
      <w:r>
        <w:rPr>
          <w:rFonts w:ascii="Times New Roman" w:hAnsi="Times New Roman" w:cs="Times New Roman"/>
          <w:kern w:val="0"/>
          <w:szCs w:val="21"/>
        </w:rPr>
        <w:tab/>
      </w:r>
      <w:r>
        <w:rPr>
          <w:rFonts w:ascii="Times New Roman" w:hAnsi="Times New Roman" w:cs="Times New Roman"/>
          <w:kern w:val="0"/>
          <w:szCs w:val="21"/>
        </w:rPr>
        <w:t>Zhang, H., Chen, Z., Wang, X., Huang, Z., He, Z., and Chen, Y. (2013) Long non-coding RNA: a new player in cancer. Journal of hematology &amp; oncology 6, 37</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9.</w:t>
      </w:r>
      <w:r>
        <w:rPr>
          <w:rFonts w:ascii="Times New Roman" w:hAnsi="Times New Roman" w:cs="Times New Roman"/>
          <w:kern w:val="0"/>
          <w:szCs w:val="21"/>
        </w:rPr>
        <w:tab/>
      </w:r>
      <w:r>
        <w:rPr>
          <w:rFonts w:ascii="Times New Roman" w:hAnsi="Times New Roman" w:cs="Times New Roman"/>
          <w:kern w:val="0"/>
          <w:szCs w:val="21"/>
        </w:rPr>
        <w:t>Nie, F. Q., Zhu, Q., Xu, T. P., Zou, Y. F., Xie, M., Sun, M., Xia, R., and Lu, K. H. (2014) Long non-coding RNA MVIH indicates a poor prognosis for non-small cell lung cancer and promotes cell proliferation and invasion. Tumour biology : the journal of the International Society for Oncodevelopmental Biology and Medicine 35, 7587-7594</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kern w:val="0"/>
          <w:szCs w:val="21"/>
        </w:rPr>
        <w:tab/>
      </w:r>
      <w:r>
        <w:rPr>
          <w:rFonts w:ascii="Times New Roman" w:hAnsi="Times New Roman" w:cs="Times New Roman"/>
          <w:kern w:val="0"/>
          <w:szCs w:val="21"/>
        </w:rPr>
        <w:t>Li, R., Zhang, L., Jia, L., Duan, Y., Li, Y., Bao, L., and Sha, N. (2014) Long non-coding RNA BANCR promotes proliferation in malignant melanoma by regulating MAPK pathway activation. PloS one 9, e100893</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rPr>
        <w:tab/>
      </w:r>
      <w:r>
        <w:rPr>
          <w:rFonts w:ascii="Times New Roman" w:hAnsi="Times New Roman" w:cs="Times New Roman"/>
          <w:kern w:val="0"/>
          <w:szCs w:val="21"/>
        </w:rPr>
        <w:t>Wang, Y., Guo, Q., Zhao, Y., Chen, J., Wang, S., Hu, J., and Sun, Y. (2014) BRAF-activated long non-coding RNA contributes to cell proliferation and activates autophagy in papillary thyroid carcinoma. Oncology letters 8, 1947-1952</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12.</w:t>
      </w:r>
      <w:r>
        <w:rPr>
          <w:rFonts w:ascii="Times New Roman" w:hAnsi="Times New Roman" w:cs="Times New Roman"/>
          <w:kern w:val="0"/>
          <w:szCs w:val="21"/>
        </w:rPr>
        <w:tab/>
      </w:r>
      <w:r>
        <w:rPr>
          <w:rFonts w:ascii="Times New Roman" w:hAnsi="Times New Roman" w:cs="Times New Roman"/>
          <w:kern w:val="0"/>
          <w:szCs w:val="21"/>
        </w:rPr>
        <w:t>Jiang, W., Zhang, D., Xu, B., Wu, Z., Liu, S., Zhang, L., Tian, Y., Han, X., and Tian, D. (2015) Long non-coding RNA BANCR promotes proliferation and migration of lung carcinoma via MAPK pathways. Biomedicine &amp; pharmacotherapy = Biomedecine &amp; pharmacotherapie 69, 90-95</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13.</w:t>
      </w:r>
      <w:r>
        <w:rPr>
          <w:rFonts w:ascii="Times New Roman" w:hAnsi="Times New Roman" w:cs="Times New Roman"/>
          <w:kern w:val="0"/>
          <w:szCs w:val="21"/>
        </w:rPr>
        <w:tab/>
      </w:r>
      <w:r>
        <w:rPr>
          <w:rFonts w:ascii="Times New Roman" w:hAnsi="Times New Roman" w:cs="Times New Roman"/>
          <w:kern w:val="0"/>
          <w:szCs w:val="21"/>
        </w:rPr>
        <w:t>Sun, M., Liu, X.-H., Wang, K.-M., Nie, F.-q., Kong, R., Yang, J.-s., Xia, R., Xu, T.-P., Jin, F.-Y., Liu, Z.-J., Chen, J.-f., Zhang, E.-B., De, W., and Wang, Z.-X. (2014) Downregulation of BRAF activated non-coding RNA is associated with poor prognosis for non-small cell lung cancer and promotes metastasis by affecting epithelial-mesenchymal transition. Molecular cancer 13, 68-68</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14.</w:t>
      </w:r>
      <w:r>
        <w:rPr>
          <w:rFonts w:ascii="Times New Roman" w:hAnsi="Times New Roman" w:cs="Times New Roman"/>
          <w:kern w:val="0"/>
          <w:szCs w:val="21"/>
        </w:rPr>
        <w:tab/>
      </w:r>
      <w:r>
        <w:rPr>
          <w:rFonts w:ascii="Times New Roman" w:hAnsi="Times New Roman" w:cs="Times New Roman"/>
          <w:kern w:val="0"/>
          <w:szCs w:val="21"/>
        </w:rPr>
        <w:t>Han, L., Wang, Y. F., Zhang, Y., Wang, N., Guo, X. J., Yang, J. K., Wang, K. P., Liu, S. N., Fan, Q. X., Li, K., Jiang, J. H., and Wang, Q. D. (2012) Increased expression and function of P-glycoprotein in peripheral blood CD56+ cells is associated with the chemoresistance of non-small-cell lung cancer. Cancer chemotherapy and pharmacology 70, 365-372</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15.</w:t>
      </w:r>
      <w:r>
        <w:rPr>
          <w:rFonts w:ascii="Times New Roman" w:hAnsi="Times New Roman" w:cs="Times New Roman"/>
          <w:kern w:val="0"/>
          <w:szCs w:val="21"/>
        </w:rPr>
        <w:tab/>
      </w:r>
      <w:r>
        <w:rPr>
          <w:rFonts w:ascii="Times New Roman" w:hAnsi="Times New Roman" w:cs="Times New Roman"/>
          <w:kern w:val="0"/>
          <w:szCs w:val="21"/>
        </w:rPr>
        <w:t>Binaschi, M., Supino, R., Gambetta, R. A., Giaccone, G., Prosperi, E., Capranico, G., Cataldo, I., and Zunino, F. (1995) MRP gene overexpression in a human doxorubicin-resistant SCLC cell line: alterations in cellular pharmacokinetics and in pattern of cross-resistance. International journal of cancer. Journal international du cancer 62, 84-89</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16.</w:t>
      </w:r>
      <w:r>
        <w:rPr>
          <w:rFonts w:ascii="Times New Roman" w:hAnsi="Times New Roman" w:cs="Times New Roman"/>
          <w:kern w:val="0"/>
          <w:szCs w:val="21"/>
        </w:rPr>
        <w:tab/>
      </w:r>
      <w:r>
        <w:rPr>
          <w:rFonts w:ascii="Times New Roman" w:hAnsi="Times New Roman" w:cs="Times New Roman"/>
          <w:kern w:val="0"/>
          <w:szCs w:val="21"/>
        </w:rPr>
        <w:t>Gibb, E. A., Brown, C. J., and Lam, W. L. (2011) The functional role of long non-coding RNA in human carcinomas. Molecular cancer 10, 38-38</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17.</w:t>
      </w:r>
      <w:r>
        <w:rPr>
          <w:rFonts w:ascii="Times New Roman" w:hAnsi="Times New Roman" w:cs="Times New Roman"/>
          <w:kern w:val="0"/>
          <w:szCs w:val="21"/>
        </w:rPr>
        <w:tab/>
      </w:r>
      <w:r>
        <w:rPr>
          <w:rFonts w:ascii="Times New Roman" w:hAnsi="Times New Roman" w:cs="Times New Roman"/>
          <w:kern w:val="0"/>
          <w:szCs w:val="21"/>
        </w:rPr>
        <w:t>Harries, L. W. (2012) Long non-coding RNAs and human disease. Biochemical Society transactions 40, 902-906</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18.</w:t>
      </w:r>
      <w:r>
        <w:rPr>
          <w:rFonts w:ascii="Times New Roman" w:hAnsi="Times New Roman" w:cs="Times New Roman"/>
          <w:kern w:val="0"/>
          <w:szCs w:val="21"/>
        </w:rPr>
        <w:tab/>
      </w:r>
      <w:r>
        <w:rPr>
          <w:rFonts w:ascii="Times New Roman" w:hAnsi="Times New Roman" w:cs="Times New Roman"/>
          <w:kern w:val="0"/>
          <w:szCs w:val="21"/>
        </w:rPr>
        <w:t>Miller, D. L., and Song, J. (2003) Tumor growth reduction and DNA transfer by cavitation-enhanced high-intensity focused ultrasound in vivo. Ultrasound in medicine &amp; biology 29, 887-893</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19.</w:t>
      </w:r>
      <w:r>
        <w:rPr>
          <w:rFonts w:ascii="Times New Roman" w:hAnsi="Times New Roman" w:cs="Times New Roman"/>
          <w:kern w:val="0"/>
          <w:szCs w:val="21"/>
        </w:rPr>
        <w:tab/>
      </w:r>
      <w:r>
        <w:rPr>
          <w:rFonts w:ascii="Times New Roman" w:hAnsi="Times New Roman" w:cs="Times New Roman"/>
          <w:kern w:val="0"/>
          <w:szCs w:val="21"/>
        </w:rPr>
        <w:t>Mohamed, M. M., Mohamed, M. A., and Fikry, N. M. (2003) Enhancement of antitumor effects of 5-fluorouracil combined with ultrasound on Ehrlich ascites tumor in vivo. Ultrasound in medicine &amp; biology 29, 1635-1643</w:t>
      </w:r>
    </w:p>
    <w:p>
      <w:pPr>
        <w:spacing w:line="360" w:lineRule="auto"/>
        <w:ind w:left="420" w:hanging="420" w:hangingChars="200"/>
        <w:rPr>
          <w:rFonts w:ascii="Times New Roman" w:hAnsi="Times New Roman" w:cs="Times New Roman"/>
          <w:kern w:val="0"/>
          <w:szCs w:val="21"/>
        </w:rPr>
      </w:pPr>
      <w:r>
        <w:rPr>
          <w:rFonts w:ascii="Times New Roman" w:hAnsi="Times New Roman" w:cs="Times New Roman"/>
          <w:kern w:val="0"/>
          <w:szCs w:val="21"/>
        </w:rPr>
        <w:t>20.</w:t>
      </w:r>
      <w:r>
        <w:rPr>
          <w:rFonts w:ascii="Times New Roman" w:hAnsi="Times New Roman" w:cs="Times New Roman"/>
          <w:kern w:val="0"/>
          <w:szCs w:val="21"/>
        </w:rPr>
        <w:tab/>
      </w:r>
      <w:r>
        <w:rPr>
          <w:rFonts w:ascii="Times New Roman" w:hAnsi="Times New Roman" w:cs="Times New Roman"/>
          <w:kern w:val="0"/>
          <w:szCs w:val="21"/>
        </w:rPr>
        <w:t>Hu, Y., Li, C., Li, H., Li, M., and Shu, X. (2014) Resveratrol-mediated reversal of tumor multi-drug resistance. Current drug metabolism 15, 703-710</w:t>
      </w:r>
    </w:p>
    <w:p>
      <w:pPr>
        <w:spacing w:line="360" w:lineRule="auto"/>
        <w:rPr>
          <w:rFonts w:ascii="Times New Roman" w:hAnsi="Times New Roman" w:cs="Times New Roman"/>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B3+CAJSymbolA">
    <w:altName w:val="Times New Roman"/>
    <w:panose1 w:val="00000000000000000000"/>
    <w:charset w:val="00"/>
    <w:family w:val="roman"/>
    <w:pitch w:val="default"/>
    <w:sig w:usb0="00000000" w:usb1="00000000" w:usb2="00000000" w:usb3="00000000" w:csb0="00000000" w:csb1="00000000"/>
  </w:font>
  <w:font w:name="B5+CAJ FNT00">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NdvdtjAdvTTaf7f9f4f.B">
    <w:altName w:val="Times New Roman"/>
    <w:panose1 w:val="00000000000000000000"/>
    <w:charset w:val="00"/>
    <w:family w:val="roman"/>
    <w:pitch w:val="default"/>
    <w:sig w:usb0="00000000" w:usb1="00000000" w:usb2="00000000" w:usb3="00000000" w:csb0="00000001" w:csb1="00000000"/>
  </w:font>
  <w:font w:name="GillSansMT">
    <w:altName w:val="微软雅黑"/>
    <w:panose1 w:val="00000000000000000000"/>
    <w:charset w:val="00"/>
    <w:family w:val="swiss"/>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A27"/>
    <w:rsid w:val="000016FB"/>
    <w:rsid w:val="00025C05"/>
    <w:rsid w:val="000B7929"/>
    <w:rsid w:val="001348F9"/>
    <w:rsid w:val="00403FD4"/>
    <w:rsid w:val="00443144"/>
    <w:rsid w:val="004B4141"/>
    <w:rsid w:val="004C61CC"/>
    <w:rsid w:val="00595C77"/>
    <w:rsid w:val="00896E02"/>
    <w:rsid w:val="009A5B7B"/>
    <w:rsid w:val="00A40DA7"/>
    <w:rsid w:val="00AE0EFC"/>
    <w:rsid w:val="00C33E50"/>
    <w:rsid w:val="00C5171E"/>
    <w:rsid w:val="00E925BB"/>
    <w:rsid w:val="00F74A5A"/>
    <w:rsid w:val="20722309"/>
    <w:rsid w:val="2A86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uiPriority w:val="99"/>
    <w:rPr>
      <w:b/>
      <w:bCs/>
    </w:rPr>
  </w:style>
  <w:style w:type="paragraph" w:styleId="3">
    <w:name w:val="annotation text"/>
    <w:basedOn w:val="1"/>
    <w:link w:val="17"/>
    <w:unhideWhenUsed/>
    <w:uiPriority w:val="99"/>
    <w:rPr>
      <w:sz w:val="20"/>
      <w:szCs w:val="20"/>
    </w:rPr>
  </w:style>
  <w:style w:type="paragraph" w:styleId="4">
    <w:name w:val="Balloon Text"/>
    <w:basedOn w:val="1"/>
    <w:link w:val="18"/>
    <w:unhideWhenUsed/>
    <w:uiPriority w:val="99"/>
    <w:rPr>
      <w:rFonts w:ascii="Segoe UI" w:hAnsi="Segoe UI" w:cs="Segoe UI"/>
      <w:sz w:val="20"/>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16"/>
      <w:szCs w:val="16"/>
    </w:rPr>
  </w:style>
  <w:style w:type="character" w:customStyle="1" w:styleId="10">
    <w:name w:val="页脚 Char"/>
    <w:basedOn w:val="7"/>
    <w:link w:val="5"/>
    <w:uiPriority w:val="99"/>
    <w:rPr>
      <w:sz w:val="18"/>
      <w:szCs w:val="18"/>
    </w:rPr>
  </w:style>
  <w:style w:type="character" w:customStyle="1" w:styleId="11">
    <w:name w:val="页眉 Char"/>
    <w:basedOn w:val="7"/>
    <w:link w:val="6"/>
    <w:uiPriority w:val="99"/>
    <w:rPr>
      <w:sz w:val="18"/>
      <w:szCs w:val="18"/>
    </w:rPr>
  </w:style>
  <w:style w:type="character" w:customStyle="1" w:styleId="12">
    <w:name w:val="apple-converted-space"/>
    <w:basedOn w:val="7"/>
    <w:uiPriority w:val="0"/>
  </w:style>
  <w:style w:type="paragraph" w:customStyle="1" w:styleId="13">
    <w:name w:val="EndNote Bibliography Title"/>
    <w:basedOn w:val="1"/>
    <w:link w:val="14"/>
    <w:uiPriority w:val="0"/>
    <w:pPr>
      <w:jc w:val="center"/>
    </w:pPr>
    <w:rPr>
      <w:rFonts w:ascii="Calibri" w:hAnsi="Calibri"/>
      <w:sz w:val="20"/>
    </w:rPr>
  </w:style>
  <w:style w:type="character" w:customStyle="1" w:styleId="14">
    <w:name w:val="EndNote Bibliography Title Char"/>
    <w:basedOn w:val="7"/>
    <w:link w:val="13"/>
    <w:qFormat/>
    <w:uiPriority w:val="0"/>
    <w:rPr>
      <w:rFonts w:ascii="Calibri" w:hAnsi="Calibri"/>
      <w:sz w:val="20"/>
    </w:rPr>
  </w:style>
  <w:style w:type="paragraph" w:customStyle="1" w:styleId="15">
    <w:name w:val="EndNote Bibliography"/>
    <w:basedOn w:val="1"/>
    <w:link w:val="16"/>
    <w:qFormat/>
    <w:uiPriority w:val="0"/>
    <w:rPr>
      <w:rFonts w:ascii="Calibri" w:hAnsi="Calibri"/>
      <w:sz w:val="20"/>
    </w:rPr>
  </w:style>
  <w:style w:type="character" w:customStyle="1" w:styleId="16">
    <w:name w:val="EndNote Bibliography Char"/>
    <w:basedOn w:val="7"/>
    <w:link w:val="15"/>
    <w:qFormat/>
    <w:uiPriority w:val="0"/>
    <w:rPr>
      <w:rFonts w:ascii="Calibri" w:hAnsi="Calibri"/>
      <w:sz w:val="20"/>
    </w:rPr>
  </w:style>
  <w:style w:type="character" w:customStyle="1" w:styleId="17">
    <w:name w:val="批注文字 Char"/>
    <w:basedOn w:val="7"/>
    <w:link w:val="3"/>
    <w:semiHidden/>
    <w:uiPriority w:val="99"/>
    <w:rPr>
      <w:sz w:val="20"/>
      <w:szCs w:val="20"/>
    </w:rPr>
  </w:style>
  <w:style w:type="character" w:customStyle="1" w:styleId="18">
    <w:name w:val="批注框文本 Char"/>
    <w:basedOn w:val="7"/>
    <w:link w:val="4"/>
    <w:semiHidden/>
    <w:uiPriority w:val="99"/>
    <w:rPr>
      <w:rFonts w:ascii="Segoe UI" w:hAnsi="Segoe UI" w:cs="Segoe UI"/>
      <w:sz w:val="20"/>
      <w:szCs w:val="18"/>
    </w:rPr>
  </w:style>
  <w:style w:type="character" w:customStyle="1" w:styleId="19">
    <w:name w:val="批注主题 Char"/>
    <w:basedOn w:val="17"/>
    <w:link w:val="2"/>
    <w:semiHidden/>
    <w:uiPriority w:val="99"/>
    <w:rPr>
      <w:b/>
      <w:bCs/>
      <w:sz w:val="20"/>
      <w:szCs w:val="20"/>
    </w:rPr>
  </w:style>
  <w:style w:type="paragraph" w:customStyle="1" w:styleId="20">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olor w:val="000000"/>
      <w:sz w:val="24"/>
      <w:lang w:val="zh-CN"/>
    </w:rPr>
  </w:style>
  <w:style w:type="paragraph" w:customStyle="1" w:styleId="21">
    <w:name w:val="作者 (样式组 1)"/>
    <w:basedOn w:val="20"/>
    <w:unhideWhenUsed/>
    <w:uiPriority w:val="99"/>
    <w:pPr>
      <w:suppressAutoHyphens/>
      <w:spacing w:beforeLines="0" w:afterLines="0"/>
    </w:pPr>
    <w:rPr>
      <w:rFonts w:hint="default" w:ascii="Cambria" w:hAnsi="Cambria" w:eastAsia="Cambria"/>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3038</Words>
  <Characters>17318</Characters>
  <Lines>144</Lines>
  <Paragraphs>40</Paragraphs>
  <TotalTime>0</TotalTime>
  <ScaleCrop>false</ScaleCrop>
  <LinksUpToDate>false</LinksUpToDate>
  <CharactersWithSpaces>20316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2017-12-06T02:58:00Z</dcterms:created>
  <dc:creator>Administrator</dc:creator>
  <cp:lastModifiedBy>liliang</cp:lastModifiedBy>
  <dcterms:modified xsi:type="dcterms:W3CDTF">2017-12-26T06:36:27Z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