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78F" w:rsidRDefault="00A46E6E">
      <w:pPr>
        <w:rPr>
          <w:rFonts w:ascii="Arial" w:eastAsia="Arial" w:hAnsi="Arial" w:cs="Arial"/>
          <w:b/>
          <w:sz w:val="30"/>
          <w:szCs w:val="30"/>
        </w:rPr>
      </w:pPr>
      <w:bookmarkStart w:id="0" w:name="_GoBack"/>
      <w:bookmarkEnd w:id="0"/>
      <w:r>
        <w:rPr>
          <w:rFonts w:ascii="Arial" w:eastAsia="Arial" w:hAnsi="Arial" w:cs="Arial"/>
          <w:b/>
          <w:sz w:val="30"/>
          <w:szCs w:val="30"/>
        </w:rPr>
        <w:t xml:space="preserve">Spina Bifida: alternative approaches and treatment, based on evidence through gait analysis </w:t>
      </w:r>
    </w:p>
    <w:p w:rsidR="00BB278F" w:rsidRDefault="00BB278F">
      <w:pPr>
        <w:spacing w:before="280" w:after="280"/>
        <w:rPr>
          <w:rFonts w:ascii="Arial" w:eastAsia="Arial" w:hAnsi="Arial" w:cs="Arial"/>
          <w:sz w:val="22"/>
          <w:szCs w:val="22"/>
        </w:rPr>
      </w:pPr>
    </w:p>
    <w:p w:rsidR="00BB278F" w:rsidRDefault="00A46E6E">
      <w:pPr>
        <w:spacing w:before="280" w:after="280"/>
        <w:rPr>
          <w:rFonts w:ascii="Arial" w:eastAsia="Arial" w:hAnsi="Arial" w:cs="Arial"/>
          <w:sz w:val="22"/>
          <w:szCs w:val="22"/>
        </w:rPr>
      </w:pPr>
      <w:r>
        <w:rPr>
          <w:rFonts w:ascii="Arial" w:eastAsia="Arial" w:hAnsi="Arial" w:cs="Arial"/>
          <w:sz w:val="22"/>
          <w:szCs w:val="22"/>
        </w:rPr>
        <w:t>Marcel Rupcich G</w:t>
      </w:r>
      <w:r>
        <w:rPr>
          <w:rFonts w:ascii="Arial" w:eastAsia="Arial" w:hAnsi="Arial" w:cs="Arial"/>
          <w:sz w:val="22"/>
          <w:szCs w:val="22"/>
          <w:vertAlign w:val="superscript"/>
        </w:rPr>
        <w:t>1</w:t>
      </w:r>
      <w:r>
        <w:rPr>
          <w:rFonts w:ascii="Arial" w:eastAsia="Arial" w:hAnsi="Arial" w:cs="Arial"/>
          <w:sz w:val="22"/>
          <w:szCs w:val="22"/>
        </w:rPr>
        <w:t>, Ricardo J Bravo</w:t>
      </w:r>
      <w:r>
        <w:rPr>
          <w:rFonts w:ascii="Arial" w:eastAsia="Arial" w:hAnsi="Arial" w:cs="Arial"/>
          <w:sz w:val="22"/>
          <w:szCs w:val="22"/>
          <w:vertAlign w:val="superscript"/>
        </w:rPr>
        <w:t>2,3</w:t>
      </w:r>
    </w:p>
    <w:p w:rsidR="00BB278F" w:rsidRDefault="00A46E6E">
      <w:pPr>
        <w:rPr>
          <w:rFonts w:ascii="Arial" w:eastAsia="Arial" w:hAnsi="Arial" w:cs="Arial"/>
          <w:sz w:val="20"/>
          <w:szCs w:val="20"/>
        </w:rPr>
      </w:pPr>
      <w:r>
        <w:rPr>
          <w:rFonts w:ascii="Arial" w:eastAsia="Arial" w:hAnsi="Arial" w:cs="Arial"/>
          <w:sz w:val="20"/>
          <w:szCs w:val="20"/>
          <w:vertAlign w:val="superscript"/>
        </w:rPr>
        <w:t>1</w:t>
      </w:r>
      <w:r>
        <w:rPr>
          <w:rFonts w:ascii="Arial" w:eastAsia="Arial" w:hAnsi="Arial" w:cs="Arial"/>
          <w:sz w:val="20"/>
          <w:szCs w:val="20"/>
        </w:rPr>
        <w:t xml:space="preserve">Head of Pediatric </w:t>
      </w:r>
      <w:proofErr w:type="spellStart"/>
      <w:r>
        <w:rPr>
          <w:rFonts w:ascii="Arial" w:eastAsia="Arial" w:hAnsi="Arial" w:cs="Arial"/>
          <w:sz w:val="20"/>
          <w:szCs w:val="20"/>
        </w:rPr>
        <w:t>Orthopaedic</w:t>
      </w:r>
      <w:proofErr w:type="spellEnd"/>
      <w:r>
        <w:rPr>
          <w:rFonts w:ascii="Arial" w:eastAsia="Arial" w:hAnsi="Arial" w:cs="Arial"/>
          <w:sz w:val="20"/>
          <w:szCs w:val="20"/>
        </w:rPr>
        <w:t xml:space="preserve"> Service, Centro </w:t>
      </w:r>
      <w:proofErr w:type="spellStart"/>
      <w:r>
        <w:rPr>
          <w:rFonts w:ascii="Arial" w:eastAsia="Arial" w:hAnsi="Arial" w:cs="Arial"/>
          <w:sz w:val="20"/>
          <w:szCs w:val="20"/>
        </w:rPr>
        <w:t>Médico</w:t>
      </w:r>
      <w:proofErr w:type="spellEnd"/>
      <w:r>
        <w:rPr>
          <w:rFonts w:ascii="Arial" w:eastAsia="Arial" w:hAnsi="Arial" w:cs="Arial"/>
          <w:sz w:val="20"/>
          <w:szCs w:val="20"/>
        </w:rPr>
        <w:t xml:space="preserve"> </w:t>
      </w:r>
      <w:proofErr w:type="spellStart"/>
      <w:r>
        <w:rPr>
          <w:rFonts w:ascii="Arial" w:eastAsia="Arial" w:hAnsi="Arial" w:cs="Arial"/>
          <w:sz w:val="20"/>
          <w:szCs w:val="20"/>
        </w:rPr>
        <w:t>Docente</w:t>
      </w:r>
      <w:proofErr w:type="spellEnd"/>
      <w:r>
        <w:rPr>
          <w:rFonts w:ascii="Arial" w:eastAsia="Arial" w:hAnsi="Arial" w:cs="Arial"/>
          <w:sz w:val="20"/>
          <w:szCs w:val="20"/>
        </w:rPr>
        <w:t xml:space="preserve"> La Trinidad, Venezuela.</w:t>
      </w:r>
    </w:p>
    <w:p w:rsidR="00BB278F" w:rsidRDefault="00A46E6E">
      <w:pPr>
        <w:rPr>
          <w:rFonts w:ascii="Arial" w:eastAsia="Arial" w:hAnsi="Arial" w:cs="Arial"/>
          <w:sz w:val="20"/>
          <w:szCs w:val="20"/>
        </w:rPr>
      </w:pPr>
      <w:r>
        <w:rPr>
          <w:rFonts w:ascii="Arial" w:eastAsia="Arial" w:hAnsi="Arial" w:cs="Arial"/>
          <w:sz w:val="20"/>
          <w:szCs w:val="20"/>
          <w:vertAlign w:val="superscript"/>
        </w:rPr>
        <w:t>2</w:t>
      </w:r>
      <w:r>
        <w:rPr>
          <w:rFonts w:ascii="Arial" w:eastAsia="Arial" w:hAnsi="Arial" w:cs="Arial"/>
          <w:sz w:val="20"/>
          <w:szCs w:val="20"/>
        </w:rPr>
        <w:t>Center for Assistive Technology, Universidad Simón Bolívar, Venezuela.</w:t>
      </w:r>
    </w:p>
    <w:p w:rsidR="00BB278F" w:rsidRDefault="00A46E6E">
      <w:pPr>
        <w:rPr>
          <w:rFonts w:ascii="Arial" w:eastAsia="Arial" w:hAnsi="Arial" w:cs="Arial"/>
          <w:sz w:val="20"/>
          <w:szCs w:val="20"/>
        </w:rPr>
      </w:pPr>
      <w:r>
        <w:rPr>
          <w:rFonts w:ascii="Arial" w:eastAsia="Arial" w:hAnsi="Arial" w:cs="Arial"/>
          <w:sz w:val="20"/>
          <w:szCs w:val="20"/>
          <w:vertAlign w:val="superscript"/>
        </w:rPr>
        <w:t>3</w:t>
      </w:r>
      <w:r>
        <w:rPr>
          <w:rFonts w:ascii="Arial" w:eastAsia="Arial" w:hAnsi="Arial" w:cs="Arial"/>
          <w:sz w:val="20"/>
          <w:szCs w:val="20"/>
        </w:rPr>
        <w:t>Neurodevelopment Unit, Residencia Humana, Venezuela.</w:t>
      </w:r>
    </w:p>
    <w:p w:rsidR="00BB278F" w:rsidRDefault="00A46E6E">
      <w:pPr>
        <w:spacing w:before="280" w:after="280"/>
        <w:rPr>
          <w:rFonts w:ascii="Arial" w:eastAsia="Arial" w:hAnsi="Arial" w:cs="Arial"/>
          <w:sz w:val="20"/>
          <w:szCs w:val="20"/>
        </w:rPr>
      </w:pPr>
      <w:r>
        <w:rPr>
          <w:rFonts w:ascii="Arial" w:eastAsia="Arial" w:hAnsi="Arial" w:cs="Arial"/>
          <w:b/>
          <w:sz w:val="20"/>
          <w:szCs w:val="20"/>
        </w:rPr>
        <w:t>Correspondence</w:t>
      </w:r>
      <w:r>
        <w:rPr>
          <w:rFonts w:ascii="Arial" w:eastAsia="Arial" w:hAnsi="Arial" w:cs="Arial"/>
          <w:sz w:val="20"/>
          <w:szCs w:val="20"/>
        </w:rPr>
        <w:t>: Marcel Rupcich G, MD. Pediatr</w:t>
      </w:r>
      <w:r>
        <w:rPr>
          <w:rFonts w:ascii="Arial" w:eastAsia="Arial" w:hAnsi="Arial" w:cs="Arial"/>
          <w:sz w:val="20"/>
          <w:szCs w:val="20"/>
        </w:rPr>
        <w:t xml:space="preserve">ics Department, Centro </w:t>
      </w:r>
      <w:proofErr w:type="spellStart"/>
      <w:r>
        <w:rPr>
          <w:rFonts w:ascii="Arial" w:eastAsia="Arial" w:hAnsi="Arial" w:cs="Arial"/>
          <w:sz w:val="20"/>
          <w:szCs w:val="20"/>
        </w:rPr>
        <w:t>Médico</w:t>
      </w:r>
      <w:proofErr w:type="spellEnd"/>
      <w:r>
        <w:rPr>
          <w:rFonts w:ascii="Arial" w:eastAsia="Arial" w:hAnsi="Arial" w:cs="Arial"/>
          <w:sz w:val="20"/>
          <w:szCs w:val="20"/>
        </w:rPr>
        <w:t xml:space="preserve"> </w:t>
      </w:r>
      <w:proofErr w:type="spellStart"/>
      <w:r>
        <w:rPr>
          <w:rFonts w:ascii="Arial" w:eastAsia="Arial" w:hAnsi="Arial" w:cs="Arial"/>
          <w:sz w:val="20"/>
          <w:szCs w:val="20"/>
        </w:rPr>
        <w:t>Docente</w:t>
      </w:r>
      <w:proofErr w:type="spellEnd"/>
      <w:r>
        <w:rPr>
          <w:rFonts w:ascii="Arial" w:eastAsia="Arial" w:hAnsi="Arial" w:cs="Arial"/>
          <w:sz w:val="20"/>
          <w:szCs w:val="20"/>
        </w:rPr>
        <w:t xml:space="preserve"> La Trinidad, Caracas, Venezuela. Tel +58-412-3327825, Email: marcelrupcich@gmail.com</w:t>
      </w:r>
    </w:p>
    <w:p w:rsidR="00BB278F" w:rsidRDefault="00BB278F">
      <w:pPr>
        <w:rPr>
          <w:rFonts w:ascii="Arial" w:eastAsia="Arial" w:hAnsi="Arial" w:cs="Arial"/>
        </w:rPr>
      </w:pPr>
    </w:p>
    <w:p w:rsidR="00BB278F" w:rsidRDefault="00A46E6E">
      <w:pPr>
        <w:rPr>
          <w:rFonts w:ascii="Arial" w:eastAsia="Arial" w:hAnsi="Arial" w:cs="Arial"/>
          <w:b/>
        </w:rPr>
      </w:pPr>
      <w:r>
        <w:rPr>
          <w:rFonts w:ascii="Arial" w:eastAsia="Arial" w:hAnsi="Arial" w:cs="Arial"/>
          <w:b/>
        </w:rPr>
        <w:t>Abstract</w:t>
      </w:r>
    </w:p>
    <w:p w:rsidR="00BB278F" w:rsidRDefault="00BB278F">
      <w:pPr>
        <w:rPr>
          <w:rFonts w:ascii="Arial" w:eastAsia="Arial" w:hAnsi="Arial" w:cs="Arial"/>
        </w:rPr>
      </w:pPr>
    </w:p>
    <w:p w:rsidR="00BB278F" w:rsidRDefault="00A46E6E">
      <w:pPr>
        <w:jc w:val="both"/>
        <w:rPr>
          <w:rFonts w:ascii="Arial" w:eastAsia="Arial" w:hAnsi="Arial" w:cs="Arial"/>
        </w:rPr>
      </w:pPr>
      <w:r>
        <w:rPr>
          <w:rFonts w:ascii="Arial" w:eastAsia="Arial" w:hAnsi="Arial" w:cs="Arial"/>
        </w:rPr>
        <w:t>Myelomeningocele results from failure of the neural tube to close in the developing fetus and is associated with neurologi</w:t>
      </w:r>
      <w:r>
        <w:rPr>
          <w:rFonts w:ascii="Arial" w:eastAsia="Arial" w:hAnsi="Arial" w:cs="Arial"/>
        </w:rPr>
        <w:t>cal impairment (Incidence 1:1000 births). The level of the anatomic lesion generally correlates with the neurological deficit and ranges from complete paralysis to minimal or no motor involvement.  Myelomeningocele or Spina bifida can lead to health proble</w:t>
      </w:r>
      <w:r>
        <w:rPr>
          <w:rFonts w:ascii="Arial" w:eastAsia="Arial" w:hAnsi="Arial" w:cs="Arial"/>
        </w:rPr>
        <w:t>ms, physical disabilities, and learning problems. Generally associated paralysis of the lower extremities and neurogenic bladder. Treatment requires multidisciplinary participation. The functional classification that concerns us in this review includes thr</w:t>
      </w:r>
      <w:r>
        <w:rPr>
          <w:rFonts w:ascii="Arial" w:eastAsia="Arial" w:hAnsi="Arial" w:cs="Arial"/>
        </w:rPr>
        <w:t>ee types and were obtained through gait analysis.</w:t>
      </w:r>
    </w:p>
    <w:p w:rsidR="00BB278F" w:rsidRDefault="00BB278F">
      <w:pPr>
        <w:jc w:val="both"/>
        <w:rPr>
          <w:rFonts w:ascii="Arial" w:eastAsia="Arial" w:hAnsi="Arial" w:cs="Arial"/>
          <w:b/>
        </w:rPr>
      </w:pPr>
    </w:p>
    <w:p w:rsidR="00BB278F" w:rsidRDefault="00BB278F">
      <w:pPr>
        <w:jc w:val="both"/>
        <w:rPr>
          <w:rFonts w:ascii="Arial" w:eastAsia="Arial" w:hAnsi="Arial" w:cs="Arial"/>
        </w:rPr>
      </w:pPr>
    </w:p>
    <w:p w:rsidR="00BB278F" w:rsidRDefault="00A46E6E">
      <w:pPr>
        <w:rPr>
          <w:rFonts w:ascii="Arial" w:eastAsia="Arial" w:hAnsi="Arial" w:cs="Arial"/>
          <w:b/>
        </w:rPr>
      </w:pPr>
      <w:r>
        <w:rPr>
          <w:rFonts w:ascii="Arial" w:eastAsia="Arial" w:hAnsi="Arial" w:cs="Arial"/>
          <w:b/>
        </w:rPr>
        <w:t>Keywords</w:t>
      </w:r>
    </w:p>
    <w:p w:rsidR="00BB278F" w:rsidRDefault="00BB278F">
      <w:pPr>
        <w:rPr>
          <w:rFonts w:ascii="Arial" w:eastAsia="Arial" w:hAnsi="Arial" w:cs="Arial"/>
        </w:rPr>
      </w:pPr>
    </w:p>
    <w:p w:rsidR="00BB278F" w:rsidRDefault="00A46E6E">
      <w:pPr>
        <w:jc w:val="both"/>
        <w:rPr>
          <w:rFonts w:ascii="Arial" w:eastAsia="Arial" w:hAnsi="Arial" w:cs="Arial"/>
        </w:rPr>
      </w:pPr>
      <w:r>
        <w:rPr>
          <w:rFonts w:ascii="Arial" w:eastAsia="Arial" w:hAnsi="Arial" w:cs="Arial"/>
        </w:rPr>
        <w:t>Spina bifida, instrumental gait analysis, kinematics and kinetics, orthotics.</w:t>
      </w:r>
    </w:p>
    <w:p w:rsidR="00BB278F" w:rsidRDefault="00BB278F">
      <w:pPr>
        <w:jc w:val="both"/>
        <w:rPr>
          <w:rFonts w:ascii="Arial" w:eastAsia="Arial" w:hAnsi="Arial" w:cs="Arial"/>
        </w:rPr>
      </w:pPr>
    </w:p>
    <w:p w:rsidR="00BB278F" w:rsidRDefault="00BB278F">
      <w:pPr>
        <w:jc w:val="both"/>
        <w:rPr>
          <w:rFonts w:ascii="Arial" w:eastAsia="Arial" w:hAnsi="Arial" w:cs="Arial"/>
        </w:rPr>
      </w:pPr>
    </w:p>
    <w:p w:rsidR="00BB278F" w:rsidRDefault="00A46E6E">
      <w:pPr>
        <w:jc w:val="both"/>
        <w:rPr>
          <w:rFonts w:ascii="Arial" w:eastAsia="Arial" w:hAnsi="Arial" w:cs="Arial"/>
          <w:b/>
        </w:rPr>
      </w:pPr>
      <w:r>
        <w:rPr>
          <w:rFonts w:ascii="Arial" w:eastAsia="Arial" w:hAnsi="Arial" w:cs="Arial"/>
          <w:b/>
        </w:rPr>
        <w:t>Introduction</w:t>
      </w:r>
    </w:p>
    <w:p w:rsidR="00BB278F" w:rsidRDefault="00A46E6E">
      <w:pPr>
        <w:spacing w:before="240" w:after="240"/>
        <w:jc w:val="both"/>
        <w:rPr>
          <w:rFonts w:ascii="Arial" w:eastAsia="Arial" w:hAnsi="Arial" w:cs="Arial"/>
        </w:rPr>
      </w:pPr>
      <w:r>
        <w:rPr>
          <w:rFonts w:ascii="Arial" w:eastAsia="Arial" w:hAnsi="Arial" w:cs="Arial"/>
        </w:rPr>
        <w:t>The term spinal dysraphism</w:t>
      </w:r>
      <w:r>
        <w:rPr>
          <w:rFonts w:ascii="Arial" w:eastAsia="Arial" w:hAnsi="Arial" w:cs="Arial"/>
          <w:vertAlign w:val="superscript"/>
        </w:rPr>
        <w:t>1</w:t>
      </w:r>
      <w:r>
        <w:rPr>
          <w:rFonts w:ascii="Arial" w:eastAsia="Arial" w:hAnsi="Arial" w:cs="Arial"/>
        </w:rPr>
        <w:t xml:space="preserve"> refers to those conditions that result from a defective development in the midline of the dorsal aspect of the embryo, resulting in bone or nervous system deformities. They can be accompanied by cutaneous manifestations but they are not always present.</w:t>
      </w:r>
    </w:p>
    <w:p w:rsidR="00BB278F" w:rsidRDefault="00A46E6E">
      <w:pPr>
        <w:spacing w:before="240" w:after="240"/>
        <w:jc w:val="both"/>
        <w:rPr>
          <w:rFonts w:ascii="Arial" w:eastAsia="Arial" w:hAnsi="Arial" w:cs="Arial"/>
        </w:rPr>
      </w:pPr>
      <w:r>
        <w:rPr>
          <w:rFonts w:ascii="Arial" w:eastAsia="Arial" w:hAnsi="Arial" w:cs="Arial"/>
        </w:rPr>
        <w:t>Sp</w:t>
      </w:r>
      <w:r>
        <w:rPr>
          <w:rFonts w:ascii="Arial" w:eastAsia="Arial" w:hAnsi="Arial" w:cs="Arial"/>
        </w:rPr>
        <w:t xml:space="preserve">ina bifida belongs to a group of developmental disorders of the vertebral arches or the cranial vault. They are often associated with disorders of the formation of structures derived from the neural tube and meninges and can lead to cystic formations. the </w:t>
      </w:r>
      <w:r>
        <w:rPr>
          <w:rFonts w:ascii="Arial" w:eastAsia="Arial" w:hAnsi="Arial" w:cs="Arial"/>
        </w:rPr>
        <w:t>causes of spina bifida appear multifactorial. Folic acid deficiency is a significant factor and there appears to be a genetic component.</w:t>
      </w:r>
    </w:p>
    <w:p w:rsidR="00BB278F" w:rsidRDefault="00A46E6E">
      <w:pPr>
        <w:spacing w:before="240" w:after="240"/>
        <w:jc w:val="both"/>
        <w:rPr>
          <w:rFonts w:ascii="Arial" w:eastAsia="Arial" w:hAnsi="Arial" w:cs="Arial"/>
        </w:rPr>
      </w:pPr>
      <w:r>
        <w:rPr>
          <w:rFonts w:ascii="Arial" w:eastAsia="Arial" w:hAnsi="Arial" w:cs="Arial"/>
        </w:rPr>
        <w:lastRenderedPageBreak/>
        <w:t>Three types of spina bifida can be described: The severity ranges from occult, in which no obvious abnormalities are se</w:t>
      </w:r>
      <w:r>
        <w:rPr>
          <w:rFonts w:ascii="Arial" w:eastAsia="Arial" w:hAnsi="Arial" w:cs="Arial"/>
        </w:rPr>
        <w:t>en, to protruding sacs (cystic spina bifida), and to a completely open spine with severe neurological disability and death.</w:t>
      </w:r>
    </w:p>
    <w:p w:rsidR="00BB278F" w:rsidRDefault="00A46E6E">
      <w:pPr>
        <w:spacing w:before="240" w:after="240"/>
        <w:jc w:val="both"/>
        <w:rPr>
          <w:rFonts w:ascii="Arial" w:eastAsia="Arial" w:hAnsi="Arial" w:cs="Arial"/>
        </w:rPr>
      </w:pPr>
      <w:r>
        <w:rPr>
          <w:rFonts w:ascii="Arial" w:eastAsia="Arial" w:hAnsi="Arial" w:cs="Arial"/>
          <w:i/>
        </w:rPr>
        <w:t xml:space="preserve">Occult Spina bifida </w:t>
      </w:r>
      <w:r>
        <w:rPr>
          <w:rFonts w:ascii="Arial" w:eastAsia="Arial" w:hAnsi="Arial" w:cs="Arial"/>
        </w:rPr>
        <w:t>is a defect located in one or more vertebral arches. It develops as a failure of the vertebral arches, remaining</w:t>
      </w:r>
      <w:r>
        <w:rPr>
          <w:rFonts w:ascii="Arial" w:eastAsia="Arial" w:hAnsi="Arial" w:cs="Arial"/>
        </w:rPr>
        <w:t xml:space="preserve"> unfused in the third month. The spinal cord and meninges remain within the vertebral canal.</w:t>
      </w:r>
    </w:p>
    <w:p w:rsidR="00BB278F" w:rsidRDefault="00A46E6E">
      <w:pPr>
        <w:spacing w:before="240" w:after="240"/>
        <w:jc w:val="both"/>
        <w:rPr>
          <w:rFonts w:ascii="Arial" w:eastAsia="Arial" w:hAnsi="Arial" w:cs="Arial"/>
        </w:rPr>
      </w:pPr>
      <w:r>
        <w:rPr>
          <w:rFonts w:ascii="Arial" w:eastAsia="Arial" w:hAnsi="Arial" w:cs="Arial"/>
        </w:rPr>
        <w:t xml:space="preserve">The </w:t>
      </w:r>
      <w:r>
        <w:rPr>
          <w:rFonts w:ascii="Arial" w:eastAsia="Arial" w:hAnsi="Arial" w:cs="Arial"/>
          <w:i/>
        </w:rPr>
        <w:t>meningocele i</w:t>
      </w:r>
      <w:r>
        <w:rPr>
          <w:rFonts w:ascii="Arial" w:eastAsia="Arial" w:hAnsi="Arial" w:cs="Arial"/>
        </w:rPr>
        <w:t>s a cystic mass of the dura and arachnoid that protrudes through a defect in the vertebral arches under the skin. The spinal cord is completely co</w:t>
      </w:r>
      <w:r>
        <w:rPr>
          <w:rFonts w:ascii="Arial" w:eastAsia="Arial" w:hAnsi="Arial" w:cs="Arial"/>
        </w:rPr>
        <w:t>nfined to the vertebral canal, but abnormalities can occur.</w:t>
      </w:r>
    </w:p>
    <w:p w:rsidR="00BB278F" w:rsidRDefault="00A46E6E">
      <w:pPr>
        <w:spacing w:before="240" w:after="240"/>
        <w:jc w:val="both"/>
        <w:rPr>
          <w:rFonts w:ascii="Arial" w:eastAsia="Arial" w:hAnsi="Arial" w:cs="Arial"/>
        </w:rPr>
      </w:pPr>
      <w:r>
        <w:rPr>
          <w:rFonts w:ascii="Arial" w:eastAsia="Arial" w:hAnsi="Arial" w:cs="Arial"/>
          <w:i/>
        </w:rPr>
        <w:t>Myelomeningocele</w:t>
      </w:r>
      <w:r>
        <w:rPr>
          <w:rFonts w:ascii="Arial" w:eastAsia="Arial" w:hAnsi="Arial" w:cs="Arial"/>
        </w:rPr>
        <w:t>, or open spina bifida, where the exposed elements of the spine are fully exposed.</w:t>
      </w:r>
    </w:p>
    <w:p w:rsidR="00BB278F" w:rsidRDefault="00A46E6E">
      <w:pPr>
        <w:spacing w:before="240" w:after="240"/>
        <w:jc w:val="both"/>
        <w:rPr>
          <w:rFonts w:ascii="Arial" w:eastAsia="Arial" w:hAnsi="Arial" w:cs="Arial"/>
        </w:rPr>
      </w:pPr>
      <w:r>
        <w:rPr>
          <w:rFonts w:ascii="Arial" w:eastAsia="Arial" w:hAnsi="Arial" w:cs="Arial"/>
        </w:rPr>
        <w:t xml:space="preserve">The spectrum of clinical presentation is huge, from lethal </w:t>
      </w:r>
      <w:proofErr w:type="spellStart"/>
      <w:r>
        <w:rPr>
          <w:rFonts w:ascii="Arial" w:eastAsia="Arial" w:hAnsi="Arial" w:cs="Arial"/>
        </w:rPr>
        <w:t>rachischisis</w:t>
      </w:r>
      <w:proofErr w:type="spellEnd"/>
      <w:r>
        <w:rPr>
          <w:rFonts w:ascii="Arial" w:eastAsia="Arial" w:hAnsi="Arial" w:cs="Arial"/>
        </w:rPr>
        <w:t xml:space="preserve"> to asymptomatic occult sp</w:t>
      </w:r>
      <w:r>
        <w:rPr>
          <w:rFonts w:ascii="Arial" w:eastAsia="Arial" w:hAnsi="Arial" w:cs="Arial"/>
        </w:rPr>
        <w:t>ina bifida with a small lipoma. The diversity of presentations suggests that causal factors exert their effects in different periods of development, in addition to genetics and the environment that must be considered. Other associated abnormalities found i</w:t>
      </w:r>
      <w:r>
        <w:rPr>
          <w:rFonts w:ascii="Arial" w:eastAsia="Arial" w:hAnsi="Arial" w:cs="Arial"/>
        </w:rPr>
        <w:t>n spina bifida are congenital spinal deformity, Sprengel deformity, tethered cord, neurogenic bladder, and clubfoot. A high incidence of allergy to latex has also been observed.</w:t>
      </w:r>
    </w:p>
    <w:p w:rsidR="00BB278F" w:rsidRDefault="00A46E6E">
      <w:pPr>
        <w:spacing w:before="240" w:after="240"/>
        <w:jc w:val="both"/>
        <w:rPr>
          <w:rFonts w:ascii="Arial" w:eastAsia="Arial" w:hAnsi="Arial" w:cs="Arial"/>
        </w:rPr>
      </w:pPr>
      <w:r>
        <w:rPr>
          <w:rFonts w:ascii="Arial" w:eastAsia="Arial" w:hAnsi="Arial" w:cs="Arial"/>
        </w:rPr>
        <w:t>Progressive neurological deterioration can occur because hydrocephalus in asso</w:t>
      </w:r>
      <w:r>
        <w:rPr>
          <w:rFonts w:ascii="Arial" w:eastAsia="Arial" w:hAnsi="Arial" w:cs="Arial"/>
        </w:rPr>
        <w:t xml:space="preserve">ciation with an Arnold-Chiari type II defect is common and develops in 80% of children with thoracolumbar myelomeningocele </w:t>
      </w:r>
      <w:r>
        <w:rPr>
          <w:rFonts w:ascii="Arial" w:eastAsia="Arial" w:hAnsi="Arial" w:cs="Arial"/>
          <w:vertAlign w:val="superscript"/>
        </w:rPr>
        <w:t>2,3,4,5</w:t>
      </w:r>
      <w:r>
        <w:rPr>
          <w:rFonts w:ascii="Arial" w:eastAsia="Arial" w:hAnsi="Arial" w:cs="Arial"/>
        </w:rPr>
        <w:t>.</w:t>
      </w:r>
    </w:p>
    <w:p w:rsidR="00BB278F" w:rsidRDefault="00A46E6E">
      <w:pPr>
        <w:spacing w:before="240" w:after="240"/>
        <w:jc w:val="both"/>
        <w:rPr>
          <w:rFonts w:ascii="Arial" w:eastAsia="Arial" w:hAnsi="Arial" w:cs="Arial"/>
        </w:rPr>
      </w:pPr>
      <w:r>
        <w:rPr>
          <w:rFonts w:ascii="Arial" w:eastAsia="Arial" w:hAnsi="Arial" w:cs="Arial"/>
        </w:rPr>
        <w:t xml:space="preserve">Within this spectrum are all grades of myelomeningocele, meningocele, </w:t>
      </w:r>
      <w:proofErr w:type="spellStart"/>
      <w:r>
        <w:rPr>
          <w:rFonts w:ascii="Arial" w:eastAsia="Arial" w:hAnsi="Arial" w:cs="Arial"/>
        </w:rPr>
        <w:t>diastematomyelia</w:t>
      </w:r>
      <w:proofErr w:type="spellEnd"/>
      <w:r>
        <w:rPr>
          <w:rFonts w:ascii="Arial" w:eastAsia="Arial" w:hAnsi="Arial" w:cs="Arial"/>
        </w:rPr>
        <w:t xml:space="preserve">, diplomyelia, fibrous bands, tight terminal filum, intra, and extradural lipomas, dermoid cysts, </w:t>
      </w:r>
      <w:proofErr w:type="spellStart"/>
      <w:r>
        <w:rPr>
          <w:rFonts w:ascii="Arial" w:eastAsia="Arial" w:hAnsi="Arial" w:cs="Arial"/>
        </w:rPr>
        <w:t>neurenteric</w:t>
      </w:r>
      <w:proofErr w:type="spellEnd"/>
      <w:r>
        <w:rPr>
          <w:rFonts w:ascii="Arial" w:eastAsia="Arial" w:hAnsi="Arial" w:cs="Arial"/>
        </w:rPr>
        <w:t xml:space="preserve"> cysts, and congenital malformations of the nerve roots. Skin</w:t>
      </w:r>
      <w:r>
        <w:rPr>
          <w:rFonts w:ascii="Arial" w:eastAsia="Arial" w:hAnsi="Arial" w:cs="Arial"/>
        </w:rPr>
        <w:t xml:space="preserve"> lesions include dermal sinus, nevi, hypertrichosis, and open lesion.</w:t>
      </w:r>
    </w:p>
    <w:p w:rsidR="00BB278F" w:rsidRDefault="00BB278F">
      <w:pPr>
        <w:spacing w:before="240" w:after="240"/>
        <w:jc w:val="both"/>
        <w:rPr>
          <w:rFonts w:ascii="Arial" w:eastAsia="Arial" w:hAnsi="Arial" w:cs="Arial"/>
        </w:rPr>
      </w:pPr>
    </w:p>
    <w:p w:rsidR="00BB278F" w:rsidRDefault="00A46E6E">
      <w:pPr>
        <w:spacing w:before="240" w:after="240"/>
        <w:rPr>
          <w:rFonts w:ascii="Arial" w:eastAsia="Arial" w:hAnsi="Arial" w:cs="Arial"/>
          <w:b/>
        </w:rPr>
      </w:pPr>
      <w:r>
        <w:rPr>
          <w:rFonts w:ascii="Arial" w:eastAsia="Arial" w:hAnsi="Arial" w:cs="Arial"/>
          <w:b/>
        </w:rPr>
        <w:t>Instrumental Gait Analysis</w:t>
      </w:r>
    </w:p>
    <w:p w:rsidR="00BB278F" w:rsidRDefault="00A46E6E">
      <w:pPr>
        <w:spacing w:before="240" w:after="240"/>
        <w:jc w:val="both"/>
        <w:rPr>
          <w:rFonts w:ascii="Arial" w:eastAsia="Arial" w:hAnsi="Arial" w:cs="Arial"/>
        </w:rPr>
      </w:pPr>
      <w:r>
        <w:rPr>
          <w:rFonts w:ascii="Arial" w:eastAsia="Arial" w:hAnsi="Arial" w:cs="Arial"/>
        </w:rPr>
        <w:t>The instrumental gait analysis is the record of the biomechanical variables of human movement related to the way we walk.  Allowing to know the principles tha</w:t>
      </w:r>
      <w:r>
        <w:rPr>
          <w:rFonts w:ascii="Arial" w:eastAsia="Arial" w:hAnsi="Arial" w:cs="Arial"/>
        </w:rPr>
        <w:t>t govern the human movement, making its</w:t>
      </w:r>
      <w:r>
        <w:rPr>
          <w:rFonts w:ascii="Arial" w:eastAsia="Arial" w:hAnsi="Arial" w:cs="Arial"/>
          <w:color w:val="FF0000"/>
        </w:rPr>
        <w:t xml:space="preserve"> </w:t>
      </w:r>
      <w:r>
        <w:rPr>
          <w:rFonts w:ascii="Arial" w:eastAsia="Arial" w:hAnsi="Arial" w:cs="Arial"/>
        </w:rPr>
        <w:t>analysis more objective and able to be measurable.</w:t>
      </w:r>
    </w:p>
    <w:p w:rsidR="00BB278F" w:rsidRDefault="00A46E6E">
      <w:pPr>
        <w:spacing w:before="240" w:after="240"/>
        <w:rPr>
          <w:rFonts w:ascii="Arial" w:eastAsia="Arial" w:hAnsi="Arial" w:cs="Arial"/>
        </w:rPr>
      </w:pPr>
      <w:r>
        <w:rPr>
          <w:rFonts w:ascii="Arial" w:eastAsia="Arial" w:hAnsi="Arial" w:cs="Arial"/>
        </w:rPr>
        <w:t>Nowadays it is compound by:</w:t>
      </w:r>
    </w:p>
    <w:p w:rsidR="00BB278F" w:rsidRDefault="00A46E6E">
      <w:pPr>
        <w:numPr>
          <w:ilvl w:val="0"/>
          <w:numId w:val="1"/>
        </w:numPr>
        <w:rPr>
          <w:rFonts w:ascii="Arial" w:eastAsia="Arial" w:hAnsi="Arial" w:cs="Arial"/>
        </w:rPr>
      </w:pPr>
      <w:r>
        <w:rPr>
          <w:rFonts w:ascii="Arial" w:eastAsia="Arial" w:hAnsi="Arial" w:cs="Arial"/>
        </w:rPr>
        <w:t>The clinical exam using muscular force measurement through dynamometry</w:t>
      </w:r>
    </w:p>
    <w:p w:rsidR="00BB278F" w:rsidRDefault="00A46E6E">
      <w:pPr>
        <w:numPr>
          <w:ilvl w:val="0"/>
          <w:numId w:val="1"/>
        </w:numPr>
        <w:rPr>
          <w:rFonts w:ascii="Arial" w:eastAsia="Arial" w:hAnsi="Arial" w:cs="Arial"/>
        </w:rPr>
      </w:pPr>
      <w:r>
        <w:rPr>
          <w:rFonts w:ascii="Arial" w:eastAsia="Arial" w:hAnsi="Arial" w:cs="Arial"/>
        </w:rPr>
        <w:t>Observational Analysis (three-dimensional video)</w:t>
      </w:r>
    </w:p>
    <w:p w:rsidR="00BB278F" w:rsidRDefault="00A46E6E">
      <w:pPr>
        <w:numPr>
          <w:ilvl w:val="0"/>
          <w:numId w:val="1"/>
        </w:numPr>
        <w:rPr>
          <w:rFonts w:ascii="Arial" w:eastAsia="Arial" w:hAnsi="Arial" w:cs="Arial"/>
        </w:rPr>
      </w:pPr>
      <w:r>
        <w:rPr>
          <w:rFonts w:ascii="Arial" w:eastAsia="Arial" w:hAnsi="Arial" w:cs="Arial"/>
        </w:rPr>
        <w:lastRenderedPageBreak/>
        <w:t>Kinematics and mu</w:t>
      </w:r>
      <w:r>
        <w:rPr>
          <w:rFonts w:ascii="Arial" w:eastAsia="Arial" w:hAnsi="Arial" w:cs="Arial"/>
        </w:rPr>
        <w:t>scle length</w:t>
      </w:r>
    </w:p>
    <w:p w:rsidR="00BB278F" w:rsidRDefault="00A46E6E">
      <w:pPr>
        <w:numPr>
          <w:ilvl w:val="0"/>
          <w:numId w:val="1"/>
        </w:numPr>
        <w:rPr>
          <w:rFonts w:ascii="Arial" w:eastAsia="Arial" w:hAnsi="Arial" w:cs="Arial"/>
        </w:rPr>
      </w:pPr>
      <w:r>
        <w:rPr>
          <w:rFonts w:ascii="Arial" w:eastAsia="Arial" w:hAnsi="Arial" w:cs="Arial"/>
        </w:rPr>
        <w:t>Kinetics</w:t>
      </w:r>
    </w:p>
    <w:p w:rsidR="00BB278F" w:rsidRDefault="00A46E6E">
      <w:pPr>
        <w:numPr>
          <w:ilvl w:val="0"/>
          <w:numId w:val="1"/>
        </w:numPr>
        <w:rPr>
          <w:rFonts w:ascii="Arial" w:eastAsia="Arial" w:hAnsi="Arial" w:cs="Arial"/>
        </w:rPr>
      </w:pPr>
      <w:r>
        <w:rPr>
          <w:rFonts w:ascii="Arial" w:eastAsia="Arial" w:hAnsi="Arial" w:cs="Arial"/>
        </w:rPr>
        <w:t>Muscle activity (dynamic EMG)</w:t>
      </w:r>
    </w:p>
    <w:p w:rsidR="00BB278F" w:rsidRDefault="00A46E6E">
      <w:pPr>
        <w:numPr>
          <w:ilvl w:val="0"/>
          <w:numId w:val="1"/>
        </w:numPr>
        <w:rPr>
          <w:rFonts w:ascii="Arial" w:eastAsia="Arial" w:hAnsi="Arial" w:cs="Arial"/>
        </w:rPr>
      </w:pPr>
      <w:r>
        <w:rPr>
          <w:rFonts w:ascii="Arial" w:eastAsia="Arial" w:hAnsi="Arial" w:cs="Arial"/>
        </w:rPr>
        <w:t>Energy consumption</w:t>
      </w:r>
    </w:p>
    <w:p w:rsidR="00BB278F" w:rsidRDefault="00A46E6E">
      <w:pPr>
        <w:numPr>
          <w:ilvl w:val="0"/>
          <w:numId w:val="1"/>
        </w:numPr>
        <w:rPr>
          <w:rFonts w:ascii="Arial" w:eastAsia="Arial" w:hAnsi="Arial" w:cs="Arial"/>
        </w:rPr>
      </w:pPr>
      <w:proofErr w:type="spellStart"/>
      <w:r>
        <w:rPr>
          <w:rFonts w:ascii="Arial" w:eastAsia="Arial" w:hAnsi="Arial" w:cs="Arial"/>
        </w:rPr>
        <w:t>Baropodographic</w:t>
      </w:r>
      <w:proofErr w:type="spellEnd"/>
    </w:p>
    <w:p w:rsidR="00BB278F" w:rsidRDefault="00BB278F">
      <w:pPr>
        <w:spacing w:before="240" w:after="240"/>
        <w:rPr>
          <w:rFonts w:ascii="Arial" w:eastAsia="Arial" w:hAnsi="Arial" w:cs="Arial"/>
        </w:rPr>
      </w:pPr>
    </w:p>
    <w:p w:rsidR="00BB278F" w:rsidRDefault="00A46E6E">
      <w:pPr>
        <w:spacing w:before="240" w:after="240"/>
        <w:rPr>
          <w:rFonts w:ascii="Arial" w:eastAsia="Arial" w:hAnsi="Arial" w:cs="Arial"/>
        </w:rPr>
      </w:pPr>
      <w:r>
        <w:rPr>
          <w:rFonts w:ascii="Arial" w:eastAsia="Arial" w:hAnsi="Arial" w:cs="Arial"/>
        </w:rPr>
        <w:t>This type of analysis has made it possible to identify the prerequisites for normal gait, making it easier to recognize deviations that occur in pathological gait.</w:t>
      </w:r>
    </w:p>
    <w:p w:rsidR="00BB278F" w:rsidRDefault="00BB278F">
      <w:pPr>
        <w:spacing w:before="240" w:after="240"/>
        <w:rPr>
          <w:rFonts w:ascii="Arial" w:eastAsia="Arial" w:hAnsi="Arial" w:cs="Arial"/>
        </w:rPr>
      </w:pPr>
    </w:p>
    <w:p w:rsidR="00BB278F" w:rsidRDefault="00A46E6E">
      <w:pPr>
        <w:spacing w:before="240" w:after="240"/>
        <w:rPr>
          <w:rFonts w:ascii="Arial" w:eastAsia="Arial" w:hAnsi="Arial" w:cs="Arial"/>
          <w:b/>
        </w:rPr>
      </w:pPr>
      <w:r>
        <w:rPr>
          <w:rFonts w:ascii="Arial" w:eastAsia="Arial" w:hAnsi="Arial" w:cs="Arial"/>
          <w:b/>
        </w:rPr>
        <w:t>Func</w:t>
      </w:r>
      <w:r>
        <w:rPr>
          <w:rFonts w:ascii="Arial" w:eastAsia="Arial" w:hAnsi="Arial" w:cs="Arial"/>
          <w:b/>
        </w:rPr>
        <w:t>tional impact</w:t>
      </w:r>
    </w:p>
    <w:p w:rsidR="00BB278F" w:rsidRDefault="00A46E6E">
      <w:pPr>
        <w:spacing w:before="240" w:after="240"/>
        <w:jc w:val="both"/>
        <w:rPr>
          <w:rFonts w:ascii="Arial" w:eastAsia="Arial" w:hAnsi="Arial" w:cs="Arial"/>
        </w:rPr>
      </w:pPr>
      <w:r>
        <w:rPr>
          <w:rFonts w:ascii="Arial" w:eastAsia="Arial" w:hAnsi="Arial" w:cs="Arial"/>
        </w:rPr>
        <w:t>Regarding independence in daily life, at present, the most accepted classification is the one that arises from the available motor function</w:t>
      </w:r>
      <w:r>
        <w:rPr>
          <w:rFonts w:ascii="Arial" w:eastAsia="Arial" w:hAnsi="Arial" w:cs="Arial"/>
          <w:vertAlign w:val="superscript"/>
        </w:rPr>
        <w:t>6,7,8,</w:t>
      </w:r>
      <w:r>
        <w:rPr>
          <w:rFonts w:ascii="Arial" w:eastAsia="Arial" w:hAnsi="Arial" w:cs="Arial"/>
        </w:rPr>
        <w:t xml:space="preserve"> so it should be clear what the patient's motor resources are, mainly the antigravity muscles, wh</w:t>
      </w:r>
      <w:r>
        <w:rPr>
          <w:rFonts w:ascii="Arial" w:eastAsia="Arial" w:hAnsi="Arial" w:cs="Arial"/>
        </w:rPr>
        <w:t>ich are also related to the prognosis of gait and its maintenance over time.</w:t>
      </w:r>
    </w:p>
    <w:p w:rsidR="00BB278F" w:rsidRDefault="00A46E6E">
      <w:pPr>
        <w:spacing w:before="240" w:after="240"/>
        <w:jc w:val="both"/>
        <w:rPr>
          <w:rFonts w:ascii="Arial" w:eastAsia="Arial" w:hAnsi="Arial" w:cs="Arial"/>
        </w:rPr>
      </w:pPr>
      <w:r>
        <w:rPr>
          <w:rFonts w:ascii="Arial" w:eastAsia="Arial" w:hAnsi="Arial" w:cs="Arial"/>
        </w:rPr>
        <w:t>Ambulation is also affected by age, obesity, spasticity, orthopedic deformities, etc.</w:t>
      </w:r>
      <w:r>
        <w:rPr>
          <w:rFonts w:ascii="Arial" w:eastAsia="Arial" w:hAnsi="Arial" w:cs="Arial"/>
          <w:vertAlign w:val="superscript"/>
        </w:rPr>
        <w:t>9.</w:t>
      </w:r>
      <w:r>
        <w:rPr>
          <w:rFonts w:ascii="Arial" w:eastAsia="Arial" w:hAnsi="Arial" w:cs="Arial"/>
        </w:rPr>
        <w:t xml:space="preserve"> The greater the commitment, the greater the disability and implications such as survival, associated deformities, and the ability to walk.</w:t>
      </w:r>
    </w:p>
    <w:p w:rsidR="00BB278F" w:rsidRDefault="00A46E6E">
      <w:pPr>
        <w:spacing w:before="240" w:after="240"/>
        <w:jc w:val="both"/>
        <w:rPr>
          <w:rFonts w:ascii="Arial" w:eastAsia="Arial" w:hAnsi="Arial" w:cs="Arial"/>
        </w:rPr>
      </w:pPr>
      <w:r>
        <w:rPr>
          <w:rFonts w:ascii="Arial" w:eastAsia="Arial" w:hAnsi="Arial" w:cs="Arial"/>
        </w:rPr>
        <w:t>Two main factors affect the ability to walk and the degree of support required in this patient population: motor lev</w:t>
      </w:r>
      <w:r>
        <w:rPr>
          <w:rFonts w:ascii="Arial" w:eastAsia="Arial" w:hAnsi="Arial" w:cs="Arial"/>
        </w:rPr>
        <w:t>el and balance.</w:t>
      </w:r>
    </w:p>
    <w:p w:rsidR="00BB278F" w:rsidRDefault="00BB278F">
      <w:pPr>
        <w:spacing w:before="240" w:after="240"/>
        <w:jc w:val="both"/>
        <w:rPr>
          <w:rFonts w:ascii="Arial" w:eastAsia="Arial" w:hAnsi="Arial" w:cs="Arial"/>
        </w:rPr>
      </w:pPr>
    </w:p>
    <w:p w:rsidR="00BB278F" w:rsidRDefault="00A46E6E">
      <w:pPr>
        <w:jc w:val="both"/>
        <w:rPr>
          <w:rFonts w:ascii="Arial" w:eastAsia="Arial" w:hAnsi="Arial" w:cs="Arial"/>
          <w:b/>
        </w:rPr>
      </w:pPr>
      <w:r>
        <w:rPr>
          <w:rFonts w:ascii="Arial" w:eastAsia="Arial" w:hAnsi="Arial" w:cs="Arial"/>
          <w:b/>
        </w:rPr>
        <w:t>Motor level</w:t>
      </w:r>
    </w:p>
    <w:p w:rsidR="00BB278F" w:rsidRDefault="00BB278F">
      <w:pPr>
        <w:jc w:val="both"/>
        <w:rPr>
          <w:rFonts w:ascii="Arial" w:eastAsia="Arial" w:hAnsi="Arial" w:cs="Arial"/>
        </w:rPr>
      </w:pPr>
    </w:p>
    <w:p w:rsidR="00BB278F" w:rsidRDefault="00A46E6E">
      <w:pPr>
        <w:jc w:val="both"/>
        <w:rPr>
          <w:rFonts w:ascii="Arial" w:eastAsia="Arial" w:hAnsi="Arial" w:cs="Arial"/>
          <w:b/>
          <w:i/>
        </w:rPr>
      </w:pPr>
      <w:r>
        <w:rPr>
          <w:rFonts w:ascii="Arial" w:eastAsia="Arial" w:hAnsi="Arial" w:cs="Arial"/>
          <w:b/>
          <w:i/>
        </w:rPr>
        <w:t>Classification and motor implications:</w:t>
      </w:r>
    </w:p>
    <w:p w:rsidR="00BB278F" w:rsidRDefault="00BB278F">
      <w:pPr>
        <w:jc w:val="both"/>
        <w:rPr>
          <w:rFonts w:ascii="Arial" w:eastAsia="Arial" w:hAnsi="Arial" w:cs="Arial"/>
        </w:rPr>
      </w:pPr>
    </w:p>
    <w:p w:rsidR="00BB278F" w:rsidRDefault="00A46E6E">
      <w:pPr>
        <w:jc w:val="both"/>
        <w:rPr>
          <w:rFonts w:ascii="Arial" w:eastAsia="Arial" w:hAnsi="Arial" w:cs="Arial"/>
        </w:rPr>
      </w:pPr>
      <w:r>
        <w:rPr>
          <w:rFonts w:ascii="Arial" w:eastAsia="Arial" w:hAnsi="Arial" w:cs="Arial"/>
        </w:rPr>
        <w:t>The level of neurological involvement is one of the key determinants of a child's ambulation.</w:t>
      </w:r>
    </w:p>
    <w:p w:rsidR="00BB278F" w:rsidRDefault="00BB278F">
      <w:pPr>
        <w:jc w:val="both"/>
        <w:rPr>
          <w:rFonts w:ascii="Arial" w:eastAsia="Arial" w:hAnsi="Arial" w:cs="Arial"/>
        </w:rPr>
      </w:pPr>
    </w:p>
    <w:p w:rsidR="00BB278F" w:rsidRDefault="00A46E6E">
      <w:pPr>
        <w:jc w:val="both"/>
        <w:rPr>
          <w:rFonts w:ascii="Arial" w:eastAsia="Arial" w:hAnsi="Arial" w:cs="Arial"/>
        </w:rPr>
      </w:pPr>
      <w:r>
        <w:rPr>
          <w:rFonts w:ascii="Arial" w:eastAsia="Arial" w:hAnsi="Arial" w:cs="Arial"/>
        </w:rPr>
        <w:t>The most accepted classification of spina bifida is based on the neurological level of the lesion</w:t>
      </w:r>
      <w:r>
        <w:rPr>
          <w:rFonts w:ascii="Arial" w:eastAsia="Arial" w:hAnsi="Arial" w:cs="Arial"/>
          <w:vertAlign w:val="superscript"/>
        </w:rPr>
        <w:t xml:space="preserve">6,7,8 </w:t>
      </w:r>
      <w:r>
        <w:rPr>
          <w:rFonts w:ascii="Arial" w:eastAsia="Arial" w:hAnsi="Arial" w:cs="Arial"/>
        </w:rPr>
        <w:t>(see Table 1). Patients are divided into three groups according to the level of injury, functional ability, and ambulation.</w:t>
      </w:r>
    </w:p>
    <w:p w:rsidR="00BB278F" w:rsidRDefault="00BB278F">
      <w:pPr>
        <w:jc w:val="both"/>
        <w:rPr>
          <w:rFonts w:ascii="Arial" w:eastAsia="Arial" w:hAnsi="Arial" w:cs="Arial"/>
        </w:rPr>
      </w:pPr>
    </w:p>
    <w:p w:rsidR="00BB278F" w:rsidRDefault="00A46E6E">
      <w:pPr>
        <w:jc w:val="both"/>
        <w:rPr>
          <w:rFonts w:ascii="Arial" w:eastAsia="Arial" w:hAnsi="Arial" w:cs="Arial"/>
        </w:rPr>
      </w:pPr>
      <w:r>
        <w:rPr>
          <w:rFonts w:ascii="Arial" w:eastAsia="Arial" w:hAnsi="Arial" w:cs="Arial"/>
          <w:b/>
        </w:rPr>
        <w:t>Table I</w:t>
      </w:r>
      <w:r>
        <w:rPr>
          <w:rFonts w:ascii="Arial" w:eastAsia="Arial" w:hAnsi="Arial" w:cs="Arial"/>
        </w:rPr>
        <w:t>. Functional classifi</w:t>
      </w:r>
      <w:r>
        <w:rPr>
          <w:rFonts w:ascii="Arial" w:eastAsia="Arial" w:hAnsi="Arial" w:cs="Arial"/>
        </w:rPr>
        <w:t>cation for outpatients with myelomeningocele</w:t>
      </w:r>
    </w:p>
    <w:p w:rsidR="00BB278F" w:rsidRDefault="00BB278F">
      <w:pPr>
        <w:rPr>
          <w:sz w:val="20"/>
          <w:szCs w:val="20"/>
        </w:rPr>
      </w:pPr>
    </w:p>
    <w:tbl>
      <w:tblPr>
        <w:tblStyle w:val="a1"/>
        <w:tblW w:w="8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2685"/>
        <w:gridCol w:w="5130"/>
      </w:tblGrid>
      <w:tr w:rsidR="00BB278F">
        <w:tc>
          <w:tcPr>
            <w:tcW w:w="825" w:type="dxa"/>
            <w:shd w:val="clear" w:color="auto" w:fill="auto"/>
            <w:tcMar>
              <w:top w:w="100" w:type="dxa"/>
              <w:left w:w="100" w:type="dxa"/>
              <w:bottom w:w="100" w:type="dxa"/>
              <w:right w:w="100" w:type="dxa"/>
            </w:tcMar>
          </w:tcPr>
          <w:p w:rsidR="00BB278F" w:rsidRDefault="00A46E6E">
            <w:pPr>
              <w:widowControl w:val="0"/>
              <w:rPr>
                <w:rFonts w:ascii="Arial" w:eastAsia="Arial" w:hAnsi="Arial" w:cs="Arial"/>
                <w:i/>
                <w:sz w:val="20"/>
                <w:szCs w:val="20"/>
              </w:rPr>
            </w:pPr>
            <w:r>
              <w:rPr>
                <w:rFonts w:ascii="Arial" w:eastAsia="Arial" w:hAnsi="Arial" w:cs="Arial"/>
                <w:i/>
                <w:sz w:val="20"/>
                <w:szCs w:val="20"/>
              </w:rPr>
              <w:t>Group</w:t>
            </w:r>
          </w:p>
        </w:tc>
        <w:tc>
          <w:tcPr>
            <w:tcW w:w="2685" w:type="dxa"/>
            <w:shd w:val="clear" w:color="auto" w:fill="auto"/>
            <w:tcMar>
              <w:top w:w="100" w:type="dxa"/>
              <w:left w:w="100" w:type="dxa"/>
              <w:bottom w:w="100" w:type="dxa"/>
              <w:right w:w="100" w:type="dxa"/>
            </w:tcMar>
          </w:tcPr>
          <w:p w:rsidR="00BB278F" w:rsidRDefault="00A46E6E">
            <w:pPr>
              <w:widowControl w:val="0"/>
              <w:rPr>
                <w:rFonts w:ascii="Arial" w:eastAsia="Arial" w:hAnsi="Arial" w:cs="Arial"/>
                <w:i/>
                <w:sz w:val="20"/>
                <w:szCs w:val="20"/>
              </w:rPr>
            </w:pPr>
            <w:r>
              <w:rPr>
                <w:rFonts w:ascii="Arial" w:eastAsia="Arial" w:hAnsi="Arial" w:cs="Arial"/>
                <w:i/>
                <w:sz w:val="20"/>
                <w:szCs w:val="20"/>
              </w:rPr>
              <w:t>Level</w:t>
            </w:r>
          </w:p>
        </w:tc>
        <w:tc>
          <w:tcPr>
            <w:tcW w:w="5130" w:type="dxa"/>
            <w:shd w:val="clear" w:color="auto" w:fill="auto"/>
            <w:tcMar>
              <w:top w:w="100" w:type="dxa"/>
              <w:left w:w="100" w:type="dxa"/>
              <w:bottom w:w="100" w:type="dxa"/>
              <w:right w:w="100" w:type="dxa"/>
            </w:tcMar>
          </w:tcPr>
          <w:p w:rsidR="00BB278F" w:rsidRDefault="00A46E6E">
            <w:pPr>
              <w:widowControl w:val="0"/>
              <w:rPr>
                <w:rFonts w:ascii="Arial" w:eastAsia="Arial" w:hAnsi="Arial" w:cs="Arial"/>
                <w:i/>
                <w:sz w:val="20"/>
                <w:szCs w:val="20"/>
              </w:rPr>
            </w:pPr>
            <w:r>
              <w:rPr>
                <w:rFonts w:ascii="Arial" w:eastAsia="Arial" w:hAnsi="Arial" w:cs="Arial"/>
                <w:i/>
                <w:sz w:val="20"/>
                <w:szCs w:val="20"/>
              </w:rPr>
              <w:t>Comments</w:t>
            </w:r>
          </w:p>
        </w:tc>
      </w:tr>
      <w:tr w:rsidR="00BB278F">
        <w:tc>
          <w:tcPr>
            <w:tcW w:w="825" w:type="dxa"/>
            <w:shd w:val="clear" w:color="auto" w:fill="auto"/>
            <w:tcMar>
              <w:top w:w="100" w:type="dxa"/>
              <w:left w:w="100" w:type="dxa"/>
              <w:bottom w:w="100" w:type="dxa"/>
              <w:right w:w="100" w:type="dxa"/>
            </w:tcMar>
          </w:tcPr>
          <w:p w:rsidR="00BB278F" w:rsidRDefault="00A46E6E">
            <w:pPr>
              <w:widowControl w:val="0"/>
              <w:rPr>
                <w:rFonts w:ascii="Arial" w:eastAsia="Arial" w:hAnsi="Arial" w:cs="Arial"/>
                <w:sz w:val="20"/>
                <w:szCs w:val="20"/>
              </w:rPr>
            </w:pPr>
            <w:r>
              <w:rPr>
                <w:rFonts w:ascii="Arial" w:eastAsia="Arial" w:hAnsi="Arial" w:cs="Arial"/>
                <w:sz w:val="20"/>
                <w:szCs w:val="20"/>
              </w:rPr>
              <w:lastRenderedPageBreak/>
              <w:t>1</w:t>
            </w:r>
          </w:p>
        </w:tc>
        <w:tc>
          <w:tcPr>
            <w:tcW w:w="2685" w:type="dxa"/>
            <w:shd w:val="clear" w:color="auto" w:fill="auto"/>
            <w:tcMar>
              <w:top w:w="100" w:type="dxa"/>
              <w:left w:w="100" w:type="dxa"/>
              <w:bottom w:w="100" w:type="dxa"/>
              <w:right w:w="100" w:type="dxa"/>
            </w:tcMar>
          </w:tcPr>
          <w:p w:rsidR="00BB278F" w:rsidRDefault="00A46E6E">
            <w:pPr>
              <w:rPr>
                <w:rFonts w:ascii="Arial" w:eastAsia="Arial" w:hAnsi="Arial" w:cs="Arial"/>
                <w:sz w:val="20"/>
                <w:szCs w:val="20"/>
              </w:rPr>
            </w:pPr>
            <w:r>
              <w:rPr>
                <w:rFonts w:ascii="Arial" w:eastAsia="Arial" w:hAnsi="Arial" w:cs="Arial"/>
                <w:sz w:val="20"/>
                <w:szCs w:val="20"/>
              </w:rPr>
              <w:t>Thoracic /High Lumbar Level</w:t>
            </w:r>
          </w:p>
        </w:tc>
        <w:tc>
          <w:tcPr>
            <w:tcW w:w="5130" w:type="dxa"/>
            <w:shd w:val="clear" w:color="auto" w:fill="auto"/>
            <w:tcMar>
              <w:top w:w="100" w:type="dxa"/>
              <w:left w:w="100" w:type="dxa"/>
              <w:bottom w:w="100" w:type="dxa"/>
              <w:right w:w="100" w:type="dxa"/>
            </w:tcMar>
          </w:tcPr>
          <w:p w:rsidR="00BB278F" w:rsidRDefault="00A46E6E">
            <w:pPr>
              <w:rPr>
                <w:rFonts w:ascii="Arial" w:eastAsia="Arial" w:hAnsi="Arial" w:cs="Arial"/>
                <w:sz w:val="20"/>
                <w:szCs w:val="20"/>
              </w:rPr>
            </w:pPr>
            <w:r>
              <w:rPr>
                <w:rFonts w:ascii="Arial" w:eastAsia="Arial" w:hAnsi="Arial" w:cs="Arial"/>
                <w:sz w:val="20"/>
                <w:szCs w:val="20"/>
              </w:rPr>
              <w:t>Thoracic/high lumbar: (</w:t>
            </w:r>
            <w:proofErr w:type="spellStart"/>
            <w:r>
              <w:rPr>
                <w:rFonts w:ascii="Arial" w:eastAsia="Arial" w:hAnsi="Arial" w:cs="Arial"/>
                <w:sz w:val="20"/>
                <w:szCs w:val="20"/>
              </w:rPr>
              <w:t>mínimum</w:t>
            </w:r>
            <w:proofErr w:type="spellEnd"/>
            <w:r>
              <w:rPr>
                <w:rFonts w:ascii="Arial" w:eastAsia="Arial" w:hAnsi="Arial" w:cs="Arial"/>
                <w:sz w:val="20"/>
                <w:szCs w:val="20"/>
              </w:rPr>
              <w:t xml:space="preserve"> lower limb motor resource, short-term ambulation; highest risk of associated deformities. Approximately 7% become sedentary bet</w:t>
            </w:r>
            <w:r>
              <w:rPr>
                <w:rFonts w:ascii="Arial" w:eastAsia="Arial" w:hAnsi="Arial" w:cs="Arial"/>
                <w:sz w:val="20"/>
                <w:szCs w:val="20"/>
              </w:rPr>
              <w:t>ween 7 and 10 years of age.</w:t>
            </w:r>
          </w:p>
        </w:tc>
      </w:tr>
      <w:tr w:rsidR="00BB278F">
        <w:tc>
          <w:tcPr>
            <w:tcW w:w="825" w:type="dxa"/>
            <w:shd w:val="clear" w:color="auto" w:fill="auto"/>
            <w:tcMar>
              <w:top w:w="100" w:type="dxa"/>
              <w:left w:w="100" w:type="dxa"/>
              <w:bottom w:w="100" w:type="dxa"/>
              <w:right w:w="100" w:type="dxa"/>
            </w:tcMar>
          </w:tcPr>
          <w:p w:rsidR="00BB278F" w:rsidRDefault="00A46E6E">
            <w:pPr>
              <w:widowControl w:val="0"/>
              <w:rPr>
                <w:rFonts w:ascii="Arial" w:eastAsia="Arial" w:hAnsi="Arial" w:cs="Arial"/>
                <w:sz w:val="20"/>
                <w:szCs w:val="20"/>
              </w:rPr>
            </w:pPr>
            <w:r>
              <w:rPr>
                <w:rFonts w:ascii="Arial" w:eastAsia="Arial" w:hAnsi="Arial" w:cs="Arial"/>
                <w:sz w:val="20"/>
                <w:szCs w:val="20"/>
              </w:rPr>
              <w:t>2</w:t>
            </w:r>
          </w:p>
        </w:tc>
        <w:tc>
          <w:tcPr>
            <w:tcW w:w="2685" w:type="dxa"/>
            <w:shd w:val="clear" w:color="auto" w:fill="auto"/>
            <w:tcMar>
              <w:top w:w="100" w:type="dxa"/>
              <w:left w:w="100" w:type="dxa"/>
              <w:bottom w:w="100" w:type="dxa"/>
              <w:right w:w="100" w:type="dxa"/>
            </w:tcMar>
          </w:tcPr>
          <w:p w:rsidR="00BB278F" w:rsidRDefault="00A46E6E">
            <w:pPr>
              <w:rPr>
                <w:rFonts w:ascii="Arial" w:eastAsia="Arial" w:hAnsi="Arial" w:cs="Arial"/>
                <w:sz w:val="20"/>
                <w:szCs w:val="20"/>
              </w:rPr>
            </w:pPr>
            <w:r>
              <w:rPr>
                <w:rFonts w:ascii="Arial" w:eastAsia="Arial" w:hAnsi="Arial" w:cs="Arial"/>
                <w:sz w:val="20"/>
                <w:szCs w:val="20"/>
              </w:rPr>
              <w:t>Low Lumbar Level</w:t>
            </w:r>
          </w:p>
        </w:tc>
        <w:tc>
          <w:tcPr>
            <w:tcW w:w="5130" w:type="dxa"/>
            <w:shd w:val="clear" w:color="auto" w:fill="auto"/>
            <w:tcMar>
              <w:top w:w="100" w:type="dxa"/>
              <w:left w:w="100" w:type="dxa"/>
              <w:bottom w:w="100" w:type="dxa"/>
              <w:right w:w="100" w:type="dxa"/>
            </w:tcMar>
          </w:tcPr>
          <w:p w:rsidR="00BB278F" w:rsidRDefault="00A46E6E">
            <w:pPr>
              <w:rPr>
                <w:rFonts w:ascii="Arial" w:eastAsia="Arial" w:hAnsi="Arial" w:cs="Arial"/>
                <w:sz w:val="20"/>
                <w:szCs w:val="20"/>
              </w:rPr>
            </w:pPr>
            <w:r>
              <w:rPr>
                <w:rFonts w:ascii="Arial" w:eastAsia="Arial" w:hAnsi="Arial" w:cs="Arial"/>
                <w:sz w:val="20"/>
                <w:szCs w:val="20"/>
              </w:rPr>
              <w:t>Low lumbar (quadriceps and hamstrings function mainly internal): 70% to 80% maintain walking capacity at adulthood.</w:t>
            </w:r>
          </w:p>
        </w:tc>
      </w:tr>
      <w:tr w:rsidR="00BB278F">
        <w:tc>
          <w:tcPr>
            <w:tcW w:w="825" w:type="dxa"/>
            <w:shd w:val="clear" w:color="auto" w:fill="auto"/>
            <w:tcMar>
              <w:top w:w="100" w:type="dxa"/>
              <w:left w:w="100" w:type="dxa"/>
              <w:bottom w:w="100" w:type="dxa"/>
              <w:right w:w="100" w:type="dxa"/>
            </w:tcMar>
          </w:tcPr>
          <w:p w:rsidR="00BB278F" w:rsidRDefault="00A46E6E">
            <w:pPr>
              <w:widowControl w:val="0"/>
              <w:rPr>
                <w:rFonts w:ascii="Arial" w:eastAsia="Arial" w:hAnsi="Arial" w:cs="Arial"/>
                <w:sz w:val="20"/>
                <w:szCs w:val="20"/>
              </w:rPr>
            </w:pPr>
            <w:r>
              <w:rPr>
                <w:rFonts w:ascii="Arial" w:eastAsia="Arial" w:hAnsi="Arial" w:cs="Arial"/>
                <w:sz w:val="20"/>
                <w:szCs w:val="20"/>
              </w:rPr>
              <w:t>3</w:t>
            </w:r>
          </w:p>
        </w:tc>
        <w:tc>
          <w:tcPr>
            <w:tcW w:w="2685" w:type="dxa"/>
            <w:shd w:val="clear" w:color="auto" w:fill="auto"/>
            <w:tcMar>
              <w:top w:w="100" w:type="dxa"/>
              <w:left w:w="100" w:type="dxa"/>
              <w:bottom w:w="100" w:type="dxa"/>
              <w:right w:w="100" w:type="dxa"/>
            </w:tcMar>
          </w:tcPr>
          <w:p w:rsidR="00BB278F" w:rsidRDefault="00A46E6E">
            <w:pPr>
              <w:rPr>
                <w:rFonts w:ascii="Arial" w:eastAsia="Arial" w:hAnsi="Arial" w:cs="Arial"/>
                <w:sz w:val="20"/>
                <w:szCs w:val="20"/>
              </w:rPr>
            </w:pPr>
            <w:r>
              <w:rPr>
                <w:rFonts w:ascii="Arial" w:eastAsia="Arial" w:hAnsi="Arial" w:cs="Arial"/>
                <w:sz w:val="20"/>
                <w:szCs w:val="20"/>
              </w:rPr>
              <w:t xml:space="preserve">Sacral Level:          </w:t>
            </w:r>
          </w:p>
          <w:p w:rsidR="00BB278F" w:rsidRDefault="00A46E6E">
            <w:pPr>
              <w:rPr>
                <w:rFonts w:ascii="Arial" w:eastAsia="Arial" w:hAnsi="Arial" w:cs="Arial"/>
                <w:sz w:val="20"/>
                <w:szCs w:val="20"/>
              </w:rPr>
            </w:pPr>
            <w:r>
              <w:rPr>
                <w:rFonts w:ascii="Arial" w:eastAsia="Arial" w:hAnsi="Arial" w:cs="Arial"/>
                <w:sz w:val="20"/>
                <w:szCs w:val="20"/>
              </w:rPr>
              <w:t>- Group I  High Sacral</w:t>
            </w:r>
          </w:p>
          <w:p w:rsidR="00BB278F" w:rsidRDefault="00A46E6E">
            <w:pPr>
              <w:rPr>
                <w:rFonts w:ascii="Arial" w:eastAsia="Arial" w:hAnsi="Arial" w:cs="Arial"/>
                <w:sz w:val="20"/>
                <w:szCs w:val="20"/>
              </w:rPr>
            </w:pPr>
            <w:r>
              <w:rPr>
                <w:rFonts w:ascii="Arial" w:eastAsia="Arial" w:hAnsi="Arial" w:cs="Arial"/>
                <w:sz w:val="20"/>
                <w:szCs w:val="20"/>
              </w:rPr>
              <w:t>- Group II Low Sacral</w:t>
            </w:r>
          </w:p>
        </w:tc>
        <w:tc>
          <w:tcPr>
            <w:tcW w:w="5130" w:type="dxa"/>
            <w:shd w:val="clear" w:color="auto" w:fill="auto"/>
            <w:tcMar>
              <w:top w:w="100" w:type="dxa"/>
              <w:left w:w="100" w:type="dxa"/>
              <w:bottom w:w="100" w:type="dxa"/>
              <w:right w:w="100" w:type="dxa"/>
            </w:tcMar>
          </w:tcPr>
          <w:p w:rsidR="00BB278F" w:rsidRDefault="00A46E6E">
            <w:pPr>
              <w:rPr>
                <w:rFonts w:ascii="Arial" w:eastAsia="Arial" w:hAnsi="Arial" w:cs="Arial"/>
                <w:sz w:val="20"/>
                <w:szCs w:val="20"/>
              </w:rPr>
            </w:pPr>
            <w:r>
              <w:rPr>
                <w:rFonts w:ascii="Arial" w:eastAsia="Arial" w:hAnsi="Arial" w:cs="Arial"/>
                <w:sz w:val="20"/>
                <w:szCs w:val="20"/>
              </w:rPr>
              <w:t>Sacral level - they practically have a normal gait. 98% maintain walking capacity in adulthood.   this group has been subdivided into two subgroups:</w:t>
            </w:r>
          </w:p>
          <w:p w:rsidR="00BB278F" w:rsidRDefault="00A46E6E">
            <w:pPr>
              <w:rPr>
                <w:rFonts w:ascii="Arial" w:eastAsia="Arial" w:hAnsi="Arial" w:cs="Arial"/>
                <w:sz w:val="20"/>
                <w:szCs w:val="20"/>
              </w:rPr>
            </w:pPr>
            <w:r>
              <w:rPr>
                <w:rFonts w:ascii="Arial" w:eastAsia="Arial" w:hAnsi="Arial" w:cs="Arial"/>
                <w:sz w:val="20"/>
                <w:szCs w:val="20"/>
              </w:rPr>
              <w:t>High Sacrum, defined by the absence of plantar flexors, and Low Sacrum by the presence of usually weak plan</w:t>
            </w:r>
            <w:r>
              <w:rPr>
                <w:rFonts w:ascii="Arial" w:eastAsia="Arial" w:hAnsi="Arial" w:cs="Arial"/>
                <w:sz w:val="20"/>
                <w:szCs w:val="20"/>
              </w:rPr>
              <w:t>tar flexors.</w:t>
            </w:r>
          </w:p>
        </w:tc>
      </w:tr>
    </w:tbl>
    <w:p w:rsidR="00BB278F" w:rsidRDefault="00A46E6E">
      <w:pPr>
        <w:rPr>
          <w:rFonts w:ascii="Arial" w:eastAsia="Arial" w:hAnsi="Arial" w:cs="Arial"/>
        </w:rPr>
      </w:pPr>
      <w:r>
        <w:rPr>
          <w:rFonts w:ascii="Arial" w:eastAsia="Arial" w:hAnsi="Arial" w:cs="Arial"/>
        </w:rPr>
        <w:t>Source: Swank and Dias, 1994.</w:t>
      </w:r>
    </w:p>
    <w:p w:rsidR="00BB278F" w:rsidRDefault="00BB278F">
      <w:pPr>
        <w:rPr>
          <w:rFonts w:ascii="Arial" w:eastAsia="Arial" w:hAnsi="Arial" w:cs="Arial"/>
        </w:rPr>
      </w:pPr>
    </w:p>
    <w:p w:rsidR="00BB278F" w:rsidRDefault="00BB278F">
      <w:pPr>
        <w:rPr>
          <w:rFonts w:ascii="Arial" w:eastAsia="Arial" w:hAnsi="Arial" w:cs="Arial"/>
        </w:rPr>
      </w:pPr>
    </w:p>
    <w:p w:rsidR="00BB278F" w:rsidRDefault="00A46E6E">
      <w:pPr>
        <w:jc w:val="both"/>
        <w:rPr>
          <w:rFonts w:ascii="Arial" w:eastAsia="Arial" w:hAnsi="Arial" w:cs="Arial"/>
        </w:rPr>
      </w:pPr>
      <w:r>
        <w:rPr>
          <w:rFonts w:ascii="Arial" w:eastAsia="Arial" w:hAnsi="Arial" w:cs="Arial"/>
        </w:rPr>
        <w:t>The classification criteria for patients, based on the muscle resource present in the lower limbs, are summarized in Table II:</w:t>
      </w:r>
    </w:p>
    <w:p w:rsidR="00BB278F" w:rsidRDefault="00BB278F">
      <w:pPr>
        <w:jc w:val="both"/>
        <w:rPr>
          <w:rFonts w:ascii="Arial" w:eastAsia="Arial" w:hAnsi="Arial" w:cs="Arial"/>
        </w:rPr>
      </w:pPr>
    </w:p>
    <w:p w:rsidR="00BB278F" w:rsidRDefault="00A46E6E">
      <w:pPr>
        <w:jc w:val="both"/>
        <w:rPr>
          <w:rFonts w:ascii="Arial" w:eastAsia="Arial" w:hAnsi="Arial" w:cs="Arial"/>
          <w:b/>
        </w:rPr>
      </w:pPr>
      <w:r>
        <w:rPr>
          <w:rFonts w:ascii="Arial" w:eastAsia="Arial" w:hAnsi="Arial" w:cs="Arial"/>
          <w:b/>
        </w:rPr>
        <w:t>Table II. Muscle resources versus motor level in myelomeningocele.</w:t>
      </w:r>
    </w:p>
    <w:p w:rsidR="00BB278F" w:rsidRDefault="00BB278F">
      <w:pPr>
        <w:rPr>
          <w:sz w:val="20"/>
          <w:szCs w:val="20"/>
        </w:rPr>
      </w:pPr>
    </w:p>
    <w:tbl>
      <w:tblPr>
        <w:tblStyle w:val="a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2"/>
        <w:gridCol w:w="1771"/>
        <w:gridCol w:w="1771"/>
        <w:gridCol w:w="1771"/>
        <w:gridCol w:w="1771"/>
      </w:tblGrid>
      <w:tr w:rsidR="00BB278F">
        <w:tc>
          <w:tcPr>
            <w:tcW w:w="1772" w:type="dxa"/>
          </w:tcPr>
          <w:p w:rsidR="00BB278F" w:rsidRDefault="00A46E6E">
            <w:pPr>
              <w:jc w:val="center"/>
              <w:rPr>
                <w:rFonts w:ascii="Arial" w:eastAsia="Arial" w:hAnsi="Arial" w:cs="Arial"/>
                <w:b/>
                <w:sz w:val="20"/>
                <w:szCs w:val="20"/>
              </w:rPr>
            </w:pPr>
            <w:r>
              <w:rPr>
                <w:rFonts w:ascii="Arial" w:eastAsia="Arial" w:hAnsi="Arial" w:cs="Arial"/>
                <w:b/>
                <w:sz w:val="20"/>
                <w:szCs w:val="20"/>
              </w:rPr>
              <w:t>Muscle group</w:t>
            </w:r>
          </w:p>
        </w:tc>
        <w:tc>
          <w:tcPr>
            <w:tcW w:w="1771" w:type="dxa"/>
          </w:tcPr>
          <w:p w:rsidR="00BB278F" w:rsidRDefault="00A46E6E">
            <w:pPr>
              <w:jc w:val="center"/>
              <w:rPr>
                <w:rFonts w:ascii="Arial" w:eastAsia="Arial" w:hAnsi="Arial" w:cs="Arial"/>
                <w:b/>
                <w:sz w:val="20"/>
                <w:szCs w:val="20"/>
              </w:rPr>
            </w:pPr>
            <w:r>
              <w:rPr>
                <w:rFonts w:ascii="Arial" w:eastAsia="Arial" w:hAnsi="Arial" w:cs="Arial"/>
                <w:b/>
                <w:sz w:val="20"/>
                <w:szCs w:val="20"/>
              </w:rPr>
              <w:t>Thoracic / High Lumbar</w:t>
            </w:r>
          </w:p>
        </w:tc>
        <w:tc>
          <w:tcPr>
            <w:tcW w:w="1771" w:type="dxa"/>
          </w:tcPr>
          <w:p w:rsidR="00BB278F" w:rsidRDefault="00A46E6E">
            <w:pPr>
              <w:jc w:val="center"/>
              <w:rPr>
                <w:rFonts w:ascii="Arial" w:eastAsia="Arial" w:hAnsi="Arial" w:cs="Arial"/>
                <w:b/>
                <w:sz w:val="20"/>
                <w:szCs w:val="20"/>
              </w:rPr>
            </w:pPr>
            <w:r>
              <w:rPr>
                <w:rFonts w:ascii="Arial" w:eastAsia="Arial" w:hAnsi="Arial" w:cs="Arial"/>
                <w:b/>
                <w:sz w:val="20"/>
                <w:szCs w:val="20"/>
              </w:rPr>
              <w:t>Low Lumbar</w:t>
            </w:r>
          </w:p>
        </w:tc>
        <w:tc>
          <w:tcPr>
            <w:tcW w:w="1771" w:type="dxa"/>
          </w:tcPr>
          <w:p w:rsidR="00BB278F" w:rsidRDefault="00A46E6E">
            <w:pPr>
              <w:jc w:val="center"/>
              <w:rPr>
                <w:rFonts w:ascii="Arial" w:eastAsia="Arial" w:hAnsi="Arial" w:cs="Arial"/>
                <w:b/>
                <w:sz w:val="20"/>
                <w:szCs w:val="20"/>
              </w:rPr>
            </w:pPr>
            <w:r>
              <w:rPr>
                <w:rFonts w:ascii="Arial" w:eastAsia="Arial" w:hAnsi="Arial" w:cs="Arial"/>
                <w:b/>
                <w:sz w:val="20"/>
                <w:szCs w:val="20"/>
              </w:rPr>
              <w:t>High Sacral</w:t>
            </w:r>
          </w:p>
        </w:tc>
        <w:tc>
          <w:tcPr>
            <w:tcW w:w="1771" w:type="dxa"/>
          </w:tcPr>
          <w:p w:rsidR="00BB278F" w:rsidRDefault="00A46E6E">
            <w:pPr>
              <w:jc w:val="center"/>
              <w:rPr>
                <w:rFonts w:ascii="Arial" w:eastAsia="Arial" w:hAnsi="Arial" w:cs="Arial"/>
                <w:b/>
                <w:sz w:val="20"/>
                <w:szCs w:val="20"/>
              </w:rPr>
            </w:pPr>
            <w:r>
              <w:rPr>
                <w:rFonts w:ascii="Arial" w:eastAsia="Arial" w:hAnsi="Arial" w:cs="Arial"/>
                <w:b/>
                <w:sz w:val="20"/>
                <w:szCs w:val="20"/>
              </w:rPr>
              <w:t>Low Sacral</w:t>
            </w:r>
          </w:p>
        </w:tc>
      </w:tr>
      <w:tr w:rsidR="00BB278F">
        <w:tc>
          <w:tcPr>
            <w:tcW w:w="1772" w:type="dxa"/>
          </w:tcPr>
          <w:p w:rsidR="00BB278F" w:rsidRDefault="00A46E6E">
            <w:pPr>
              <w:jc w:val="center"/>
              <w:rPr>
                <w:rFonts w:ascii="Arial" w:eastAsia="Arial" w:hAnsi="Arial" w:cs="Arial"/>
                <w:sz w:val="20"/>
                <w:szCs w:val="20"/>
              </w:rPr>
            </w:pPr>
            <w:r>
              <w:rPr>
                <w:rFonts w:ascii="Arial" w:eastAsia="Arial" w:hAnsi="Arial" w:cs="Arial"/>
                <w:sz w:val="20"/>
                <w:szCs w:val="20"/>
              </w:rPr>
              <w:t>Hip flexors</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May or may not be present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present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present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present</w:t>
            </w:r>
          </w:p>
        </w:tc>
      </w:tr>
      <w:tr w:rsidR="00BB278F">
        <w:tc>
          <w:tcPr>
            <w:tcW w:w="1772" w:type="dxa"/>
          </w:tcPr>
          <w:p w:rsidR="00BB278F" w:rsidRDefault="00A46E6E">
            <w:pPr>
              <w:jc w:val="center"/>
              <w:rPr>
                <w:rFonts w:ascii="Arial" w:eastAsia="Arial" w:hAnsi="Arial" w:cs="Arial"/>
                <w:sz w:val="20"/>
                <w:szCs w:val="20"/>
              </w:rPr>
            </w:pPr>
            <w:r>
              <w:rPr>
                <w:rFonts w:ascii="Arial" w:eastAsia="Arial" w:hAnsi="Arial" w:cs="Arial"/>
                <w:sz w:val="20"/>
                <w:szCs w:val="20"/>
              </w:rPr>
              <w:t>Hip adductors</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May or may not be present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present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present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present</w:t>
            </w:r>
          </w:p>
        </w:tc>
      </w:tr>
      <w:tr w:rsidR="00BB278F">
        <w:tc>
          <w:tcPr>
            <w:tcW w:w="1772" w:type="dxa"/>
          </w:tcPr>
          <w:p w:rsidR="00BB278F" w:rsidRDefault="00A46E6E">
            <w:pPr>
              <w:jc w:val="center"/>
              <w:rPr>
                <w:rFonts w:ascii="Arial" w:eastAsia="Arial" w:hAnsi="Arial" w:cs="Arial"/>
                <w:sz w:val="20"/>
                <w:szCs w:val="20"/>
              </w:rPr>
            </w:pPr>
            <w:r>
              <w:rPr>
                <w:rFonts w:ascii="Arial" w:eastAsia="Arial" w:hAnsi="Arial" w:cs="Arial"/>
                <w:sz w:val="20"/>
                <w:szCs w:val="20"/>
              </w:rPr>
              <w:t>Hip extensors</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absent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absent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present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present</w:t>
            </w:r>
          </w:p>
        </w:tc>
      </w:tr>
      <w:tr w:rsidR="00BB278F">
        <w:tc>
          <w:tcPr>
            <w:tcW w:w="1772" w:type="dxa"/>
          </w:tcPr>
          <w:p w:rsidR="00BB278F" w:rsidRDefault="00A46E6E">
            <w:pPr>
              <w:jc w:val="center"/>
              <w:rPr>
                <w:rFonts w:ascii="Arial" w:eastAsia="Arial" w:hAnsi="Arial" w:cs="Arial"/>
                <w:sz w:val="20"/>
                <w:szCs w:val="20"/>
              </w:rPr>
            </w:pPr>
            <w:r>
              <w:rPr>
                <w:rFonts w:ascii="Arial" w:eastAsia="Arial" w:hAnsi="Arial" w:cs="Arial"/>
                <w:sz w:val="20"/>
                <w:szCs w:val="20"/>
              </w:rPr>
              <w:t>Hip abductors</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Absent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absent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present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present</w:t>
            </w:r>
          </w:p>
        </w:tc>
      </w:tr>
      <w:tr w:rsidR="00BB278F">
        <w:tc>
          <w:tcPr>
            <w:tcW w:w="1772" w:type="dxa"/>
          </w:tcPr>
          <w:p w:rsidR="00BB278F" w:rsidRDefault="00A46E6E">
            <w:pPr>
              <w:jc w:val="center"/>
              <w:rPr>
                <w:rFonts w:ascii="Arial" w:eastAsia="Arial" w:hAnsi="Arial" w:cs="Arial"/>
                <w:sz w:val="20"/>
                <w:szCs w:val="20"/>
              </w:rPr>
            </w:pPr>
            <w:r>
              <w:rPr>
                <w:rFonts w:ascii="Arial" w:eastAsia="Arial" w:hAnsi="Arial" w:cs="Arial"/>
                <w:sz w:val="20"/>
                <w:szCs w:val="20"/>
              </w:rPr>
              <w:t xml:space="preserve">K </w:t>
            </w:r>
            <w:proofErr w:type="spellStart"/>
            <w:r>
              <w:rPr>
                <w:rFonts w:ascii="Arial" w:eastAsia="Arial" w:hAnsi="Arial" w:cs="Arial"/>
                <w:sz w:val="20"/>
                <w:szCs w:val="20"/>
              </w:rPr>
              <w:t>exte</w:t>
            </w:r>
            <w:proofErr w:type="spellEnd"/>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Absent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present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present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present</w:t>
            </w:r>
          </w:p>
        </w:tc>
      </w:tr>
      <w:tr w:rsidR="00BB278F">
        <w:tc>
          <w:tcPr>
            <w:tcW w:w="1772" w:type="dxa"/>
          </w:tcPr>
          <w:p w:rsidR="00BB278F" w:rsidRDefault="00A46E6E">
            <w:pPr>
              <w:jc w:val="center"/>
              <w:rPr>
                <w:rFonts w:ascii="Arial" w:eastAsia="Arial" w:hAnsi="Arial" w:cs="Arial"/>
                <w:sz w:val="20"/>
                <w:szCs w:val="20"/>
              </w:rPr>
            </w:pPr>
            <w:r>
              <w:rPr>
                <w:rFonts w:ascii="Arial" w:eastAsia="Arial" w:hAnsi="Arial" w:cs="Arial"/>
                <w:sz w:val="20"/>
                <w:szCs w:val="20"/>
              </w:rPr>
              <w:t>K flex</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Absent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Medial present &amp;</w:t>
            </w:r>
          </w:p>
          <w:p w:rsidR="00BB278F" w:rsidRDefault="00A46E6E">
            <w:pPr>
              <w:jc w:val="center"/>
              <w:rPr>
                <w:rFonts w:ascii="Arial" w:eastAsia="Arial" w:hAnsi="Arial" w:cs="Arial"/>
                <w:sz w:val="20"/>
                <w:szCs w:val="20"/>
              </w:rPr>
            </w:pPr>
            <w:r>
              <w:rPr>
                <w:rFonts w:ascii="Arial" w:eastAsia="Arial" w:hAnsi="Arial" w:cs="Arial"/>
                <w:sz w:val="20"/>
                <w:szCs w:val="20"/>
              </w:rPr>
              <w:t>Lateral may or may not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present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present</w:t>
            </w:r>
          </w:p>
        </w:tc>
      </w:tr>
      <w:tr w:rsidR="00BB278F">
        <w:tc>
          <w:tcPr>
            <w:tcW w:w="1772" w:type="dxa"/>
          </w:tcPr>
          <w:p w:rsidR="00BB278F" w:rsidRDefault="00A46E6E">
            <w:pPr>
              <w:jc w:val="center"/>
              <w:rPr>
                <w:rFonts w:ascii="Arial" w:eastAsia="Arial" w:hAnsi="Arial" w:cs="Arial"/>
                <w:sz w:val="20"/>
                <w:szCs w:val="20"/>
              </w:rPr>
            </w:pPr>
            <w:r>
              <w:rPr>
                <w:rFonts w:ascii="Arial" w:eastAsia="Arial" w:hAnsi="Arial" w:cs="Arial"/>
                <w:sz w:val="20"/>
                <w:szCs w:val="20"/>
              </w:rPr>
              <w:t>Ankle plantar flexor</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Absent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absent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absent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Present (weak)</w:t>
            </w:r>
          </w:p>
        </w:tc>
      </w:tr>
      <w:tr w:rsidR="00BB278F">
        <w:tc>
          <w:tcPr>
            <w:tcW w:w="1772" w:type="dxa"/>
          </w:tcPr>
          <w:p w:rsidR="00BB278F" w:rsidRDefault="00A46E6E">
            <w:pPr>
              <w:jc w:val="center"/>
              <w:rPr>
                <w:rFonts w:ascii="Arial" w:eastAsia="Arial" w:hAnsi="Arial" w:cs="Arial"/>
                <w:sz w:val="20"/>
                <w:szCs w:val="20"/>
              </w:rPr>
            </w:pPr>
            <w:r>
              <w:rPr>
                <w:rFonts w:ascii="Arial" w:eastAsia="Arial" w:hAnsi="Arial" w:cs="Arial"/>
                <w:sz w:val="20"/>
                <w:szCs w:val="20"/>
              </w:rPr>
              <w:t>Ankle dorsal flexors</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absent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absent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May or may not be present</w:t>
            </w:r>
          </w:p>
        </w:tc>
        <w:tc>
          <w:tcPr>
            <w:tcW w:w="1771" w:type="dxa"/>
          </w:tcPr>
          <w:p w:rsidR="00BB278F" w:rsidRDefault="00A46E6E">
            <w:pPr>
              <w:jc w:val="center"/>
              <w:rPr>
                <w:rFonts w:ascii="Arial" w:eastAsia="Arial" w:hAnsi="Arial" w:cs="Arial"/>
                <w:sz w:val="20"/>
                <w:szCs w:val="20"/>
              </w:rPr>
            </w:pPr>
            <w:r>
              <w:rPr>
                <w:rFonts w:ascii="Arial" w:eastAsia="Arial" w:hAnsi="Arial" w:cs="Arial"/>
                <w:sz w:val="20"/>
                <w:szCs w:val="20"/>
              </w:rPr>
              <w:t>Present (weak)</w:t>
            </w:r>
          </w:p>
        </w:tc>
      </w:tr>
    </w:tbl>
    <w:p w:rsidR="00BB278F" w:rsidRDefault="00A46E6E">
      <w:pPr>
        <w:jc w:val="center"/>
        <w:rPr>
          <w:rFonts w:ascii="Arial" w:eastAsia="Arial" w:hAnsi="Arial" w:cs="Arial"/>
          <w:sz w:val="16"/>
          <w:szCs w:val="16"/>
        </w:rPr>
      </w:pPr>
      <w:r>
        <w:rPr>
          <w:rFonts w:ascii="Arial" w:eastAsia="Arial" w:hAnsi="Arial" w:cs="Arial"/>
          <w:sz w:val="16"/>
          <w:szCs w:val="16"/>
        </w:rPr>
        <w:t>Source: authors.</w:t>
      </w:r>
    </w:p>
    <w:p w:rsidR="00BB278F" w:rsidRDefault="00BB278F">
      <w:pPr>
        <w:rPr>
          <w:rFonts w:ascii="Arial" w:eastAsia="Arial" w:hAnsi="Arial" w:cs="Arial"/>
          <w:b/>
          <w:color w:val="FF0000"/>
        </w:rPr>
      </w:pPr>
    </w:p>
    <w:p w:rsidR="00BB278F" w:rsidRDefault="00BB278F">
      <w:pPr>
        <w:rPr>
          <w:rFonts w:ascii="Arial" w:eastAsia="Arial" w:hAnsi="Arial" w:cs="Arial"/>
        </w:rPr>
      </w:pPr>
    </w:p>
    <w:p w:rsidR="00BB278F" w:rsidRDefault="00A46E6E">
      <w:pPr>
        <w:jc w:val="both"/>
        <w:rPr>
          <w:rFonts w:ascii="Arial" w:eastAsia="Arial" w:hAnsi="Arial" w:cs="Arial"/>
        </w:rPr>
      </w:pPr>
      <w:r>
        <w:rPr>
          <w:rFonts w:ascii="Arial" w:eastAsia="Arial" w:hAnsi="Arial" w:cs="Arial"/>
        </w:rPr>
        <w:t>It is important to note that the lesion tends to be asymmetric in most cases, therefore the classification leans towards the more involved side.</w:t>
      </w:r>
    </w:p>
    <w:p w:rsidR="00BB278F" w:rsidRDefault="00BB278F">
      <w:pPr>
        <w:jc w:val="both"/>
        <w:rPr>
          <w:rFonts w:ascii="Arial" w:eastAsia="Arial" w:hAnsi="Arial" w:cs="Arial"/>
        </w:rPr>
      </w:pPr>
    </w:p>
    <w:p w:rsidR="00BB278F" w:rsidRDefault="00A46E6E">
      <w:pPr>
        <w:jc w:val="both"/>
        <w:rPr>
          <w:rFonts w:ascii="Arial" w:eastAsia="Arial" w:hAnsi="Arial" w:cs="Arial"/>
          <w:b/>
        </w:rPr>
      </w:pPr>
      <w:r>
        <w:rPr>
          <w:rFonts w:ascii="Arial" w:eastAsia="Arial" w:hAnsi="Arial" w:cs="Arial"/>
          <w:b/>
        </w:rPr>
        <w:t>Balance</w:t>
      </w:r>
    </w:p>
    <w:p w:rsidR="00BB278F" w:rsidRDefault="00BB278F">
      <w:pPr>
        <w:jc w:val="both"/>
        <w:rPr>
          <w:rFonts w:ascii="Arial" w:eastAsia="Arial" w:hAnsi="Arial" w:cs="Arial"/>
          <w:b/>
        </w:rPr>
      </w:pPr>
    </w:p>
    <w:p w:rsidR="00BB278F" w:rsidRDefault="00A46E6E">
      <w:pPr>
        <w:jc w:val="both"/>
        <w:rPr>
          <w:rFonts w:ascii="Arial" w:eastAsia="Arial" w:hAnsi="Arial" w:cs="Arial"/>
        </w:rPr>
      </w:pPr>
      <w:r>
        <w:rPr>
          <w:rFonts w:ascii="Arial" w:eastAsia="Arial" w:hAnsi="Arial" w:cs="Arial"/>
        </w:rPr>
        <w:lastRenderedPageBreak/>
        <w:t>Balance also affects the ability to walk and the extent of support required and is related to the presence or absence of shunt</w:t>
      </w:r>
      <w:r>
        <w:rPr>
          <w:rFonts w:ascii="Arial" w:eastAsia="Arial" w:hAnsi="Arial" w:cs="Arial"/>
          <w:vertAlign w:val="superscript"/>
        </w:rPr>
        <w:t>10</w:t>
      </w:r>
      <w:r>
        <w:rPr>
          <w:rFonts w:ascii="Arial" w:eastAsia="Arial" w:hAnsi="Arial" w:cs="Arial"/>
        </w:rPr>
        <w:t>, the function of the shunt, the number of shunt reviews.</w:t>
      </w:r>
    </w:p>
    <w:p w:rsidR="00BB278F" w:rsidRDefault="00BB278F">
      <w:pPr>
        <w:jc w:val="both"/>
        <w:rPr>
          <w:rFonts w:ascii="Arial" w:eastAsia="Arial" w:hAnsi="Arial" w:cs="Arial"/>
        </w:rPr>
      </w:pPr>
    </w:p>
    <w:p w:rsidR="00BB278F" w:rsidRDefault="00A46E6E">
      <w:pPr>
        <w:jc w:val="both"/>
        <w:rPr>
          <w:rFonts w:ascii="Arial" w:eastAsia="Arial" w:hAnsi="Arial" w:cs="Arial"/>
          <w:vertAlign w:val="superscript"/>
        </w:rPr>
      </w:pPr>
      <w:r>
        <w:rPr>
          <w:rFonts w:ascii="Arial" w:eastAsia="Arial" w:hAnsi="Arial" w:cs="Arial"/>
        </w:rPr>
        <w:t>Statistical reports from the literature of specialized centers</w:t>
      </w:r>
      <w:r>
        <w:rPr>
          <w:rFonts w:ascii="Arial" w:eastAsia="Arial" w:hAnsi="Arial" w:cs="Arial"/>
          <w:vertAlign w:val="superscript"/>
        </w:rPr>
        <w:t>8</w:t>
      </w:r>
      <w:r>
        <w:rPr>
          <w:rFonts w:ascii="Arial" w:eastAsia="Arial" w:hAnsi="Arial" w:cs="Arial"/>
        </w:rPr>
        <w:t xml:space="preserve"> show </w:t>
      </w:r>
      <w:r>
        <w:rPr>
          <w:rFonts w:ascii="Arial" w:eastAsia="Arial" w:hAnsi="Arial" w:cs="Arial"/>
        </w:rPr>
        <w:t xml:space="preserve">that of 70 - 80% of the lower lumbar level and 98% of the sacral level retain their ability to walk independently in adult life, whereas thoracic or upper lumbar levels, 7 % lose the ability to walk between 7 and 10 years </w:t>
      </w:r>
      <w:r>
        <w:rPr>
          <w:rFonts w:ascii="Arial" w:eastAsia="Arial" w:hAnsi="Arial" w:cs="Arial"/>
          <w:vertAlign w:val="superscript"/>
        </w:rPr>
        <w:t>6,7,8.</w:t>
      </w:r>
    </w:p>
    <w:p w:rsidR="00BB278F" w:rsidRDefault="00BB278F">
      <w:pPr>
        <w:jc w:val="both"/>
        <w:rPr>
          <w:rFonts w:ascii="Arial" w:eastAsia="Arial" w:hAnsi="Arial" w:cs="Arial"/>
        </w:rPr>
      </w:pPr>
    </w:p>
    <w:p w:rsidR="00BB278F" w:rsidRDefault="00BB278F">
      <w:pPr>
        <w:jc w:val="both"/>
        <w:rPr>
          <w:rFonts w:ascii="Arial" w:eastAsia="Arial" w:hAnsi="Arial" w:cs="Arial"/>
          <w:b/>
        </w:rPr>
      </w:pPr>
    </w:p>
    <w:p w:rsidR="00BB278F" w:rsidRDefault="00A46E6E">
      <w:pPr>
        <w:jc w:val="both"/>
        <w:rPr>
          <w:rFonts w:ascii="Arial" w:eastAsia="Arial" w:hAnsi="Arial" w:cs="Arial"/>
          <w:b/>
        </w:rPr>
      </w:pPr>
      <w:r>
        <w:rPr>
          <w:rFonts w:ascii="Arial" w:eastAsia="Arial" w:hAnsi="Arial" w:cs="Arial"/>
          <w:b/>
        </w:rPr>
        <w:t>Quality of ambulation and</w:t>
      </w:r>
      <w:r>
        <w:rPr>
          <w:rFonts w:ascii="Arial" w:eastAsia="Arial" w:hAnsi="Arial" w:cs="Arial"/>
          <w:b/>
        </w:rPr>
        <w:t xml:space="preserve"> Gait Analysis</w:t>
      </w:r>
    </w:p>
    <w:p w:rsidR="00BB278F" w:rsidRDefault="00BB278F">
      <w:pPr>
        <w:jc w:val="both"/>
        <w:rPr>
          <w:rFonts w:ascii="Arial" w:eastAsia="Arial" w:hAnsi="Arial" w:cs="Arial"/>
          <w:b/>
        </w:rPr>
      </w:pPr>
    </w:p>
    <w:p w:rsidR="00BB278F" w:rsidRDefault="00A46E6E">
      <w:pPr>
        <w:jc w:val="both"/>
        <w:rPr>
          <w:rFonts w:ascii="Arial" w:eastAsia="Arial" w:hAnsi="Arial" w:cs="Arial"/>
          <w:vertAlign w:val="superscript"/>
        </w:rPr>
      </w:pPr>
      <w:r>
        <w:rPr>
          <w:rFonts w:ascii="Arial" w:eastAsia="Arial" w:hAnsi="Arial" w:cs="Arial"/>
        </w:rPr>
        <w:t>Factors affecting gait quality include</w:t>
      </w:r>
      <w:r>
        <w:rPr>
          <w:rFonts w:ascii="Arial" w:eastAsia="Arial" w:hAnsi="Arial" w:cs="Arial"/>
          <w:vertAlign w:val="superscript"/>
        </w:rPr>
        <w:t>11</w:t>
      </w:r>
      <w:r>
        <w:rPr>
          <w:rFonts w:ascii="Arial" w:eastAsia="Arial" w:hAnsi="Arial" w:cs="Arial"/>
        </w:rPr>
        <w:t>: muscle weakness, severe scoliosis, flexion contracture of the hip, abduction contracture of the hip, subluxation or dislocation of the hip (with or without soft tissue contracture), rotational defor</w:t>
      </w:r>
      <w:r>
        <w:rPr>
          <w:rFonts w:ascii="Arial" w:eastAsia="Arial" w:hAnsi="Arial" w:cs="Arial"/>
        </w:rPr>
        <w:t>mities of the hip (internal or external)</w:t>
      </w:r>
      <w:r>
        <w:rPr>
          <w:rFonts w:ascii="Arial" w:eastAsia="Arial" w:hAnsi="Arial" w:cs="Arial"/>
          <w:vertAlign w:val="superscript"/>
        </w:rPr>
        <w:t>12</w:t>
      </w:r>
      <w:r>
        <w:rPr>
          <w:rFonts w:ascii="Arial" w:eastAsia="Arial" w:hAnsi="Arial" w:cs="Arial"/>
        </w:rPr>
        <w:t>, flexion contracture of the knee1</w:t>
      </w:r>
      <w:r>
        <w:rPr>
          <w:rFonts w:ascii="Arial" w:eastAsia="Arial" w:hAnsi="Arial" w:cs="Arial"/>
          <w:vertAlign w:val="superscript"/>
        </w:rPr>
        <w:t>3,14,15</w:t>
      </w:r>
      <w:r>
        <w:rPr>
          <w:rFonts w:ascii="Arial" w:eastAsia="Arial" w:hAnsi="Arial" w:cs="Arial"/>
        </w:rPr>
        <w:t xml:space="preserve"> and tibial torsion (internal or external) </w:t>
      </w:r>
      <w:r>
        <w:rPr>
          <w:rFonts w:ascii="Arial" w:eastAsia="Arial" w:hAnsi="Arial" w:cs="Arial"/>
          <w:vertAlign w:val="superscript"/>
        </w:rPr>
        <w:t>16,17.</w:t>
      </w:r>
    </w:p>
    <w:p w:rsidR="00BB278F" w:rsidRDefault="00BB278F">
      <w:pPr>
        <w:jc w:val="both"/>
        <w:rPr>
          <w:rFonts w:ascii="Arial" w:eastAsia="Arial" w:hAnsi="Arial" w:cs="Arial"/>
        </w:rPr>
      </w:pPr>
    </w:p>
    <w:p w:rsidR="00BB278F" w:rsidRDefault="00A46E6E">
      <w:pPr>
        <w:jc w:val="both"/>
        <w:rPr>
          <w:rFonts w:ascii="Arial" w:eastAsia="Arial" w:hAnsi="Arial" w:cs="Arial"/>
          <w:vertAlign w:val="superscript"/>
        </w:rPr>
      </w:pPr>
      <w:r>
        <w:rPr>
          <w:rFonts w:ascii="Arial" w:eastAsia="Arial" w:hAnsi="Arial" w:cs="Arial"/>
        </w:rPr>
        <w:t xml:space="preserve">Since a large percentage of outpatients maintain their ability to walk, its quality must be considered. Gait analysis can </w:t>
      </w:r>
      <w:r>
        <w:rPr>
          <w:rFonts w:ascii="Arial" w:eastAsia="Arial" w:hAnsi="Arial" w:cs="Arial"/>
        </w:rPr>
        <w:t>be used to access and help quantify its quality during ambulation</w:t>
      </w:r>
      <w:r>
        <w:rPr>
          <w:rFonts w:ascii="Arial" w:eastAsia="Arial" w:hAnsi="Arial" w:cs="Arial"/>
          <w:vertAlign w:val="superscript"/>
        </w:rPr>
        <w:t xml:space="preserve"> 9.</w:t>
      </w:r>
    </w:p>
    <w:p w:rsidR="00BB278F" w:rsidRDefault="00BB278F">
      <w:pPr>
        <w:jc w:val="both"/>
        <w:rPr>
          <w:rFonts w:ascii="Arial" w:eastAsia="Arial" w:hAnsi="Arial" w:cs="Arial"/>
        </w:rPr>
      </w:pPr>
    </w:p>
    <w:p w:rsidR="00BB278F" w:rsidRDefault="00A46E6E">
      <w:pPr>
        <w:jc w:val="both"/>
        <w:rPr>
          <w:rFonts w:ascii="Arial" w:eastAsia="Arial" w:hAnsi="Arial" w:cs="Arial"/>
        </w:rPr>
      </w:pPr>
      <w:r>
        <w:rPr>
          <w:rFonts w:ascii="Arial" w:eastAsia="Arial" w:hAnsi="Arial" w:cs="Arial"/>
        </w:rPr>
        <w:t xml:space="preserve">Generally, a clinical assessment of strength alone rarely reflects the asymmetry noted during gait. An instrumental gait analysis should be the standard of expert care for children with </w:t>
      </w:r>
      <w:r>
        <w:rPr>
          <w:rFonts w:ascii="Arial" w:eastAsia="Arial" w:hAnsi="Arial" w:cs="Arial"/>
        </w:rPr>
        <w:t>movement abnormalities secondary to spina bifida.</w:t>
      </w:r>
    </w:p>
    <w:p w:rsidR="00BB278F" w:rsidRDefault="00BB278F">
      <w:pPr>
        <w:jc w:val="both"/>
        <w:rPr>
          <w:rFonts w:ascii="Arial" w:eastAsia="Arial" w:hAnsi="Arial" w:cs="Arial"/>
        </w:rPr>
      </w:pPr>
    </w:p>
    <w:p w:rsidR="00BB278F" w:rsidRDefault="00A46E6E">
      <w:pPr>
        <w:shd w:val="clear" w:color="auto" w:fill="FFFFFF"/>
        <w:jc w:val="both"/>
        <w:rPr>
          <w:rFonts w:ascii="Arial" w:eastAsia="Arial" w:hAnsi="Arial" w:cs="Arial"/>
          <w:vertAlign w:val="superscript"/>
        </w:rPr>
      </w:pPr>
      <w:r>
        <w:rPr>
          <w:rFonts w:ascii="Arial" w:eastAsia="Arial" w:hAnsi="Arial" w:cs="Arial"/>
        </w:rPr>
        <w:t xml:space="preserve">The instrumental analysis of gait has made it possible to measure the impact of the orthoses with the use of kinematics20 and kinetics on the loads applied to the joints of the lower limbs during movement </w:t>
      </w:r>
      <w:r>
        <w:rPr>
          <w:rFonts w:ascii="Arial" w:eastAsia="Arial" w:hAnsi="Arial" w:cs="Arial"/>
          <w:vertAlign w:val="superscript"/>
        </w:rPr>
        <w:t>8 17 21 22.</w:t>
      </w:r>
      <w:r>
        <w:rPr>
          <w:rFonts w:ascii="Arial" w:eastAsia="Arial" w:hAnsi="Arial" w:cs="Arial"/>
        </w:rPr>
        <w:t xml:space="preserve"> With which the benefit or not, of walking aid options is documented, and their impact on biomechanics </w:t>
      </w:r>
      <w:r>
        <w:rPr>
          <w:rFonts w:ascii="Arial" w:eastAsia="Arial" w:hAnsi="Arial" w:cs="Arial"/>
          <w:vertAlign w:val="superscript"/>
        </w:rPr>
        <w:t>23.</w:t>
      </w:r>
    </w:p>
    <w:p w:rsidR="00BB278F" w:rsidRDefault="00BB278F">
      <w:pPr>
        <w:shd w:val="clear" w:color="auto" w:fill="FFFFFF"/>
        <w:jc w:val="both"/>
        <w:rPr>
          <w:rFonts w:ascii="Arial" w:eastAsia="Arial" w:hAnsi="Arial" w:cs="Arial"/>
          <w:vertAlign w:val="superscript"/>
        </w:rPr>
      </w:pPr>
    </w:p>
    <w:p w:rsidR="00BB278F" w:rsidRDefault="00A46E6E">
      <w:pPr>
        <w:shd w:val="clear" w:color="auto" w:fill="FFFFFF"/>
        <w:jc w:val="both"/>
        <w:rPr>
          <w:rFonts w:ascii="Arial" w:eastAsia="Arial" w:hAnsi="Arial" w:cs="Arial"/>
        </w:rPr>
      </w:pPr>
      <w:r>
        <w:rPr>
          <w:rFonts w:ascii="Arial" w:eastAsia="Arial" w:hAnsi="Arial" w:cs="Arial"/>
        </w:rPr>
        <w:t>It allows observing the knee moments in the frontal plane to define if there are valgus forces</w:t>
      </w:r>
      <w:r>
        <w:rPr>
          <w:rFonts w:ascii="Arial" w:eastAsia="Arial" w:hAnsi="Arial" w:cs="Arial"/>
          <w:vertAlign w:val="superscript"/>
        </w:rPr>
        <w:t>24</w:t>
      </w:r>
      <w:r>
        <w:rPr>
          <w:rFonts w:ascii="Arial" w:eastAsia="Arial" w:hAnsi="Arial" w:cs="Arial"/>
        </w:rPr>
        <w:t>, as well as documenting the rotation pat</w:t>
      </w:r>
      <w:r>
        <w:rPr>
          <w:rFonts w:ascii="Arial" w:eastAsia="Arial" w:hAnsi="Arial" w:cs="Arial"/>
        </w:rPr>
        <w:t>terns of the trunk and pelvis in the transverse plane</w:t>
      </w:r>
      <w:r>
        <w:rPr>
          <w:rFonts w:ascii="Arial" w:eastAsia="Arial" w:hAnsi="Arial" w:cs="Arial"/>
          <w:vertAlign w:val="superscript"/>
        </w:rPr>
        <w:t xml:space="preserve">25 </w:t>
      </w:r>
      <w:r>
        <w:rPr>
          <w:rFonts w:ascii="Arial" w:eastAsia="Arial" w:hAnsi="Arial" w:cs="Arial"/>
        </w:rPr>
        <w:t>due to the combination of bone deformities and muscle weakness.</w:t>
      </w:r>
    </w:p>
    <w:p w:rsidR="00BB278F" w:rsidRDefault="00A46E6E">
      <w:pPr>
        <w:shd w:val="clear" w:color="auto" w:fill="FFFFFF"/>
        <w:jc w:val="both"/>
        <w:rPr>
          <w:rFonts w:ascii="Arial" w:eastAsia="Arial" w:hAnsi="Arial" w:cs="Arial"/>
        </w:rPr>
      </w:pPr>
      <w:r>
        <w:rPr>
          <w:rFonts w:ascii="Arial" w:eastAsia="Arial" w:hAnsi="Arial" w:cs="Arial"/>
        </w:rPr>
        <w:t xml:space="preserve"> </w:t>
      </w:r>
    </w:p>
    <w:p w:rsidR="00BB278F" w:rsidRDefault="00A46E6E">
      <w:pPr>
        <w:shd w:val="clear" w:color="auto" w:fill="FFFFFF"/>
        <w:jc w:val="both"/>
        <w:rPr>
          <w:rFonts w:ascii="Arial" w:eastAsia="Arial" w:hAnsi="Arial" w:cs="Arial"/>
        </w:rPr>
      </w:pPr>
      <w:r>
        <w:rPr>
          <w:rFonts w:ascii="Arial" w:eastAsia="Arial" w:hAnsi="Arial" w:cs="Arial"/>
        </w:rPr>
        <w:t>Shows muscle function, especially in the ankle, due to muscle hyperactivity, muscle shortening, or weakness</w:t>
      </w:r>
      <w:r>
        <w:rPr>
          <w:rFonts w:ascii="Arial" w:eastAsia="Arial" w:hAnsi="Arial" w:cs="Arial"/>
          <w:vertAlign w:val="superscript"/>
        </w:rPr>
        <w:t xml:space="preserve">22 26 27 </w:t>
      </w:r>
      <w:r>
        <w:rPr>
          <w:rFonts w:ascii="Arial" w:eastAsia="Arial" w:hAnsi="Arial" w:cs="Arial"/>
        </w:rPr>
        <w:t>resulting from gro</w:t>
      </w:r>
      <w:r>
        <w:rPr>
          <w:rFonts w:ascii="Arial" w:eastAsia="Arial" w:hAnsi="Arial" w:cs="Arial"/>
        </w:rPr>
        <w:t>wth, puberty, or cord retention, when a given treatment is considered.</w:t>
      </w:r>
    </w:p>
    <w:p w:rsidR="00BB278F" w:rsidRDefault="00BB278F">
      <w:pPr>
        <w:shd w:val="clear" w:color="auto" w:fill="FFFFFF"/>
        <w:jc w:val="both"/>
        <w:rPr>
          <w:rFonts w:ascii="Arial" w:eastAsia="Arial" w:hAnsi="Arial" w:cs="Arial"/>
        </w:rPr>
      </w:pPr>
    </w:p>
    <w:p w:rsidR="00BB278F" w:rsidRDefault="00A46E6E">
      <w:pPr>
        <w:shd w:val="clear" w:color="auto" w:fill="FFFFFF"/>
        <w:jc w:val="both"/>
        <w:rPr>
          <w:rFonts w:ascii="Arial" w:eastAsia="Arial" w:hAnsi="Arial" w:cs="Arial"/>
          <w:vertAlign w:val="superscript"/>
        </w:rPr>
      </w:pPr>
      <w:r>
        <w:rPr>
          <w:rFonts w:ascii="Arial" w:eastAsia="Arial" w:hAnsi="Arial" w:cs="Arial"/>
        </w:rPr>
        <w:t xml:space="preserve">Documents postoperative changes that are used for subsequent decision making. All this information allows the specialist to formulate treatment plans and protocols in order to develop </w:t>
      </w:r>
      <w:r>
        <w:rPr>
          <w:rFonts w:ascii="Arial" w:eastAsia="Arial" w:hAnsi="Arial" w:cs="Arial"/>
        </w:rPr>
        <w:t xml:space="preserve">the maximum potential and independence of the patient </w:t>
      </w:r>
      <w:r>
        <w:rPr>
          <w:rFonts w:ascii="Arial" w:eastAsia="Arial" w:hAnsi="Arial" w:cs="Arial"/>
          <w:vertAlign w:val="superscript"/>
        </w:rPr>
        <w:t>8 17 21 22.</w:t>
      </w:r>
    </w:p>
    <w:p w:rsidR="00BB278F" w:rsidRDefault="00BB278F">
      <w:pPr>
        <w:shd w:val="clear" w:color="auto" w:fill="FFFFFF"/>
        <w:jc w:val="both"/>
        <w:rPr>
          <w:rFonts w:ascii="Arial" w:eastAsia="Arial" w:hAnsi="Arial" w:cs="Arial"/>
          <w:color w:val="777777"/>
        </w:rPr>
      </w:pPr>
    </w:p>
    <w:p w:rsidR="00BB278F" w:rsidRDefault="00A46E6E">
      <w:pPr>
        <w:shd w:val="clear" w:color="auto" w:fill="FFFFFF"/>
        <w:jc w:val="both"/>
        <w:rPr>
          <w:rFonts w:ascii="Arial" w:eastAsia="Arial" w:hAnsi="Arial" w:cs="Arial"/>
        </w:rPr>
      </w:pPr>
      <w:r>
        <w:rPr>
          <w:rFonts w:ascii="Arial" w:eastAsia="Arial" w:hAnsi="Arial" w:cs="Arial"/>
        </w:rPr>
        <w:lastRenderedPageBreak/>
        <w:t xml:space="preserve"> </w:t>
      </w:r>
    </w:p>
    <w:p w:rsidR="00BB278F" w:rsidRDefault="00A46E6E">
      <w:pPr>
        <w:jc w:val="both"/>
        <w:rPr>
          <w:rFonts w:ascii="Arial" w:eastAsia="Arial" w:hAnsi="Arial" w:cs="Arial"/>
          <w:b/>
        </w:rPr>
      </w:pPr>
      <w:r>
        <w:rPr>
          <w:rFonts w:ascii="Arial" w:eastAsia="Arial" w:hAnsi="Arial" w:cs="Arial"/>
          <w:b/>
        </w:rPr>
        <w:t>An Overview of Current Treatments</w:t>
      </w:r>
    </w:p>
    <w:p w:rsidR="00BB278F" w:rsidRDefault="00BB278F">
      <w:pPr>
        <w:jc w:val="both"/>
        <w:rPr>
          <w:rFonts w:ascii="Arial" w:eastAsia="Arial" w:hAnsi="Arial" w:cs="Arial"/>
        </w:rPr>
      </w:pPr>
    </w:p>
    <w:p w:rsidR="00BB278F" w:rsidRDefault="00A46E6E">
      <w:pPr>
        <w:jc w:val="both"/>
        <w:rPr>
          <w:rFonts w:ascii="Arial" w:eastAsia="Arial" w:hAnsi="Arial" w:cs="Arial"/>
        </w:rPr>
      </w:pPr>
      <w:r>
        <w:rPr>
          <w:rFonts w:ascii="Arial" w:eastAsia="Arial" w:hAnsi="Arial" w:cs="Arial"/>
        </w:rPr>
        <w:t>In this review, we wanted to show the current state of disease management, its approach with “in utero” interventions, and future treatments based on the knowledge obtained through gait analysis. In future publications, we will examine in more detail its c</w:t>
      </w:r>
      <w:r>
        <w:rPr>
          <w:rFonts w:ascii="Arial" w:eastAsia="Arial" w:hAnsi="Arial" w:cs="Arial"/>
        </w:rPr>
        <w:t xml:space="preserve">haracteristics and the existing treatment protocols, which depend on the anatomical level (muscle resources), balance, and </w:t>
      </w:r>
      <w:proofErr w:type="spellStart"/>
      <w:r>
        <w:rPr>
          <w:rFonts w:ascii="Arial" w:eastAsia="Arial" w:hAnsi="Arial" w:cs="Arial"/>
        </w:rPr>
        <w:t>bilaterality</w:t>
      </w:r>
      <w:proofErr w:type="spellEnd"/>
      <w:r>
        <w:rPr>
          <w:rFonts w:ascii="Arial" w:eastAsia="Arial" w:hAnsi="Arial" w:cs="Arial"/>
        </w:rPr>
        <w:t xml:space="preserve"> or not, present.</w:t>
      </w:r>
    </w:p>
    <w:p w:rsidR="00BB278F" w:rsidRDefault="00BB278F">
      <w:pPr>
        <w:jc w:val="both"/>
        <w:rPr>
          <w:rFonts w:ascii="Arial" w:eastAsia="Arial" w:hAnsi="Arial" w:cs="Arial"/>
        </w:rPr>
      </w:pPr>
    </w:p>
    <w:p w:rsidR="00BB278F" w:rsidRDefault="00A46E6E">
      <w:pPr>
        <w:jc w:val="both"/>
        <w:rPr>
          <w:rFonts w:ascii="Arial" w:eastAsia="Arial" w:hAnsi="Arial" w:cs="Arial"/>
        </w:rPr>
      </w:pPr>
      <w:r>
        <w:rPr>
          <w:rFonts w:ascii="Arial" w:eastAsia="Arial" w:hAnsi="Arial" w:cs="Arial"/>
        </w:rPr>
        <w:t xml:space="preserve">Spina bifida is the most common congenital defect, presenting in a wide range of severity and with poor postnatal treatment options. The resolution "in utero" </w:t>
      </w:r>
      <w:r>
        <w:rPr>
          <w:rFonts w:ascii="Arial" w:eastAsia="Arial" w:hAnsi="Arial" w:cs="Arial"/>
          <w:vertAlign w:val="superscript"/>
        </w:rPr>
        <w:t xml:space="preserve">28 29 30 </w:t>
      </w:r>
      <w:r>
        <w:rPr>
          <w:rFonts w:ascii="Arial" w:eastAsia="Arial" w:hAnsi="Arial" w:cs="Arial"/>
        </w:rPr>
        <w:t>has shown beneficial results such as the absence of a sac over the lesion, an improvemen</w:t>
      </w:r>
      <w:r>
        <w:rPr>
          <w:rFonts w:ascii="Arial" w:eastAsia="Arial" w:hAnsi="Arial" w:cs="Arial"/>
        </w:rPr>
        <w:t xml:space="preserve">t in the functional level, per example: an L3 lesion is significantly associated with independent ambulation </w:t>
      </w:r>
      <w:r>
        <w:rPr>
          <w:rFonts w:ascii="Arial" w:eastAsia="Arial" w:hAnsi="Arial" w:cs="Arial"/>
          <w:vertAlign w:val="superscript"/>
        </w:rPr>
        <w:t>31 32.</w:t>
      </w:r>
      <w:r>
        <w:rPr>
          <w:rFonts w:ascii="Arial" w:eastAsia="Arial" w:hAnsi="Arial" w:cs="Arial"/>
        </w:rPr>
        <w:t xml:space="preserve"> The decrease in the need for ventriculoperitoneal shunts remains controversial, as does the incidence or not of Chiari malformation </w:t>
      </w:r>
      <w:r>
        <w:rPr>
          <w:rFonts w:ascii="Arial" w:eastAsia="Arial" w:hAnsi="Arial" w:cs="Arial"/>
          <w:vertAlign w:val="superscript"/>
        </w:rPr>
        <w:t>30</w:t>
      </w:r>
      <w:r>
        <w:rPr>
          <w:rFonts w:ascii="Arial" w:eastAsia="Arial" w:hAnsi="Arial" w:cs="Arial"/>
        </w:rPr>
        <w:t>. Impr</w:t>
      </w:r>
      <w:r>
        <w:rPr>
          <w:rFonts w:ascii="Arial" w:eastAsia="Arial" w:hAnsi="Arial" w:cs="Arial"/>
        </w:rPr>
        <w:t>oved surgical techniques have controlled a large percentage of obstetric risks such as premature births and maternal complications derived from the procedure.</w:t>
      </w:r>
    </w:p>
    <w:p w:rsidR="00BB278F" w:rsidRDefault="00BB278F">
      <w:pPr>
        <w:jc w:val="both"/>
        <w:rPr>
          <w:rFonts w:ascii="Arial" w:eastAsia="Arial" w:hAnsi="Arial" w:cs="Arial"/>
        </w:rPr>
      </w:pPr>
    </w:p>
    <w:p w:rsidR="00BB278F" w:rsidRDefault="00A46E6E">
      <w:pPr>
        <w:jc w:val="both"/>
        <w:rPr>
          <w:rFonts w:ascii="Arial" w:eastAsia="Arial" w:hAnsi="Arial" w:cs="Arial"/>
        </w:rPr>
      </w:pPr>
      <w:r>
        <w:rPr>
          <w:rFonts w:ascii="Arial" w:eastAsia="Arial" w:hAnsi="Arial" w:cs="Arial"/>
        </w:rPr>
        <w:t>Due to the variety of medical comorbidities involved, for the evaluation and management of these</w:t>
      </w:r>
      <w:r>
        <w:rPr>
          <w:rFonts w:ascii="Arial" w:eastAsia="Arial" w:hAnsi="Arial" w:cs="Arial"/>
        </w:rPr>
        <w:t xml:space="preserve"> patients, the competence of a team that involves members of multiple specialties, such as neurosurgery, pediatrics, physiatry, urology, orthopedic surgery, orthotics, physiotherapy, and social work.</w:t>
      </w:r>
    </w:p>
    <w:p w:rsidR="00BB278F" w:rsidRDefault="00BB278F">
      <w:pPr>
        <w:jc w:val="both"/>
        <w:rPr>
          <w:rFonts w:ascii="Arial" w:eastAsia="Arial" w:hAnsi="Arial" w:cs="Arial"/>
        </w:rPr>
      </w:pPr>
    </w:p>
    <w:p w:rsidR="00BB278F" w:rsidRDefault="00A46E6E">
      <w:pPr>
        <w:jc w:val="both"/>
        <w:rPr>
          <w:rFonts w:ascii="Arial" w:eastAsia="Arial" w:hAnsi="Arial" w:cs="Arial"/>
          <w:vertAlign w:val="superscript"/>
        </w:rPr>
      </w:pPr>
      <w:r>
        <w:rPr>
          <w:rFonts w:ascii="Arial" w:eastAsia="Arial" w:hAnsi="Arial" w:cs="Arial"/>
        </w:rPr>
        <w:t>The goal of the orthopedic surgeon is to correct deform</w:t>
      </w:r>
      <w:r>
        <w:rPr>
          <w:rFonts w:ascii="Arial" w:eastAsia="Arial" w:hAnsi="Arial" w:cs="Arial"/>
        </w:rPr>
        <w:t xml:space="preserve">ities and improve function and mobility. This is where instrumental gait analysis plays an increasingly important role in behaviors, decision-making, and treatment </w:t>
      </w:r>
      <w:r>
        <w:rPr>
          <w:rFonts w:ascii="Arial" w:eastAsia="Arial" w:hAnsi="Arial" w:cs="Arial"/>
          <w:vertAlign w:val="superscript"/>
        </w:rPr>
        <w:t>33.</w:t>
      </w:r>
    </w:p>
    <w:p w:rsidR="00BB278F" w:rsidRDefault="00BB278F">
      <w:pPr>
        <w:jc w:val="both"/>
        <w:rPr>
          <w:rFonts w:ascii="Arial" w:eastAsia="Arial" w:hAnsi="Arial" w:cs="Arial"/>
        </w:rPr>
      </w:pPr>
    </w:p>
    <w:p w:rsidR="00BB278F" w:rsidRDefault="00A46E6E">
      <w:pPr>
        <w:jc w:val="both"/>
        <w:rPr>
          <w:rFonts w:ascii="Arial" w:eastAsia="Arial" w:hAnsi="Arial" w:cs="Arial"/>
        </w:rPr>
      </w:pPr>
      <w:r>
        <w:rPr>
          <w:rFonts w:ascii="Arial" w:eastAsia="Arial" w:hAnsi="Arial" w:cs="Arial"/>
        </w:rPr>
        <w:t>In relation to orthopedic surgery treatments, the indication of splints on the feet, an</w:t>
      </w:r>
      <w:r>
        <w:rPr>
          <w:rFonts w:ascii="Arial" w:eastAsia="Arial" w:hAnsi="Arial" w:cs="Arial"/>
        </w:rPr>
        <w:t>kles, and knees is accepted, as long as an improvement in function is demonstrated. It is established only to treat hip dislocation in patients with L5 level or lower and the release of contractures is limited to being functionally significant.</w:t>
      </w:r>
    </w:p>
    <w:p w:rsidR="00BB278F" w:rsidRDefault="00BB278F">
      <w:pPr>
        <w:jc w:val="both"/>
        <w:rPr>
          <w:rFonts w:ascii="Arial" w:eastAsia="Arial" w:hAnsi="Arial" w:cs="Arial"/>
        </w:rPr>
      </w:pPr>
    </w:p>
    <w:p w:rsidR="00BB278F" w:rsidRDefault="00BB278F">
      <w:pPr>
        <w:jc w:val="both"/>
        <w:rPr>
          <w:rFonts w:ascii="Arial" w:eastAsia="Arial" w:hAnsi="Arial" w:cs="Arial"/>
        </w:rPr>
      </w:pPr>
    </w:p>
    <w:p w:rsidR="00BB278F" w:rsidRDefault="00A46E6E">
      <w:pPr>
        <w:jc w:val="both"/>
        <w:rPr>
          <w:rFonts w:ascii="Arial" w:eastAsia="Arial" w:hAnsi="Arial" w:cs="Arial"/>
          <w:b/>
        </w:rPr>
      </w:pPr>
      <w:proofErr w:type="spellStart"/>
      <w:r>
        <w:rPr>
          <w:rFonts w:ascii="Arial" w:eastAsia="Arial" w:hAnsi="Arial" w:cs="Arial"/>
          <w:b/>
        </w:rPr>
        <w:t>Conclusió</w:t>
      </w:r>
      <w:r>
        <w:rPr>
          <w:rFonts w:ascii="Arial" w:eastAsia="Arial" w:hAnsi="Arial" w:cs="Arial"/>
          <w:b/>
        </w:rPr>
        <w:t>n</w:t>
      </w:r>
      <w:proofErr w:type="spellEnd"/>
    </w:p>
    <w:p w:rsidR="00BB278F" w:rsidRDefault="00BB278F">
      <w:pPr>
        <w:jc w:val="both"/>
        <w:rPr>
          <w:rFonts w:ascii="Arial" w:eastAsia="Arial" w:hAnsi="Arial" w:cs="Arial"/>
        </w:rPr>
      </w:pPr>
    </w:p>
    <w:p w:rsidR="00BB278F" w:rsidRDefault="00A46E6E">
      <w:pPr>
        <w:jc w:val="both"/>
        <w:rPr>
          <w:rFonts w:ascii="Arial" w:eastAsia="Arial" w:hAnsi="Arial" w:cs="Arial"/>
        </w:rPr>
      </w:pPr>
      <w:r>
        <w:rPr>
          <w:rFonts w:ascii="Arial" w:eastAsia="Arial" w:hAnsi="Arial" w:cs="Arial"/>
        </w:rPr>
        <w:t>In general, a clinical evaluation alone rarely provides an approach to compromise in detail what the asymmetries and compensatory responses are used during gait. Instrumental gait analysis should be the standard of care for children with walking abnorma</w:t>
      </w:r>
      <w:r>
        <w:rPr>
          <w:rFonts w:ascii="Arial" w:eastAsia="Arial" w:hAnsi="Arial" w:cs="Arial"/>
        </w:rPr>
        <w:t>lities secondary to spina bifida or any other pathology that alters movement. The main objective of the gait analysis is to define the consequences derived from the neural tube injury in relation to functional activity and future independence of the patien</w:t>
      </w:r>
      <w:r>
        <w:rPr>
          <w:rFonts w:ascii="Arial" w:eastAsia="Arial" w:hAnsi="Arial" w:cs="Arial"/>
        </w:rPr>
        <w:t>t.</w:t>
      </w:r>
    </w:p>
    <w:p w:rsidR="00BB278F" w:rsidRDefault="00A46E6E">
      <w:pPr>
        <w:jc w:val="both"/>
        <w:rPr>
          <w:rFonts w:ascii="Arial" w:eastAsia="Arial" w:hAnsi="Arial" w:cs="Arial"/>
        </w:rPr>
      </w:pPr>
      <w:r>
        <w:rPr>
          <w:rFonts w:ascii="Arial" w:eastAsia="Arial" w:hAnsi="Arial" w:cs="Arial"/>
        </w:rPr>
        <w:lastRenderedPageBreak/>
        <w:t>Instrumented gait analysis can also provide clinicians with a better understanding of how neurological impairment affects walking, the compensations or compensatory responses used, and further define the functional level of the patient. The current tren</w:t>
      </w:r>
      <w:r>
        <w:rPr>
          <w:rFonts w:ascii="Arial" w:eastAsia="Arial" w:hAnsi="Arial" w:cs="Arial"/>
        </w:rPr>
        <w:t>d is to minimize dependence on orthosis for ambulation during childhood and optimizing mobility and independence within the expectations and functional level of the patient.</w:t>
      </w:r>
    </w:p>
    <w:p w:rsidR="00BB278F" w:rsidRDefault="00BB278F">
      <w:pPr>
        <w:jc w:val="both"/>
        <w:rPr>
          <w:rFonts w:ascii="Arial" w:eastAsia="Arial" w:hAnsi="Arial" w:cs="Arial"/>
        </w:rPr>
      </w:pPr>
    </w:p>
    <w:p w:rsidR="00BB278F" w:rsidRDefault="00BB278F">
      <w:pPr>
        <w:jc w:val="both"/>
        <w:rPr>
          <w:rFonts w:ascii="Arial" w:eastAsia="Arial" w:hAnsi="Arial" w:cs="Arial"/>
        </w:rPr>
      </w:pPr>
    </w:p>
    <w:p w:rsidR="00BB278F" w:rsidRDefault="00A46E6E">
      <w:pPr>
        <w:jc w:val="both"/>
        <w:rPr>
          <w:rFonts w:ascii="Arial" w:eastAsia="Arial" w:hAnsi="Arial" w:cs="Arial"/>
        </w:rPr>
      </w:pPr>
      <w:r>
        <w:rPr>
          <w:rFonts w:ascii="Arial" w:eastAsia="Arial" w:hAnsi="Arial" w:cs="Arial"/>
          <w:highlight w:val="green"/>
        </w:rPr>
        <w:t xml:space="preserve"> </w:t>
      </w:r>
    </w:p>
    <w:p w:rsidR="00BB278F" w:rsidRDefault="00A46E6E">
      <w:pPr>
        <w:jc w:val="both"/>
        <w:rPr>
          <w:rFonts w:ascii="Arial" w:eastAsia="Arial" w:hAnsi="Arial" w:cs="Arial"/>
          <w:b/>
        </w:rPr>
      </w:pPr>
      <w:r>
        <w:rPr>
          <w:rFonts w:ascii="Arial" w:eastAsia="Arial" w:hAnsi="Arial" w:cs="Arial"/>
          <w:b/>
        </w:rPr>
        <w:t>Authors' Contributions</w:t>
      </w:r>
    </w:p>
    <w:p w:rsidR="00BB278F" w:rsidRDefault="00BB278F">
      <w:pPr>
        <w:jc w:val="both"/>
        <w:rPr>
          <w:rFonts w:ascii="Arial" w:eastAsia="Arial" w:hAnsi="Arial" w:cs="Arial"/>
        </w:rPr>
      </w:pPr>
    </w:p>
    <w:p w:rsidR="00BB278F" w:rsidRDefault="00A46E6E">
      <w:pPr>
        <w:jc w:val="both"/>
        <w:rPr>
          <w:rFonts w:ascii="Arial" w:eastAsia="Arial" w:hAnsi="Arial" w:cs="Arial"/>
        </w:rPr>
      </w:pPr>
      <w:r>
        <w:rPr>
          <w:rFonts w:ascii="Arial" w:eastAsia="Arial" w:hAnsi="Arial" w:cs="Arial"/>
        </w:rPr>
        <w:t>Both authors contributed equally in the development, w</w:t>
      </w:r>
      <w:r>
        <w:rPr>
          <w:rFonts w:ascii="Arial" w:eastAsia="Arial" w:hAnsi="Arial" w:cs="Arial"/>
        </w:rPr>
        <w:t>riting, translation and formatting of this work.</w:t>
      </w:r>
    </w:p>
    <w:p w:rsidR="00BB278F" w:rsidRDefault="00BB278F">
      <w:pPr>
        <w:jc w:val="both"/>
        <w:rPr>
          <w:rFonts w:ascii="Arial" w:eastAsia="Arial" w:hAnsi="Arial" w:cs="Arial"/>
        </w:rPr>
      </w:pPr>
    </w:p>
    <w:p w:rsidR="00BB278F" w:rsidRDefault="00A46E6E">
      <w:pPr>
        <w:jc w:val="both"/>
        <w:rPr>
          <w:rFonts w:ascii="Arial" w:eastAsia="Arial" w:hAnsi="Arial" w:cs="Arial"/>
          <w:b/>
        </w:rPr>
      </w:pPr>
      <w:r>
        <w:rPr>
          <w:rFonts w:ascii="Arial" w:eastAsia="Arial" w:hAnsi="Arial" w:cs="Arial"/>
          <w:b/>
        </w:rPr>
        <w:t>Availability of Data and Materials</w:t>
      </w:r>
    </w:p>
    <w:p w:rsidR="00BB278F" w:rsidRDefault="00BB278F">
      <w:pPr>
        <w:jc w:val="both"/>
        <w:rPr>
          <w:rFonts w:ascii="Arial" w:eastAsia="Arial" w:hAnsi="Arial" w:cs="Arial"/>
        </w:rPr>
      </w:pPr>
    </w:p>
    <w:p w:rsidR="00BB278F" w:rsidRDefault="00A46E6E">
      <w:pPr>
        <w:widowControl w:val="0"/>
        <w:spacing w:after="280"/>
        <w:jc w:val="both"/>
        <w:rPr>
          <w:rFonts w:ascii="Arial" w:eastAsia="Arial" w:hAnsi="Arial" w:cs="Arial"/>
        </w:rPr>
      </w:pPr>
      <w:r>
        <w:rPr>
          <w:rFonts w:ascii="Arial" w:eastAsia="Arial" w:hAnsi="Arial" w:cs="Arial"/>
        </w:rPr>
        <w:t>None.</w:t>
      </w:r>
    </w:p>
    <w:p w:rsidR="00BB278F" w:rsidRDefault="00BB278F">
      <w:pPr>
        <w:widowControl w:val="0"/>
        <w:spacing w:after="280"/>
        <w:jc w:val="both"/>
        <w:rPr>
          <w:rFonts w:ascii="Arial" w:eastAsia="Arial" w:hAnsi="Arial" w:cs="Arial"/>
        </w:rPr>
      </w:pPr>
    </w:p>
    <w:p w:rsidR="00BB278F" w:rsidRDefault="00A46E6E">
      <w:pPr>
        <w:widowControl w:val="0"/>
        <w:spacing w:after="280"/>
        <w:jc w:val="both"/>
        <w:rPr>
          <w:rFonts w:ascii="Arial" w:eastAsia="Arial" w:hAnsi="Arial" w:cs="Arial"/>
          <w:b/>
        </w:rPr>
      </w:pPr>
      <w:r>
        <w:rPr>
          <w:rFonts w:ascii="Arial" w:eastAsia="Arial" w:hAnsi="Arial" w:cs="Arial"/>
          <w:b/>
        </w:rPr>
        <w:t>Conflicts of Interest</w:t>
      </w:r>
    </w:p>
    <w:p w:rsidR="00BB278F" w:rsidRDefault="00A46E6E">
      <w:pPr>
        <w:widowControl w:val="0"/>
        <w:spacing w:after="280"/>
        <w:jc w:val="both"/>
        <w:rPr>
          <w:rFonts w:ascii="Arial" w:eastAsia="Arial" w:hAnsi="Arial" w:cs="Arial"/>
        </w:rPr>
      </w:pPr>
      <w:r>
        <w:rPr>
          <w:rFonts w:ascii="Arial" w:eastAsia="Arial" w:hAnsi="Arial" w:cs="Arial"/>
        </w:rPr>
        <w:t>All authors declared that there are no conflicts of interest.</w:t>
      </w:r>
    </w:p>
    <w:p w:rsidR="00BB278F" w:rsidRDefault="00BB278F">
      <w:pPr>
        <w:widowControl w:val="0"/>
        <w:spacing w:after="280"/>
        <w:jc w:val="both"/>
        <w:rPr>
          <w:rFonts w:ascii="Arial" w:eastAsia="Arial" w:hAnsi="Arial" w:cs="Arial"/>
        </w:rPr>
      </w:pPr>
    </w:p>
    <w:p w:rsidR="00BB278F" w:rsidRDefault="00A46E6E">
      <w:pPr>
        <w:widowControl w:val="0"/>
        <w:spacing w:after="280"/>
        <w:jc w:val="both"/>
        <w:rPr>
          <w:rFonts w:ascii="Arial" w:eastAsia="Arial" w:hAnsi="Arial" w:cs="Arial"/>
          <w:b/>
        </w:rPr>
      </w:pPr>
      <w:r>
        <w:rPr>
          <w:rFonts w:ascii="Arial" w:eastAsia="Arial" w:hAnsi="Arial" w:cs="Arial"/>
          <w:b/>
        </w:rPr>
        <w:t>Ethical Approval and Informed consent</w:t>
      </w:r>
    </w:p>
    <w:p w:rsidR="00BB278F" w:rsidRDefault="00A46E6E">
      <w:pPr>
        <w:widowControl w:val="0"/>
        <w:spacing w:after="280"/>
        <w:jc w:val="both"/>
        <w:rPr>
          <w:rFonts w:ascii="Arial" w:eastAsia="Arial" w:hAnsi="Arial" w:cs="Arial"/>
        </w:rPr>
      </w:pPr>
      <w:r>
        <w:rPr>
          <w:rFonts w:ascii="Arial" w:eastAsia="Arial" w:hAnsi="Arial" w:cs="Arial"/>
        </w:rPr>
        <w:t>Not applicable</w:t>
      </w:r>
    </w:p>
    <w:p w:rsidR="00BB278F" w:rsidRDefault="00BB278F">
      <w:pPr>
        <w:widowControl w:val="0"/>
        <w:spacing w:after="280"/>
        <w:jc w:val="both"/>
        <w:rPr>
          <w:rFonts w:ascii="Arial" w:eastAsia="Arial" w:hAnsi="Arial" w:cs="Arial"/>
          <w:b/>
        </w:rPr>
      </w:pPr>
    </w:p>
    <w:p w:rsidR="00BB278F" w:rsidRDefault="00A46E6E">
      <w:pPr>
        <w:widowControl w:val="0"/>
        <w:spacing w:after="280"/>
        <w:jc w:val="both"/>
        <w:rPr>
          <w:rFonts w:ascii="Arial" w:eastAsia="Arial" w:hAnsi="Arial" w:cs="Arial"/>
          <w:b/>
        </w:rPr>
      </w:pPr>
      <w:r>
        <w:rPr>
          <w:rFonts w:ascii="Arial" w:eastAsia="Arial" w:hAnsi="Arial" w:cs="Arial"/>
          <w:b/>
        </w:rPr>
        <w:t>Consent for Publication</w:t>
      </w:r>
    </w:p>
    <w:p w:rsidR="00BB278F" w:rsidRDefault="00A46E6E">
      <w:pPr>
        <w:widowControl w:val="0"/>
        <w:spacing w:after="280"/>
        <w:jc w:val="both"/>
        <w:rPr>
          <w:rFonts w:ascii="Arial" w:eastAsia="Arial" w:hAnsi="Arial" w:cs="Arial"/>
        </w:rPr>
      </w:pPr>
      <w:r>
        <w:rPr>
          <w:rFonts w:ascii="Arial" w:eastAsia="Arial" w:hAnsi="Arial" w:cs="Arial"/>
        </w:rPr>
        <w:t>Not applicable</w:t>
      </w:r>
    </w:p>
    <w:p w:rsidR="00BB278F" w:rsidRDefault="00BB278F">
      <w:pPr>
        <w:widowControl w:val="0"/>
        <w:spacing w:after="280"/>
        <w:jc w:val="both"/>
        <w:rPr>
          <w:rFonts w:ascii="Arial" w:eastAsia="Arial" w:hAnsi="Arial" w:cs="Arial"/>
        </w:rPr>
      </w:pPr>
    </w:p>
    <w:p w:rsidR="00BB278F" w:rsidRDefault="00BB278F">
      <w:pPr>
        <w:widowControl w:val="0"/>
        <w:spacing w:after="280"/>
        <w:jc w:val="both"/>
        <w:rPr>
          <w:rFonts w:ascii="Arial" w:eastAsia="Arial" w:hAnsi="Arial" w:cs="Arial"/>
        </w:rPr>
      </w:pPr>
    </w:p>
    <w:p w:rsidR="00BB278F" w:rsidRDefault="00A46E6E">
      <w:pPr>
        <w:widowControl w:val="0"/>
        <w:spacing w:after="280"/>
        <w:jc w:val="both"/>
        <w:rPr>
          <w:rFonts w:ascii="Arial" w:eastAsia="Arial" w:hAnsi="Arial" w:cs="Arial"/>
          <w:b/>
        </w:rPr>
      </w:pPr>
      <w:r>
        <w:rPr>
          <w:rFonts w:ascii="Arial" w:eastAsia="Arial" w:hAnsi="Arial" w:cs="Arial"/>
          <w:b/>
        </w:rPr>
        <w:t>Copyright</w:t>
      </w:r>
    </w:p>
    <w:p w:rsidR="00BB278F" w:rsidRDefault="00A46E6E">
      <w:pPr>
        <w:widowControl w:val="0"/>
        <w:spacing w:after="280"/>
        <w:jc w:val="both"/>
        <w:rPr>
          <w:rFonts w:ascii="Arial" w:eastAsia="Arial" w:hAnsi="Arial" w:cs="Arial"/>
        </w:rPr>
      </w:pPr>
      <w:r>
        <w:rPr>
          <w:rFonts w:ascii="Arial" w:eastAsia="Arial" w:hAnsi="Arial" w:cs="Arial"/>
          <w:color w:val="6D9EEB"/>
        </w:rPr>
        <w:t xml:space="preserve">Authors retain the copyright of their works through a Creative Commons Attribution 4.0 International License that clearly states how readers can copy, distribute, and </w:t>
      </w:r>
      <w:r>
        <w:rPr>
          <w:rFonts w:ascii="Arial" w:eastAsia="Arial" w:hAnsi="Arial" w:cs="Arial"/>
          <w:color w:val="6D9EEB"/>
        </w:rPr>
        <w:lastRenderedPageBreak/>
        <w:t>use their attributed research, free of</w:t>
      </w:r>
      <w:r>
        <w:rPr>
          <w:rFonts w:ascii="Arial" w:eastAsia="Arial" w:hAnsi="Arial" w:cs="Arial"/>
          <w:color w:val="6D9EEB"/>
        </w:rPr>
        <w:t xml:space="preserve"> charge. Authors are required to sign a License to Publish before formal publication.</w:t>
      </w:r>
    </w:p>
    <w:p w:rsidR="00BB278F" w:rsidRDefault="00BB278F">
      <w:pPr>
        <w:widowControl w:val="0"/>
        <w:spacing w:after="280"/>
        <w:jc w:val="both"/>
        <w:rPr>
          <w:rFonts w:ascii="Arial" w:eastAsia="Arial" w:hAnsi="Arial" w:cs="Arial"/>
          <w:b/>
        </w:rPr>
      </w:pPr>
    </w:p>
    <w:p w:rsidR="00BB278F" w:rsidRDefault="00BB278F">
      <w:pPr>
        <w:widowControl w:val="0"/>
        <w:spacing w:after="280"/>
        <w:jc w:val="both"/>
        <w:rPr>
          <w:rFonts w:ascii="Arial" w:eastAsia="Arial" w:hAnsi="Arial" w:cs="Arial"/>
          <w:b/>
        </w:rPr>
      </w:pPr>
    </w:p>
    <w:p w:rsidR="00BB278F" w:rsidRDefault="00BB278F">
      <w:pPr>
        <w:rPr>
          <w:rFonts w:ascii="Arial" w:eastAsia="Arial" w:hAnsi="Arial" w:cs="Arial"/>
          <w:highlight w:val="yellow"/>
        </w:rPr>
      </w:pPr>
    </w:p>
    <w:p w:rsidR="00BB278F" w:rsidRDefault="00A46E6E">
      <w:pPr>
        <w:widowControl w:val="0"/>
        <w:spacing w:after="280"/>
        <w:jc w:val="both"/>
        <w:rPr>
          <w:rFonts w:ascii="Arial" w:eastAsia="Arial" w:hAnsi="Arial" w:cs="Arial"/>
          <w:b/>
          <w:color w:val="35485A"/>
        </w:rPr>
      </w:pPr>
      <w:r>
        <w:rPr>
          <w:rFonts w:ascii="Arial" w:eastAsia="Arial" w:hAnsi="Arial" w:cs="Arial"/>
          <w:b/>
        </w:rPr>
        <w:t>References</w:t>
      </w:r>
      <w:r>
        <w:rPr>
          <w:rFonts w:ascii="Arial" w:eastAsia="Arial" w:hAnsi="Arial" w:cs="Arial"/>
          <w:b/>
        </w:rPr>
        <w:tab/>
      </w:r>
      <w:r>
        <w:rPr>
          <w:rFonts w:ascii="Arial" w:eastAsia="Arial" w:hAnsi="Arial" w:cs="Arial"/>
          <w:b/>
        </w:rPr>
        <w:tab/>
      </w:r>
      <w:r>
        <w:rPr>
          <w:rFonts w:ascii="Arial" w:eastAsia="Arial" w:hAnsi="Arial" w:cs="Arial"/>
          <w:b/>
        </w:rPr>
        <w:tab/>
      </w:r>
    </w:p>
    <w:p w:rsidR="00BB278F" w:rsidRDefault="00A46E6E">
      <w:pPr>
        <w:jc w:val="both"/>
        <w:rPr>
          <w:rFonts w:ascii="Arial" w:eastAsia="Arial" w:hAnsi="Arial" w:cs="Arial"/>
          <w:sz w:val="21"/>
          <w:szCs w:val="21"/>
        </w:rPr>
      </w:pPr>
      <w:r>
        <w:rPr>
          <w:rFonts w:ascii="Arial" w:eastAsia="Arial" w:hAnsi="Arial" w:cs="Arial"/>
          <w:sz w:val="21"/>
          <w:szCs w:val="21"/>
        </w:rPr>
        <w:t>1. Menelaus M. The orthopedic Management of Spina Bifida Cystica. Churchill Livingstone. 2nd Ed. 1980.</w:t>
      </w:r>
    </w:p>
    <w:p w:rsidR="00BB278F" w:rsidRDefault="00BB278F">
      <w:pPr>
        <w:jc w:val="both"/>
        <w:rPr>
          <w:rFonts w:ascii="Arial" w:eastAsia="Arial" w:hAnsi="Arial" w:cs="Arial"/>
          <w:sz w:val="21"/>
          <w:szCs w:val="21"/>
        </w:rPr>
      </w:pPr>
    </w:p>
    <w:p w:rsidR="00BB278F" w:rsidRDefault="00A46E6E">
      <w:pPr>
        <w:jc w:val="both"/>
        <w:rPr>
          <w:rFonts w:ascii="Arial" w:eastAsia="Arial" w:hAnsi="Arial" w:cs="Arial"/>
          <w:sz w:val="21"/>
          <w:szCs w:val="21"/>
        </w:rPr>
      </w:pPr>
      <w:r>
        <w:rPr>
          <w:rFonts w:ascii="Arial" w:eastAsia="Arial" w:hAnsi="Arial" w:cs="Arial"/>
          <w:sz w:val="21"/>
          <w:szCs w:val="21"/>
        </w:rPr>
        <w:t xml:space="preserve">2. Stein SC, </w:t>
      </w:r>
      <w:proofErr w:type="spellStart"/>
      <w:r>
        <w:rPr>
          <w:rFonts w:ascii="Arial" w:eastAsia="Arial" w:hAnsi="Arial" w:cs="Arial"/>
          <w:sz w:val="21"/>
          <w:szCs w:val="21"/>
        </w:rPr>
        <w:t>Schut</w:t>
      </w:r>
      <w:proofErr w:type="spellEnd"/>
      <w:r>
        <w:rPr>
          <w:rFonts w:ascii="Arial" w:eastAsia="Arial" w:hAnsi="Arial" w:cs="Arial"/>
          <w:sz w:val="21"/>
          <w:szCs w:val="21"/>
        </w:rPr>
        <w:t xml:space="preserve"> L. Hydrocephalus in myelomeningocele. Childs Brain. 1979: 5(4):413-9.</w:t>
      </w:r>
    </w:p>
    <w:p w:rsidR="00BB278F" w:rsidRDefault="00BB278F">
      <w:pPr>
        <w:jc w:val="both"/>
        <w:rPr>
          <w:rFonts w:ascii="Arial" w:eastAsia="Arial" w:hAnsi="Arial" w:cs="Arial"/>
          <w:sz w:val="21"/>
          <w:szCs w:val="21"/>
        </w:rPr>
      </w:pPr>
    </w:p>
    <w:p w:rsidR="00BB278F" w:rsidRDefault="00A46E6E">
      <w:pPr>
        <w:jc w:val="both"/>
        <w:rPr>
          <w:rFonts w:ascii="Arial" w:eastAsia="Arial" w:hAnsi="Arial" w:cs="Arial"/>
          <w:sz w:val="21"/>
          <w:szCs w:val="21"/>
        </w:rPr>
      </w:pPr>
      <w:r>
        <w:rPr>
          <w:rFonts w:ascii="Arial" w:eastAsia="Arial" w:hAnsi="Arial" w:cs="Arial"/>
          <w:sz w:val="21"/>
          <w:szCs w:val="21"/>
        </w:rPr>
        <w:t>3. Mazur JM, Stillwell A, Menelaus M. The significance of spas</w:t>
      </w:r>
      <w:r>
        <w:rPr>
          <w:rFonts w:ascii="Arial" w:eastAsia="Arial" w:hAnsi="Arial" w:cs="Arial"/>
          <w:sz w:val="21"/>
          <w:szCs w:val="21"/>
        </w:rPr>
        <w:t xml:space="preserve">ticity in the upper and lower limbs in myelomeningocele. J Bone Joint Surg Br. 1986: 68(2):213-7. </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p>
    <w:p w:rsidR="00BB278F" w:rsidRDefault="00A46E6E">
      <w:pPr>
        <w:jc w:val="both"/>
        <w:rPr>
          <w:rFonts w:ascii="Arial" w:eastAsia="Arial" w:hAnsi="Arial" w:cs="Arial"/>
          <w:sz w:val="21"/>
          <w:szCs w:val="21"/>
        </w:rPr>
      </w:pPr>
      <w:r>
        <w:rPr>
          <w:rFonts w:ascii="Arial" w:eastAsia="Arial" w:hAnsi="Arial" w:cs="Arial"/>
          <w:sz w:val="21"/>
          <w:szCs w:val="21"/>
        </w:rPr>
        <w:tab/>
      </w:r>
    </w:p>
    <w:p w:rsidR="00BB278F" w:rsidRDefault="00A46E6E">
      <w:pPr>
        <w:jc w:val="both"/>
        <w:rPr>
          <w:rFonts w:ascii="Arial" w:eastAsia="Arial" w:hAnsi="Arial" w:cs="Arial"/>
          <w:sz w:val="21"/>
          <w:szCs w:val="21"/>
        </w:rPr>
      </w:pPr>
      <w:r>
        <w:rPr>
          <w:rFonts w:ascii="Arial" w:eastAsia="Arial" w:hAnsi="Arial" w:cs="Arial"/>
          <w:sz w:val="21"/>
          <w:szCs w:val="21"/>
        </w:rPr>
        <w:t xml:space="preserve">4. Mazur JM, Menelaus MB, Hudson I, Stillwell A. Hand function in patients with spina bifida cystica. J </w:t>
      </w:r>
      <w:proofErr w:type="spellStart"/>
      <w:r>
        <w:rPr>
          <w:rFonts w:ascii="Arial" w:eastAsia="Arial" w:hAnsi="Arial" w:cs="Arial"/>
          <w:sz w:val="21"/>
          <w:szCs w:val="21"/>
        </w:rPr>
        <w:t>Pediatr</w:t>
      </w:r>
      <w:proofErr w:type="spellEnd"/>
      <w:r>
        <w:rPr>
          <w:rFonts w:ascii="Arial" w:eastAsia="Arial" w:hAnsi="Arial" w:cs="Arial"/>
          <w:sz w:val="21"/>
          <w:szCs w:val="21"/>
        </w:rPr>
        <w:t xml:space="preserve"> </w:t>
      </w:r>
      <w:proofErr w:type="spellStart"/>
      <w:r>
        <w:rPr>
          <w:rFonts w:ascii="Arial" w:eastAsia="Arial" w:hAnsi="Arial" w:cs="Arial"/>
          <w:sz w:val="21"/>
          <w:szCs w:val="21"/>
        </w:rPr>
        <w:t>Orthop</w:t>
      </w:r>
      <w:proofErr w:type="spellEnd"/>
      <w:r>
        <w:rPr>
          <w:rFonts w:ascii="Arial" w:eastAsia="Arial" w:hAnsi="Arial" w:cs="Arial"/>
          <w:sz w:val="21"/>
          <w:szCs w:val="21"/>
        </w:rPr>
        <w:t>. 1986: 6(4):442-7.</w:t>
      </w:r>
      <w:r>
        <w:rPr>
          <w:rFonts w:ascii="Arial" w:eastAsia="Arial" w:hAnsi="Arial" w:cs="Arial"/>
          <w:sz w:val="21"/>
          <w:szCs w:val="21"/>
        </w:rPr>
        <w:tab/>
      </w:r>
      <w:r>
        <w:rPr>
          <w:rFonts w:ascii="Arial" w:eastAsia="Arial" w:hAnsi="Arial" w:cs="Arial"/>
          <w:sz w:val="21"/>
          <w:szCs w:val="21"/>
        </w:rPr>
        <w:tab/>
      </w:r>
    </w:p>
    <w:p w:rsidR="00BB278F" w:rsidRDefault="00A46E6E">
      <w:pPr>
        <w:jc w:val="both"/>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p>
    <w:p w:rsidR="00BB278F" w:rsidRDefault="00A46E6E">
      <w:pPr>
        <w:rPr>
          <w:rFonts w:ascii="Arial" w:eastAsia="Arial" w:hAnsi="Arial" w:cs="Arial"/>
          <w:sz w:val="21"/>
          <w:szCs w:val="21"/>
        </w:rPr>
      </w:pPr>
      <w:r>
        <w:rPr>
          <w:rFonts w:ascii="Arial" w:eastAsia="Arial" w:hAnsi="Arial" w:cs="Arial"/>
          <w:sz w:val="21"/>
          <w:szCs w:val="21"/>
        </w:rPr>
        <w:t>5. Roac</w:t>
      </w:r>
      <w:r>
        <w:rPr>
          <w:rFonts w:ascii="Arial" w:eastAsia="Arial" w:hAnsi="Arial" w:cs="Arial"/>
          <w:sz w:val="21"/>
          <w:szCs w:val="21"/>
        </w:rPr>
        <w:t xml:space="preserve">h JW, Short BF, Saltzman HM. Adult consequences of spina bifida: a cohort study. Clin </w:t>
      </w:r>
      <w:proofErr w:type="spellStart"/>
      <w:r>
        <w:rPr>
          <w:rFonts w:ascii="Arial" w:eastAsia="Arial" w:hAnsi="Arial" w:cs="Arial"/>
          <w:sz w:val="21"/>
          <w:szCs w:val="21"/>
        </w:rPr>
        <w:t>Orthop</w:t>
      </w:r>
      <w:proofErr w:type="spellEnd"/>
      <w:r>
        <w:rPr>
          <w:rFonts w:ascii="Arial" w:eastAsia="Arial" w:hAnsi="Arial" w:cs="Arial"/>
          <w:sz w:val="21"/>
          <w:szCs w:val="21"/>
        </w:rPr>
        <w:t xml:space="preserve"> </w:t>
      </w:r>
      <w:proofErr w:type="spellStart"/>
      <w:r>
        <w:rPr>
          <w:rFonts w:ascii="Arial" w:eastAsia="Arial" w:hAnsi="Arial" w:cs="Arial"/>
          <w:sz w:val="21"/>
          <w:szCs w:val="21"/>
        </w:rPr>
        <w:t>Relat</w:t>
      </w:r>
      <w:proofErr w:type="spellEnd"/>
      <w:r>
        <w:rPr>
          <w:rFonts w:ascii="Arial" w:eastAsia="Arial" w:hAnsi="Arial" w:cs="Arial"/>
          <w:sz w:val="21"/>
          <w:szCs w:val="21"/>
        </w:rPr>
        <w:t xml:space="preserve"> Res. 2011: 469(5):1246-52.</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p>
    <w:p w:rsidR="00BB278F" w:rsidRDefault="00A46E6E">
      <w:pPr>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p>
    <w:p w:rsidR="00BB278F" w:rsidRDefault="00A46E6E">
      <w:pPr>
        <w:jc w:val="both"/>
        <w:rPr>
          <w:rFonts w:ascii="Arial" w:eastAsia="Arial" w:hAnsi="Arial" w:cs="Arial"/>
          <w:sz w:val="21"/>
          <w:szCs w:val="21"/>
        </w:rPr>
      </w:pPr>
      <w:r>
        <w:rPr>
          <w:rFonts w:ascii="Arial" w:eastAsia="Arial" w:hAnsi="Arial" w:cs="Arial"/>
          <w:sz w:val="21"/>
          <w:szCs w:val="21"/>
        </w:rPr>
        <w:t>6. Swank M, Dias LS. Walking ability in spina bifida patients: a model for predicting future ambulatory status based on s</w:t>
      </w:r>
      <w:r>
        <w:rPr>
          <w:rFonts w:ascii="Arial" w:eastAsia="Arial" w:hAnsi="Arial" w:cs="Arial"/>
          <w:sz w:val="21"/>
          <w:szCs w:val="21"/>
        </w:rPr>
        <w:t xml:space="preserve">itting balance and motor level. J </w:t>
      </w:r>
      <w:proofErr w:type="spellStart"/>
      <w:r>
        <w:rPr>
          <w:rFonts w:ascii="Arial" w:eastAsia="Arial" w:hAnsi="Arial" w:cs="Arial"/>
          <w:sz w:val="21"/>
          <w:szCs w:val="21"/>
        </w:rPr>
        <w:t>Pediatr</w:t>
      </w:r>
      <w:proofErr w:type="spellEnd"/>
      <w:r>
        <w:rPr>
          <w:rFonts w:ascii="Arial" w:eastAsia="Arial" w:hAnsi="Arial" w:cs="Arial"/>
          <w:sz w:val="21"/>
          <w:szCs w:val="21"/>
        </w:rPr>
        <w:t xml:space="preserve"> </w:t>
      </w:r>
      <w:proofErr w:type="spellStart"/>
      <w:r>
        <w:rPr>
          <w:rFonts w:ascii="Arial" w:eastAsia="Arial" w:hAnsi="Arial" w:cs="Arial"/>
          <w:sz w:val="21"/>
          <w:szCs w:val="21"/>
        </w:rPr>
        <w:t>Orthop</w:t>
      </w:r>
      <w:proofErr w:type="spellEnd"/>
      <w:r>
        <w:rPr>
          <w:rFonts w:ascii="Arial" w:eastAsia="Arial" w:hAnsi="Arial" w:cs="Arial"/>
          <w:sz w:val="21"/>
          <w:szCs w:val="21"/>
        </w:rPr>
        <w:t>. 1994: 14:715–718.</w:t>
      </w:r>
    </w:p>
    <w:p w:rsidR="00BB278F" w:rsidRDefault="00BB278F">
      <w:pPr>
        <w:jc w:val="both"/>
        <w:rPr>
          <w:rFonts w:ascii="Arial" w:eastAsia="Arial" w:hAnsi="Arial" w:cs="Arial"/>
          <w:sz w:val="21"/>
          <w:szCs w:val="21"/>
        </w:rPr>
      </w:pPr>
    </w:p>
    <w:p w:rsidR="00BB278F" w:rsidRDefault="00A46E6E">
      <w:pPr>
        <w:jc w:val="both"/>
        <w:rPr>
          <w:rFonts w:ascii="Arial" w:eastAsia="Arial" w:hAnsi="Arial" w:cs="Arial"/>
          <w:sz w:val="21"/>
          <w:szCs w:val="21"/>
        </w:rPr>
      </w:pPr>
      <w:r>
        <w:rPr>
          <w:rFonts w:ascii="Arial" w:eastAsia="Arial" w:hAnsi="Arial" w:cs="Arial"/>
          <w:sz w:val="21"/>
          <w:szCs w:val="21"/>
        </w:rPr>
        <w:t xml:space="preserve">7. Dias LS.  Myelomeningocele and intraspinal lipoma. In: </w:t>
      </w:r>
      <w:proofErr w:type="spellStart"/>
      <w:r>
        <w:rPr>
          <w:rFonts w:ascii="Arial" w:eastAsia="Arial" w:hAnsi="Arial" w:cs="Arial"/>
          <w:sz w:val="21"/>
          <w:szCs w:val="21"/>
        </w:rPr>
        <w:t>Sponseller</w:t>
      </w:r>
      <w:proofErr w:type="spellEnd"/>
      <w:r>
        <w:rPr>
          <w:rFonts w:ascii="Arial" w:eastAsia="Arial" w:hAnsi="Arial" w:cs="Arial"/>
          <w:sz w:val="21"/>
          <w:szCs w:val="21"/>
        </w:rPr>
        <w:t xml:space="preserve"> PD (ed) </w:t>
      </w:r>
      <w:proofErr w:type="spellStart"/>
      <w:r>
        <w:rPr>
          <w:rFonts w:ascii="Arial" w:eastAsia="Arial" w:hAnsi="Arial" w:cs="Arial"/>
          <w:sz w:val="21"/>
          <w:szCs w:val="21"/>
        </w:rPr>
        <w:t>Orthopaedic</w:t>
      </w:r>
      <w:proofErr w:type="spellEnd"/>
      <w:r>
        <w:rPr>
          <w:rFonts w:ascii="Arial" w:eastAsia="Arial" w:hAnsi="Arial" w:cs="Arial"/>
          <w:sz w:val="21"/>
          <w:szCs w:val="21"/>
        </w:rPr>
        <w:t xml:space="preserve"> knowledge update: pediatrics 2nd </w:t>
      </w:r>
      <w:proofErr w:type="spellStart"/>
      <w:r>
        <w:rPr>
          <w:rFonts w:ascii="Arial" w:eastAsia="Arial" w:hAnsi="Arial" w:cs="Arial"/>
          <w:sz w:val="21"/>
          <w:szCs w:val="21"/>
        </w:rPr>
        <w:t>edn</w:t>
      </w:r>
      <w:proofErr w:type="spellEnd"/>
      <w:r>
        <w:rPr>
          <w:rFonts w:ascii="Arial" w:eastAsia="Arial" w:hAnsi="Arial" w:cs="Arial"/>
          <w:sz w:val="21"/>
          <w:szCs w:val="21"/>
        </w:rPr>
        <w:t xml:space="preserve">. American Academy of </w:t>
      </w:r>
      <w:proofErr w:type="spellStart"/>
      <w:r>
        <w:rPr>
          <w:rFonts w:ascii="Arial" w:eastAsia="Arial" w:hAnsi="Arial" w:cs="Arial"/>
          <w:sz w:val="21"/>
          <w:szCs w:val="21"/>
        </w:rPr>
        <w:t>Orthopaedic</w:t>
      </w:r>
      <w:proofErr w:type="spellEnd"/>
      <w:r>
        <w:rPr>
          <w:rFonts w:ascii="Arial" w:eastAsia="Arial" w:hAnsi="Arial" w:cs="Arial"/>
          <w:sz w:val="21"/>
          <w:szCs w:val="21"/>
        </w:rPr>
        <w:t xml:space="preserve"> Surgeons. 2002: pp 249–259.</w:t>
      </w:r>
    </w:p>
    <w:p w:rsidR="00BB278F" w:rsidRDefault="00BB278F">
      <w:pPr>
        <w:jc w:val="both"/>
        <w:rPr>
          <w:rFonts w:ascii="Arial" w:eastAsia="Arial" w:hAnsi="Arial" w:cs="Arial"/>
          <w:sz w:val="21"/>
          <w:szCs w:val="21"/>
        </w:rPr>
      </w:pPr>
    </w:p>
    <w:p w:rsidR="00BB278F" w:rsidRDefault="00A46E6E">
      <w:pPr>
        <w:jc w:val="both"/>
        <w:rPr>
          <w:rFonts w:ascii="Arial" w:eastAsia="Arial" w:hAnsi="Arial" w:cs="Arial"/>
          <w:sz w:val="21"/>
          <w:szCs w:val="21"/>
        </w:rPr>
      </w:pPr>
      <w:r>
        <w:rPr>
          <w:rFonts w:ascii="Arial" w:eastAsia="Arial" w:hAnsi="Arial" w:cs="Arial"/>
          <w:sz w:val="21"/>
          <w:szCs w:val="21"/>
        </w:rPr>
        <w:t xml:space="preserve">8. Swaroop VT, Dias LS. Orthopedic management of spina bifida. Part I: hip, knee, and rotational deformities. J Child </w:t>
      </w:r>
      <w:proofErr w:type="spellStart"/>
      <w:r>
        <w:rPr>
          <w:rFonts w:ascii="Arial" w:eastAsia="Arial" w:hAnsi="Arial" w:cs="Arial"/>
          <w:sz w:val="21"/>
          <w:szCs w:val="21"/>
        </w:rPr>
        <w:t>Orthop</w:t>
      </w:r>
      <w:proofErr w:type="spellEnd"/>
      <w:r>
        <w:rPr>
          <w:rFonts w:ascii="Arial" w:eastAsia="Arial" w:hAnsi="Arial" w:cs="Arial"/>
          <w:sz w:val="21"/>
          <w:szCs w:val="21"/>
        </w:rPr>
        <w:t xml:space="preserve">. 2009: 3:441–449. </w:t>
      </w:r>
      <w:r>
        <w:rPr>
          <w:rFonts w:ascii="Arial" w:eastAsia="Arial" w:hAnsi="Arial" w:cs="Arial"/>
          <w:sz w:val="21"/>
          <w:szCs w:val="21"/>
        </w:rPr>
        <w:tab/>
      </w:r>
    </w:p>
    <w:p w:rsidR="00BB278F" w:rsidRDefault="00BB278F">
      <w:pPr>
        <w:jc w:val="both"/>
        <w:rPr>
          <w:rFonts w:ascii="Arial" w:eastAsia="Arial" w:hAnsi="Arial" w:cs="Arial"/>
          <w:sz w:val="21"/>
          <w:szCs w:val="21"/>
        </w:rPr>
      </w:pPr>
    </w:p>
    <w:p w:rsidR="00BB278F" w:rsidRDefault="00A46E6E">
      <w:pPr>
        <w:jc w:val="both"/>
        <w:rPr>
          <w:rFonts w:ascii="Arial" w:eastAsia="Arial" w:hAnsi="Arial" w:cs="Arial"/>
          <w:sz w:val="21"/>
          <w:szCs w:val="21"/>
        </w:rPr>
      </w:pPr>
      <w:r>
        <w:rPr>
          <w:rFonts w:ascii="Arial" w:eastAsia="Arial" w:hAnsi="Arial" w:cs="Arial"/>
          <w:sz w:val="21"/>
          <w:szCs w:val="21"/>
        </w:rPr>
        <w:t xml:space="preserve">9. Baghdadi T, Abdi R, </w:t>
      </w:r>
      <w:proofErr w:type="spellStart"/>
      <w:r>
        <w:rPr>
          <w:rFonts w:ascii="Arial" w:eastAsia="Arial" w:hAnsi="Arial" w:cs="Arial"/>
          <w:sz w:val="21"/>
          <w:szCs w:val="21"/>
        </w:rPr>
        <w:t>Bashi</w:t>
      </w:r>
      <w:proofErr w:type="spellEnd"/>
      <w:r>
        <w:rPr>
          <w:rFonts w:ascii="Arial" w:eastAsia="Arial" w:hAnsi="Arial" w:cs="Arial"/>
          <w:sz w:val="21"/>
          <w:szCs w:val="21"/>
        </w:rPr>
        <w:t xml:space="preserve"> RZ, </w:t>
      </w:r>
      <w:proofErr w:type="spellStart"/>
      <w:r>
        <w:rPr>
          <w:rFonts w:ascii="Arial" w:eastAsia="Arial" w:hAnsi="Arial" w:cs="Arial"/>
          <w:sz w:val="21"/>
          <w:szCs w:val="21"/>
        </w:rPr>
        <w:t>Aslani</w:t>
      </w:r>
      <w:proofErr w:type="spellEnd"/>
      <w:r>
        <w:rPr>
          <w:rFonts w:ascii="Arial" w:eastAsia="Arial" w:hAnsi="Arial" w:cs="Arial"/>
          <w:sz w:val="21"/>
          <w:szCs w:val="21"/>
        </w:rPr>
        <w:t xml:space="preserve"> F. Surgical Management of Hip Problems in Myelomeningocele: A review article</w:t>
      </w:r>
      <w:r>
        <w:rPr>
          <w:rFonts w:ascii="Arial" w:eastAsia="Arial" w:hAnsi="Arial" w:cs="Arial"/>
          <w:b/>
          <w:sz w:val="21"/>
          <w:szCs w:val="21"/>
        </w:rPr>
        <w:t xml:space="preserve">. </w:t>
      </w:r>
      <w:r>
        <w:rPr>
          <w:rFonts w:ascii="Arial" w:eastAsia="Arial" w:hAnsi="Arial" w:cs="Arial"/>
          <w:sz w:val="21"/>
          <w:szCs w:val="21"/>
        </w:rPr>
        <w:t xml:space="preserve">Arch Bone </w:t>
      </w:r>
      <w:proofErr w:type="spellStart"/>
      <w:r>
        <w:rPr>
          <w:rFonts w:ascii="Arial" w:eastAsia="Arial" w:hAnsi="Arial" w:cs="Arial"/>
          <w:sz w:val="21"/>
          <w:szCs w:val="21"/>
        </w:rPr>
        <w:t>Jt</w:t>
      </w:r>
      <w:proofErr w:type="spellEnd"/>
      <w:r>
        <w:rPr>
          <w:rFonts w:ascii="Arial" w:eastAsia="Arial" w:hAnsi="Arial" w:cs="Arial"/>
          <w:sz w:val="21"/>
          <w:szCs w:val="21"/>
        </w:rPr>
        <w:t xml:space="preserve"> Surg. 2016: 4(3): 197-203. </w:t>
      </w:r>
    </w:p>
    <w:p w:rsidR="00BB278F" w:rsidRDefault="00BB278F">
      <w:pPr>
        <w:jc w:val="both"/>
        <w:rPr>
          <w:rFonts w:ascii="Arial" w:eastAsia="Arial" w:hAnsi="Arial" w:cs="Arial"/>
          <w:sz w:val="21"/>
          <w:szCs w:val="21"/>
        </w:rPr>
      </w:pPr>
    </w:p>
    <w:p w:rsidR="00BB278F" w:rsidRDefault="00A46E6E">
      <w:pPr>
        <w:jc w:val="both"/>
        <w:rPr>
          <w:rFonts w:ascii="Arial" w:eastAsia="Arial" w:hAnsi="Arial" w:cs="Arial"/>
          <w:sz w:val="21"/>
          <w:szCs w:val="21"/>
        </w:rPr>
      </w:pPr>
      <w:r>
        <w:rPr>
          <w:rFonts w:ascii="Arial" w:eastAsia="Arial" w:hAnsi="Arial" w:cs="Arial"/>
          <w:sz w:val="21"/>
          <w:szCs w:val="21"/>
        </w:rPr>
        <w:t>10. Swank M, Dias L. Walking ability in spina bifida patients: a model for predicting future amb</w:t>
      </w:r>
      <w:r>
        <w:rPr>
          <w:rFonts w:ascii="Arial" w:eastAsia="Arial" w:hAnsi="Arial" w:cs="Arial"/>
          <w:sz w:val="21"/>
          <w:szCs w:val="21"/>
        </w:rPr>
        <w:t xml:space="preserve">ulatory status based on sitting balance and motor level. J </w:t>
      </w:r>
      <w:proofErr w:type="spellStart"/>
      <w:r>
        <w:rPr>
          <w:rFonts w:ascii="Arial" w:eastAsia="Arial" w:hAnsi="Arial" w:cs="Arial"/>
          <w:sz w:val="21"/>
          <w:szCs w:val="21"/>
        </w:rPr>
        <w:t>Pediatr</w:t>
      </w:r>
      <w:proofErr w:type="spellEnd"/>
      <w:r>
        <w:rPr>
          <w:rFonts w:ascii="Arial" w:eastAsia="Arial" w:hAnsi="Arial" w:cs="Arial"/>
          <w:sz w:val="21"/>
          <w:szCs w:val="21"/>
        </w:rPr>
        <w:t xml:space="preserve"> </w:t>
      </w:r>
      <w:proofErr w:type="spellStart"/>
      <w:r>
        <w:rPr>
          <w:rFonts w:ascii="Arial" w:eastAsia="Arial" w:hAnsi="Arial" w:cs="Arial"/>
          <w:sz w:val="21"/>
          <w:szCs w:val="21"/>
        </w:rPr>
        <w:t>Orthop</w:t>
      </w:r>
      <w:proofErr w:type="spellEnd"/>
      <w:r>
        <w:rPr>
          <w:rFonts w:ascii="Arial" w:eastAsia="Arial" w:hAnsi="Arial" w:cs="Arial"/>
          <w:sz w:val="21"/>
          <w:szCs w:val="21"/>
        </w:rPr>
        <w:t xml:space="preserve"> 1994:14(6):715-8.</w:t>
      </w:r>
    </w:p>
    <w:p w:rsidR="00BB278F" w:rsidRDefault="00BB278F">
      <w:pPr>
        <w:jc w:val="both"/>
        <w:rPr>
          <w:rFonts w:ascii="Arial" w:eastAsia="Arial" w:hAnsi="Arial" w:cs="Arial"/>
          <w:sz w:val="21"/>
          <w:szCs w:val="21"/>
        </w:rPr>
      </w:pPr>
    </w:p>
    <w:p w:rsidR="00BB278F" w:rsidRDefault="00A46E6E">
      <w:pPr>
        <w:jc w:val="both"/>
        <w:rPr>
          <w:rFonts w:ascii="Arial" w:eastAsia="Arial" w:hAnsi="Arial" w:cs="Arial"/>
          <w:sz w:val="21"/>
          <w:szCs w:val="21"/>
        </w:rPr>
      </w:pPr>
      <w:r>
        <w:rPr>
          <w:rFonts w:ascii="Arial" w:eastAsia="Arial" w:hAnsi="Arial" w:cs="Arial"/>
          <w:sz w:val="21"/>
          <w:szCs w:val="21"/>
        </w:rPr>
        <w:t xml:space="preserve">11. </w:t>
      </w:r>
      <w:proofErr w:type="spellStart"/>
      <w:r>
        <w:rPr>
          <w:rFonts w:ascii="Arial" w:eastAsia="Arial" w:hAnsi="Arial" w:cs="Arial"/>
          <w:sz w:val="21"/>
          <w:szCs w:val="21"/>
        </w:rPr>
        <w:t>Battibugli</w:t>
      </w:r>
      <w:proofErr w:type="spellEnd"/>
      <w:r>
        <w:rPr>
          <w:rFonts w:ascii="Arial" w:eastAsia="Arial" w:hAnsi="Arial" w:cs="Arial"/>
          <w:sz w:val="21"/>
          <w:szCs w:val="21"/>
        </w:rPr>
        <w:t xml:space="preserve"> S, </w:t>
      </w:r>
      <w:proofErr w:type="spellStart"/>
      <w:r>
        <w:rPr>
          <w:rFonts w:ascii="Arial" w:eastAsia="Arial" w:hAnsi="Arial" w:cs="Arial"/>
          <w:sz w:val="21"/>
          <w:szCs w:val="21"/>
        </w:rPr>
        <w:t>Gryfakis</w:t>
      </w:r>
      <w:proofErr w:type="spellEnd"/>
      <w:r>
        <w:rPr>
          <w:rFonts w:ascii="Arial" w:eastAsia="Arial" w:hAnsi="Arial" w:cs="Arial"/>
          <w:sz w:val="21"/>
          <w:szCs w:val="21"/>
        </w:rPr>
        <w:t xml:space="preserve"> N, Dias LS, Kelp-</w:t>
      </w:r>
      <w:proofErr w:type="spellStart"/>
      <w:r>
        <w:rPr>
          <w:rFonts w:ascii="Arial" w:eastAsia="Arial" w:hAnsi="Arial" w:cs="Arial"/>
          <w:sz w:val="21"/>
          <w:szCs w:val="21"/>
        </w:rPr>
        <w:t>Lenane</w:t>
      </w:r>
      <w:proofErr w:type="spellEnd"/>
      <w:r>
        <w:rPr>
          <w:rFonts w:ascii="Arial" w:eastAsia="Arial" w:hAnsi="Arial" w:cs="Arial"/>
          <w:sz w:val="21"/>
          <w:szCs w:val="21"/>
        </w:rPr>
        <w:t xml:space="preserve"> C, </w:t>
      </w:r>
      <w:proofErr w:type="spellStart"/>
      <w:r>
        <w:rPr>
          <w:rFonts w:ascii="Arial" w:eastAsia="Arial" w:hAnsi="Arial" w:cs="Arial"/>
          <w:sz w:val="21"/>
          <w:szCs w:val="21"/>
        </w:rPr>
        <w:t>Figlioli</w:t>
      </w:r>
      <w:proofErr w:type="spellEnd"/>
      <w:r>
        <w:rPr>
          <w:rFonts w:ascii="Arial" w:eastAsia="Arial" w:hAnsi="Arial" w:cs="Arial"/>
          <w:sz w:val="21"/>
          <w:szCs w:val="21"/>
        </w:rPr>
        <w:t xml:space="preserve"> S, et al. Functional gait comparison between children with myelomeningocele: shunt versus no shunt. </w:t>
      </w:r>
      <w:r>
        <w:rPr>
          <w:rFonts w:ascii="Arial" w:eastAsia="Arial" w:hAnsi="Arial" w:cs="Arial"/>
          <w:sz w:val="21"/>
          <w:szCs w:val="21"/>
        </w:rPr>
        <w:t xml:space="preserve">Developmental Medicine &amp; Child Neurology. 2007: 49: 764–769. </w:t>
      </w:r>
      <w:r>
        <w:rPr>
          <w:rFonts w:ascii="Arial" w:eastAsia="Arial" w:hAnsi="Arial" w:cs="Arial"/>
          <w:sz w:val="21"/>
          <w:szCs w:val="21"/>
        </w:rPr>
        <w:tab/>
      </w:r>
      <w:r>
        <w:rPr>
          <w:rFonts w:ascii="Arial" w:eastAsia="Arial" w:hAnsi="Arial" w:cs="Arial"/>
          <w:sz w:val="21"/>
          <w:szCs w:val="21"/>
        </w:rPr>
        <w:br/>
      </w:r>
    </w:p>
    <w:p w:rsidR="00BB278F" w:rsidRDefault="00A46E6E">
      <w:pPr>
        <w:jc w:val="both"/>
        <w:rPr>
          <w:rFonts w:ascii="Arial" w:eastAsia="Arial" w:hAnsi="Arial" w:cs="Arial"/>
          <w:sz w:val="21"/>
          <w:szCs w:val="21"/>
        </w:rPr>
      </w:pPr>
      <w:r>
        <w:rPr>
          <w:rFonts w:ascii="Arial" w:eastAsia="Arial" w:hAnsi="Arial" w:cs="Arial"/>
          <w:sz w:val="21"/>
          <w:szCs w:val="21"/>
        </w:rPr>
        <w:t>12. Asher M, Olson J. Factors affecting the ambulatory status of patients with spina bifida cystica. J Bone Joint Surg Am. 1983: 65:350–356.</w:t>
      </w:r>
    </w:p>
    <w:p w:rsidR="00BB278F" w:rsidRDefault="00BB278F">
      <w:pPr>
        <w:jc w:val="both"/>
        <w:rPr>
          <w:rFonts w:ascii="Arial" w:eastAsia="Arial" w:hAnsi="Arial" w:cs="Arial"/>
          <w:sz w:val="21"/>
          <w:szCs w:val="21"/>
        </w:rPr>
      </w:pPr>
    </w:p>
    <w:p w:rsidR="00BB278F" w:rsidRDefault="00A46E6E">
      <w:pPr>
        <w:jc w:val="both"/>
        <w:rPr>
          <w:rFonts w:ascii="Arial" w:eastAsia="Arial" w:hAnsi="Arial" w:cs="Arial"/>
          <w:sz w:val="21"/>
          <w:szCs w:val="21"/>
        </w:rPr>
      </w:pPr>
      <w:r>
        <w:rPr>
          <w:rFonts w:ascii="Arial" w:eastAsia="Arial" w:hAnsi="Arial" w:cs="Arial"/>
          <w:sz w:val="21"/>
          <w:szCs w:val="21"/>
        </w:rPr>
        <w:lastRenderedPageBreak/>
        <w:t xml:space="preserve">13. </w:t>
      </w:r>
      <w:proofErr w:type="spellStart"/>
      <w:r>
        <w:rPr>
          <w:rFonts w:ascii="Arial" w:eastAsia="Arial" w:hAnsi="Arial" w:cs="Arial"/>
          <w:sz w:val="21"/>
          <w:szCs w:val="21"/>
        </w:rPr>
        <w:t>Dunteman</w:t>
      </w:r>
      <w:proofErr w:type="spellEnd"/>
      <w:r>
        <w:rPr>
          <w:rFonts w:ascii="Arial" w:eastAsia="Arial" w:hAnsi="Arial" w:cs="Arial"/>
          <w:sz w:val="21"/>
          <w:szCs w:val="21"/>
        </w:rPr>
        <w:t xml:space="preserve"> RC, </w:t>
      </w:r>
      <w:proofErr w:type="spellStart"/>
      <w:r>
        <w:rPr>
          <w:rFonts w:ascii="Arial" w:eastAsia="Arial" w:hAnsi="Arial" w:cs="Arial"/>
          <w:sz w:val="21"/>
          <w:szCs w:val="21"/>
        </w:rPr>
        <w:t>Vankoski</w:t>
      </w:r>
      <w:proofErr w:type="spellEnd"/>
      <w:r>
        <w:rPr>
          <w:rFonts w:ascii="Arial" w:eastAsia="Arial" w:hAnsi="Arial" w:cs="Arial"/>
          <w:sz w:val="21"/>
          <w:szCs w:val="21"/>
        </w:rPr>
        <w:t xml:space="preserve"> SJ, Dias LS. Internal </w:t>
      </w:r>
      <w:proofErr w:type="spellStart"/>
      <w:r>
        <w:rPr>
          <w:rFonts w:ascii="Arial" w:eastAsia="Arial" w:hAnsi="Arial" w:cs="Arial"/>
          <w:sz w:val="21"/>
          <w:szCs w:val="21"/>
        </w:rPr>
        <w:t>de</w:t>
      </w:r>
      <w:r>
        <w:rPr>
          <w:rFonts w:ascii="Arial" w:eastAsia="Arial" w:hAnsi="Arial" w:cs="Arial"/>
          <w:sz w:val="21"/>
          <w:szCs w:val="21"/>
        </w:rPr>
        <w:t>rotation</w:t>
      </w:r>
      <w:proofErr w:type="spellEnd"/>
      <w:r>
        <w:rPr>
          <w:rFonts w:ascii="Arial" w:eastAsia="Arial" w:hAnsi="Arial" w:cs="Arial"/>
          <w:sz w:val="21"/>
          <w:szCs w:val="21"/>
        </w:rPr>
        <w:t xml:space="preserve"> osteotomy of the tibia: pre- and postoperative gait analysis in persons with high sacral myelomeningocele. J </w:t>
      </w:r>
      <w:proofErr w:type="spellStart"/>
      <w:r>
        <w:rPr>
          <w:rFonts w:ascii="Arial" w:eastAsia="Arial" w:hAnsi="Arial" w:cs="Arial"/>
          <w:sz w:val="21"/>
          <w:szCs w:val="21"/>
        </w:rPr>
        <w:t>Pediatr</w:t>
      </w:r>
      <w:proofErr w:type="spellEnd"/>
      <w:r>
        <w:rPr>
          <w:rFonts w:ascii="Arial" w:eastAsia="Arial" w:hAnsi="Arial" w:cs="Arial"/>
          <w:sz w:val="21"/>
          <w:szCs w:val="21"/>
        </w:rPr>
        <w:t xml:space="preserve"> </w:t>
      </w:r>
      <w:proofErr w:type="spellStart"/>
      <w:r>
        <w:rPr>
          <w:rFonts w:ascii="Arial" w:eastAsia="Arial" w:hAnsi="Arial" w:cs="Arial"/>
          <w:sz w:val="21"/>
          <w:szCs w:val="21"/>
        </w:rPr>
        <w:t>Orthop</w:t>
      </w:r>
      <w:proofErr w:type="spellEnd"/>
      <w:r>
        <w:rPr>
          <w:rFonts w:ascii="Arial" w:eastAsia="Arial" w:hAnsi="Arial" w:cs="Arial"/>
          <w:sz w:val="21"/>
          <w:szCs w:val="21"/>
        </w:rPr>
        <w:t>. 2000: 20:623–628.</w:t>
      </w:r>
    </w:p>
    <w:p w:rsidR="00BB278F" w:rsidRDefault="00BB278F">
      <w:pPr>
        <w:jc w:val="both"/>
        <w:rPr>
          <w:rFonts w:ascii="Arial" w:eastAsia="Arial" w:hAnsi="Arial" w:cs="Arial"/>
          <w:sz w:val="21"/>
          <w:szCs w:val="21"/>
        </w:rPr>
      </w:pPr>
    </w:p>
    <w:p w:rsidR="00BB278F" w:rsidRDefault="00A46E6E">
      <w:pPr>
        <w:jc w:val="both"/>
        <w:rPr>
          <w:rFonts w:ascii="Arial" w:eastAsia="Arial" w:hAnsi="Arial" w:cs="Arial"/>
          <w:sz w:val="21"/>
          <w:szCs w:val="21"/>
        </w:rPr>
      </w:pPr>
      <w:r>
        <w:rPr>
          <w:rFonts w:ascii="Arial" w:eastAsia="Arial" w:hAnsi="Arial" w:cs="Arial"/>
          <w:sz w:val="21"/>
          <w:szCs w:val="21"/>
        </w:rPr>
        <w:t>14. Westcott MA, Dynes MC, Remer EM, Donaldson JS, Dias LS. Congenital and acquired orthopedic abnormal</w:t>
      </w:r>
      <w:r>
        <w:rPr>
          <w:rFonts w:ascii="Arial" w:eastAsia="Arial" w:hAnsi="Arial" w:cs="Arial"/>
          <w:sz w:val="21"/>
          <w:szCs w:val="21"/>
        </w:rPr>
        <w:t xml:space="preserve">ities in patients with myelomeningocele. </w:t>
      </w:r>
      <w:proofErr w:type="spellStart"/>
      <w:r>
        <w:rPr>
          <w:rFonts w:ascii="Arial" w:eastAsia="Arial" w:hAnsi="Arial" w:cs="Arial"/>
          <w:sz w:val="21"/>
          <w:szCs w:val="21"/>
        </w:rPr>
        <w:t>Radiographics</w:t>
      </w:r>
      <w:proofErr w:type="spellEnd"/>
      <w:r>
        <w:rPr>
          <w:rFonts w:ascii="Arial" w:eastAsia="Arial" w:hAnsi="Arial" w:cs="Arial"/>
          <w:sz w:val="21"/>
          <w:szCs w:val="21"/>
        </w:rPr>
        <w:t xml:space="preserve">. 1992:12:1155–1173. </w:t>
      </w:r>
    </w:p>
    <w:p w:rsidR="00BB278F" w:rsidRDefault="00BB278F">
      <w:pPr>
        <w:jc w:val="both"/>
        <w:rPr>
          <w:rFonts w:ascii="Arial" w:eastAsia="Arial" w:hAnsi="Arial" w:cs="Arial"/>
          <w:sz w:val="21"/>
          <w:szCs w:val="21"/>
        </w:rPr>
      </w:pPr>
    </w:p>
    <w:p w:rsidR="00BB278F" w:rsidRDefault="00A46E6E">
      <w:pPr>
        <w:jc w:val="both"/>
        <w:rPr>
          <w:rFonts w:ascii="Arial" w:eastAsia="Arial" w:hAnsi="Arial" w:cs="Arial"/>
          <w:sz w:val="21"/>
          <w:szCs w:val="21"/>
        </w:rPr>
      </w:pPr>
      <w:r>
        <w:rPr>
          <w:rFonts w:ascii="Arial" w:eastAsia="Arial" w:hAnsi="Arial" w:cs="Arial"/>
          <w:sz w:val="21"/>
          <w:szCs w:val="21"/>
        </w:rPr>
        <w:t xml:space="preserve">15. Moen T, </w:t>
      </w:r>
      <w:proofErr w:type="spellStart"/>
      <w:r>
        <w:rPr>
          <w:rFonts w:ascii="Arial" w:eastAsia="Arial" w:hAnsi="Arial" w:cs="Arial"/>
          <w:sz w:val="21"/>
          <w:szCs w:val="21"/>
        </w:rPr>
        <w:t>Gryfakis</w:t>
      </w:r>
      <w:proofErr w:type="spellEnd"/>
      <w:r>
        <w:rPr>
          <w:rFonts w:ascii="Arial" w:eastAsia="Arial" w:hAnsi="Arial" w:cs="Arial"/>
          <w:sz w:val="21"/>
          <w:szCs w:val="21"/>
        </w:rPr>
        <w:t xml:space="preserve"> N, Dias L, Lemke L. Crouched gait in myelomeningocele: a comparison between the degree of knee flexion contracture in the clinical examination and during gait</w:t>
      </w:r>
      <w:r>
        <w:rPr>
          <w:rFonts w:ascii="Arial" w:eastAsia="Arial" w:hAnsi="Arial" w:cs="Arial"/>
          <w:sz w:val="21"/>
          <w:szCs w:val="21"/>
        </w:rPr>
        <w:t xml:space="preserve">. J </w:t>
      </w:r>
      <w:proofErr w:type="spellStart"/>
      <w:r>
        <w:rPr>
          <w:rFonts w:ascii="Arial" w:eastAsia="Arial" w:hAnsi="Arial" w:cs="Arial"/>
          <w:sz w:val="21"/>
          <w:szCs w:val="21"/>
        </w:rPr>
        <w:t>Pediatr</w:t>
      </w:r>
      <w:proofErr w:type="spellEnd"/>
      <w:r>
        <w:rPr>
          <w:rFonts w:ascii="Arial" w:eastAsia="Arial" w:hAnsi="Arial" w:cs="Arial"/>
          <w:sz w:val="21"/>
          <w:szCs w:val="21"/>
        </w:rPr>
        <w:t xml:space="preserve"> </w:t>
      </w:r>
      <w:proofErr w:type="spellStart"/>
      <w:r>
        <w:rPr>
          <w:rFonts w:ascii="Arial" w:eastAsia="Arial" w:hAnsi="Arial" w:cs="Arial"/>
          <w:sz w:val="21"/>
          <w:szCs w:val="21"/>
        </w:rPr>
        <w:t>Orthop</w:t>
      </w:r>
      <w:proofErr w:type="spellEnd"/>
      <w:r>
        <w:rPr>
          <w:rFonts w:ascii="Arial" w:eastAsia="Arial" w:hAnsi="Arial" w:cs="Arial"/>
          <w:sz w:val="21"/>
          <w:szCs w:val="21"/>
        </w:rPr>
        <w:t>. 2005: 25(5):657–660.</w:t>
      </w:r>
    </w:p>
    <w:p w:rsidR="00BB278F" w:rsidRDefault="00BB278F">
      <w:pPr>
        <w:jc w:val="both"/>
        <w:rPr>
          <w:rFonts w:ascii="Arial" w:eastAsia="Arial" w:hAnsi="Arial" w:cs="Arial"/>
          <w:sz w:val="21"/>
          <w:szCs w:val="21"/>
        </w:rPr>
      </w:pPr>
    </w:p>
    <w:p w:rsidR="00BB278F" w:rsidRDefault="00A46E6E">
      <w:pPr>
        <w:jc w:val="both"/>
        <w:rPr>
          <w:rFonts w:ascii="Arial" w:eastAsia="Arial" w:hAnsi="Arial" w:cs="Arial"/>
          <w:sz w:val="21"/>
          <w:szCs w:val="21"/>
        </w:rPr>
      </w:pPr>
      <w:r>
        <w:rPr>
          <w:rFonts w:ascii="Arial" w:eastAsia="Arial" w:hAnsi="Arial" w:cs="Arial"/>
          <w:sz w:val="21"/>
          <w:szCs w:val="21"/>
        </w:rPr>
        <w:t xml:space="preserve">16. Dias LS. Surgical management of knee contractures in myelomeningocele. J </w:t>
      </w:r>
      <w:proofErr w:type="spellStart"/>
      <w:r>
        <w:rPr>
          <w:rFonts w:ascii="Arial" w:eastAsia="Arial" w:hAnsi="Arial" w:cs="Arial"/>
          <w:sz w:val="21"/>
          <w:szCs w:val="21"/>
        </w:rPr>
        <w:t>Pediatr</w:t>
      </w:r>
      <w:proofErr w:type="spellEnd"/>
      <w:r>
        <w:rPr>
          <w:rFonts w:ascii="Arial" w:eastAsia="Arial" w:hAnsi="Arial" w:cs="Arial"/>
          <w:sz w:val="21"/>
          <w:szCs w:val="21"/>
        </w:rPr>
        <w:t xml:space="preserve"> </w:t>
      </w:r>
      <w:proofErr w:type="spellStart"/>
      <w:r>
        <w:rPr>
          <w:rFonts w:ascii="Arial" w:eastAsia="Arial" w:hAnsi="Arial" w:cs="Arial"/>
          <w:sz w:val="21"/>
          <w:szCs w:val="21"/>
        </w:rPr>
        <w:t>Orthop</w:t>
      </w:r>
      <w:proofErr w:type="spellEnd"/>
      <w:r>
        <w:rPr>
          <w:rFonts w:ascii="Arial" w:eastAsia="Arial" w:hAnsi="Arial" w:cs="Arial"/>
          <w:sz w:val="21"/>
          <w:szCs w:val="21"/>
        </w:rPr>
        <w:t>. 1982: 2:127–131. </w:t>
      </w:r>
      <w:r>
        <w:rPr>
          <w:rFonts w:ascii="Arial" w:eastAsia="Arial" w:hAnsi="Arial" w:cs="Arial"/>
          <w:sz w:val="21"/>
          <w:szCs w:val="21"/>
        </w:rPr>
        <w:tab/>
      </w:r>
    </w:p>
    <w:p w:rsidR="00BB278F" w:rsidRDefault="00BB278F">
      <w:pPr>
        <w:jc w:val="both"/>
        <w:rPr>
          <w:rFonts w:ascii="Arial" w:eastAsia="Arial" w:hAnsi="Arial" w:cs="Arial"/>
          <w:sz w:val="21"/>
          <w:szCs w:val="21"/>
        </w:rPr>
      </w:pPr>
    </w:p>
    <w:p w:rsidR="00BB278F" w:rsidRDefault="00A46E6E">
      <w:pPr>
        <w:jc w:val="both"/>
        <w:rPr>
          <w:rFonts w:ascii="Arial" w:eastAsia="Arial" w:hAnsi="Arial" w:cs="Arial"/>
          <w:sz w:val="21"/>
          <w:szCs w:val="21"/>
        </w:rPr>
      </w:pPr>
      <w:r>
        <w:rPr>
          <w:rFonts w:ascii="Arial" w:eastAsia="Arial" w:hAnsi="Arial" w:cs="Arial"/>
          <w:sz w:val="21"/>
          <w:szCs w:val="21"/>
        </w:rPr>
        <w:t xml:space="preserve">17. Duffy CM, Hill AE, Cosgrove AP, Corry IS, </w:t>
      </w:r>
      <w:proofErr w:type="spellStart"/>
      <w:r>
        <w:rPr>
          <w:rFonts w:ascii="Arial" w:eastAsia="Arial" w:hAnsi="Arial" w:cs="Arial"/>
          <w:sz w:val="21"/>
          <w:szCs w:val="21"/>
        </w:rPr>
        <w:t>Mollan</w:t>
      </w:r>
      <w:proofErr w:type="spellEnd"/>
      <w:r>
        <w:rPr>
          <w:rFonts w:ascii="Arial" w:eastAsia="Arial" w:hAnsi="Arial" w:cs="Arial"/>
          <w:sz w:val="21"/>
          <w:szCs w:val="21"/>
        </w:rPr>
        <w:t xml:space="preserve"> RA, Graham HK.  Three-dimensional gait analysis </w:t>
      </w:r>
      <w:r>
        <w:rPr>
          <w:rFonts w:ascii="Arial" w:eastAsia="Arial" w:hAnsi="Arial" w:cs="Arial"/>
          <w:sz w:val="21"/>
          <w:szCs w:val="21"/>
        </w:rPr>
        <w:t xml:space="preserve">in spina bifida. J </w:t>
      </w:r>
      <w:proofErr w:type="spellStart"/>
      <w:r>
        <w:rPr>
          <w:rFonts w:ascii="Arial" w:eastAsia="Arial" w:hAnsi="Arial" w:cs="Arial"/>
          <w:sz w:val="21"/>
          <w:szCs w:val="21"/>
        </w:rPr>
        <w:t>Pediatr</w:t>
      </w:r>
      <w:proofErr w:type="spellEnd"/>
      <w:r>
        <w:rPr>
          <w:rFonts w:ascii="Arial" w:eastAsia="Arial" w:hAnsi="Arial" w:cs="Arial"/>
          <w:sz w:val="21"/>
          <w:szCs w:val="21"/>
        </w:rPr>
        <w:t xml:space="preserve"> </w:t>
      </w:r>
      <w:proofErr w:type="spellStart"/>
      <w:r>
        <w:rPr>
          <w:rFonts w:ascii="Arial" w:eastAsia="Arial" w:hAnsi="Arial" w:cs="Arial"/>
          <w:sz w:val="21"/>
          <w:szCs w:val="21"/>
        </w:rPr>
        <w:t>Orthop</w:t>
      </w:r>
      <w:proofErr w:type="spellEnd"/>
      <w:r>
        <w:rPr>
          <w:rFonts w:ascii="Arial" w:eastAsia="Arial" w:hAnsi="Arial" w:cs="Arial"/>
          <w:sz w:val="21"/>
          <w:szCs w:val="21"/>
        </w:rPr>
        <w:t>. 1996: 16:786–791.</w:t>
      </w:r>
    </w:p>
    <w:p w:rsidR="00BB278F" w:rsidRDefault="00A46E6E">
      <w:pPr>
        <w:jc w:val="both"/>
        <w:rPr>
          <w:rFonts w:ascii="Arial" w:eastAsia="Arial" w:hAnsi="Arial" w:cs="Arial"/>
          <w:sz w:val="21"/>
          <w:szCs w:val="21"/>
        </w:rPr>
      </w:pPr>
      <w:bookmarkStart w:id="1" w:name="_heading=h.gjdgxs" w:colFirst="0" w:colLast="0"/>
      <w:bookmarkEnd w:id="1"/>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 xml:space="preserve"> </w:t>
      </w:r>
      <w:r>
        <w:rPr>
          <w:rFonts w:ascii="Arial" w:eastAsia="Arial" w:hAnsi="Arial" w:cs="Arial"/>
          <w:sz w:val="21"/>
          <w:szCs w:val="21"/>
        </w:rPr>
        <w:tab/>
        <w:t xml:space="preserve"> </w:t>
      </w:r>
      <w:r>
        <w:rPr>
          <w:rFonts w:ascii="Arial" w:eastAsia="Arial" w:hAnsi="Arial" w:cs="Arial"/>
          <w:sz w:val="21"/>
          <w:szCs w:val="21"/>
        </w:rPr>
        <w:tab/>
        <w:t xml:space="preserve"> </w:t>
      </w:r>
      <w:r>
        <w:rPr>
          <w:rFonts w:ascii="Arial" w:eastAsia="Arial" w:hAnsi="Arial" w:cs="Arial"/>
          <w:sz w:val="21"/>
          <w:szCs w:val="21"/>
        </w:rPr>
        <w:tab/>
      </w:r>
      <w:r>
        <w:rPr>
          <w:rFonts w:ascii="Arial" w:eastAsia="Arial" w:hAnsi="Arial" w:cs="Arial"/>
          <w:sz w:val="21"/>
          <w:szCs w:val="21"/>
        </w:rPr>
        <w:tab/>
      </w:r>
    </w:p>
    <w:p w:rsidR="00BB278F" w:rsidRDefault="00A46E6E">
      <w:pPr>
        <w:jc w:val="both"/>
        <w:rPr>
          <w:rFonts w:ascii="Arial" w:eastAsia="Arial" w:hAnsi="Arial" w:cs="Arial"/>
          <w:sz w:val="21"/>
          <w:szCs w:val="21"/>
        </w:rPr>
      </w:pPr>
      <w:r>
        <w:rPr>
          <w:rFonts w:ascii="Arial" w:eastAsia="Arial" w:hAnsi="Arial" w:cs="Arial"/>
          <w:sz w:val="21"/>
          <w:szCs w:val="21"/>
        </w:rPr>
        <w:t xml:space="preserve">18. </w:t>
      </w:r>
      <w:proofErr w:type="spellStart"/>
      <w:r>
        <w:rPr>
          <w:rFonts w:ascii="Arial" w:eastAsia="Arial" w:hAnsi="Arial" w:cs="Arial"/>
          <w:sz w:val="21"/>
          <w:szCs w:val="21"/>
        </w:rPr>
        <w:t>Dodgin</w:t>
      </w:r>
      <w:proofErr w:type="spellEnd"/>
      <w:r>
        <w:rPr>
          <w:rFonts w:ascii="Arial" w:eastAsia="Arial" w:hAnsi="Arial" w:cs="Arial"/>
          <w:sz w:val="21"/>
          <w:szCs w:val="21"/>
        </w:rPr>
        <w:t xml:space="preserve"> DA, De </w:t>
      </w:r>
      <w:proofErr w:type="spellStart"/>
      <w:r>
        <w:rPr>
          <w:rFonts w:ascii="Arial" w:eastAsia="Arial" w:hAnsi="Arial" w:cs="Arial"/>
          <w:sz w:val="21"/>
          <w:szCs w:val="21"/>
        </w:rPr>
        <w:t>Swart</w:t>
      </w:r>
      <w:proofErr w:type="spellEnd"/>
      <w:r>
        <w:rPr>
          <w:rFonts w:ascii="Arial" w:eastAsia="Arial" w:hAnsi="Arial" w:cs="Arial"/>
          <w:sz w:val="21"/>
          <w:szCs w:val="21"/>
        </w:rPr>
        <w:t xml:space="preserve"> RJ, </w:t>
      </w:r>
      <w:proofErr w:type="spellStart"/>
      <w:r>
        <w:rPr>
          <w:rFonts w:ascii="Arial" w:eastAsia="Arial" w:hAnsi="Arial" w:cs="Arial"/>
          <w:sz w:val="21"/>
          <w:szCs w:val="21"/>
        </w:rPr>
        <w:t>Stefko</w:t>
      </w:r>
      <w:proofErr w:type="spellEnd"/>
      <w:r>
        <w:rPr>
          <w:rFonts w:ascii="Arial" w:eastAsia="Arial" w:hAnsi="Arial" w:cs="Arial"/>
          <w:sz w:val="21"/>
          <w:szCs w:val="21"/>
        </w:rPr>
        <w:t xml:space="preserve"> RM, Wenger DR, Ko JY. Distal tibial/fibular </w:t>
      </w:r>
      <w:proofErr w:type="spellStart"/>
      <w:r>
        <w:rPr>
          <w:rFonts w:ascii="Arial" w:eastAsia="Arial" w:hAnsi="Arial" w:cs="Arial"/>
          <w:sz w:val="21"/>
          <w:szCs w:val="21"/>
        </w:rPr>
        <w:t>derotation</w:t>
      </w:r>
      <w:proofErr w:type="spellEnd"/>
      <w:r>
        <w:rPr>
          <w:rFonts w:ascii="Arial" w:eastAsia="Arial" w:hAnsi="Arial" w:cs="Arial"/>
          <w:sz w:val="21"/>
          <w:szCs w:val="21"/>
        </w:rPr>
        <w:t xml:space="preserve"> osteotomy for correction of tibial torsion: review of technique and results in 63 cases. J </w:t>
      </w:r>
      <w:proofErr w:type="spellStart"/>
      <w:r>
        <w:rPr>
          <w:rFonts w:ascii="Arial" w:eastAsia="Arial" w:hAnsi="Arial" w:cs="Arial"/>
          <w:sz w:val="21"/>
          <w:szCs w:val="21"/>
        </w:rPr>
        <w:t>Pediatr</w:t>
      </w:r>
      <w:proofErr w:type="spellEnd"/>
      <w:r>
        <w:rPr>
          <w:rFonts w:ascii="Arial" w:eastAsia="Arial" w:hAnsi="Arial" w:cs="Arial"/>
          <w:sz w:val="21"/>
          <w:szCs w:val="21"/>
        </w:rPr>
        <w:t xml:space="preserve"> </w:t>
      </w:r>
      <w:proofErr w:type="spellStart"/>
      <w:r>
        <w:rPr>
          <w:rFonts w:ascii="Arial" w:eastAsia="Arial" w:hAnsi="Arial" w:cs="Arial"/>
          <w:sz w:val="21"/>
          <w:szCs w:val="21"/>
        </w:rPr>
        <w:t>Orthop</w:t>
      </w:r>
      <w:proofErr w:type="spellEnd"/>
      <w:r>
        <w:rPr>
          <w:rFonts w:ascii="Arial" w:eastAsia="Arial" w:hAnsi="Arial" w:cs="Arial"/>
          <w:sz w:val="21"/>
          <w:szCs w:val="21"/>
        </w:rPr>
        <w:t xml:space="preserve">. 1998: 18:95–101. </w:t>
      </w:r>
    </w:p>
    <w:p w:rsidR="00BB278F" w:rsidRDefault="00BB278F">
      <w:pPr>
        <w:jc w:val="both"/>
        <w:rPr>
          <w:rFonts w:ascii="Arial" w:eastAsia="Arial" w:hAnsi="Arial" w:cs="Arial"/>
          <w:sz w:val="21"/>
          <w:szCs w:val="21"/>
        </w:rPr>
      </w:pPr>
    </w:p>
    <w:p w:rsidR="00BB278F" w:rsidRDefault="00A46E6E">
      <w:pPr>
        <w:shd w:val="clear" w:color="auto" w:fill="FFFFFF"/>
        <w:jc w:val="both"/>
        <w:rPr>
          <w:rFonts w:ascii="Arial" w:eastAsia="Arial" w:hAnsi="Arial" w:cs="Arial"/>
          <w:sz w:val="21"/>
          <w:szCs w:val="21"/>
        </w:rPr>
      </w:pPr>
      <w:r>
        <w:rPr>
          <w:rFonts w:ascii="Arial" w:eastAsia="Arial" w:hAnsi="Arial" w:cs="Arial"/>
          <w:sz w:val="21"/>
          <w:szCs w:val="21"/>
        </w:rPr>
        <w:t xml:space="preserve">19. Farmer DL, Thom EA, Brock JW, et al. The Management of Myelomeningocele Study: full cohort 30-month pediatric outcomes. Am J </w:t>
      </w:r>
      <w:proofErr w:type="spellStart"/>
      <w:r>
        <w:rPr>
          <w:rFonts w:ascii="Arial" w:eastAsia="Arial" w:hAnsi="Arial" w:cs="Arial"/>
          <w:sz w:val="21"/>
          <w:szCs w:val="21"/>
        </w:rPr>
        <w:t>Obstet</w:t>
      </w:r>
      <w:proofErr w:type="spellEnd"/>
      <w:r>
        <w:rPr>
          <w:rFonts w:ascii="Arial" w:eastAsia="Arial" w:hAnsi="Arial" w:cs="Arial"/>
          <w:sz w:val="21"/>
          <w:szCs w:val="21"/>
        </w:rPr>
        <w:t xml:space="preserve"> Gynecol. 2018: 218-256.e1-13.</w:t>
      </w:r>
    </w:p>
    <w:p w:rsidR="00BB278F" w:rsidRDefault="00BB278F">
      <w:pPr>
        <w:shd w:val="clear" w:color="auto" w:fill="FFFFFF"/>
        <w:jc w:val="both"/>
        <w:rPr>
          <w:rFonts w:ascii="Arial" w:eastAsia="Arial" w:hAnsi="Arial" w:cs="Arial"/>
          <w:sz w:val="21"/>
          <w:szCs w:val="21"/>
        </w:rPr>
      </w:pPr>
    </w:p>
    <w:p w:rsidR="00BB278F" w:rsidRDefault="00A46E6E">
      <w:pPr>
        <w:jc w:val="both"/>
        <w:rPr>
          <w:rFonts w:ascii="Arial" w:eastAsia="Arial" w:hAnsi="Arial" w:cs="Arial"/>
          <w:sz w:val="21"/>
          <w:szCs w:val="21"/>
        </w:rPr>
      </w:pPr>
      <w:r>
        <w:rPr>
          <w:rFonts w:ascii="Arial" w:eastAsia="Arial" w:hAnsi="Arial" w:cs="Arial"/>
          <w:sz w:val="21"/>
          <w:szCs w:val="21"/>
        </w:rPr>
        <w:t xml:space="preserve">20. </w:t>
      </w:r>
      <w:proofErr w:type="spellStart"/>
      <w:r>
        <w:rPr>
          <w:rFonts w:ascii="Arial" w:eastAsia="Arial" w:hAnsi="Arial" w:cs="Arial"/>
          <w:sz w:val="21"/>
          <w:szCs w:val="21"/>
        </w:rPr>
        <w:t>Vankoski</w:t>
      </w:r>
      <w:proofErr w:type="spellEnd"/>
      <w:r>
        <w:rPr>
          <w:rFonts w:ascii="Arial" w:eastAsia="Arial" w:hAnsi="Arial" w:cs="Arial"/>
          <w:sz w:val="21"/>
          <w:szCs w:val="21"/>
        </w:rPr>
        <w:t xml:space="preserve"> S, </w:t>
      </w:r>
      <w:proofErr w:type="spellStart"/>
      <w:r>
        <w:rPr>
          <w:rFonts w:ascii="Arial" w:eastAsia="Arial" w:hAnsi="Arial" w:cs="Arial"/>
          <w:sz w:val="21"/>
          <w:szCs w:val="21"/>
        </w:rPr>
        <w:t>Sarwark</w:t>
      </w:r>
      <w:proofErr w:type="spellEnd"/>
      <w:r>
        <w:rPr>
          <w:rFonts w:ascii="Arial" w:eastAsia="Arial" w:hAnsi="Arial" w:cs="Arial"/>
          <w:sz w:val="21"/>
          <w:szCs w:val="21"/>
        </w:rPr>
        <w:t xml:space="preserve"> J, Moore C, Dias L. Characteristic pe</w:t>
      </w:r>
      <w:r>
        <w:rPr>
          <w:rFonts w:ascii="Arial" w:eastAsia="Arial" w:hAnsi="Arial" w:cs="Arial"/>
          <w:sz w:val="21"/>
          <w:szCs w:val="21"/>
        </w:rPr>
        <w:t>lvic, hip, and knee kinematic patterns in children with lumbosacral myelomeningocele. Gait &amp; Posture 1995: Vol. 3: 51-57</w:t>
      </w:r>
    </w:p>
    <w:p w:rsidR="00BB278F" w:rsidRDefault="00BB278F">
      <w:pPr>
        <w:jc w:val="both"/>
        <w:rPr>
          <w:rFonts w:ascii="Arial" w:eastAsia="Arial" w:hAnsi="Arial" w:cs="Arial"/>
          <w:sz w:val="21"/>
          <w:szCs w:val="21"/>
        </w:rPr>
      </w:pPr>
    </w:p>
    <w:p w:rsidR="00BB278F" w:rsidRDefault="00A46E6E">
      <w:pPr>
        <w:jc w:val="both"/>
        <w:rPr>
          <w:rFonts w:ascii="Arial" w:eastAsia="Arial" w:hAnsi="Arial" w:cs="Arial"/>
          <w:sz w:val="21"/>
          <w:szCs w:val="21"/>
        </w:rPr>
      </w:pPr>
      <w:r>
        <w:rPr>
          <w:rFonts w:ascii="Arial" w:eastAsia="Arial" w:hAnsi="Arial" w:cs="Arial"/>
          <w:sz w:val="21"/>
          <w:szCs w:val="21"/>
        </w:rPr>
        <w:t xml:space="preserve">21. Dias L. </w:t>
      </w:r>
      <w:proofErr w:type="spellStart"/>
      <w:r>
        <w:rPr>
          <w:rFonts w:ascii="Arial" w:eastAsia="Arial" w:hAnsi="Arial" w:cs="Arial"/>
          <w:sz w:val="21"/>
          <w:szCs w:val="21"/>
        </w:rPr>
        <w:t>Orthopaedic</w:t>
      </w:r>
      <w:proofErr w:type="spellEnd"/>
      <w:r>
        <w:rPr>
          <w:rFonts w:ascii="Arial" w:eastAsia="Arial" w:hAnsi="Arial" w:cs="Arial"/>
          <w:sz w:val="21"/>
          <w:szCs w:val="21"/>
        </w:rPr>
        <w:t xml:space="preserve"> care in spina bifida: past, present, and future.  Dev Med Child Neurol. 2004: Vol 46 (9):579.</w:t>
      </w:r>
    </w:p>
    <w:p w:rsidR="00BB278F" w:rsidRDefault="00BB278F">
      <w:pPr>
        <w:jc w:val="both"/>
        <w:rPr>
          <w:rFonts w:ascii="Arial" w:eastAsia="Arial" w:hAnsi="Arial" w:cs="Arial"/>
          <w:sz w:val="21"/>
          <w:szCs w:val="21"/>
        </w:rPr>
      </w:pPr>
    </w:p>
    <w:p w:rsidR="00BB278F" w:rsidRDefault="00A46E6E">
      <w:pPr>
        <w:jc w:val="both"/>
        <w:rPr>
          <w:rFonts w:ascii="Arial" w:eastAsia="Arial" w:hAnsi="Arial" w:cs="Arial"/>
          <w:sz w:val="21"/>
          <w:szCs w:val="21"/>
        </w:rPr>
      </w:pPr>
      <w:r>
        <w:rPr>
          <w:rFonts w:ascii="Arial" w:eastAsia="Arial" w:hAnsi="Arial" w:cs="Arial"/>
          <w:sz w:val="21"/>
          <w:szCs w:val="21"/>
        </w:rPr>
        <w:t xml:space="preserve">22. Fabry G, </w:t>
      </w:r>
      <w:proofErr w:type="spellStart"/>
      <w:r>
        <w:rPr>
          <w:rFonts w:ascii="Arial" w:eastAsia="Arial" w:hAnsi="Arial" w:cs="Arial"/>
          <w:sz w:val="21"/>
          <w:szCs w:val="21"/>
        </w:rPr>
        <w:t>Molenaers</w:t>
      </w:r>
      <w:proofErr w:type="spellEnd"/>
      <w:r>
        <w:rPr>
          <w:rFonts w:ascii="Arial" w:eastAsia="Arial" w:hAnsi="Arial" w:cs="Arial"/>
          <w:sz w:val="21"/>
          <w:szCs w:val="21"/>
        </w:rPr>
        <w:t xml:space="preserve"> G, </w:t>
      </w:r>
      <w:proofErr w:type="spellStart"/>
      <w:r>
        <w:rPr>
          <w:rFonts w:ascii="Arial" w:eastAsia="Arial" w:hAnsi="Arial" w:cs="Arial"/>
          <w:sz w:val="21"/>
          <w:szCs w:val="21"/>
        </w:rPr>
        <w:t>Desloovere</w:t>
      </w:r>
      <w:proofErr w:type="spellEnd"/>
      <w:r>
        <w:rPr>
          <w:rFonts w:ascii="Arial" w:eastAsia="Arial" w:hAnsi="Arial" w:cs="Arial"/>
          <w:sz w:val="21"/>
          <w:szCs w:val="21"/>
        </w:rPr>
        <w:t xml:space="preserve"> K, </w:t>
      </w:r>
      <w:proofErr w:type="spellStart"/>
      <w:r>
        <w:rPr>
          <w:rFonts w:ascii="Arial" w:eastAsia="Arial" w:hAnsi="Arial" w:cs="Arial"/>
          <w:sz w:val="21"/>
          <w:szCs w:val="21"/>
        </w:rPr>
        <w:t>Eyssen</w:t>
      </w:r>
      <w:proofErr w:type="spellEnd"/>
      <w:r>
        <w:rPr>
          <w:rFonts w:ascii="Arial" w:eastAsia="Arial" w:hAnsi="Arial" w:cs="Arial"/>
          <w:sz w:val="21"/>
          <w:szCs w:val="21"/>
        </w:rPr>
        <w:t xml:space="preserve"> M. Title: Gait analysis in myelomeningocele: possibilities and applications. J </w:t>
      </w:r>
      <w:proofErr w:type="spellStart"/>
      <w:r>
        <w:rPr>
          <w:rFonts w:ascii="Arial" w:eastAsia="Arial" w:hAnsi="Arial" w:cs="Arial"/>
          <w:sz w:val="21"/>
          <w:szCs w:val="21"/>
        </w:rPr>
        <w:t>Pediatr</w:t>
      </w:r>
      <w:proofErr w:type="spellEnd"/>
      <w:r>
        <w:rPr>
          <w:rFonts w:ascii="Arial" w:eastAsia="Arial" w:hAnsi="Arial" w:cs="Arial"/>
          <w:sz w:val="21"/>
          <w:szCs w:val="21"/>
        </w:rPr>
        <w:t xml:space="preserve"> </w:t>
      </w:r>
      <w:proofErr w:type="spellStart"/>
      <w:r>
        <w:rPr>
          <w:rFonts w:ascii="Arial" w:eastAsia="Arial" w:hAnsi="Arial" w:cs="Arial"/>
          <w:sz w:val="21"/>
          <w:szCs w:val="21"/>
        </w:rPr>
        <w:t>Ort</w:t>
      </w:r>
      <w:r>
        <w:rPr>
          <w:rFonts w:ascii="Arial" w:eastAsia="Arial" w:hAnsi="Arial" w:cs="Arial"/>
          <w:sz w:val="21"/>
          <w:szCs w:val="21"/>
        </w:rPr>
        <w:t>hop</w:t>
      </w:r>
      <w:proofErr w:type="spellEnd"/>
      <w:r>
        <w:rPr>
          <w:rFonts w:ascii="Arial" w:eastAsia="Arial" w:hAnsi="Arial" w:cs="Arial"/>
          <w:sz w:val="21"/>
          <w:szCs w:val="21"/>
        </w:rPr>
        <w:t>. 2000: Vol. 9(3): 170-9.</w:t>
      </w:r>
    </w:p>
    <w:p w:rsidR="00BB278F" w:rsidRDefault="00BB278F">
      <w:pPr>
        <w:jc w:val="both"/>
        <w:rPr>
          <w:rFonts w:ascii="Arial" w:eastAsia="Arial" w:hAnsi="Arial" w:cs="Arial"/>
          <w:sz w:val="21"/>
          <w:szCs w:val="21"/>
        </w:rPr>
      </w:pPr>
    </w:p>
    <w:p w:rsidR="00BB278F" w:rsidRDefault="00A46E6E">
      <w:pPr>
        <w:jc w:val="both"/>
        <w:rPr>
          <w:rFonts w:ascii="Arial" w:eastAsia="Arial" w:hAnsi="Arial" w:cs="Arial"/>
          <w:sz w:val="21"/>
          <w:szCs w:val="21"/>
        </w:rPr>
      </w:pPr>
      <w:r>
        <w:rPr>
          <w:rFonts w:ascii="Arial" w:eastAsia="Arial" w:hAnsi="Arial" w:cs="Arial"/>
          <w:sz w:val="21"/>
          <w:szCs w:val="21"/>
        </w:rPr>
        <w:t>23. Thomson JD, Segal LS. Orthopedic management of spina bifida.</w:t>
      </w:r>
      <w:r>
        <w:rPr>
          <w:rFonts w:ascii="Arial" w:eastAsia="Arial" w:hAnsi="Arial" w:cs="Arial"/>
          <w:b/>
          <w:sz w:val="21"/>
          <w:szCs w:val="21"/>
        </w:rPr>
        <w:t xml:space="preserve"> </w:t>
      </w:r>
      <w:r>
        <w:rPr>
          <w:rFonts w:ascii="Arial" w:eastAsia="Arial" w:hAnsi="Arial" w:cs="Arial"/>
          <w:sz w:val="21"/>
          <w:szCs w:val="21"/>
        </w:rPr>
        <w:t xml:space="preserve">Dev </w:t>
      </w:r>
      <w:proofErr w:type="spellStart"/>
      <w:r>
        <w:rPr>
          <w:rFonts w:ascii="Arial" w:eastAsia="Arial" w:hAnsi="Arial" w:cs="Arial"/>
          <w:sz w:val="21"/>
          <w:szCs w:val="21"/>
        </w:rPr>
        <w:t>Disabil</w:t>
      </w:r>
      <w:proofErr w:type="spellEnd"/>
      <w:r>
        <w:rPr>
          <w:rFonts w:ascii="Arial" w:eastAsia="Arial" w:hAnsi="Arial" w:cs="Arial"/>
          <w:sz w:val="21"/>
          <w:szCs w:val="21"/>
        </w:rPr>
        <w:t xml:space="preserve"> Res Rev. 2010: 16(1):96-103.</w:t>
      </w:r>
    </w:p>
    <w:p w:rsidR="00BB278F" w:rsidRDefault="00BB278F">
      <w:pPr>
        <w:jc w:val="both"/>
        <w:rPr>
          <w:rFonts w:ascii="Arial" w:eastAsia="Arial" w:hAnsi="Arial" w:cs="Arial"/>
          <w:sz w:val="21"/>
          <w:szCs w:val="21"/>
        </w:rPr>
      </w:pPr>
    </w:p>
    <w:p w:rsidR="00BB278F" w:rsidRDefault="00A46E6E">
      <w:pPr>
        <w:jc w:val="both"/>
        <w:rPr>
          <w:rFonts w:ascii="Arial" w:eastAsia="Arial" w:hAnsi="Arial" w:cs="Arial"/>
          <w:sz w:val="21"/>
          <w:szCs w:val="21"/>
        </w:rPr>
      </w:pPr>
      <w:r>
        <w:rPr>
          <w:rFonts w:ascii="Arial" w:eastAsia="Arial" w:hAnsi="Arial" w:cs="Arial"/>
          <w:sz w:val="21"/>
          <w:szCs w:val="21"/>
        </w:rPr>
        <w:t xml:space="preserve">24. </w:t>
      </w:r>
      <w:proofErr w:type="spellStart"/>
      <w:r>
        <w:rPr>
          <w:rFonts w:ascii="Arial" w:eastAsia="Arial" w:hAnsi="Arial" w:cs="Arial"/>
          <w:sz w:val="21"/>
          <w:szCs w:val="21"/>
        </w:rPr>
        <w:t>Ounpuu</w:t>
      </w:r>
      <w:proofErr w:type="spellEnd"/>
      <w:r>
        <w:rPr>
          <w:rFonts w:ascii="Arial" w:eastAsia="Arial" w:hAnsi="Arial" w:cs="Arial"/>
          <w:sz w:val="21"/>
          <w:szCs w:val="21"/>
        </w:rPr>
        <w:t xml:space="preserve"> S, Thomson J, Davis R, DeLuca P.  An examination of the knee function during gait in children with myelomeningocele. J </w:t>
      </w:r>
      <w:proofErr w:type="spellStart"/>
      <w:r>
        <w:rPr>
          <w:rFonts w:ascii="Arial" w:eastAsia="Arial" w:hAnsi="Arial" w:cs="Arial"/>
          <w:sz w:val="21"/>
          <w:szCs w:val="21"/>
        </w:rPr>
        <w:t>Pediatr</w:t>
      </w:r>
      <w:proofErr w:type="spellEnd"/>
      <w:r>
        <w:rPr>
          <w:rFonts w:ascii="Arial" w:eastAsia="Arial" w:hAnsi="Arial" w:cs="Arial"/>
          <w:sz w:val="21"/>
          <w:szCs w:val="21"/>
        </w:rPr>
        <w:t xml:space="preserve"> </w:t>
      </w:r>
      <w:proofErr w:type="spellStart"/>
      <w:r>
        <w:rPr>
          <w:rFonts w:ascii="Arial" w:eastAsia="Arial" w:hAnsi="Arial" w:cs="Arial"/>
          <w:sz w:val="21"/>
          <w:szCs w:val="21"/>
        </w:rPr>
        <w:t>Orthop</w:t>
      </w:r>
      <w:proofErr w:type="spellEnd"/>
      <w:r>
        <w:rPr>
          <w:rFonts w:ascii="Arial" w:eastAsia="Arial" w:hAnsi="Arial" w:cs="Arial"/>
          <w:sz w:val="21"/>
          <w:szCs w:val="21"/>
        </w:rPr>
        <w:t>. 2000: Vol 20 (5):629-35.</w:t>
      </w:r>
    </w:p>
    <w:p w:rsidR="00BB278F" w:rsidRDefault="00BB278F">
      <w:pPr>
        <w:jc w:val="both"/>
        <w:rPr>
          <w:rFonts w:ascii="Arial" w:eastAsia="Arial" w:hAnsi="Arial" w:cs="Arial"/>
          <w:sz w:val="21"/>
          <w:szCs w:val="21"/>
        </w:rPr>
      </w:pPr>
    </w:p>
    <w:p w:rsidR="00BB278F" w:rsidRDefault="00A46E6E">
      <w:pPr>
        <w:jc w:val="both"/>
        <w:rPr>
          <w:rFonts w:ascii="Arial" w:eastAsia="Arial" w:hAnsi="Arial" w:cs="Arial"/>
          <w:sz w:val="21"/>
          <w:szCs w:val="21"/>
        </w:rPr>
      </w:pPr>
      <w:r>
        <w:rPr>
          <w:rFonts w:ascii="Arial" w:eastAsia="Arial" w:hAnsi="Arial" w:cs="Arial"/>
          <w:sz w:val="21"/>
          <w:szCs w:val="21"/>
        </w:rPr>
        <w:t xml:space="preserve">25. </w:t>
      </w:r>
      <w:proofErr w:type="spellStart"/>
      <w:r>
        <w:rPr>
          <w:rFonts w:ascii="Arial" w:eastAsia="Arial" w:hAnsi="Arial" w:cs="Arial"/>
          <w:sz w:val="21"/>
          <w:szCs w:val="21"/>
        </w:rPr>
        <w:t>Bartonek</w:t>
      </w:r>
      <w:proofErr w:type="spellEnd"/>
      <w:r>
        <w:rPr>
          <w:rFonts w:ascii="Arial" w:eastAsia="Arial" w:hAnsi="Arial" w:cs="Arial"/>
          <w:sz w:val="21"/>
          <w:szCs w:val="21"/>
        </w:rPr>
        <w:t xml:space="preserve"> A, </w:t>
      </w:r>
      <w:proofErr w:type="spellStart"/>
      <w:r>
        <w:rPr>
          <w:rFonts w:ascii="Arial" w:eastAsia="Arial" w:hAnsi="Arial" w:cs="Arial"/>
          <w:sz w:val="21"/>
          <w:szCs w:val="21"/>
        </w:rPr>
        <w:t>Saraste</w:t>
      </w:r>
      <w:proofErr w:type="spellEnd"/>
      <w:r>
        <w:rPr>
          <w:rFonts w:ascii="Arial" w:eastAsia="Arial" w:hAnsi="Arial" w:cs="Arial"/>
          <w:sz w:val="21"/>
          <w:szCs w:val="21"/>
        </w:rPr>
        <w:t xml:space="preserve"> H, Eriksson M, Knutson L, </w:t>
      </w:r>
      <w:proofErr w:type="spellStart"/>
      <w:r>
        <w:rPr>
          <w:rFonts w:ascii="Arial" w:eastAsia="Arial" w:hAnsi="Arial" w:cs="Arial"/>
          <w:sz w:val="21"/>
          <w:szCs w:val="21"/>
        </w:rPr>
        <w:t>Cresswell</w:t>
      </w:r>
      <w:proofErr w:type="spellEnd"/>
      <w:r>
        <w:rPr>
          <w:rFonts w:ascii="Arial" w:eastAsia="Arial" w:hAnsi="Arial" w:cs="Arial"/>
          <w:sz w:val="21"/>
          <w:szCs w:val="21"/>
        </w:rPr>
        <w:t xml:space="preserve"> A. Upper body movement d</w:t>
      </w:r>
      <w:r>
        <w:rPr>
          <w:rFonts w:ascii="Arial" w:eastAsia="Arial" w:hAnsi="Arial" w:cs="Arial"/>
          <w:sz w:val="21"/>
          <w:szCs w:val="21"/>
        </w:rPr>
        <w:t>uring walking in children with lumbo–sacral myelomeningocele. Gait and Posture.  2002: Vol 15: 120–129.</w:t>
      </w:r>
    </w:p>
    <w:p w:rsidR="00BB278F" w:rsidRDefault="00BB278F">
      <w:pPr>
        <w:jc w:val="both"/>
        <w:rPr>
          <w:rFonts w:ascii="Arial" w:eastAsia="Arial" w:hAnsi="Arial" w:cs="Arial"/>
          <w:sz w:val="21"/>
          <w:szCs w:val="21"/>
        </w:rPr>
      </w:pPr>
    </w:p>
    <w:p w:rsidR="00BB278F" w:rsidRDefault="00A46E6E">
      <w:pPr>
        <w:jc w:val="both"/>
        <w:rPr>
          <w:rFonts w:ascii="Arial" w:eastAsia="Arial" w:hAnsi="Arial" w:cs="Arial"/>
          <w:sz w:val="21"/>
          <w:szCs w:val="21"/>
        </w:rPr>
      </w:pPr>
      <w:r>
        <w:rPr>
          <w:rFonts w:ascii="Arial" w:eastAsia="Arial" w:hAnsi="Arial" w:cs="Arial"/>
          <w:sz w:val="21"/>
          <w:szCs w:val="21"/>
        </w:rPr>
        <w:t xml:space="preserve">26. A. P. </w:t>
      </w:r>
      <w:proofErr w:type="spellStart"/>
      <w:r>
        <w:rPr>
          <w:rFonts w:ascii="Arial" w:eastAsia="Arial" w:hAnsi="Arial" w:cs="Arial"/>
          <w:sz w:val="21"/>
          <w:szCs w:val="21"/>
        </w:rPr>
        <w:t>Gabrieli</w:t>
      </w:r>
      <w:proofErr w:type="spellEnd"/>
      <w:r>
        <w:rPr>
          <w:rFonts w:ascii="Arial" w:eastAsia="Arial" w:hAnsi="Arial" w:cs="Arial"/>
          <w:sz w:val="21"/>
          <w:szCs w:val="21"/>
        </w:rPr>
        <w:t xml:space="preserve">, S. J. </w:t>
      </w:r>
      <w:proofErr w:type="spellStart"/>
      <w:r>
        <w:rPr>
          <w:rFonts w:ascii="Arial" w:eastAsia="Arial" w:hAnsi="Arial" w:cs="Arial"/>
          <w:sz w:val="21"/>
          <w:szCs w:val="21"/>
        </w:rPr>
        <w:t>Vankoski</w:t>
      </w:r>
      <w:proofErr w:type="spellEnd"/>
      <w:r>
        <w:rPr>
          <w:rFonts w:ascii="Arial" w:eastAsia="Arial" w:hAnsi="Arial" w:cs="Arial"/>
          <w:sz w:val="21"/>
          <w:szCs w:val="21"/>
        </w:rPr>
        <w:t>, L. S. Dias, C. Milani, A. Lourenco, J. L. Filho and R. Novak. Gait analysis in low lumbar myelomeningocele patients</w:t>
      </w:r>
      <w:r>
        <w:rPr>
          <w:rFonts w:ascii="Arial" w:eastAsia="Arial" w:hAnsi="Arial" w:cs="Arial"/>
          <w:sz w:val="21"/>
          <w:szCs w:val="21"/>
        </w:rPr>
        <w:t xml:space="preserve"> with unilateral hip dislocation or subluxation. J </w:t>
      </w:r>
      <w:proofErr w:type="spellStart"/>
      <w:r>
        <w:rPr>
          <w:rFonts w:ascii="Arial" w:eastAsia="Arial" w:hAnsi="Arial" w:cs="Arial"/>
          <w:sz w:val="21"/>
          <w:szCs w:val="21"/>
        </w:rPr>
        <w:t>Pediatr</w:t>
      </w:r>
      <w:proofErr w:type="spellEnd"/>
      <w:r>
        <w:rPr>
          <w:rFonts w:ascii="Arial" w:eastAsia="Arial" w:hAnsi="Arial" w:cs="Arial"/>
          <w:sz w:val="21"/>
          <w:szCs w:val="21"/>
        </w:rPr>
        <w:t xml:space="preserve"> </w:t>
      </w:r>
      <w:proofErr w:type="spellStart"/>
      <w:r>
        <w:rPr>
          <w:rFonts w:ascii="Arial" w:eastAsia="Arial" w:hAnsi="Arial" w:cs="Arial"/>
          <w:sz w:val="21"/>
          <w:szCs w:val="21"/>
        </w:rPr>
        <w:t>Orthop</w:t>
      </w:r>
      <w:proofErr w:type="spellEnd"/>
      <w:r>
        <w:rPr>
          <w:rFonts w:ascii="Arial" w:eastAsia="Arial" w:hAnsi="Arial" w:cs="Arial"/>
          <w:sz w:val="21"/>
          <w:szCs w:val="21"/>
        </w:rPr>
        <w:t>. 2003: Vol. 23(3): 330-4.</w:t>
      </w:r>
    </w:p>
    <w:p w:rsidR="00BB278F" w:rsidRDefault="00BB278F">
      <w:pPr>
        <w:jc w:val="both"/>
        <w:rPr>
          <w:rFonts w:ascii="Arial" w:eastAsia="Arial" w:hAnsi="Arial" w:cs="Arial"/>
          <w:sz w:val="21"/>
          <w:szCs w:val="21"/>
        </w:rPr>
      </w:pPr>
    </w:p>
    <w:p w:rsidR="00BB278F" w:rsidRDefault="00A46E6E">
      <w:pPr>
        <w:jc w:val="both"/>
        <w:rPr>
          <w:rFonts w:ascii="Arial" w:eastAsia="Arial" w:hAnsi="Arial" w:cs="Arial"/>
          <w:sz w:val="21"/>
          <w:szCs w:val="21"/>
        </w:rPr>
      </w:pPr>
      <w:r>
        <w:rPr>
          <w:rFonts w:ascii="Arial" w:eastAsia="Arial" w:hAnsi="Arial" w:cs="Arial"/>
          <w:sz w:val="21"/>
          <w:szCs w:val="21"/>
        </w:rPr>
        <w:t xml:space="preserve">27. M. Gutierrez E, </w:t>
      </w:r>
      <w:proofErr w:type="spellStart"/>
      <w:r>
        <w:rPr>
          <w:rFonts w:ascii="Arial" w:eastAsia="Arial" w:hAnsi="Arial" w:cs="Arial"/>
          <w:sz w:val="21"/>
          <w:szCs w:val="21"/>
        </w:rPr>
        <w:t>Bartonek</w:t>
      </w:r>
      <w:proofErr w:type="spellEnd"/>
      <w:r>
        <w:rPr>
          <w:rFonts w:ascii="Arial" w:eastAsia="Arial" w:hAnsi="Arial" w:cs="Arial"/>
          <w:sz w:val="21"/>
          <w:szCs w:val="21"/>
        </w:rPr>
        <w:t xml:space="preserve"> Å, Haglund-</w:t>
      </w:r>
      <w:proofErr w:type="spellStart"/>
      <w:r>
        <w:rPr>
          <w:rFonts w:ascii="Arial" w:eastAsia="Arial" w:hAnsi="Arial" w:cs="Arial"/>
          <w:sz w:val="21"/>
          <w:szCs w:val="21"/>
        </w:rPr>
        <w:t>Åkerlind</w:t>
      </w:r>
      <w:proofErr w:type="spellEnd"/>
      <w:r>
        <w:rPr>
          <w:rFonts w:ascii="Arial" w:eastAsia="Arial" w:hAnsi="Arial" w:cs="Arial"/>
          <w:sz w:val="21"/>
          <w:szCs w:val="21"/>
        </w:rPr>
        <w:t xml:space="preserve"> Y, </w:t>
      </w:r>
      <w:proofErr w:type="spellStart"/>
      <w:r>
        <w:rPr>
          <w:rFonts w:ascii="Arial" w:eastAsia="Arial" w:hAnsi="Arial" w:cs="Arial"/>
          <w:sz w:val="21"/>
          <w:szCs w:val="21"/>
        </w:rPr>
        <w:t>Saraste</w:t>
      </w:r>
      <w:proofErr w:type="spellEnd"/>
      <w:r>
        <w:rPr>
          <w:rFonts w:ascii="Arial" w:eastAsia="Arial" w:hAnsi="Arial" w:cs="Arial"/>
          <w:sz w:val="21"/>
          <w:szCs w:val="21"/>
        </w:rPr>
        <w:t xml:space="preserve"> H. Kinetics of compensatory gait in persons with myelomeningocele. Gait and Posture. 2005: Vol. 21: 12–</w:t>
      </w:r>
      <w:r>
        <w:rPr>
          <w:rFonts w:ascii="Arial" w:eastAsia="Arial" w:hAnsi="Arial" w:cs="Arial"/>
          <w:sz w:val="21"/>
          <w:szCs w:val="21"/>
        </w:rPr>
        <w:t>23.</w:t>
      </w:r>
    </w:p>
    <w:p w:rsidR="00BB278F" w:rsidRDefault="00BB278F">
      <w:pPr>
        <w:shd w:val="clear" w:color="auto" w:fill="FFFFFF"/>
        <w:jc w:val="both"/>
        <w:rPr>
          <w:rFonts w:ascii="Arial" w:eastAsia="Arial" w:hAnsi="Arial" w:cs="Arial"/>
          <w:sz w:val="21"/>
          <w:szCs w:val="21"/>
        </w:rPr>
      </w:pPr>
    </w:p>
    <w:p w:rsidR="00BB278F" w:rsidRDefault="00A46E6E">
      <w:pPr>
        <w:jc w:val="both"/>
        <w:rPr>
          <w:rFonts w:ascii="Arial" w:eastAsia="Arial" w:hAnsi="Arial" w:cs="Arial"/>
          <w:sz w:val="21"/>
          <w:szCs w:val="21"/>
        </w:rPr>
      </w:pPr>
      <w:bookmarkStart w:id="2" w:name="_heading=h.30j0zll" w:colFirst="0" w:colLast="0"/>
      <w:bookmarkEnd w:id="2"/>
      <w:r>
        <w:rPr>
          <w:rFonts w:ascii="Arial" w:eastAsia="Arial" w:hAnsi="Arial" w:cs="Arial"/>
          <w:sz w:val="21"/>
          <w:szCs w:val="21"/>
        </w:rPr>
        <w:lastRenderedPageBreak/>
        <w:t xml:space="preserve">28. </w:t>
      </w:r>
      <w:proofErr w:type="spellStart"/>
      <w:r>
        <w:rPr>
          <w:rFonts w:ascii="Arial" w:eastAsia="Arial" w:hAnsi="Arial" w:cs="Arial"/>
          <w:sz w:val="21"/>
          <w:szCs w:val="21"/>
        </w:rPr>
        <w:t>Adzick</w:t>
      </w:r>
      <w:proofErr w:type="spellEnd"/>
      <w:r>
        <w:rPr>
          <w:rFonts w:ascii="Arial" w:eastAsia="Arial" w:hAnsi="Arial" w:cs="Arial"/>
          <w:sz w:val="21"/>
          <w:szCs w:val="21"/>
        </w:rPr>
        <w:t xml:space="preserve"> NS, Thom EA, </w:t>
      </w:r>
      <w:proofErr w:type="spellStart"/>
      <w:r>
        <w:rPr>
          <w:rFonts w:ascii="Arial" w:eastAsia="Arial" w:hAnsi="Arial" w:cs="Arial"/>
          <w:sz w:val="21"/>
          <w:szCs w:val="21"/>
        </w:rPr>
        <w:t>Spong</w:t>
      </w:r>
      <w:proofErr w:type="spellEnd"/>
      <w:r>
        <w:rPr>
          <w:rFonts w:ascii="Arial" w:eastAsia="Arial" w:hAnsi="Arial" w:cs="Arial"/>
          <w:sz w:val="21"/>
          <w:szCs w:val="21"/>
        </w:rPr>
        <w:t xml:space="preserve"> CY, et al. A randomized trial of prenatal versus postnatal repair of myelomeningocele. N </w:t>
      </w:r>
      <w:proofErr w:type="spellStart"/>
      <w:r>
        <w:rPr>
          <w:rFonts w:ascii="Arial" w:eastAsia="Arial" w:hAnsi="Arial" w:cs="Arial"/>
          <w:sz w:val="21"/>
          <w:szCs w:val="21"/>
        </w:rPr>
        <w:t>Engl</w:t>
      </w:r>
      <w:proofErr w:type="spellEnd"/>
      <w:r>
        <w:rPr>
          <w:rFonts w:ascii="Arial" w:eastAsia="Arial" w:hAnsi="Arial" w:cs="Arial"/>
          <w:sz w:val="21"/>
          <w:szCs w:val="21"/>
        </w:rPr>
        <w:t xml:space="preserve"> J Med. 2011: 364(11):993-1004.</w:t>
      </w:r>
    </w:p>
    <w:p w:rsidR="00BB278F" w:rsidRDefault="00BB278F">
      <w:pPr>
        <w:shd w:val="clear" w:color="auto" w:fill="FFFFFF"/>
        <w:jc w:val="both"/>
        <w:rPr>
          <w:rFonts w:ascii="Helvetica Neue" w:eastAsia="Helvetica Neue" w:hAnsi="Helvetica Neue" w:cs="Helvetica Neue"/>
          <w:sz w:val="21"/>
          <w:szCs w:val="21"/>
        </w:rPr>
      </w:pPr>
    </w:p>
    <w:p w:rsidR="00BB278F" w:rsidRDefault="00A46E6E">
      <w:pPr>
        <w:jc w:val="both"/>
        <w:rPr>
          <w:rFonts w:ascii="Arial" w:eastAsia="Arial" w:hAnsi="Arial" w:cs="Arial"/>
          <w:color w:val="212121"/>
          <w:sz w:val="21"/>
          <w:szCs w:val="21"/>
        </w:rPr>
      </w:pPr>
      <w:r>
        <w:rPr>
          <w:rFonts w:ascii="Arial" w:eastAsia="Arial" w:hAnsi="Arial" w:cs="Arial"/>
          <w:sz w:val="21"/>
          <w:szCs w:val="21"/>
        </w:rPr>
        <w:t xml:space="preserve">29. </w:t>
      </w:r>
      <w:proofErr w:type="spellStart"/>
      <w:r>
        <w:rPr>
          <w:rFonts w:ascii="Arial" w:eastAsia="Arial" w:hAnsi="Arial" w:cs="Arial"/>
          <w:color w:val="212121"/>
          <w:sz w:val="21"/>
          <w:szCs w:val="21"/>
        </w:rPr>
        <w:t>Tulipan</w:t>
      </w:r>
      <w:proofErr w:type="spellEnd"/>
      <w:r>
        <w:rPr>
          <w:rFonts w:ascii="Arial" w:eastAsia="Arial" w:hAnsi="Arial" w:cs="Arial"/>
          <w:color w:val="212121"/>
          <w:sz w:val="21"/>
          <w:szCs w:val="21"/>
        </w:rPr>
        <w:t xml:space="preserve"> N, Wellons JC, Thom EA, et al. Prenatal surgery for myelomeningocele and the need f</w:t>
      </w:r>
      <w:r>
        <w:rPr>
          <w:rFonts w:ascii="Arial" w:eastAsia="Arial" w:hAnsi="Arial" w:cs="Arial"/>
          <w:color w:val="212121"/>
          <w:sz w:val="21"/>
          <w:szCs w:val="21"/>
        </w:rPr>
        <w:t xml:space="preserve">or cerebrospinal fluid shunt placement. J </w:t>
      </w:r>
      <w:proofErr w:type="spellStart"/>
      <w:r>
        <w:rPr>
          <w:rFonts w:ascii="Arial" w:eastAsia="Arial" w:hAnsi="Arial" w:cs="Arial"/>
          <w:color w:val="212121"/>
          <w:sz w:val="21"/>
          <w:szCs w:val="21"/>
        </w:rPr>
        <w:t>Neurosurg</w:t>
      </w:r>
      <w:proofErr w:type="spellEnd"/>
      <w:r>
        <w:rPr>
          <w:rFonts w:ascii="Arial" w:eastAsia="Arial" w:hAnsi="Arial" w:cs="Arial"/>
          <w:color w:val="212121"/>
          <w:sz w:val="21"/>
          <w:szCs w:val="21"/>
        </w:rPr>
        <w:t xml:space="preserve"> </w:t>
      </w:r>
      <w:proofErr w:type="spellStart"/>
      <w:r>
        <w:rPr>
          <w:rFonts w:ascii="Arial" w:eastAsia="Arial" w:hAnsi="Arial" w:cs="Arial"/>
          <w:color w:val="212121"/>
          <w:sz w:val="21"/>
          <w:szCs w:val="21"/>
        </w:rPr>
        <w:t>Pediatr</w:t>
      </w:r>
      <w:proofErr w:type="spellEnd"/>
      <w:r>
        <w:rPr>
          <w:rFonts w:ascii="Arial" w:eastAsia="Arial" w:hAnsi="Arial" w:cs="Arial"/>
          <w:color w:val="212121"/>
          <w:sz w:val="21"/>
          <w:szCs w:val="21"/>
        </w:rPr>
        <w:t>. 2015:16(6):613-620.</w:t>
      </w:r>
    </w:p>
    <w:p w:rsidR="00BB278F" w:rsidRDefault="00BB278F">
      <w:pPr>
        <w:jc w:val="both"/>
        <w:rPr>
          <w:rFonts w:ascii="Arial" w:eastAsia="Arial" w:hAnsi="Arial" w:cs="Arial"/>
          <w:color w:val="212121"/>
          <w:sz w:val="22"/>
          <w:szCs w:val="22"/>
        </w:rPr>
      </w:pPr>
    </w:p>
    <w:p w:rsidR="00BB278F" w:rsidRDefault="00A46E6E">
      <w:pPr>
        <w:jc w:val="both"/>
        <w:rPr>
          <w:rFonts w:ascii="Arial" w:eastAsia="Arial" w:hAnsi="Arial" w:cs="Arial"/>
          <w:sz w:val="21"/>
          <w:szCs w:val="21"/>
        </w:rPr>
      </w:pPr>
      <w:r>
        <w:rPr>
          <w:rFonts w:ascii="Arial" w:eastAsia="Arial" w:hAnsi="Arial" w:cs="Arial"/>
          <w:sz w:val="21"/>
          <w:szCs w:val="21"/>
        </w:rPr>
        <w:t xml:space="preserve">30. Johnson P, Sutton L, </w:t>
      </w:r>
      <w:proofErr w:type="spellStart"/>
      <w:r>
        <w:rPr>
          <w:rFonts w:ascii="Arial" w:eastAsia="Arial" w:hAnsi="Arial" w:cs="Arial"/>
          <w:sz w:val="21"/>
          <w:szCs w:val="21"/>
        </w:rPr>
        <w:t>Rintoul</w:t>
      </w:r>
      <w:proofErr w:type="spellEnd"/>
      <w:r>
        <w:rPr>
          <w:rFonts w:ascii="Arial" w:eastAsia="Arial" w:hAnsi="Arial" w:cs="Arial"/>
          <w:sz w:val="21"/>
          <w:szCs w:val="21"/>
        </w:rPr>
        <w:t xml:space="preserve"> N et al. Fetal myelomeningocele repair: short-term clinical outcomes. American Journal of Obstetrics and Gynecology. 2003: Vol. 189 (2):482-4</w:t>
      </w:r>
      <w:r>
        <w:rPr>
          <w:rFonts w:ascii="Arial" w:eastAsia="Arial" w:hAnsi="Arial" w:cs="Arial"/>
          <w:sz w:val="21"/>
          <w:szCs w:val="21"/>
        </w:rPr>
        <w:t>87.</w:t>
      </w:r>
    </w:p>
    <w:p w:rsidR="00BB278F" w:rsidRDefault="00BB278F">
      <w:pPr>
        <w:jc w:val="both"/>
        <w:rPr>
          <w:rFonts w:ascii="Arial" w:eastAsia="Arial" w:hAnsi="Arial" w:cs="Arial"/>
          <w:sz w:val="21"/>
          <w:szCs w:val="21"/>
        </w:rPr>
      </w:pPr>
    </w:p>
    <w:p w:rsidR="00BB278F" w:rsidRDefault="00A46E6E">
      <w:pPr>
        <w:jc w:val="both"/>
        <w:rPr>
          <w:rFonts w:ascii="Arial" w:eastAsia="Arial" w:hAnsi="Arial" w:cs="Arial"/>
          <w:sz w:val="21"/>
          <w:szCs w:val="21"/>
        </w:rPr>
      </w:pPr>
      <w:r>
        <w:rPr>
          <w:rFonts w:ascii="Arial" w:eastAsia="Arial" w:hAnsi="Arial" w:cs="Arial"/>
          <w:sz w:val="21"/>
          <w:szCs w:val="21"/>
        </w:rPr>
        <w:t xml:space="preserve">31. </w:t>
      </w:r>
      <w:proofErr w:type="spellStart"/>
      <w:r>
        <w:rPr>
          <w:rFonts w:ascii="Arial" w:eastAsia="Arial" w:hAnsi="Arial" w:cs="Arial"/>
          <w:sz w:val="21"/>
          <w:szCs w:val="21"/>
        </w:rPr>
        <w:t>Danzer</w:t>
      </w:r>
      <w:proofErr w:type="spellEnd"/>
      <w:r>
        <w:rPr>
          <w:rFonts w:ascii="Arial" w:eastAsia="Arial" w:hAnsi="Arial" w:cs="Arial"/>
          <w:sz w:val="21"/>
          <w:szCs w:val="21"/>
        </w:rPr>
        <w:t xml:space="preserve"> E, Joyeux L, Flake AW, </w:t>
      </w:r>
      <w:proofErr w:type="spellStart"/>
      <w:r>
        <w:rPr>
          <w:rFonts w:ascii="Arial" w:eastAsia="Arial" w:hAnsi="Arial" w:cs="Arial"/>
          <w:sz w:val="21"/>
          <w:szCs w:val="21"/>
        </w:rPr>
        <w:t>Deprest</w:t>
      </w:r>
      <w:proofErr w:type="spellEnd"/>
      <w:r>
        <w:rPr>
          <w:rFonts w:ascii="Arial" w:eastAsia="Arial" w:hAnsi="Arial" w:cs="Arial"/>
          <w:sz w:val="21"/>
          <w:szCs w:val="21"/>
        </w:rPr>
        <w:t xml:space="preserve"> J. Fetal surgical intervention for myelomeningocele: lessons learned, outcomes, and future implications. Dev Med Child Neurol. 2020: 62(4):417-425.</w:t>
      </w:r>
    </w:p>
    <w:p w:rsidR="00BB278F" w:rsidRDefault="00BB278F">
      <w:pPr>
        <w:jc w:val="both"/>
        <w:rPr>
          <w:rFonts w:ascii="Arial" w:eastAsia="Arial" w:hAnsi="Arial" w:cs="Arial"/>
          <w:sz w:val="21"/>
          <w:szCs w:val="21"/>
        </w:rPr>
      </w:pPr>
    </w:p>
    <w:p w:rsidR="00BB278F" w:rsidRDefault="00A46E6E">
      <w:pPr>
        <w:jc w:val="both"/>
        <w:rPr>
          <w:rFonts w:ascii="Arial" w:eastAsia="Arial" w:hAnsi="Arial" w:cs="Arial"/>
          <w:sz w:val="21"/>
          <w:szCs w:val="21"/>
        </w:rPr>
      </w:pPr>
      <w:r>
        <w:rPr>
          <w:rFonts w:ascii="Arial" w:eastAsia="Arial" w:hAnsi="Arial" w:cs="Arial"/>
          <w:sz w:val="21"/>
          <w:szCs w:val="21"/>
        </w:rPr>
        <w:t xml:space="preserve">32. </w:t>
      </w:r>
      <w:proofErr w:type="spellStart"/>
      <w:r>
        <w:rPr>
          <w:rFonts w:ascii="Arial" w:eastAsia="Arial" w:hAnsi="Arial" w:cs="Arial"/>
          <w:sz w:val="21"/>
          <w:szCs w:val="21"/>
        </w:rPr>
        <w:t>Houtrow</w:t>
      </w:r>
      <w:proofErr w:type="spellEnd"/>
      <w:r>
        <w:rPr>
          <w:rFonts w:ascii="Arial" w:eastAsia="Arial" w:hAnsi="Arial" w:cs="Arial"/>
          <w:sz w:val="21"/>
          <w:szCs w:val="21"/>
        </w:rPr>
        <w:t xml:space="preserve"> A, Thom E, </w:t>
      </w:r>
      <w:proofErr w:type="spellStart"/>
      <w:r>
        <w:rPr>
          <w:rFonts w:ascii="Arial" w:eastAsia="Arial" w:hAnsi="Arial" w:cs="Arial"/>
          <w:sz w:val="21"/>
          <w:szCs w:val="21"/>
        </w:rPr>
        <w:t>Gletcher</w:t>
      </w:r>
      <w:proofErr w:type="spellEnd"/>
      <w:r>
        <w:rPr>
          <w:rFonts w:ascii="Arial" w:eastAsia="Arial" w:hAnsi="Arial" w:cs="Arial"/>
          <w:sz w:val="21"/>
          <w:szCs w:val="21"/>
        </w:rPr>
        <w:t xml:space="preserve"> J, et al. Prenatal Repair of</w:t>
      </w:r>
      <w:r>
        <w:rPr>
          <w:rFonts w:ascii="Arial" w:eastAsia="Arial" w:hAnsi="Arial" w:cs="Arial"/>
          <w:sz w:val="21"/>
          <w:szCs w:val="21"/>
        </w:rPr>
        <w:t xml:space="preserve"> Myelomeningocele and School-age Functional Outcomes. Pediatrics. 2020: Vol. 145(2) e20191544.</w:t>
      </w:r>
    </w:p>
    <w:p w:rsidR="00BB278F" w:rsidRDefault="00BB278F">
      <w:pPr>
        <w:jc w:val="both"/>
        <w:rPr>
          <w:rFonts w:ascii="Arial" w:eastAsia="Arial" w:hAnsi="Arial" w:cs="Arial"/>
          <w:sz w:val="21"/>
          <w:szCs w:val="21"/>
        </w:rPr>
      </w:pPr>
    </w:p>
    <w:p w:rsidR="00BB278F" w:rsidRDefault="00A46E6E">
      <w:pPr>
        <w:jc w:val="both"/>
        <w:rPr>
          <w:rFonts w:ascii="Arial" w:eastAsia="Arial" w:hAnsi="Arial" w:cs="Arial"/>
          <w:sz w:val="21"/>
          <w:szCs w:val="21"/>
        </w:rPr>
      </w:pPr>
      <w:bookmarkStart w:id="3" w:name="_heading=h.1fob9te" w:colFirst="0" w:colLast="0"/>
      <w:bookmarkEnd w:id="3"/>
      <w:r>
        <w:rPr>
          <w:rFonts w:ascii="Arial" w:eastAsia="Arial" w:hAnsi="Arial" w:cs="Arial"/>
          <w:sz w:val="21"/>
          <w:szCs w:val="21"/>
        </w:rPr>
        <w:t xml:space="preserve">33. Wren T, Tucker C, </w:t>
      </w:r>
      <w:proofErr w:type="spellStart"/>
      <w:r>
        <w:rPr>
          <w:rFonts w:ascii="Arial" w:eastAsia="Arial" w:hAnsi="Arial" w:cs="Arial"/>
          <w:sz w:val="21"/>
          <w:szCs w:val="21"/>
        </w:rPr>
        <w:t>Rethlefsen</w:t>
      </w:r>
      <w:proofErr w:type="spellEnd"/>
      <w:r>
        <w:rPr>
          <w:rFonts w:ascii="Arial" w:eastAsia="Arial" w:hAnsi="Arial" w:cs="Arial"/>
          <w:sz w:val="21"/>
          <w:szCs w:val="21"/>
        </w:rPr>
        <w:t xml:space="preserve"> S et al. Clinical efficacy of instrumented gait analysis: Systematic review 2020 update. Gait &amp; Posture. 2020: Vol. 80: 274-279</w:t>
      </w:r>
      <w:r>
        <w:rPr>
          <w:rFonts w:ascii="Arial" w:eastAsia="Arial" w:hAnsi="Arial" w:cs="Arial"/>
          <w:sz w:val="21"/>
          <w:szCs w:val="21"/>
        </w:rPr>
        <w:t xml:space="preserve">. </w:t>
      </w:r>
    </w:p>
    <w:p w:rsidR="00BB278F" w:rsidRDefault="00BB278F">
      <w:pPr>
        <w:jc w:val="both"/>
        <w:rPr>
          <w:rFonts w:ascii="Arial" w:eastAsia="Arial" w:hAnsi="Arial" w:cs="Arial"/>
        </w:rPr>
      </w:pPr>
    </w:p>
    <w:p w:rsidR="00BB278F" w:rsidRDefault="00A46E6E">
      <w:pPr>
        <w:rPr>
          <w:rFonts w:ascii="Arial" w:eastAsia="Arial" w:hAnsi="Arial" w:cs="Arial"/>
          <w:highlight w:val="yellow"/>
        </w:rPr>
      </w:pPr>
      <w:r>
        <w:rPr>
          <w:rFonts w:ascii="Arial" w:eastAsia="Arial" w:hAnsi="Arial" w:cs="Arial"/>
          <w:highlight w:val="yellow"/>
        </w:rPr>
        <w:tab/>
      </w:r>
    </w:p>
    <w:p w:rsidR="00BB278F" w:rsidRDefault="00A46E6E">
      <w:pPr>
        <w:rPr>
          <w:rFonts w:ascii="Arial" w:eastAsia="Arial" w:hAnsi="Arial" w:cs="Arial"/>
          <w:highlight w:val="yellow"/>
        </w:rPr>
      </w:pPr>
      <w:r>
        <w:rPr>
          <w:rFonts w:ascii="Arial" w:eastAsia="Arial" w:hAnsi="Arial" w:cs="Arial"/>
          <w:highlight w:val="yellow"/>
        </w:rPr>
        <w:tab/>
      </w:r>
      <w:r>
        <w:rPr>
          <w:rFonts w:ascii="Arial" w:eastAsia="Arial" w:hAnsi="Arial" w:cs="Arial"/>
          <w:highlight w:val="yellow"/>
        </w:rPr>
        <w:tab/>
      </w:r>
      <w:r>
        <w:rPr>
          <w:rFonts w:ascii="Arial" w:eastAsia="Arial" w:hAnsi="Arial" w:cs="Arial"/>
          <w:highlight w:val="yellow"/>
        </w:rPr>
        <w:tab/>
      </w:r>
    </w:p>
    <w:p w:rsidR="00BB278F" w:rsidRDefault="00BB278F">
      <w:pPr>
        <w:rPr>
          <w:rFonts w:ascii="Arial" w:eastAsia="Arial" w:hAnsi="Arial" w:cs="Arial"/>
          <w:highlight w:val="yellow"/>
        </w:rPr>
      </w:pPr>
    </w:p>
    <w:sectPr w:rsidR="00BB278F">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E6E" w:rsidRDefault="00A46E6E">
      <w:r>
        <w:separator/>
      </w:r>
    </w:p>
  </w:endnote>
  <w:endnote w:type="continuationSeparator" w:id="0">
    <w:p w:rsidR="00A46E6E" w:rsidRDefault="00A4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78F" w:rsidRDefault="00A46E6E">
    <w:r>
      <w:br/>
    </w:r>
    <w:r>
      <w:br/>
    </w:r>
    <w:r>
      <w:br/>
    </w:r>
    <w:r>
      <w:b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E6E" w:rsidRDefault="00A46E6E">
      <w:r>
        <w:separator/>
      </w:r>
    </w:p>
  </w:footnote>
  <w:footnote w:type="continuationSeparator" w:id="0">
    <w:p w:rsidR="00A46E6E" w:rsidRDefault="00A46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6042E"/>
    <w:multiLevelType w:val="multilevel"/>
    <w:tmpl w:val="18E09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78F"/>
    <w:rsid w:val="00A46E6E"/>
    <w:rsid w:val="00A80989"/>
    <w:rsid w:val="00BB278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15:docId w15:val="{D5C25047-5A20-BA4E-9F9C-CA0F386C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Ttulo2">
    <w:name w:val="heading 2"/>
    <w:basedOn w:val="Normal"/>
    <w:next w:val="Normal"/>
    <w:uiPriority w:val="9"/>
    <w:semiHidden/>
    <w:unhideWhenUsed/>
    <w:qFormat/>
    <w:pPr>
      <w:outlineLvl w:val="1"/>
    </w:pPr>
    <w:rPr>
      <w:b/>
      <w:sz w:val="36"/>
      <w:szCs w:val="36"/>
    </w:rPr>
  </w:style>
  <w:style w:type="paragraph" w:styleId="Ttulo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o2k3goSKUeOubxum+LrjXH5kQ==">AMUW2mWK2qVCAGZKgANzIF0mgNaETBwEUqPYvWI2A+MRvXW0ynUgZyHK5RecM6VpIvY15uDPYqPV4zhwYZ+NEzocykVSoG+kZmDnHw0zaKo0w/tC8+EuCR6wslqqhDNjpr7GDqwnsyu6pu6uDWd08XZ+Dxbp+DmW3g==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2899</Words>
  <Characters>15945</Characters>
  <Application>Microsoft Office Word</Application>
  <DocSecurity>0</DocSecurity>
  <Lines>132</Lines>
  <Paragraphs>37</Paragraphs>
  <ScaleCrop>false</ScaleCrop>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2020-10-24T15:14:00Z</dcterms:created>
  <dcterms:modified xsi:type="dcterms:W3CDTF">2020-10-24T15:14:00Z</dcterms:modified>
</cp:coreProperties>
</file>