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35" w:rsidRDefault="00A76835" w:rsidP="00A76835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I must congratulate the authors for this uncommonly reported case report.</w:t>
      </w:r>
    </w:p>
    <w:p w:rsidR="00A76835" w:rsidRDefault="00A76835" w:rsidP="00A76835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I have few queries and few suggestions as mentioned below:</w:t>
      </w:r>
    </w:p>
    <w:p w:rsidR="00A76835" w:rsidRPr="00876FDF" w:rsidRDefault="00A76835" w:rsidP="00A7683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Whether patient was having any external injury in the form of hematoma or breech in the perineum?</w:t>
      </w:r>
    </w:p>
    <w:p w:rsidR="00A76835" w:rsidRDefault="00A76835" w:rsidP="00A7683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What suture material was used to repair the anterior rectal perforation?</w:t>
      </w:r>
    </w:p>
    <w:p w:rsidR="00A76835" w:rsidRDefault="00A76835" w:rsidP="00A7683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Outcomes of repair of traumatic rectal perforation like bleeding, any type of discharge?</w:t>
      </w:r>
    </w:p>
    <w:p w:rsidR="00A76835" w:rsidRDefault="00A76835" w:rsidP="00A7683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Whether any type of drain was put anterior to the rectal perforation?</w:t>
      </w:r>
    </w:p>
    <w:p w:rsidR="00A76835" w:rsidRDefault="00A76835" w:rsidP="00A7683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Any postoperative investigations like </w:t>
      </w:r>
      <w:proofErr w:type="spellStart"/>
      <w:r>
        <w:rPr>
          <w:sz w:val="28"/>
          <w:szCs w:val="28"/>
          <w:lang w:val="en-IN"/>
        </w:rPr>
        <w:t>ultrasonography</w:t>
      </w:r>
      <w:proofErr w:type="spellEnd"/>
      <w:r>
        <w:rPr>
          <w:sz w:val="28"/>
          <w:szCs w:val="28"/>
          <w:lang w:val="en-IN"/>
        </w:rPr>
        <w:t xml:space="preserve"> of the pelvis or contrast enhanced CT-scan was done to assess any collection in the extra peritoneal space.</w:t>
      </w:r>
    </w:p>
    <w:p w:rsidR="00A76835" w:rsidRDefault="00A76835" w:rsidP="00A76835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As it is just a single case report so the major burden of the article is on review of literature; so it will be better in the interest of readers to give classification of </w:t>
      </w:r>
      <w:proofErr w:type="spellStart"/>
      <w:r>
        <w:rPr>
          <w:sz w:val="28"/>
          <w:szCs w:val="28"/>
          <w:lang w:val="en-IN"/>
        </w:rPr>
        <w:t>anorectal</w:t>
      </w:r>
      <w:proofErr w:type="spellEnd"/>
      <w:r>
        <w:rPr>
          <w:sz w:val="28"/>
          <w:szCs w:val="28"/>
          <w:lang w:val="en-IN"/>
        </w:rPr>
        <w:t xml:space="preserve"> injury and algorithm for their management regarding use of different procedures with author has mentioned like </w:t>
      </w:r>
      <w:proofErr w:type="spellStart"/>
      <w:r>
        <w:rPr>
          <w:sz w:val="28"/>
          <w:szCs w:val="28"/>
          <w:lang w:val="en-IN"/>
        </w:rPr>
        <w:t>presacral</w:t>
      </w:r>
      <w:proofErr w:type="spellEnd"/>
      <w:r>
        <w:rPr>
          <w:sz w:val="28"/>
          <w:szCs w:val="28"/>
          <w:lang w:val="en-IN"/>
        </w:rPr>
        <w:t xml:space="preserve"> drainage, rectal wash, primary repair of injury with or without colostomy etc.</w:t>
      </w:r>
    </w:p>
    <w:p w:rsidR="00A76835" w:rsidRDefault="00A76835" w:rsidP="00A76835">
      <w:pPr>
        <w:pStyle w:val="ListParagraph"/>
        <w:rPr>
          <w:sz w:val="28"/>
          <w:szCs w:val="28"/>
          <w:lang w:val="en-IN"/>
        </w:rPr>
      </w:pPr>
    </w:p>
    <w:p w:rsidR="00A76835" w:rsidRDefault="00A76835" w:rsidP="00A76835">
      <w:pPr>
        <w:pStyle w:val="ListParagrap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Few corrections regarding correction of language:</w:t>
      </w:r>
    </w:p>
    <w:p w:rsidR="00A76835" w:rsidRDefault="00A76835" w:rsidP="00A76835">
      <w:pPr>
        <w:pStyle w:val="ListParagraph"/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In the abstract section “we present.............rectal laceration” the sentence formation appears very awkward, that can be changed.</w:t>
      </w:r>
    </w:p>
    <w:p w:rsidR="00A76835" w:rsidRDefault="00A76835" w:rsidP="00A76835">
      <w:pPr>
        <w:pStyle w:val="ListParagraph"/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Similar pattern is seen in the sentence (in the introduction section)                “They are frequently ................life of the child.”</w:t>
      </w:r>
    </w:p>
    <w:p w:rsidR="00A76835" w:rsidRDefault="00A76835" w:rsidP="00A76835">
      <w:pPr>
        <w:pStyle w:val="ListParagraph"/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Line no.72 ‘</w:t>
      </w:r>
      <w:proofErr w:type="spellStart"/>
      <w:r>
        <w:rPr>
          <w:sz w:val="28"/>
          <w:szCs w:val="28"/>
          <w:lang w:val="en-IN"/>
        </w:rPr>
        <w:t>transanaly</w:t>
      </w:r>
      <w:proofErr w:type="spellEnd"/>
      <w:r>
        <w:rPr>
          <w:sz w:val="28"/>
          <w:szCs w:val="28"/>
          <w:lang w:val="en-IN"/>
        </w:rPr>
        <w:t xml:space="preserve">’ instead of </w:t>
      </w:r>
      <w:proofErr w:type="gramStart"/>
      <w:r>
        <w:rPr>
          <w:sz w:val="28"/>
          <w:szCs w:val="28"/>
          <w:lang w:val="en-IN"/>
        </w:rPr>
        <w:t xml:space="preserve">‘ </w:t>
      </w:r>
      <w:proofErr w:type="spellStart"/>
      <w:r>
        <w:rPr>
          <w:sz w:val="28"/>
          <w:szCs w:val="28"/>
          <w:lang w:val="en-IN"/>
        </w:rPr>
        <w:t>transanally</w:t>
      </w:r>
      <w:proofErr w:type="spellEnd"/>
      <w:proofErr w:type="gramEnd"/>
      <w:r>
        <w:rPr>
          <w:sz w:val="28"/>
          <w:szCs w:val="28"/>
          <w:lang w:val="en-IN"/>
        </w:rPr>
        <w:t xml:space="preserve"> ‘ .</w:t>
      </w:r>
    </w:p>
    <w:p w:rsidR="00A76835" w:rsidRDefault="00A76835" w:rsidP="00A76835">
      <w:pPr>
        <w:pStyle w:val="ListParagraph"/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Line no. 91 repetition of word ‘algorithm’.</w:t>
      </w:r>
    </w:p>
    <w:p w:rsidR="00A76835" w:rsidRDefault="00A76835" w:rsidP="00A76835">
      <w:pPr>
        <w:pStyle w:val="ListParagraph"/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Line no. 119 it will be better “Urethral bleeding informs about associated bladder or urethral bleeding”.</w:t>
      </w:r>
    </w:p>
    <w:p w:rsidR="00A76835" w:rsidRDefault="00A76835" w:rsidP="00A76835">
      <w:pPr>
        <w:pStyle w:val="ListParagraph"/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Line no. 120 word ‘through’ instead of ‘throw’.</w:t>
      </w:r>
    </w:p>
    <w:p w:rsidR="00A76835" w:rsidRDefault="00A76835" w:rsidP="00A76835">
      <w:pPr>
        <w:pStyle w:val="ListParagraph"/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Line no.122 ‘clinical examination’ instead of ‘clinical exam’.</w:t>
      </w:r>
    </w:p>
    <w:p w:rsidR="00A76835" w:rsidRPr="00876FDF" w:rsidRDefault="00A76835" w:rsidP="00A76835">
      <w:pPr>
        <w:pStyle w:val="ListParagraph"/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Line no.126 ‘associated with colostomy’; ‘with’ instead of ‘to’.   </w:t>
      </w:r>
    </w:p>
    <w:p w:rsidR="00CA629A" w:rsidRDefault="00CA629A"/>
    <w:sectPr w:rsidR="00CA629A" w:rsidSect="00CA62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26E9"/>
    <w:multiLevelType w:val="hybridMultilevel"/>
    <w:tmpl w:val="DCDEAAAC"/>
    <w:lvl w:ilvl="0" w:tplc="555AC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450CB"/>
    <w:multiLevelType w:val="hybridMultilevel"/>
    <w:tmpl w:val="89D42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A76835"/>
    <w:rsid w:val="00A76835"/>
    <w:rsid w:val="00CA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2021-02-05T16:49:00Z</dcterms:created>
  <dcterms:modified xsi:type="dcterms:W3CDTF">2021-02-05T16:49:00Z</dcterms:modified>
</cp:coreProperties>
</file>