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5"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748E3CD" w14:textId="77777777" w:rsidR="007550B2" w:rsidRDefault="003A490E" w:rsidP="006A4FB8">
      <w:pPr>
        <w:rPr>
          <w:rFonts w:ascii="Times New Roman" w:eastAsia="Times New Roman" w:hAnsi="Times New Roman" w:cs="Times New Roman"/>
          <w:color w:val="222222"/>
        </w:rPr>
      </w:pPr>
      <w:r w:rsidRPr="006A4FB8">
        <w:rPr>
          <w:rFonts w:ascii="Times New Roman" w:hAnsi="Times New Roman" w:cs="Times New Roman"/>
          <w:sz w:val="40"/>
        </w:rPr>
        <w:br/>
      </w:r>
      <w:r w:rsidR="00AE2182" w:rsidRPr="006A4FB8">
        <w:rPr>
          <w:rFonts w:ascii="Times New Roman" w:eastAsia="Times New Roman" w:hAnsi="Times New Roman" w:cs="Times New Roman"/>
          <w:color w:val="222222"/>
          <w:shd w:val="clear" w:color="auto" w:fill="FFFFFF"/>
        </w:rPr>
        <w:t>Poin</w:t>
      </w:r>
      <w:bookmarkStart w:id="0" w:name="_GoBack"/>
      <w:bookmarkEnd w:id="0"/>
      <w:r w:rsidR="00AE2182" w:rsidRPr="006A4FB8">
        <w:rPr>
          <w:rFonts w:ascii="Times New Roman" w:eastAsia="Times New Roman" w:hAnsi="Times New Roman" w:cs="Times New Roman"/>
          <w:color w:val="222222"/>
          <w:shd w:val="clear" w:color="auto" w:fill="FFFFFF"/>
        </w:rPr>
        <w:t>t-by-point response to comments</w:t>
      </w:r>
      <w:r w:rsidR="00AE2182" w:rsidRPr="006A4FB8">
        <w:rPr>
          <w:rFonts w:ascii="Times New Roman" w:eastAsia="Times New Roman" w:hAnsi="Times New Roman" w:cs="Times New Roman"/>
          <w:color w:val="222222"/>
        </w:rPr>
        <w:br/>
      </w:r>
    </w:p>
    <w:p w14:paraId="17E76B31" w14:textId="77777777" w:rsidR="007550B2" w:rsidRDefault="007550B2" w:rsidP="006A4FB8">
      <w:pPr>
        <w:rPr>
          <w:rFonts w:ascii="Times New Roman" w:eastAsia="Times New Roman" w:hAnsi="Times New Roman" w:cs="Times New Roman"/>
          <w:color w:val="222222"/>
        </w:rPr>
      </w:pPr>
      <w:r>
        <w:rPr>
          <w:rFonts w:ascii="Times New Roman" w:eastAsia="Times New Roman" w:hAnsi="Times New Roman" w:cs="Times New Roman"/>
          <w:color w:val="222222"/>
        </w:rPr>
        <w:t>The authors are very grateful for the comments. We have incorporated our response accordingly</w:t>
      </w:r>
    </w:p>
    <w:p w14:paraId="51B114AE" w14:textId="2407E449" w:rsidR="006A4FB8" w:rsidRPr="006A4FB8" w:rsidRDefault="00AE2182" w:rsidP="006A4FB8">
      <w:pPr>
        <w:rPr>
          <w:rFonts w:ascii="Times New Roman" w:eastAsia="Times New Roman" w:hAnsi="Times New Roman" w:cs="Times New Roman"/>
          <w:color w:val="222222"/>
          <w:shd w:val="clear" w:color="auto" w:fill="FFFFFF"/>
        </w:rPr>
      </w:pPr>
      <w:r w:rsidRPr="006A4FB8">
        <w:rPr>
          <w:rFonts w:ascii="Times New Roman" w:eastAsia="Times New Roman" w:hAnsi="Times New Roman" w:cs="Times New Roman"/>
          <w:color w:val="222222"/>
        </w:rPr>
        <w:br/>
      </w:r>
      <w:r w:rsidRPr="006A4FB8">
        <w:rPr>
          <w:rFonts w:ascii="Times New Roman" w:eastAsia="Times New Roman" w:hAnsi="Times New Roman" w:cs="Times New Roman"/>
          <w:color w:val="222222"/>
          <w:shd w:val="clear" w:color="auto" w:fill="FFFFFF"/>
        </w:rPr>
        <w:t>Reviewer #1:</w:t>
      </w:r>
      <w:r w:rsidRPr="006A4FB8">
        <w:rPr>
          <w:rFonts w:ascii="Times New Roman" w:eastAsia="Times New Roman" w:hAnsi="Times New Roman" w:cs="Times New Roman"/>
          <w:color w:val="222222"/>
        </w:rPr>
        <w:br/>
      </w:r>
      <w:r w:rsidRPr="006A4FB8">
        <w:rPr>
          <w:rFonts w:ascii="Times New Roman" w:eastAsia="Times New Roman" w:hAnsi="Times New Roman" w:cs="Times New Roman"/>
          <w:color w:val="222222"/>
        </w:rPr>
        <w:br/>
      </w:r>
      <w:r w:rsidRPr="006A4FB8">
        <w:rPr>
          <w:rFonts w:ascii="Times New Roman" w:eastAsia="Times New Roman" w:hAnsi="Times New Roman" w:cs="Times New Roman"/>
          <w:color w:val="222222"/>
          <w:shd w:val="clear" w:color="auto" w:fill="FFFFFF"/>
        </w:rPr>
        <w:t>Wandering spleen is indeed a rare disease in clinic, and acute abdomen with</w:t>
      </w:r>
      <w:r w:rsidR="006A4FB8">
        <w:rPr>
          <w:rFonts w:ascii="Times New Roman" w:eastAsia="Times New Roman" w:hAnsi="Times New Roman" w:cs="Times New Roman"/>
          <w:color w:val="222222"/>
        </w:rPr>
        <w:t xml:space="preserve"> </w:t>
      </w:r>
      <w:r w:rsidRPr="006A4FB8">
        <w:rPr>
          <w:rFonts w:ascii="Times New Roman" w:eastAsia="Times New Roman" w:hAnsi="Times New Roman" w:cs="Times New Roman"/>
          <w:color w:val="222222"/>
          <w:shd w:val="clear" w:color="auto" w:fill="FFFFFF"/>
        </w:rPr>
        <w:t>torsion and necrosis is less.</w:t>
      </w:r>
      <w:r w:rsidR="006A4FB8">
        <w:rPr>
          <w:rFonts w:ascii="Times New Roman" w:eastAsia="Times New Roman" w:hAnsi="Times New Roman" w:cs="Times New Roman"/>
          <w:color w:val="222222"/>
        </w:rPr>
        <w:t xml:space="preserve"> </w:t>
      </w:r>
      <w:r w:rsidRPr="006A4FB8">
        <w:rPr>
          <w:rFonts w:ascii="Times New Roman" w:eastAsia="Times New Roman" w:hAnsi="Times New Roman" w:cs="Times New Roman"/>
          <w:color w:val="222222"/>
          <w:shd w:val="clear" w:color="auto" w:fill="FFFFFF"/>
        </w:rPr>
        <w:t>As a rare disease are welcome for our journal. But as a modern medical</w:t>
      </w:r>
      <w:r w:rsidR="006A4FB8">
        <w:rPr>
          <w:rFonts w:ascii="Times New Roman" w:eastAsia="Times New Roman" w:hAnsi="Times New Roman" w:cs="Times New Roman"/>
          <w:color w:val="222222"/>
        </w:rPr>
        <w:t xml:space="preserve"> </w:t>
      </w:r>
      <w:r w:rsidRPr="006A4FB8">
        <w:rPr>
          <w:rFonts w:ascii="Times New Roman" w:eastAsia="Times New Roman" w:hAnsi="Times New Roman" w:cs="Times New Roman"/>
          <w:color w:val="222222"/>
          <w:shd w:val="clear" w:color="auto" w:fill="FFFFFF"/>
        </w:rPr>
        <w:t>condition, abdominal enhanced CT is still very necessary. Because for</w:t>
      </w:r>
      <w:r w:rsidR="006A4FB8">
        <w:rPr>
          <w:rFonts w:ascii="Times New Roman" w:eastAsia="Times New Roman" w:hAnsi="Times New Roman" w:cs="Times New Roman"/>
          <w:color w:val="222222"/>
        </w:rPr>
        <w:t xml:space="preserve"> </w:t>
      </w:r>
      <w:r w:rsidRPr="006A4FB8">
        <w:rPr>
          <w:rFonts w:ascii="Times New Roman" w:eastAsia="Times New Roman" w:hAnsi="Times New Roman" w:cs="Times New Roman"/>
          <w:color w:val="222222"/>
          <w:shd w:val="clear" w:color="auto" w:fill="FFFFFF"/>
        </w:rPr>
        <w:t>patients with acute abdomen, abdominal distension is very common, ultrasound</w:t>
      </w:r>
      <w:r w:rsidR="006A4FB8">
        <w:rPr>
          <w:rFonts w:ascii="Times New Roman" w:eastAsia="Times New Roman" w:hAnsi="Times New Roman" w:cs="Times New Roman"/>
          <w:color w:val="222222"/>
        </w:rPr>
        <w:t xml:space="preserve"> </w:t>
      </w:r>
      <w:r w:rsidRPr="006A4FB8">
        <w:rPr>
          <w:rFonts w:ascii="Times New Roman" w:eastAsia="Times New Roman" w:hAnsi="Times New Roman" w:cs="Times New Roman"/>
          <w:color w:val="222222"/>
          <w:shd w:val="clear" w:color="auto" w:fill="FFFFFF"/>
        </w:rPr>
        <w:t>in the case of abdominal distension is difficult to see the real situation</w:t>
      </w:r>
      <w:r w:rsidR="006A4FB8">
        <w:rPr>
          <w:rFonts w:ascii="Times New Roman" w:eastAsia="Times New Roman" w:hAnsi="Times New Roman" w:cs="Times New Roman"/>
          <w:color w:val="222222"/>
        </w:rPr>
        <w:t xml:space="preserve"> </w:t>
      </w:r>
      <w:r w:rsidRPr="006A4FB8">
        <w:rPr>
          <w:rFonts w:ascii="Times New Roman" w:eastAsia="Times New Roman" w:hAnsi="Times New Roman" w:cs="Times New Roman"/>
          <w:color w:val="222222"/>
          <w:shd w:val="clear" w:color="auto" w:fill="FFFFFF"/>
        </w:rPr>
        <w:t>inside.</w:t>
      </w:r>
      <w:r w:rsidRPr="006A4FB8">
        <w:rPr>
          <w:rFonts w:ascii="Times New Roman" w:eastAsia="Times New Roman" w:hAnsi="Times New Roman" w:cs="Times New Roman"/>
          <w:color w:val="222222"/>
        </w:rPr>
        <w:br/>
      </w:r>
      <w:r w:rsidRPr="006A4FB8">
        <w:rPr>
          <w:rFonts w:ascii="Times New Roman" w:eastAsia="Times New Roman" w:hAnsi="Times New Roman" w:cs="Times New Roman"/>
          <w:color w:val="222222"/>
          <w:shd w:val="clear" w:color="auto" w:fill="FFFFFF"/>
        </w:rPr>
        <w:t>If the case has enhanced CT, the whole specimen after resection and the</w:t>
      </w:r>
      <w:r w:rsidR="006A4FB8">
        <w:rPr>
          <w:rFonts w:ascii="Times New Roman" w:eastAsia="Times New Roman" w:hAnsi="Times New Roman" w:cs="Times New Roman"/>
          <w:color w:val="222222"/>
        </w:rPr>
        <w:t xml:space="preserve"> </w:t>
      </w:r>
      <w:r w:rsidRPr="006A4FB8">
        <w:rPr>
          <w:rFonts w:ascii="Times New Roman" w:eastAsia="Times New Roman" w:hAnsi="Times New Roman" w:cs="Times New Roman"/>
          <w:color w:val="222222"/>
          <w:shd w:val="clear" w:color="auto" w:fill="FFFFFF"/>
        </w:rPr>
        <w:t>pedicle torsion picture before resection, it will be more intuitive and</w:t>
      </w:r>
      <w:r w:rsidR="006A4FB8">
        <w:rPr>
          <w:rFonts w:ascii="Times New Roman" w:eastAsia="Times New Roman" w:hAnsi="Times New Roman" w:cs="Times New Roman"/>
          <w:color w:val="222222"/>
        </w:rPr>
        <w:t xml:space="preserve"> </w:t>
      </w:r>
      <w:r w:rsidRPr="006A4FB8">
        <w:rPr>
          <w:rFonts w:ascii="Times New Roman" w:eastAsia="Times New Roman" w:hAnsi="Times New Roman" w:cs="Times New Roman"/>
          <w:color w:val="222222"/>
          <w:shd w:val="clear" w:color="auto" w:fill="FFFFFF"/>
        </w:rPr>
        <w:t>vivid.</w:t>
      </w:r>
    </w:p>
    <w:p w14:paraId="766DC767" w14:textId="600657A5" w:rsidR="006A4FB8" w:rsidRPr="006A4FB8" w:rsidRDefault="00AE2182" w:rsidP="006A4FB8">
      <w:pPr>
        <w:rPr>
          <w:rFonts w:ascii="Times New Roman" w:eastAsia="Times New Roman" w:hAnsi="Times New Roman" w:cs="Times New Roman"/>
          <w:color w:val="FF0000"/>
        </w:rPr>
      </w:pPr>
      <w:r w:rsidRPr="006A4FB8">
        <w:rPr>
          <w:rFonts w:ascii="Times New Roman" w:eastAsia="Times New Roman" w:hAnsi="Times New Roman" w:cs="Times New Roman"/>
          <w:color w:val="222222"/>
        </w:rPr>
        <w:br/>
      </w:r>
      <w:r w:rsidRPr="006A4FB8">
        <w:rPr>
          <w:rFonts w:ascii="Times New Roman" w:eastAsia="Times New Roman" w:hAnsi="Times New Roman" w:cs="Times New Roman"/>
          <w:color w:val="FF0000"/>
        </w:rPr>
        <w:t xml:space="preserve">Author’s Response: </w:t>
      </w:r>
      <w:r w:rsidR="006A4FB8">
        <w:rPr>
          <w:rFonts w:ascii="Times New Roman" w:eastAsia="Times New Roman" w:hAnsi="Times New Roman" w:cs="Times New Roman"/>
          <w:color w:val="FF0000"/>
        </w:rPr>
        <w:t>Thank you for the comments.</w:t>
      </w:r>
      <w:r w:rsidR="006A4FB8" w:rsidRPr="006A4FB8">
        <w:rPr>
          <w:rFonts w:ascii="Times New Roman" w:eastAsia="Times New Roman" w:hAnsi="Times New Roman" w:cs="Times New Roman"/>
          <w:color w:val="FF0000"/>
        </w:rPr>
        <w:t xml:space="preserve"> Unfortunately, we did not have CT images but we included abdominal sonography and radiograph images along with intra-operative taken pictures.</w:t>
      </w:r>
    </w:p>
    <w:p w14:paraId="1F571326" w14:textId="03C25534" w:rsidR="00AE2182" w:rsidRPr="006A4FB8" w:rsidRDefault="00AE2182" w:rsidP="006A4FB8">
      <w:pPr>
        <w:rPr>
          <w:rFonts w:ascii="Times New Roman" w:eastAsia="Times New Roman" w:hAnsi="Times New Roman" w:cs="Times New Roman"/>
        </w:rPr>
      </w:pPr>
      <w:r w:rsidRPr="006A4FB8">
        <w:rPr>
          <w:rFonts w:ascii="Times New Roman" w:eastAsia="Times New Roman" w:hAnsi="Times New Roman" w:cs="Times New Roman"/>
          <w:color w:val="222222"/>
        </w:rPr>
        <w:br/>
      </w:r>
      <w:r w:rsidRPr="006A4FB8">
        <w:rPr>
          <w:rFonts w:ascii="Times New Roman" w:eastAsia="Times New Roman" w:hAnsi="Times New Roman" w:cs="Times New Roman"/>
          <w:color w:val="222222"/>
          <w:shd w:val="clear" w:color="auto" w:fill="FFFFFF"/>
        </w:rPr>
        <w:t>Reviewer #2:</w:t>
      </w:r>
      <w:r w:rsidRPr="006A4FB8">
        <w:rPr>
          <w:rFonts w:ascii="Times New Roman" w:eastAsia="Times New Roman" w:hAnsi="Times New Roman" w:cs="Times New Roman"/>
          <w:color w:val="222222"/>
        </w:rPr>
        <w:br/>
      </w:r>
      <w:r w:rsidRPr="006A4FB8">
        <w:rPr>
          <w:rFonts w:ascii="Times New Roman" w:eastAsia="Times New Roman" w:hAnsi="Times New Roman" w:cs="Times New Roman"/>
          <w:color w:val="222222"/>
        </w:rPr>
        <w:br/>
      </w:r>
      <w:r w:rsidRPr="006A4FB8">
        <w:rPr>
          <w:rFonts w:ascii="Times New Roman" w:eastAsia="Times New Roman" w:hAnsi="Times New Roman" w:cs="Times New Roman"/>
          <w:color w:val="222222"/>
          <w:shd w:val="clear" w:color="auto" w:fill="FFFFFF"/>
        </w:rPr>
        <w:t>In this paper, the authors report a rare case of wandering spleen</w:t>
      </w:r>
      <w:r w:rsidR="006A4FB8">
        <w:rPr>
          <w:rFonts w:ascii="Times New Roman" w:eastAsia="Times New Roman" w:hAnsi="Times New Roman" w:cs="Times New Roman"/>
          <w:color w:val="222222"/>
        </w:rPr>
        <w:t xml:space="preserve"> </w:t>
      </w:r>
      <w:r w:rsidRPr="006A4FB8">
        <w:rPr>
          <w:rFonts w:ascii="Times New Roman" w:eastAsia="Times New Roman" w:hAnsi="Times New Roman" w:cs="Times New Roman"/>
          <w:color w:val="222222"/>
          <w:shd w:val="clear" w:color="auto" w:fill="FFFFFF"/>
        </w:rPr>
        <w:t>complicated with torsion of its pedicle. The paper would be very</w:t>
      </w:r>
      <w:r w:rsidR="006A4FB8">
        <w:rPr>
          <w:rFonts w:ascii="Times New Roman" w:eastAsia="Times New Roman" w:hAnsi="Times New Roman" w:cs="Times New Roman"/>
          <w:color w:val="222222"/>
        </w:rPr>
        <w:t xml:space="preserve"> </w:t>
      </w:r>
      <w:r w:rsidRPr="006A4FB8">
        <w:rPr>
          <w:rFonts w:ascii="Times New Roman" w:eastAsia="Times New Roman" w:hAnsi="Times New Roman" w:cs="Times New Roman"/>
          <w:color w:val="222222"/>
          <w:shd w:val="clear" w:color="auto" w:fill="FFFFFF"/>
        </w:rPr>
        <w:t>interesting, but it remains some improvement. Specifically, the clinical</w:t>
      </w:r>
      <w:r w:rsidR="006A4FB8">
        <w:rPr>
          <w:rFonts w:ascii="Times New Roman" w:eastAsia="Times New Roman" w:hAnsi="Times New Roman" w:cs="Times New Roman"/>
          <w:color w:val="222222"/>
        </w:rPr>
        <w:t xml:space="preserve"> </w:t>
      </w:r>
      <w:r w:rsidRPr="006A4FB8">
        <w:rPr>
          <w:rFonts w:ascii="Times New Roman" w:eastAsia="Times New Roman" w:hAnsi="Times New Roman" w:cs="Times New Roman"/>
          <w:color w:val="222222"/>
          <w:shd w:val="clear" w:color="auto" w:fill="FFFFFF"/>
        </w:rPr>
        <w:t>data would be more readable if it was presented in table. Moreover, I</w:t>
      </w:r>
      <w:r w:rsidR="006A4FB8">
        <w:rPr>
          <w:rFonts w:ascii="Times New Roman" w:eastAsia="Times New Roman" w:hAnsi="Times New Roman" w:cs="Times New Roman"/>
          <w:color w:val="222222"/>
        </w:rPr>
        <w:t xml:space="preserve"> </w:t>
      </w:r>
      <w:r w:rsidRPr="006A4FB8">
        <w:rPr>
          <w:rFonts w:ascii="Times New Roman" w:eastAsia="Times New Roman" w:hAnsi="Times New Roman" w:cs="Times New Roman"/>
          <w:color w:val="222222"/>
          <w:shd w:val="clear" w:color="auto" w:fill="FFFFFF"/>
        </w:rPr>
        <w:t>noticed that some examinations, such as ultrasound and radiography, were</w:t>
      </w:r>
      <w:r w:rsidR="006A4FB8">
        <w:rPr>
          <w:rFonts w:ascii="Times New Roman" w:eastAsia="Times New Roman" w:hAnsi="Times New Roman" w:cs="Times New Roman"/>
          <w:color w:val="222222"/>
        </w:rPr>
        <w:t xml:space="preserve"> </w:t>
      </w:r>
      <w:r w:rsidRPr="006A4FB8">
        <w:rPr>
          <w:rFonts w:ascii="Times New Roman" w:eastAsia="Times New Roman" w:hAnsi="Times New Roman" w:cs="Times New Roman"/>
          <w:color w:val="222222"/>
          <w:shd w:val="clear" w:color="auto" w:fill="FFFFFF"/>
        </w:rPr>
        <w:t>carried out on the the patient. If the results had been shown in figures,</w:t>
      </w:r>
      <w:r w:rsidR="006A4FB8">
        <w:rPr>
          <w:rFonts w:ascii="Times New Roman" w:eastAsia="Times New Roman" w:hAnsi="Times New Roman" w:cs="Times New Roman"/>
          <w:color w:val="222222"/>
        </w:rPr>
        <w:t xml:space="preserve"> </w:t>
      </w:r>
      <w:r w:rsidRPr="006A4FB8">
        <w:rPr>
          <w:rFonts w:ascii="Times New Roman" w:eastAsia="Times New Roman" w:hAnsi="Times New Roman" w:cs="Times New Roman"/>
          <w:color w:val="222222"/>
          <w:shd w:val="clear" w:color="auto" w:fill="FFFFFF"/>
        </w:rPr>
        <w:t>the record would be more comprehensive and reliable.</w:t>
      </w:r>
    </w:p>
    <w:p w14:paraId="6A866262" w14:textId="2D4BC04E" w:rsidR="00AE2182" w:rsidRPr="006A4FB8" w:rsidRDefault="00AE2182" w:rsidP="006A4FB8">
      <w:pPr>
        <w:rPr>
          <w:rFonts w:ascii="Times New Roman" w:eastAsia="Times New Roman" w:hAnsi="Times New Roman" w:cs="Times New Roman"/>
        </w:rPr>
      </w:pPr>
    </w:p>
    <w:p w14:paraId="4E1D3618" w14:textId="6E5D30A2" w:rsidR="006A4FB8" w:rsidRPr="00AE2182" w:rsidRDefault="006A4FB8" w:rsidP="006A4FB8">
      <w:pPr>
        <w:rPr>
          <w:rFonts w:ascii="Times New Roman" w:eastAsia="Times New Roman" w:hAnsi="Times New Roman" w:cs="Times New Roman"/>
          <w:color w:val="FF0000"/>
        </w:rPr>
      </w:pPr>
      <w:r w:rsidRPr="006A4FB8">
        <w:rPr>
          <w:rFonts w:ascii="Times New Roman" w:eastAsia="Times New Roman" w:hAnsi="Times New Roman" w:cs="Times New Roman"/>
          <w:color w:val="FF0000"/>
        </w:rPr>
        <w:t>Authors Response: Thank you for the comments. We have included the comments accordingly.</w:t>
      </w:r>
    </w:p>
    <w:p w14:paraId="04CEABE3" w14:textId="77777777" w:rsidR="00AE2182" w:rsidRPr="006A4FB8" w:rsidRDefault="00AE2182">
      <w:pPr>
        <w:jc w:val="both"/>
        <w:rPr>
          <w:rFonts w:ascii="Times New Roman" w:hAnsi="Times New Roman" w:cs="Times New Roman"/>
          <w:sz w:val="40"/>
        </w:rPr>
      </w:pPr>
    </w:p>
    <w:p w14:paraId="2B32EF63" w14:textId="07A4CAA8" w:rsidR="008B5348" w:rsidRPr="006A4FB8" w:rsidRDefault="00AE2182">
      <w:pPr>
        <w:jc w:val="both"/>
        <w:rPr>
          <w:rFonts w:ascii="Times New Roman" w:hAnsi="Times New Roman" w:cs="Times New Roman"/>
          <w:sz w:val="40"/>
        </w:rPr>
      </w:pPr>
      <w:r w:rsidRPr="006A4FB8">
        <w:rPr>
          <w:rFonts w:ascii="Times New Roman" w:hAnsi="Times New Roman" w:cs="Times New Roman"/>
          <w:sz w:val="40"/>
        </w:rPr>
        <w:br w:type="column"/>
      </w:r>
      <w:r w:rsidR="007550B2" w:rsidRPr="006A4FB8">
        <w:rPr>
          <w:rFonts w:ascii="Times New Roman" w:hAnsi="Times New Roman" w:cs="Times New Roman"/>
          <w:sz w:val="40"/>
        </w:rPr>
        <w:lastRenderedPageBreak/>
        <w:t>TORSION OF A WANDERING SPLEEN: A CASE REPORT</w:t>
      </w:r>
    </w:p>
    <w:p w14:paraId="5C166D13" w14:textId="77777777" w:rsidR="008B5348" w:rsidRPr="006A4FB8" w:rsidRDefault="007550B2">
      <w:pPr>
        <w:jc w:val="both"/>
        <w:rPr>
          <w:rFonts w:ascii="Times New Roman" w:hAnsi="Times New Roman" w:cs="Times New Roman"/>
          <w:vertAlign w:val="superscript"/>
        </w:rPr>
      </w:pPr>
      <w:r w:rsidRPr="006A4FB8">
        <w:rPr>
          <w:rFonts w:ascii="Times New Roman" w:hAnsi="Times New Roman" w:cs="Times New Roman"/>
        </w:rPr>
        <w:t>Solomon B.</w:t>
      </w:r>
      <w:r w:rsidRPr="006A4FB8">
        <w:rPr>
          <w:rFonts w:ascii="Times New Roman" w:hAnsi="Times New Roman" w:cs="Times New Roman"/>
          <w:vertAlign w:val="superscript"/>
        </w:rPr>
        <w:t>1</w:t>
      </w:r>
      <w:r w:rsidRPr="006A4FB8">
        <w:rPr>
          <w:rFonts w:ascii="Times New Roman" w:hAnsi="Times New Roman" w:cs="Times New Roman"/>
        </w:rPr>
        <w:t xml:space="preserve"> </w:t>
      </w:r>
      <w:proofErr w:type="spellStart"/>
      <w:r w:rsidRPr="006A4FB8">
        <w:rPr>
          <w:rFonts w:ascii="Times New Roman" w:hAnsi="Times New Roman" w:cs="Times New Roman"/>
        </w:rPr>
        <w:t>Yonas</w:t>
      </w:r>
      <w:proofErr w:type="spellEnd"/>
      <w:r w:rsidRPr="006A4FB8">
        <w:rPr>
          <w:rFonts w:ascii="Times New Roman" w:hAnsi="Times New Roman" w:cs="Times New Roman"/>
        </w:rPr>
        <w:t xml:space="preserve"> A.</w:t>
      </w:r>
      <w:r w:rsidRPr="006A4FB8">
        <w:rPr>
          <w:rFonts w:ascii="Times New Roman" w:hAnsi="Times New Roman" w:cs="Times New Roman"/>
          <w:vertAlign w:val="superscript"/>
        </w:rPr>
        <w:t>1</w:t>
      </w:r>
      <w:r w:rsidRPr="006A4FB8">
        <w:rPr>
          <w:rFonts w:ascii="Times New Roman" w:hAnsi="Times New Roman" w:cs="Times New Roman"/>
        </w:rPr>
        <w:t xml:space="preserve"> </w:t>
      </w:r>
      <w:proofErr w:type="spellStart"/>
      <w:r w:rsidRPr="006A4FB8">
        <w:rPr>
          <w:rFonts w:ascii="Times New Roman" w:hAnsi="Times New Roman" w:cs="Times New Roman"/>
        </w:rPr>
        <w:t>Henok</w:t>
      </w:r>
      <w:proofErr w:type="spellEnd"/>
      <w:r w:rsidRPr="006A4FB8">
        <w:rPr>
          <w:rFonts w:ascii="Times New Roman" w:hAnsi="Times New Roman" w:cs="Times New Roman"/>
        </w:rPr>
        <w:t xml:space="preserve"> </w:t>
      </w:r>
      <w:proofErr w:type="gramStart"/>
      <w:r w:rsidRPr="006A4FB8">
        <w:rPr>
          <w:rFonts w:ascii="Times New Roman" w:hAnsi="Times New Roman" w:cs="Times New Roman"/>
        </w:rPr>
        <w:t>T.S</w:t>
      </w:r>
      <w:proofErr w:type="gramEnd"/>
      <w:r w:rsidRPr="006A4FB8">
        <w:rPr>
          <w:rFonts w:ascii="Times New Roman" w:hAnsi="Times New Roman" w:cs="Times New Roman"/>
          <w:vertAlign w:val="superscript"/>
        </w:rPr>
        <w:t>1</w:t>
      </w:r>
    </w:p>
    <w:p w14:paraId="63635003" w14:textId="77777777" w:rsidR="008B5348" w:rsidRPr="006A4FB8" w:rsidRDefault="008B5348">
      <w:pPr>
        <w:jc w:val="both"/>
        <w:rPr>
          <w:rFonts w:ascii="Times New Roman" w:hAnsi="Times New Roman" w:cs="Times New Roman"/>
        </w:rPr>
      </w:pPr>
    </w:p>
    <w:p w14:paraId="74016252" w14:textId="77777777" w:rsidR="008B5348" w:rsidRPr="006A4FB8" w:rsidRDefault="007550B2">
      <w:pPr>
        <w:jc w:val="both"/>
        <w:rPr>
          <w:rFonts w:ascii="Times New Roman" w:hAnsi="Times New Roman" w:cs="Times New Roman"/>
          <w:b/>
          <w:sz w:val="18"/>
        </w:rPr>
      </w:pPr>
      <w:r w:rsidRPr="006A4FB8">
        <w:rPr>
          <w:rFonts w:ascii="Times New Roman" w:hAnsi="Times New Roman" w:cs="Times New Roman"/>
          <w:b/>
          <w:sz w:val="18"/>
          <w:vertAlign w:val="superscript"/>
        </w:rPr>
        <w:t>1</w:t>
      </w:r>
      <w:r w:rsidRPr="006A4FB8">
        <w:rPr>
          <w:rFonts w:ascii="Times New Roman" w:hAnsi="Times New Roman" w:cs="Times New Roman"/>
          <w:b/>
          <w:sz w:val="18"/>
        </w:rPr>
        <w:t>Department of Surgery, Addis Ababa University, College of Health Sciences, Addis Ababa, Ethiopia.</w:t>
      </w:r>
    </w:p>
    <w:p w14:paraId="7425DED2" w14:textId="77777777" w:rsidR="008B5348" w:rsidRPr="006A4FB8" w:rsidRDefault="007550B2">
      <w:pPr>
        <w:jc w:val="both"/>
        <w:rPr>
          <w:rFonts w:ascii="Times New Roman" w:hAnsi="Times New Roman" w:cs="Times New Roman"/>
          <w:b/>
          <w:sz w:val="18"/>
        </w:rPr>
      </w:pPr>
      <w:r w:rsidRPr="006A4FB8">
        <w:rPr>
          <w:rFonts w:ascii="Times New Roman" w:hAnsi="Times New Roman" w:cs="Times New Roman"/>
          <w:b/>
          <w:sz w:val="18"/>
          <w:vertAlign w:val="superscript"/>
        </w:rPr>
        <w:t>*</w:t>
      </w:r>
      <w:r w:rsidRPr="006A4FB8">
        <w:rPr>
          <w:rFonts w:ascii="Times New Roman" w:hAnsi="Times New Roman" w:cs="Times New Roman"/>
          <w:b/>
          <w:sz w:val="18"/>
        </w:rPr>
        <w:t xml:space="preserve">Correspondence address. Tel: +251911602326; E-mail: </w:t>
      </w:r>
      <w:r w:rsidRPr="006A4FB8">
        <w:rPr>
          <w:rFonts w:ascii="Times New Roman" w:hAnsi="Times New Roman" w:cs="Times New Roman"/>
          <w:b/>
          <w:sz w:val="18"/>
        </w:rPr>
        <w:t>solbekeleabebe@gmail.com</w:t>
      </w:r>
    </w:p>
    <w:p w14:paraId="6BE20204" w14:textId="77777777" w:rsidR="008B5348" w:rsidRPr="006A4FB8" w:rsidRDefault="008B5348">
      <w:pPr>
        <w:jc w:val="both"/>
        <w:rPr>
          <w:rFonts w:ascii="Times New Roman" w:hAnsi="Times New Roman" w:cs="Times New Roman"/>
        </w:rPr>
      </w:pPr>
    </w:p>
    <w:p w14:paraId="58744AAA" w14:textId="77777777" w:rsidR="008B5348" w:rsidRPr="006A4FB8" w:rsidRDefault="007550B2">
      <w:pPr>
        <w:pStyle w:val="Heading2"/>
        <w:jc w:val="both"/>
        <w:rPr>
          <w:rFonts w:ascii="Times New Roman" w:hAnsi="Times New Roman" w:cs="Times New Roman"/>
        </w:rPr>
      </w:pPr>
      <w:bookmarkStart w:id="1" w:name="_Toc6676866"/>
      <w:r w:rsidRPr="006A4FB8">
        <w:rPr>
          <w:rFonts w:ascii="Times New Roman" w:hAnsi="Times New Roman" w:cs="Times New Roman"/>
        </w:rPr>
        <w:t>Abstract</w:t>
      </w:r>
      <w:bookmarkEnd w:id="1"/>
    </w:p>
    <w:p w14:paraId="0061354D" w14:textId="77777777" w:rsidR="008B5348" w:rsidRPr="006A4FB8" w:rsidRDefault="007550B2">
      <w:pPr>
        <w:jc w:val="both"/>
        <w:rPr>
          <w:rFonts w:ascii="Times New Roman" w:hAnsi="Times New Roman" w:cs="Times New Roman"/>
        </w:rPr>
      </w:pPr>
      <w:r w:rsidRPr="006A4FB8">
        <w:rPr>
          <w:rFonts w:ascii="Times New Roman" w:hAnsi="Times New Roman" w:cs="Times New Roman"/>
        </w:rPr>
        <w:t>Wandering spleen is a rare clinical occurrence characterized by absence of spleen in its normal anatomic place. Patients may present with acute abdomen, abdominal mass, chronic abdominal pain. Prompt diagnosis and interv</w:t>
      </w:r>
      <w:r w:rsidRPr="006A4FB8">
        <w:rPr>
          <w:rFonts w:ascii="Times New Roman" w:hAnsi="Times New Roman" w:cs="Times New Roman"/>
        </w:rPr>
        <w:t>ention is necessary. Here, we report a case of a woman who presented with acute abdominal pain secondary to a wandering spleen complicated by torsion of its vascular pedicle.</w:t>
      </w:r>
    </w:p>
    <w:p w14:paraId="2C4680C6" w14:textId="77777777" w:rsidR="008B5348" w:rsidRPr="006A4FB8" w:rsidRDefault="007550B2">
      <w:pPr>
        <w:jc w:val="both"/>
        <w:rPr>
          <w:rFonts w:ascii="Times New Roman" w:hAnsi="Times New Roman" w:cs="Times New Roman"/>
        </w:rPr>
      </w:pPr>
      <w:r w:rsidRPr="006A4FB8">
        <w:rPr>
          <w:rFonts w:ascii="Times New Roman" w:hAnsi="Times New Roman" w:cs="Times New Roman"/>
        </w:rPr>
        <w:t>Key words: Wandering Spleen, Torsion, Splenectomy</w:t>
      </w:r>
    </w:p>
    <w:p w14:paraId="27C6EF71" w14:textId="77777777" w:rsidR="008B5348" w:rsidRPr="006A4FB8" w:rsidRDefault="007550B2">
      <w:pPr>
        <w:pStyle w:val="Heading2"/>
        <w:jc w:val="both"/>
        <w:rPr>
          <w:rFonts w:ascii="Times New Roman" w:hAnsi="Times New Roman" w:cs="Times New Roman"/>
        </w:rPr>
      </w:pPr>
      <w:bookmarkStart w:id="2" w:name="_Toc6676867"/>
      <w:r w:rsidRPr="006A4FB8">
        <w:rPr>
          <w:rFonts w:ascii="Times New Roman" w:hAnsi="Times New Roman" w:cs="Times New Roman"/>
        </w:rPr>
        <w:t>Introduction</w:t>
      </w:r>
      <w:bookmarkEnd w:id="2"/>
    </w:p>
    <w:p w14:paraId="15DC9D2B" w14:textId="77777777" w:rsidR="008B5348" w:rsidRPr="006A4FB8" w:rsidRDefault="007550B2">
      <w:pPr>
        <w:jc w:val="both"/>
        <w:rPr>
          <w:rFonts w:ascii="Times New Roman" w:hAnsi="Times New Roman" w:cs="Times New Roman"/>
        </w:rPr>
      </w:pPr>
      <w:r w:rsidRPr="006A4FB8">
        <w:rPr>
          <w:rFonts w:ascii="Times New Roman" w:hAnsi="Times New Roman" w:cs="Times New Roman"/>
        </w:rPr>
        <w:t>The spleen develop</w:t>
      </w:r>
      <w:r w:rsidRPr="006A4FB8">
        <w:rPr>
          <w:rFonts w:ascii="Times New Roman" w:hAnsi="Times New Roman" w:cs="Times New Roman"/>
        </w:rPr>
        <w:t xml:space="preserve">s from the mesoderm in the dorsal </w:t>
      </w:r>
      <w:proofErr w:type="spellStart"/>
      <w:r w:rsidRPr="006A4FB8">
        <w:rPr>
          <w:rFonts w:ascii="Times New Roman" w:hAnsi="Times New Roman" w:cs="Times New Roman"/>
        </w:rPr>
        <w:t>mesogastrium</w:t>
      </w:r>
      <w:proofErr w:type="spellEnd"/>
      <w:r w:rsidRPr="006A4FB8">
        <w:rPr>
          <w:rFonts w:ascii="Times New Roman" w:hAnsi="Times New Roman" w:cs="Times New Roman"/>
        </w:rPr>
        <w:t xml:space="preserve">. It lies in the left </w:t>
      </w:r>
      <w:proofErr w:type="spellStart"/>
      <w:r w:rsidRPr="006A4FB8">
        <w:rPr>
          <w:rFonts w:ascii="Times New Roman" w:hAnsi="Times New Roman" w:cs="Times New Roman"/>
        </w:rPr>
        <w:t>hypochondrium</w:t>
      </w:r>
      <w:proofErr w:type="spellEnd"/>
      <w:r w:rsidRPr="006A4FB8">
        <w:rPr>
          <w:rFonts w:ascii="Times New Roman" w:hAnsi="Times New Roman" w:cs="Times New Roman"/>
        </w:rPr>
        <w:t xml:space="preserve"> behind the stomach, and is approximately 12 cm long and 7 cm wide. The spleen is fixed in position by the lienorenal and </w:t>
      </w:r>
      <w:proofErr w:type="spellStart"/>
      <w:r w:rsidRPr="006A4FB8">
        <w:rPr>
          <w:rFonts w:ascii="Times New Roman" w:hAnsi="Times New Roman" w:cs="Times New Roman"/>
        </w:rPr>
        <w:t>gastrosplenic</w:t>
      </w:r>
      <w:proofErr w:type="spellEnd"/>
      <w:r w:rsidRPr="006A4FB8">
        <w:rPr>
          <w:rFonts w:ascii="Times New Roman" w:hAnsi="Times New Roman" w:cs="Times New Roman"/>
        </w:rPr>
        <w:t xml:space="preserve"> ligaments; the </w:t>
      </w:r>
      <w:proofErr w:type="spellStart"/>
      <w:r w:rsidRPr="006A4FB8">
        <w:rPr>
          <w:rFonts w:ascii="Times New Roman" w:hAnsi="Times New Roman" w:cs="Times New Roman"/>
        </w:rPr>
        <w:t>phrenicocolic</w:t>
      </w:r>
      <w:proofErr w:type="spellEnd"/>
      <w:r w:rsidRPr="006A4FB8">
        <w:rPr>
          <w:rFonts w:ascii="Times New Roman" w:hAnsi="Times New Roman" w:cs="Times New Roman"/>
        </w:rPr>
        <w:t xml:space="preserve"> ligament p</w:t>
      </w:r>
      <w:r w:rsidRPr="006A4FB8">
        <w:rPr>
          <w:rFonts w:ascii="Times New Roman" w:hAnsi="Times New Roman" w:cs="Times New Roman"/>
        </w:rPr>
        <w:t>rovides additional support. The ligaments are embryological condensations that take place in the peritoneum, and congenital peritoneal anomalies may result in splenic displacement (1,2)</w:t>
      </w:r>
    </w:p>
    <w:p w14:paraId="4B86294D" w14:textId="77777777" w:rsidR="008B5348" w:rsidRPr="006A4FB8" w:rsidRDefault="007550B2">
      <w:pPr>
        <w:jc w:val="both"/>
        <w:rPr>
          <w:rFonts w:ascii="Times New Roman" w:hAnsi="Times New Roman" w:cs="Times New Roman"/>
        </w:rPr>
      </w:pPr>
      <w:r w:rsidRPr="006A4FB8">
        <w:rPr>
          <w:rFonts w:ascii="Times New Roman" w:hAnsi="Times New Roman" w:cs="Times New Roman"/>
        </w:rPr>
        <w:t>Wandering spleen, also known as displaced, ectopic, drifting, floating</w:t>
      </w:r>
      <w:r w:rsidRPr="006A4FB8">
        <w:rPr>
          <w:rFonts w:ascii="Times New Roman" w:hAnsi="Times New Roman" w:cs="Times New Roman"/>
        </w:rPr>
        <w:t xml:space="preserve"> spleen or </w:t>
      </w:r>
      <w:proofErr w:type="spellStart"/>
      <w:r w:rsidRPr="006A4FB8">
        <w:rPr>
          <w:rFonts w:ascii="Times New Roman" w:hAnsi="Times New Roman" w:cs="Times New Roman"/>
        </w:rPr>
        <w:t>splenoptosis</w:t>
      </w:r>
      <w:proofErr w:type="spellEnd"/>
      <w:r w:rsidRPr="006A4FB8">
        <w:rPr>
          <w:rFonts w:ascii="Times New Roman" w:hAnsi="Times New Roman" w:cs="Times New Roman"/>
        </w:rPr>
        <w:t xml:space="preserve"> is a rare condition defined as a huge, single spleen in an abdominal position rather than its anatomical site, owing to laxity of its pedicles and absence of ligamentous attachments (2). </w:t>
      </w:r>
    </w:p>
    <w:p w14:paraId="74EB4F07" w14:textId="77777777" w:rsidR="008B5348" w:rsidRPr="006A4FB8" w:rsidRDefault="007550B2">
      <w:pPr>
        <w:jc w:val="both"/>
        <w:rPr>
          <w:rFonts w:ascii="Times New Roman" w:hAnsi="Times New Roman" w:cs="Times New Roman"/>
        </w:rPr>
      </w:pPr>
      <w:r w:rsidRPr="006A4FB8">
        <w:rPr>
          <w:rFonts w:ascii="Times New Roman" w:hAnsi="Times New Roman" w:cs="Times New Roman"/>
        </w:rPr>
        <w:t>Acquired anomalies have been described and a</w:t>
      </w:r>
      <w:r w:rsidRPr="006A4FB8">
        <w:rPr>
          <w:rFonts w:ascii="Times New Roman" w:hAnsi="Times New Roman" w:cs="Times New Roman"/>
        </w:rPr>
        <w:t>re attributed to laxity of the ligaments due to weakness of the abdominal wall, multiple pregnancies, hormonal changes or increase in size in the spleen. Both congenital and acquired conditions result in a long pedicle, which is predisposed to torsion. The</w:t>
      </w:r>
      <w:r w:rsidRPr="006A4FB8">
        <w:rPr>
          <w:rFonts w:ascii="Times New Roman" w:hAnsi="Times New Roman" w:cs="Times New Roman"/>
        </w:rPr>
        <w:t xml:space="preserve"> splenic vessels course within the pedicle, and therefore, torsion of the pedicle results in partial or complete infarct of the spleen (2,3).</w:t>
      </w:r>
    </w:p>
    <w:p w14:paraId="0243BA81" w14:textId="77777777" w:rsidR="008B5348" w:rsidRPr="006A4FB8" w:rsidRDefault="007550B2">
      <w:pPr>
        <w:jc w:val="both"/>
        <w:rPr>
          <w:rFonts w:ascii="Times New Roman" w:hAnsi="Times New Roman" w:cs="Times New Roman"/>
        </w:rPr>
      </w:pPr>
      <w:r w:rsidRPr="006A4FB8">
        <w:rPr>
          <w:rFonts w:ascii="Times New Roman" w:hAnsi="Times New Roman" w:cs="Times New Roman"/>
        </w:rPr>
        <w:t>We report a case of torsion of a wandering spleen in a 40 years old multiparous women who presented to our emergen</w:t>
      </w:r>
      <w:r w:rsidRPr="006A4FB8">
        <w:rPr>
          <w:rFonts w:ascii="Times New Roman" w:hAnsi="Times New Roman" w:cs="Times New Roman"/>
        </w:rPr>
        <w:t>cy with acute abdomen.</w:t>
      </w:r>
    </w:p>
    <w:p w14:paraId="7B569D2F" w14:textId="77777777" w:rsidR="008B5348" w:rsidRPr="006A4FB8" w:rsidRDefault="007550B2">
      <w:pPr>
        <w:pStyle w:val="Heading2"/>
        <w:jc w:val="both"/>
        <w:rPr>
          <w:rFonts w:ascii="Times New Roman" w:hAnsi="Times New Roman" w:cs="Times New Roman"/>
        </w:rPr>
      </w:pPr>
      <w:bookmarkStart w:id="3" w:name="_Toc6676868"/>
      <w:r w:rsidRPr="006A4FB8">
        <w:rPr>
          <w:rFonts w:ascii="Times New Roman" w:hAnsi="Times New Roman" w:cs="Times New Roman"/>
        </w:rPr>
        <w:t>Case Report</w:t>
      </w:r>
      <w:bookmarkEnd w:id="3"/>
    </w:p>
    <w:p w14:paraId="44D9085E" w14:textId="370531DB" w:rsidR="008B5348" w:rsidRPr="006A4FB8" w:rsidRDefault="007550B2">
      <w:pPr>
        <w:jc w:val="both"/>
        <w:rPr>
          <w:rFonts w:ascii="Times New Roman" w:hAnsi="Times New Roman" w:cs="Times New Roman"/>
        </w:rPr>
      </w:pPr>
      <w:r w:rsidRPr="006A4FB8">
        <w:rPr>
          <w:rFonts w:ascii="Times New Roman" w:hAnsi="Times New Roman" w:cs="Times New Roman"/>
        </w:rPr>
        <w:t>A 40 years old female patient who presented to our emergency room with abdominal pain and progressive abdominal distention of two-week duration which got worsen over the past 24 hrs. She claims to have 3 episodes of vomit</w:t>
      </w:r>
      <w:r w:rsidRPr="006A4FB8">
        <w:rPr>
          <w:rFonts w:ascii="Times New Roman" w:hAnsi="Times New Roman" w:cs="Times New Roman"/>
        </w:rPr>
        <w:t>ing of ingested matter. She had no prior similar illness nor chronic medical conditions. She is para 8 mother from rural Ethiopia. Physical examination revealed tachycardia of 100/min. Abdominal examination showed a huge, firm, tender periumbilical mass me</w:t>
      </w:r>
      <w:r w:rsidRPr="006A4FB8">
        <w:rPr>
          <w:rFonts w:ascii="Times New Roman" w:hAnsi="Times New Roman" w:cs="Times New Roman"/>
        </w:rPr>
        <w:t>asuring 12*8 cm extending to right lower quadrant area, with positive signs of fluid collection</w:t>
      </w:r>
      <w:r w:rsidR="00D05D12" w:rsidRPr="006A4FB8">
        <w:rPr>
          <w:rFonts w:ascii="Times New Roman" w:hAnsi="Times New Roman" w:cs="Times New Roman"/>
        </w:rPr>
        <w:t xml:space="preserve">. </w:t>
      </w:r>
      <w:r w:rsidRPr="006A4FB8">
        <w:rPr>
          <w:rFonts w:ascii="Times New Roman" w:hAnsi="Times New Roman" w:cs="Times New Roman"/>
        </w:rPr>
        <w:t xml:space="preserve">Abdominal radiography showed an important colon distention </w:t>
      </w:r>
      <w:r w:rsidRPr="006A4FB8">
        <w:rPr>
          <w:rFonts w:ascii="Times New Roman" w:hAnsi="Times New Roman" w:cs="Times New Roman"/>
        </w:rPr>
        <w:t>especially at the upper left quadrant without air fluid levels</w:t>
      </w:r>
      <w:r w:rsidR="00C32540" w:rsidRPr="006A4FB8">
        <w:rPr>
          <w:rFonts w:ascii="Times New Roman" w:hAnsi="Times New Roman" w:cs="Times New Roman"/>
        </w:rPr>
        <w:t xml:space="preserve"> (Figure 1)</w:t>
      </w:r>
      <w:r w:rsidRPr="006A4FB8">
        <w:rPr>
          <w:rFonts w:ascii="Times New Roman" w:hAnsi="Times New Roman" w:cs="Times New Roman"/>
        </w:rPr>
        <w:t>. Abdominal ultrasound done showed a midline pelvic region solid mass, measuring 12.8*6.3*14.9cm in size</w:t>
      </w:r>
      <w:r w:rsidR="00F17A93" w:rsidRPr="006A4FB8">
        <w:rPr>
          <w:rFonts w:ascii="Times New Roman" w:hAnsi="Times New Roman" w:cs="Times New Roman"/>
        </w:rPr>
        <w:t xml:space="preserve"> (Figure 2)</w:t>
      </w:r>
      <w:r w:rsidRPr="006A4FB8">
        <w:rPr>
          <w:rFonts w:ascii="Times New Roman" w:hAnsi="Times New Roman" w:cs="Times New Roman"/>
        </w:rPr>
        <w:t xml:space="preserve">. There were multiple internal echogenic foci with no distal shadowing, likely micro </w:t>
      </w:r>
      <w:r w:rsidRPr="006A4FB8">
        <w:rPr>
          <w:rFonts w:ascii="Times New Roman" w:hAnsi="Times New Roman" w:cs="Times New Roman"/>
        </w:rPr>
        <w:t>hemorrhage and spleen not visualized in its normal anatomic location.</w:t>
      </w:r>
    </w:p>
    <w:p w14:paraId="5522C51B" w14:textId="77777777" w:rsidR="007B4DCF" w:rsidRPr="006A4FB8" w:rsidRDefault="007B4DCF">
      <w:pPr>
        <w:jc w:val="both"/>
        <w:rPr>
          <w:rFonts w:ascii="Times New Roman" w:hAnsi="Times New Roman" w:cs="Times New Roman"/>
        </w:rPr>
      </w:pPr>
    </w:p>
    <w:tbl>
      <w:tblPr>
        <w:tblStyle w:val="TableGrid"/>
        <w:tblW w:w="0" w:type="auto"/>
        <w:tblLook w:val="04A0" w:firstRow="1" w:lastRow="0" w:firstColumn="1" w:lastColumn="0" w:noHBand="0" w:noVBand="1"/>
      </w:tblPr>
      <w:tblGrid>
        <w:gridCol w:w="4505"/>
        <w:gridCol w:w="4505"/>
      </w:tblGrid>
      <w:tr w:rsidR="00D460B2" w:rsidRPr="00D460B2" w14:paraId="5B012871" w14:textId="77777777" w:rsidTr="007B4DCF">
        <w:tc>
          <w:tcPr>
            <w:tcW w:w="4505" w:type="dxa"/>
          </w:tcPr>
          <w:p w14:paraId="31F0772C" w14:textId="57359664" w:rsidR="007B4DCF" w:rsidRPr="00D460B2" w:rsidRDefault="001C1198">
            <w:pPr>
              <w:jc w:val="both"/>
              <w:rPr>
                <w:rFonts w:ascii="Times New Roman" w:hAnsi="Times New Roman" w:cs="Times New Roman"/>
                <w:color w:val="FF0000"/>
              </w:rPr>
            </w:pPr>
            <w:r w:rsidRPr="00D460B2">
              <w:rPr>
                <w:rFonts w:ascii="Times New Roman" w:hAnsi="Times New Roman" w:cs="Times New Roman"/>
                <w:color w:val="FF0000"/>
              </w:rPr>
              <w:t>Index</w:t>
            </w:r>
          </w:p>
        </w:tc>
        <w:tc>
          <w:tcPr>
            <w:tcW w:w="4505" w:type="dxa"/>
          </w:tcPr>
          <w:p w14:paraId="7118AF12" w14:textId="77777777" w:rsidR="007B4DCF" w:rsidRPr="00D460B2" w:rsidRDefault="007B4DCF">
            <w:pPr>
              <w:jc w:val="both"/>
              <w:rPr>
                <w:rFonts w:ascii="Times New Roman" w:hAnsi="Times New Roman" w:cs="Times New Roman"/>
                <w:color w:val="FF0000"/>
              </w:rPr>
            </w:pPr>
            <w:r w:rsidRPr="00D460B2">
              <w:rPr>
                <w:rFonts w:ascii="Times New Roman" w:hAnsi="Times New Roman" w:cs="Times New Roman"/>
                <w:color w:val="FF0000"/>
              </w:rPr>
              <w:t>Result</w:t>
            </w:r>
          </w:p>
        </w:tc>
      </w:tr>
      <w:tr w:rsidR="00D460B2" w:rsidRPr="00D460B2" w14:paraId="75BB8907" w14:textId="77777777" w:rsidTr="007B4DCF">
        <w:tc>
          <w:tcPr>
            <w:tcW w:w="4505" w:type="dxa"/>
          </w:tcPr>
          <w:p w14:paraId="56796E43" w14:textId="77777777" w:rsidR="007B4DCF" w:rsidRPr="00D460B2" w:rsidRDefault="004E1FB2">
            <w:pPr>
              <w:jc w:val="both"/>
              <w:rPr>
                <w:rFonts w:ascii="Times New Roman" w:hAnsi="Times New Roman" w:cs="Times New Roman"/>
                <w:color w:val="FF0000"/>
              </w:rPr>
            </w:pPr>
            <w:r w:rsidRPr="00D460B2">
              <w:rPr>
                <w:rFonts w:ascii="Times New Roman" w:hAnsi="Times New Roman" w:cs="Times New Roman"/>
                <w:color w:val="FF0000"/>
              </w:rPr>
              <w:t>WBC</w:t>
            </w:r>
          </w:p>
        </w:tc>
        <w:tc>
          <w:tcPr>
            <w:tcW w:w="4505" w:type="dxa"/>
          </w:tcPr>
          <w:p w14:paraId="0B87D9CF" w14:textId="77777777" w:rsidR="007B4DCF" w:rsidRPr="00D460B2" w:rsidRDefault="00C32540">
            <w:pPr>
              <w:jc w:val="both"/>
              <w:rPr>
                <w:rFonts w:ascii="Times New Roman" w:hAnsi="Times New Roman" w:cs="Times New Roman"/>
                <w:color w:val="FF0000"/>
              </w:rPr>
            </w:pPr>
            <w:r w:rsidRPr="00D460B2">
              <w:rPr>
                <w:rFonts w:ascii="Times New Roman" w:hAnsi="Times New Roman" w:cs="Times New Roman"/>
                <w:color w:val="FF0000"/>
              </w:rPr>
              <w:t>12,300/mm</w:t>
            </w:r>
            <w:r w:rsidRPr="00D460B2">
              <w:rPr>
                <w:rFonts w:ascii="Times New Roman" w:hAnsi="Times New Roman" w:cs="Times New Roman"/>
                <w:color w:val="FF0000"/>
                <w:vertAlign w:val="superscript"/>
              </w:rPr>
              <w:t>3</w:t>
            </w:r>
          </w:p>
        </w:tc>
      </w:tr>
      <w:tr w:rsidR="00D460B2" w:rsidRPr="00D460B2" w14:paraId="3EA1BB68" w14:textId="77777777" w:rsidTr="007B4DCF">
        <w:tc>
          <w:tcPr>
            <w:tcW w:w="4505" w:type="dxa"/>
          </w:tcPr>
          <w:p w14:paraId="3684BF8A" w14:textId="77777777" w:rsidR="007B4DCF" w:rsidRPr="00D460B2" w:rsidRDefault="00C32540">
            <w:pPr>
              <w:jc w:val="both"/>
              <w:rPr>
                <w:rFonts w:ascii="Times New Roman" w:hAnsi="Times New Roman" w:cs="Times New Roman"/>
                <w:color w:val="FF0000"/>
              </w:rPr>
            </w:pPr>
            <w:r w:rsidRPr="00D460B2">
              <w:rPr>
                <w:rFonts w:ascii="Times New Roman" w:hAnsi="Times New Roman" w:cs="Times New Roman"/>
                <w:color w:val="FF0000"/>
              </w:rPr>
              <w:t>Hemoglobin</w:t>
            </w:r>
          </w:p>
        </w:tc>
        <w:tc>
          <w:tcPr>
            <w:tcW w:w="4505" w:type="dxa"/>
          </w:tcPr>
          <w:p w14:paraId="1DB4DD7D" w14:textId="77777777" w:rsidR="007B4DCF" w:rsidRPr="00D460B2" w:rsidRDefault="00C32540">
            <w:pPr>
              <w:jc w:val="both"/>
              <w:rPr>
                <w:rFonts w:ascii="Times New Roman" w:hAnsi="Times New Roman" w:cs="Times New Roman"/>
                <w:color w:val="FF0000"/>
              </w:rPr>
            </w:pPr>
            <w:r w:rsidRPr="00D460B2">
              <w:rPr>
                <w:rFonts w:ascii="Times New Roman" w:hAnsi="Times New Roman" w:cs="Times New Roman"/>
                <w:color w:val="FF0000"/>
              </w:rPr>
              <w:t>9.5g/dl</w:t>
            </w:r>
          </w:p>
        </w:tc>
      </w:tr>
      <w:tr w:rsidR="00D460B2" w:rsidRPr="00D460B2" w14:paraId="3D284A94" w14:textId="77777777" w:rsidTr="007B4DCF">
        <w:tc>
          <w:tcPr>
            <w:tcW w:w="4505" w:type="dxa"/>
          </w:tcPr>
          <w:p w14:paraId="3B3E0A5F" w14:textId="4DC1EC27" w:rsidR="001C1198" w:rsidRPr="00D460B2" w:rsidRDefault="001C1198">
            <w:pPr>
              <w:jc w:val="both"/>
              <w:rPr>
                <w:rFonts w:ascii="Times New Roman" w:hAnsi="Times New Roman" w:cs="Times New Roman"/>
                <w:color w:val="FF0000"/>
              </w:rPr>
            </w:pPr>
            <w:r w:rsidRPr="00D460B2">
              <w:rPr>
                <w:rFonts w:ascii="Times New Roman" w:hAnsi="Times New Roman" w:cs="Times New Roman"/>
                <w:color w:val="FF0000"/>
              </w:rPr>
              <w:t>Hematocrit</w:t>
            </w:r>
          </w:p>
        </w:tc>
        <w:tc>
          <w:tcPr>
            <w:tcW w:w="4505" w:type="dxa"/>
          </w:tcPr>
          <w:p w14:paraId="5620A35F" w14:textId="715E9567" w:rsidR="001C1198" w:rsidRPr="00D460B2" w:rsidRDefault="00CD4212">
            <w:pPr>
              <w:jc w:val="both"/>
              <w:rPr>
                <w:rFonts w:ascii="Times New Roman" w:hAnsi="Times New Roman" w:cs="Times New Roman"/>
                <w:color w:val="FF0000"/>
              </w:rPr>
            </w:pPr>
            <w:r w:rsidRPr="00D460B2">
              <w:rPr>
                <w:rFonts w:ascii="Times New Roman" w:hAnsi="Times New Roman" w:cs="Times New Roman"/>
                <w:color w:val="FF0000"/>
              </w:rPr>
              <w:t>30.1%</w:t>
            </w:r>
          </w:p>
        </w:tc>
      </w:tr>
      <w:tr w:rsidR="00D460B2" w:rsidRPr="00D460B2" w14:paraId="361AE491" w14:textId="77777777" w:rsidTr="007B4DCF">
        <w:tc>
          <w:tcPr>
            <w:tcW w:w="4505" w:type="dxa"/>
          </w:tcPr>
          <w:p w14:paraId="5D9F6B0F" w14:textId="77777777" w:rsidR="007B4DCF" w:rsidRPr="00D460B2" w:rsidRDefault="00C32540">
            <w:pPr>
              <w:jc w:val="both"/>
              <w:rPr>
                <w:rFonts w:ascii="Times New Roman" w:hAnsi="Times New Roman" w:cs="Times New Roman"/>
                <w:color w:val="FF0000"/>
              </w:rPr>
            </w:pPr>
            <w:r w:rsidRPr="00D460B2">
              <w:rPr>
                <w:rFonts w:ascii="Times New Roman" w:hAnsi="Times New Roman" w:cs="Times New Roman"/>
                <w:color w:val="FF0000"/>
              </w:rPr>
              <w:t>Platelet Count</w:t>
            </w:r>
          </w:p>
        </w:tc>
        <w:tc>
          <w:tcPr>
            <w:tcW w:w="4505" w:type="dxa"/>
          </w:tcPr>
          <w:p w14:paraId="47DAF5F7" w14:textId="77777777" w:rsidR="007B4DCF" w:rsidRPr="00D460B2" w:rsidRDefault="00C32540">
            <w:pPr>
              <w:jc w:val="both"/>
              <w:rPr>
                <w:rFonts w:ascii="Times New Roman" w:hAnsi="Times New Roman" w:cs="Times New Roman"/>
                <w:color w:val="FF0000"/>
              </w:rPr>
            </w:pPr>
            <w:r w:rsidRPr="00D460B2">
              <w:rPr>
                <w:rFonts w:ascii="Times New Roman" w:hAnsi="Times New Roman" w:cs="Times New Roman"/>
                <w:color w:val="FF0000"/>
              </w:rPr>
              <w:t>514,000/mm</w:t>
            </w:r>
            <w:r w:rsidRPr="00D460B2">
              <w:rPr>
                <w:rFonts w:ascii="Times New Roman" w:hAnsi="Times New Roman" w:cs="Times New Roman"/>
                <w:color w:val="FF0000"/>
                <w:vertAlign w:val="superscript"/>
              </w:rPr>
              <w:t>3</w:t>
            </w:r>
          </w:p>
        </w:tc>
      </w:tr>
      <w:tr w:rsidR="00D460B2" w:rsidRPr="00D460B2" w14:paraId="4075622C" w14:textId="77777777" w:rsidTr="00775239">
        <w:trPr>
          <w:trHeight w:val="243"/>
        </w:trPr>
        <w:tc>
          <w:tcPr>
            <w:tcW w:w="4505" w:type="dxa"/>
          </w:tcPr>
          <w:p w14:paraId="20B3A8D4" w14:textId="42896F52" w:rsidR="00D05D12" w:rsidRPr="00D460B2" w:rsidRDefault="006F0703">
            <w:pPr>
              <w:jc w:val="both"/>
              <w:rPr>
                <w:rFonts w:ascii="Times New Roman" w:hAnsi="Times New Roman" w:cs="Times New Roman"/>
                <w:color w:val="FF0000"/>
              </w:rPr>
            </w:pPr>
            <w:r w:rsidRPr="00D460B2">
              <w:rPr>
                <w:rFonts w:ascii="Times New Roman" w:hAnsi="Times New Roman" w:cs="Times New Roman"/>
                <w:color w:val="FF0000"/>
              </w:rPr>
              <w:t>Urea</w:t>
            </w:r>
          </w:p>
        </w:tc>
        <w:tc>
          <w:tcPr>
            <w:tcW w:w="4505" w:type="dxa"/>
          </w:tcPr>
          <w:p w14:paraId="27609D0A" w14:textId="2D807595" w:rsidR="00D05D12" w:rsidRPr="00D460B2" w:rsidRDefault="00775239">
            <w:pPr>
              <w:jc w:val="both"/>
              <w:rPr>
                <w:rFonts w:ascii="Times New Roman" w:hAnsi="Times New Roman" w:cs="Times New Roman"/>
                <w:color w:val="FF0000"/>
              </w:rPr>
            </w:pPr>
            <w:r w:rsidRPr="00D460B2">
              <w:rPr>
                <w:rFonts w:ascii="Times New Roman" w:hAnsi="Times New Roman" w:cs="Times New Roman"/>
                <w:color w:val="FF0000"/>
              </w:rPr>
              <w:t>13</w:t>
            </w:r>
            <w:r w:rsidR="006F0703" w:rsidRPr="00D460B2">
              <w:rPr>
                <w:rFonts w:ascii="Times New Roman" w:hAnsi="Times New Roman" w:cs="Times New Roman"/>
                <w:color w:val="FF0000"/>
              </w:rPr>
              <w:t>ng/dl</w:t>
            </w:r>
          </w:p>
        </w:tc>
      </w:tr>
      <w:tr w:rsidR="00D460B2" w:rsidRPr="00D460B2" w14:paraId="30143EA2" w14:textId="77777777" w:rsidTr="00775239">
        <w:trPr>
          <w:trHeight w:val="243"/>
        </w:trPr>
        <w:tc>
          <w:tcPr>
            <w:tcW w:w="4505" w:type="dxa"/>
          </w:tcPr>
          <w:p w14:paraId="406743CB" w14:textId="13B38E1E" w:rsidR="00775239" w:rsidRPr="00D460B2" w:rsidRDefault="00775239">
            <w:pPr>
              <w:jc w:val="both"/>
              <w:rPr>
                <w:rFonts w:ascii="Times New Roman" w:hAnsi="Times New Roman" w:cs="Times New Roman"/>
                <w:color w:val="FF0000"/>
              </w:rPr>
            </w:pPr>
            <w:r w:rsidRPr="00D460B2">
              <w:rPr>
                <w:rFonts w:ascii="Times New Roman" w:hAnsi="Times New Roman" w:cs="Times New Roman"/>
                <w:color w:val="FF0000"/>
              </w:rPr>
              <w:t>Creatinine</w:t>
            </w:r>
          </w:p>
        </w:tc>
        <w:tc>
          <w:tcPr>
            <w:tcW w:w="4505" w:type="dxa"/>
          </w:tcPr>
          <w:p w14:paraId="54A098D6" w14:textId="342B91F9" w:rsidR="00775239" w:rsidRPr="00D460B2" w:rsidRDefault="00775239">
            <w:pPr>
              <w:jc w:val="both"/>
              <w:rPr>
                <w:rFonts w:ascii="Times New Roman" w:hAnsi="Times New Roman" w:cs="Times New Roman"/>
                <w:color w:val="FF0000"/>
              </w:rPr>
            </w:pPr>
            <w:r w:rsidRPr="00D460B2">
              <w:rPr>
                <w:rFonts w:ascii="Times New Roman" w:hAnsi="Times New Roman" w:cs="Times New Roman"/>
                <w:color w:val="FF0000"/>
              </w:rPr>
              <w:t>0.8</w:t>
            </w:r>
            <w:r w:rsidR="006F0703" w:rsidRPr="00D460B2">
              <w:rPr>
                <w:rFonts w:ascii="Times New Roman" w:hAnsi="Times New Roman" w:cs="Times New Roman"/>
                <w:color w:val="FF0000"/>
              </w:rPr>
              <w:t>ng/dl</w:t>
            </w:r>
          </w:p>
        </w:tc>
      </w:tr>
    </w:tbl>
    <w:p w14:paraId="788A435F" w14:textId="18497C45" w:rsidR="006F0703" w:rsidRPr="006A4FB8" w:rsidRDefault="006F0703">
      <w:pPr>
        <w:jc w:val="both"/>
        <w:rPr>
          <w:rFonts w:ascii="Times New Roman" w:hAnsi="Times New Roman" w:cs="Times New Roman"/>
        </w:rPr>
      </w:pPr>
      <w:r w:rsidRPr="006A4FB8">
        <w:rPr>
          <w:rFonts w:ascii="Times New Roman" w:hAnsi="Times New Roman" w:cs="Times New Roman"/>
        </w:rPr>
        <w:t xml:space="preserve">Abbreviations: WBC, White Blood Count; </w:t>
      </w:r>
    </w:p>
    <w:p w14:paraId="34BF46F9" w14:textId="54D6BC02" w:rsidR="008B5348" w:rsidRPr="00D460B2" w:rsidRDefault="00D05D12">
      <w:pPr>
        <w:jc w:val="both"/>
        <w:rPr>
          <w:rFonts w:ascii="Times New Roman" w:hAnsi="Times New Roman" w:cs="Times New Roman"/>
          <w:b/>
          <w:color w:val="FF0000"/>
        </w:rPr>
      </w:pPr>
      <w:r w:rsidRPr="00D460B2">
        <w:rPr>
          <w:rFonts w:ascii="Times New Roman" w:hAnsi="Times New Roman" w:cs="Times New Roman"/>
          <w:b/>
          <w:color w:val="FF0000"/>
        </w:rPr>
        <w:t>Table 1: Laboratory findings of the patient</w:t>
      </w:r>
    </w:p>
    <w:p w14:paraId="43E7E4E1" w14:textId="77777777" w:rsidR="00D05D12" w:rsidRPr="00D460B2" w:rsidRDefault="00D05D12">
      <w:pPr>
        <w:jc w:val="both"/>
        <w:rPr>
          <w:rFonts w:ascii="Times New Roman" w:hAnsi="Times New Roman" w:cs="Times New Roman"/>
          <w:color w:val="FF0000"/>
        </w:rPr>
      </w:pPr>
    </w:p>
    <w:p w14:paraId="291291DB" w14:textId="77777777" w:rsidR="00C32540" w:rsidRPr="00D460B2" w:rsidRDefault="00A40C52">
      <w:pPr>
        <w:jc w:val="both"/>
        <w:rPr>
          <w:rFonts w:ascii="Times New Roman" w:hAnsi="Times New Roman" w:cs="Times New Roman"/>
          <w:color w:val="FF0000"/>
        </w:rPr>
      </w:pPr>
      <w:r w:rsidRPr="00D460B2">
        <w:rPr>
          <w:rFonts w:ascii="Times New Roman" w:hAnsi="Times New Roman" w:cs="Times New Roman"/>
          <w:noProof/>
          <w:color w:val="FF0000"/>
        </w:rPr>
        <mc:AlternateContent>
          <mc:Choice Requires="wps">
            <w:drawing>
              <wp:anchor distT="0" distB="0" distL="114300" distR="114300" simplePos="0" relativeHeight="251659264" behindDoc="0" locked="0" layoutInCell="1" allowOverlap="1" wp14:anchorId="4ABF4F90" wp14:editId="285C2520">
                <wp:simplePos x="0" y="0"/>
                <wp:positionH relativeFrom="column">
                  <wp:posOffset>2332234</wp:posOffset>
                </wp:positionH>
                <wp:positionV relativeFrom="paragraph">
                  <wp:posOffset>1758949</wp:posOffset>
                </wp:positionV>
                <wp:extent cx="348101" cy="209507"/>
                <wp:effectExtent l="50800" t="0" r="33020" b="70485"/>
                <wp:wrapNone/>
                <wp:docPr id="7" name="Straight Arrow Connector 7"/>
                <wp:cNvGraphicFramePr/>
                <a:graphic xmlns:a="http://schemas.openxmlformats.org/drawingml/2006/main">
                  <a:graphicData uri="http://schemas.microsoft.com/office/word/2010/wordprocessingShape">
                    <wps:wsp>
                      <wps:cNvCnPr/>
                      <wps:spPr>
                        <a:xfrm flipH="1">
                          <a:off x="0" y="0"/>
                          <a:ext cx="348101" cy="209507"/>
                        </a:xfrm>
                        <a:prstGeom prst="straightConnector1">
                          <a:avLst/>
                        </a:prstGeom>
                        <a:ln w="19050">
                          <a:solidFill>
                            <a:schemeClr val="tx1"/>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0562507" id="_x0000_t32" coordsize="21600,21600" o:spt="32" o:oned="t" path="m0,0l21600,21600e" filled="f">
                <v:path arrowok="t" fillok="f" o:connecttype="none"/>
                <o:lock v:ext="edit" shapetype="t"/>
              </v:shapetype>
              <v:shape id="Straight Arrow Connector 7" o:spid="_x0000_s1026" type="#_x0000_t32" style="position:absolute;margin-left:183.65pt;margin-top:138.5pt;width:27.4pt;height:16.5pt;flip:x;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" strokecolor="black [3213]" strokeweight="1.5pt">
                <v:stroke endarrow="block" joinstyle="miter"/>
              </v:shape>
            </w:pict>
          </mc:Fallback>
        </mc:AlternateContent>
      </w:r>
      <w:r w:rsidR="00C32540" w:rsidRPr="00D460B2">
        <w:rPr>
          <w:rFonts w:ascii="Times New Roman" w:hAnsi="Times New Roman" w:cs="Times New Roman"/>
          <w:color w:val="FF0000"/>
        </w:rPr>
        <w:drawing>
          <wp:inline distT="0" distB="0" distL="0" distR="0" wp14:anchorId="72094451" wp14:editId="688ED647">
            <wp:extent cx="3251835" cy="335530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3255083" cy="3358655"/>
                    </a:xfrm>
                    <a:prstGeom prst="rect">
                      <a:avLst/>
                    </a:prstGeom>
                  </pic:spPr>
                </pic:pic>
              </a:graphicData>
            </a:graphic>
          </wp:inline>
        </w:drawing>
      </w:r>
    </w:p>
    <w:p w14:paraId="24197A57" w14:textId="77777777" w:rsidR="005B0ADD" w:rsidRPr="00D460B2" w:rsidRDefault="005B0ADD">
      <w:pPr>
        <w:jc w:val="both"/>
        <w:rPr>
          <w:rFonts w:ascii="Times New Roman" w:hAnsi="Times New Roman" w:cs="Times New Roman"/>
          <w:color w:val="FF0000"/>
        </w:rPr>
      </w:pPr>
    </w:p>
    <w:p w14:paraId="48723867" w14:textId="77777777" w:rsidR="00C32540" w:rsidRPr="00D460B2" w:rsidRDefault="00C32540" w:rsidP="00C32540">
      <w:pPr>
        <w:rPr>
          <w:rFonts w:ascii="Times New Roman" w:eastAsia="Times New Roman" w:hAnsi="Times New Roman" w:cs="Times New Roman"/>
          <w:b/>
          <w:color w:val="FF0000"/>
        </w:rPr>
      </w:pPr>
      <w:r w:rsidRPr="00D460B2">
        <w:rPr>
          <w:rFonts w:ascii="Times New Roman" w:hAnsi="Times New Roman" w:cs="Times New Roman"/>
          <w:b/>
          <w:color w:val="FF0000"/>
        </w:rPr>
        <w:t xml:space="preserve">Figure 1: </w:t>
      </w:r>
      <w:r w:rsidRPr="00D460B2">
        <w:rPr>
          <w:rFonts w:ascii="Times New Roman" w:eastAsia="Times New Roman" w:hAnsi="Times New Roman" w:cs="Times New Roman"/>
          <w:b/>
          <w:color w:val="FF0000"/>
        </w:rPr>
        <w:t>Erect abdominal film. Absence of splenic shadow in the left upper quadrant and hypogastric mass of soft tissue density</w:t>
      </w:r>
    </w:p>
    <w:p w14:paraId="015DF053" w14:textId="77777777" w:rsidR="005B0ADD" w:rsidRPr="00D460B2" w:rsidRDefault="005B0ADD" w:rsidP="00C32540">
      <w:pPr>
        <w:rPr>
          <w:rFonts w:ascii="Times New Roman" w:eastAsia="Times New Roman" w:hAnsi="Times New Roman" w:cs="Times New Roman"/>
          <w:color w:val="FF0000"/>
        </w:rPr>
      </w:pPr>
    </w:p>
    <w:p w14:paraId="0BD94DA3" w14:textId="43D0C4AA" w:rsidR="005B0ADD" w:rsidRPr="00D460B2" w:rsidRDefault="005B0ADD" w:rsidP="00C32540">
      <w:pPr>
        <w:rPr>
          <w:rFonts w:ascii="Times New Roman" w:eastAsia="Times New Roman" w:hAnsi="Times New Roman" w:cs="Times New Roman"/>
          <w:color w:val="FF0000"/>
        </w:rPr>
      </w:pPr>
      <w:r w:rsidRPr="00D460B2">
        <w:rPr>
          <w:rFonts w:ascii="Times New Roman" w:eastAsia="Times New Roman" w:hAnsi="Times New Roman" w:cs="Times New Roman"/>
          <w:color w:val="FF0000"/>
        </w:rPr>
        <w:drawing>
          <wp:inline distT="0" distB="0" distL="0" distR="0" wp14:anchorId="3B1577A3" wp14:editId="09363468">
            <wp:extent cx="5727700" cy="3527860"/>
            <wp:effectExtent l="0" t="0" r="0" b="31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33284" cy="3531299"/>
                    </a:xfrm>
                    <a:prstGeom prst="rect">
                      <a:avLst/>
                    </a:prstGeom>
                  </pic:spPr>
                </pic:pic>
              </a:graphicData>
            </a:graphic>
          </wp:inline>
        </w:drawing>
      </w:r>
    </w:p>
    <w:p w14:paraId="7F852AB5" w14:textId="77777777" w:rsidR="006F0703" w:rsidRPr="00D460B2" w:rsidRDefault="006F0703" w:rsidP="00C32540">
      <w:pPr>
        <w:rPr>
          <w:rFonts w:ascii="Times New Roman" w:eastAsia="Times New Roman" w:hAnsi="Times New Roman" w:cs="Times New Roman"/>
          <w:b/>
          <w:color w:val="FF0000"/>
        </w:rPr>
      </w:pPr>
    </w:p>
    <w:p w14:paraId="25C72E95" w14:textId="3690D5FF" w:rsidR="005B0ADD" w:rsidRPr="00D460B2" w:rsidRDefault="005B0ADD" w:rsidP="00C32540">
      <w:pPr>
        <w:rPr>
          <w:rFonts w:ascii="Times New Roman" w:eastAsia="Times New Roman" w:hAnsi="Times New Roman" w:cs="Times New Roman"/>
          <w:b/>
          <w:color w:val="FF0000"/>
        </w:rPr>
      </w:pPr>
      <w:r w:rsidRPr="00D460B2">
        <w:rPr>
          <w:rFonts w:ascii="Times New Roman" w:eastAsia="Times New Roman" w:hAnsi="Times New Roman" w:cs="Times New Roman"/>
          <w:b/>
          <w:color w:val="FF0000"/>
        </w:rPr>
        <w:t>Figure 2</w:t>
      </w:r>
      <w:r w:rsidR="00B30903" w:rsidRPr="00D460B2">
        <w:rPr>
          <w:rFonts w:ascii="Times New Roman" w:eastAsia="Times New Roman" w:hAnsi="Times New Roman" w:cs="Times New Roman"/>
          <w:b/>
          <w:color w:val="FF0000"/>
        </w:rPr>
        <w:t>: Abdominal sonography showing huge spleen in ectopic position</w:t>
      </w:r>
    </w:p>
    <w:p w14:paraId="60EAA9F2" w14:textId="77777777" w:rsidR="00C32540" w:rsidRPr="00D460B2" w:rsidRDefault="00C32540">
      <w:pPr>
        <w:jc w:val="both"/>
        <w:rPr>
          <w:rFonts w:ascii="Times New Roman" w:hAnsi="Times New Roman" w:cs="Times New Roman"/>
          <w:color w:val="FF0000"/>
        </w:rPr>
      </w:pPr>
    </w:p>
    <w:p w14:paraId="2586A3A6" w14:textId="77777777" w:rsidR="00C32540" w:rsidRPr="00D460B2" w:rsidRDefault="00C32540">
      <w:pPr>
        <w:jc w:val="both"/>
        <w:rPr>
          <w:rFonts w:ascii="Times New Roman" w:hAnsi="Times New Roman" w:cs="Times New Roman"/>
          <w:color w:val="FF0000"/>
        </w:rPr>
      </w:pPr>
    </w:p>
    <w:p w14:paraId="3940DF03" w14:textId="77777777" w:rsidR="00D50C8A" w:rsidRPr="00D460B2" w:rsidRDefault="007550B2" w:rsidP="00EE5686">
      <w:pPr>
        <w:rPr>
          <w:rFonts w:ascii="Times New Roman" w:hAnsi="Times New Roman" w:cs="Times New Roman"/>
          <w:color w:val="000000" w:themeColor="text1"/>
        </w:rPr>
      </w:pPr>
      <w:r w:rsidRPr="00D460B2">
        <w:rPr>
          <w:rFonts w:ascii="Times New Roman" w:hAnsi="Times New Roman" w:cs="Times New Roman"/>
          <w:color w:val="000000" w:themeColor="text1"/>
        </w:rPr>
        <w:t>The patient underwent emergency exploratory laparotomy revealed a significantly enlarged, infarcted wandering spleen</w:t>
      </w:r>
      <w:r w:rsidR="00C32B94" w:rsidRPr="00D460B2">
        <w:rPr>
          <w:rFonts w:ascii="Times New Roman" w:hAnsi="Times New Roman" w:cs="Times New Roman"/>
          <w:color w:val="000000" w:themeColor="text1"/>
        </w:rPr>
        <w:t>, located in ectopic location</w:t>
      </w:r>
      <w:r w:rsidR="00495D5C" w:rsidRPr="00D460B2">
        <w:rPr>
          <w:rFonts w:ascii="Times New Roman" w:hAnsi="Times New Roman" w:cs="Times New Roman"/>
          <w:color w:val="000000" w:themeColor="text1"/>
        </w:rPr>
        <w:t xml:space="preserve"> (Figure 1)</w:t>
      </w:r>
      <w:r w:rsidR="00C32B94" w:rsidRPr="00D460B2">
        <w:rPr>
          <w:rFonts w:ascii="Times New Roman" w:hAnsi="Times New Roman" w:cs="Times New Roman"/>
          <w:color w:val="000000" w:themeColor="text1"/>
        </w:rPr>
        <w:t>. S</w:t>
      </w:r>
      <w:r w:rsidRPr="00D460B2">
        <w:rPr>
          <w:rFonts w:ascii="Times New Roman" w:hAnsi="Times New Roman" w:cs="Times New Roman"/>
          <w:color w:val="000000" w:themeColor="text1"/>
        </w:rPr>
        <w:t xml:space="preserve">uspended with only its </w:t>
      </w:r>
      <w:r w:rsidRPr="00D460B2">
        <w:rPr>
          <w:rFonts w:ascii="Times New Roman" w:hAnsi="Times New Roman" w:cs="Times New Roman"/>
          <w:color w:val="000000" w:themeColor="text1"/>
        </w:rPr>
        <w:t>pedicle which was twisted 360°</w:t>
      </w:r>
      <w:r w:rsidR="00D50C8A" w:rsidRPr="00D460B2">
        <w:rPr>
          <w:rFonts w:ascii="Times New Roman" w:hAnsi="Times New Roman" w:cs="Times New Roman"/>
          <w:color w:val="000000" w:themeColor="text1"/>
        </w:rPr>
        <w:t xml:space="preserve"> in counterclockwise direction</w:t>
      </w:r>
      <w:r w:rsidR="00495D5C" w:rsidRPr="00D460B2">
        <w:rPr>
          <w:rFonts w:ascii="Times New Roman" w:hAnsi="Times New Roman" w:cs="Times New Roman"/>
          <w:color w:val="000000" w:themeColor="text1"/>
        </w:rPr>
        <w:t xml:space="preserve"> dragging tail of pancreas (Figure 2).</w:t>
      </w:r>
      <w:r w:rsidR="00C32B94" w:rsidRPr="00D460B2">
        <w:rPr>
          <w:rFonts w:ascii="Times New Roman" w:hAnsi="Times New Roman" w:cs="Times New Roman"/>
          <w:color w:val="000000" w:themeColor="text1"/>
        </w:rPr>
        <w:t xml:space="preserve"> </w:t>
      </w:r>
      <w:r w:rsidRPr="00D460B2">
        <w:rPr>
          <w:rFonts w:ascii="Times New Roman" w:hAnsi="Times New Roman" w:cs="Times New Roman"/>
          <w:color w:val="000000" w:themeColor="text1"/>
        </w:rPr>
        <w:t xml:space="preserve">There were few peritoneal and omental adhesions. </w:t>
      </w:r>
    </w:p>
    <w:p w14:paraId="08B8496A" w14:textId="77777777" w:rsidR="00D50C8A" w:rsidRPr="00D460B2" w:rsidRDefault="00D50C8A" w:rsidP="00EE5686">
      <w:pPr>
        <w:rPr>
          <w:rFonts w:ascii="Times New Roman" w:hAnsi="Times New Roman" w:cs="Times New Roman"/>
          <w:color w:val="FF0000"/>
        </w:rPr>
      </w:pPr>
    </w:p>
    <w:p w14:paraId="20E51A63" w14:textId="77777777" w:rsidR="00D50C8A" w:rsidRPr="00D460B2" w:rsidRDefault="00D50C8A" w:rsidP="00EE5686">
      <w:pPr>
        <w:rPr>
          <w:rFonts w:ascii="Times New Roman" w:hAnsi="Times New Roman" w:cs="Times New Roman"/>
          <w:color w:val="FF0000"/>
        </w:rPr>
      </w:pPr>
      <w:r w:rsidRPr="00D460B2">
        <w:rPr>
          <w:rFonts w:ascii="Times New Roman" w:eastAsia="Times New Roman" w:hAnsi="Times New Roman" w:cs="Times New Roman"/>
          <w:noProof/>
          <w:color w:val="FF0000"/>
        </w:rPr>
        <w:drawing>
          <wp:inline distT="0" distB="0" distL="0" distR="0" wp14:anchorId="781AE755" wp14:editId="3B299F51">
            <wp:extent cx="5720080" cy="2783205"/>
            <wp:effectExtent l="0" t="0" r="0" b="10795"/>
            <wp:docPr id="5" name="Picture 5" descr="20181208_2058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0181208_205846.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20080" cy="2783205"/>
                    </a:xfrm>
                    <a:prstGeom prst="rect">
                      <a:avLst/>
                    </a:prstGeom>
                    <a:noFill/>
                    <a:ln>
                      <a:noFill/>
                    </a:ln>
                  </pic:spPr>
                </pic:pic>
              </a:graphicData>
            </a:graphic>
          </wp:inline>
        </w:drawing>
      </w:r>
    </w:p>
    <w:p w14:paraId="10320842" w14:textId="77777777" w:rsidR="00495D5C" w:rsidRPr="00D460B2" w:rsidRDefault="00495D5C" w:rsidP="00EE5686">
      <w:pPr>
        <w:rPr>
          <w:rFonts w:ascii="Times New Roman" w:hAnsi="Times New Roman" w:cs="Times New Roman"/>
          <w:color w:val="FF0000"/>
        </w:rPr>
      </w:pPr>
    </w:p>
    <w:p w14:paraId="6A73799B" w14:textId="3F521A85" w:rsidR="00D50C8A" w:rsidRPr="00D460B2" w:rsidRDefault="00B30903" w:rsidP="00EE5686">
      <w:pPr>
        <w:rPr>
          <w:rFonts w:ascii="Times New Roman" w:hAnsi="Times New Roman" w:cs="Times New Roman"/>
          <w:b/>
          <w:color w:val="FF0000"/>
        </w:rPr>
      </w:pPr>
      <w:r w:rsidRPr="00D460B2">
        <w:rPr>
          <w:rFonts w:ascii="Times New Roman" w:hAnsi="Times New Roman" w:cs="Times New Roman"/>
          <w:b/>
          <w:color w:val="FF0000"/>
        </w:rPr>
        <w:t>Figure 3</w:t>
      </w:r>
      <w:r w:rsidR="00C32540" w:rsidRPr="00D460B2">
        <w:rPr>
          <w:rFonts w:ascii="Times New Roman" w:hAnsi="Times New Roman" w:cs="Times New Roman"/>
          <w:b/>
          <w:color w:val="FF0000"/>
        </w:rPr>
        <w:t xml:space="preserve">: </w:t>
      </w:r>
      <w:r w:rsidR="00495D5C" w:rsidRPr="00D460B2">
        <w:rPr>
          <w:rFonts w:ascii="Times New Roman" w:hAnsi="Times New Roman" w:cs="Times New Roman"/>
          <w:b/>
          <w:color w:val="FF0000"/>
        </w:rPr>
        <w:t>Huge spleen located in the mid abdomen extending to the pelvis</w:t>
      </w:r>
    </w:p>
    <w:p w14:paraId="6B0D20E6" w14:textId="77777777" w:rsidR="00D50C8A" w:rsidRPr="00D460B2" w:rsidRDefault="00D50C8A" w:rsidP="00EE5686">
      <w:pPr>
        <w:rPr>
          <w:rFonts w:ascii="Times New Roman" w:hAnsi="Times New Roman" w:cs="Times New Roman"/>
          <w:color w:val="FF0000"/>
        </w:rPr>
      </w:pPr>
    </w:p>
    <w:p w14:paraId="71B3FF7A" w14:textId="77777777" w:rsidR="00D50C8A" w:rsidRPr="00D460B2" w:rsidRDefault="00397CCA" w:rsidP="00EE5686">
      <w:pPr>
        <w:rPr>
          <w:rFonts w:ascii="Times New Roman" w:hAnsi="Times New Roman" w:cs="Times New Roman"/>
          <w:color w:val="FF0000"/>
        </w:rPr>
      </w:pPr>
      <w:r w:rsidRPr="00D460B2">
        <w:rPr>
          <w:rFonts w:ascii="Times New Roman" w:eastAsia="Times New Roman" w:hAnsi="Times New Roman" w:cs="Times New Roman"/>
          <w:noProof/>
          <w:color w:val="FF0000"/>
        </w:rPr>
        <mc:AlternateContent>
          <mc:Choice Requires="wps">
            <w:drawing>
              <wp:anchor distT="0" distB="0" distL="114300" distR="114300" simplePos="0" relativeHeight="251660288" behindDoc="0" locked="0" layoutInCell="1" allowOverlap="1" wp14:anchorId="46D1AE95" wp14:editId="752360E5">
                <wp:simplePos x="0" y="0"/>
                <wp:positionH relativeFrom="column">
                  <wp:posOffset>2568539</wp:posOffset>
                </wp:positionH>
                <wp:positionV relativeFrom="paragraph">
                  <wp:posOffset>999490</wp:posOffset>
                </wp:positionV>
                <wp:extent cx="226096" cy="230562"/>
                <wp:effectExtent l="50800" t="0" r="27940" b="74295"/>
                <wp:wrapNone/>
                <wp:docPr id="10" name="Straight Arrow Connector 10"/>
                <wp:cNvGraphicFramePr/>
                <a:graphic xmlns:a="http://schemas.openxmlformats.org/drawingml/2006/main">
                  <a:graphicData uri="http://schemas.microsoft.com/office/word/2010/wordprocessingShape">
                    <wps:wsp>
                      <wps:cNvCnPr/>
                      <wps:spPr>
                        <a:xfrm flipH="1">
                          <a:off x="0" y="0"/>
                          <a:ext cx="226096" cy="230562"/>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1FDE72C" id="Straight Arrow Connector 10" o:spid="_x0000_s1026" type="#_x0000_t32" style="position:absolute;margin-left:202.25pt;margin-top:78.7pt;width:17.8pt;height:18.15pt;flip:x;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" strokecolor="black [3213]" strokeweight="1.5pt">
                <v:stroke endarrow="block" joinstyle="miter"/>
              </v:shape>
            </w:pict>
          </mc:Fallback>
        </mc:AlternateContent>
      </w:r>
      <w:r w:rsidR="00D50C8A" w:rsidRPr="00D460B2">
        <w:rPr>
          <w:rFonts w:ascii="Times New Roman" w:eastAsia="Times New Roman" w:hAnsi="Times New Roman" w:cs="Times New Roman"/>
          <w:noProof/>
          <w:color w:val="FF0000"/>
        </w:rPr>
        <w:drawing>
          <wp:inline distT="0" distB="0" distL="0" distR="0" wp14:anchorId="69491811" wp14:editId="342D2D27">
            <wp:extent cx="5720080" cy="2528291"/>
            <wp:effectExtent l="0" t="0" r="0" b="12065"/>
            <wp:docPr id="3" name="Picture 3" descr="20181208_212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0181208_212005.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29577" cy="2532489"/>
                    </a:xfrm>
                    <a:prstGeom prst="rect">
                      <a:avLst/>
                    </a:prstGeom>
                    <a:noFill/>
                    <a:ln>
                      <a:noFill/>
                    </a:ln>
                  </pic:spPr>
                </pic:pic>
              </a:graphicData>
            </a:graphic>
          </wp:inline>
        </w:drawing>
      </w:r>
    </w:p>
    <w:p w14:paraId="3AE3F1E8" w14:textId="77777777" w:rsidR="006F0703" w:rsidRPr="00D460B2" w:rsidRDefault="006F0703" w:rsidP="007B4DCF">
      <w:pPr>
        <w:rPr>
          <w:rFonts w:ascii="Times New Roman" w:hAnsi="Times New Roman" w:cs="Times New Roman"/>
          <w:b/>
          <w:color w:val="FF0000"/>
        </w:rPr>
      </w:pPr>
    </w:p>
    <w:p w14:paraId="215CE921" w14:textId="0F8A543D" w:rsidR="007B4DCF" w:rsidRPr="00D460B2" w:rsidRDefault="00B30903" w:rsidP="007B4DCF">
      <w:pPr>
        <w:rPr>
          <w:rFonts w:ascii="Times New Roman" w:hAnsi="Times New Roman" w:cs="Times New Roman"/>
          <w:b/>
          <w:color w:val="FF0000"/>
        </w:rPr>
      </w:pPr>
      <w:r w:rsidRPr="00D460B2">
        <w:rPr>
          <w:rFonts w:ascii="Times New Roman" w:hAnsi="Times New Roman" w:cs="Times New Roman"/>
          <w:b/>
          <w:color w:val="FF0000"/>
        </w:rPr>
        <w:t>Figure 4</w:t>
      </w:r>
      <w:r w:rsidR="007B4DCF" w:rsidRPr="00D460B2">
        <w:rPr>
          <w:rFonts w:ascii="Times New Roman" w:hAnsi="Times New Roman" w:cs="Times New Roman"/>
          <w:b/>
          <w:color w:val="FF0000"/>
        </w:rPr>
        <w:t>: Twisting of the splenic hilum indicating torsion</w:t>
      </w:r>
      <w:r w:rsidR="00397CCA" w:rsidRPr="00D460B2">
        <w:rPr>
          <w:rFonts w:ascii="Times New Roman" w:hAnsi="Times New Roman" w:cs="Times New Roman"/>
          <w:b/>
          <w:color w:val="FF0000"/>
        </w:rPr>
        <w:t xml:space="preserve"> (arrow).</w:t>
      </w:r>
    </w:p>
    <w:p w14:paraId="04684992" w14:textId="77777777" w:rsidR="007B4DCF" w:rsidRPr="00D460B2" w:rsidRDefault="007B4DCF" w:rsidP="00EE5686">
      <w:pPr>
        <w:rPr>
          <w:rFonts w:ascii="Times New Roman" w:hAnsi="Times New Roman" w:cs="Times New Roman"/>
          <w:color w:val="FF0000"/>
        </w:rPr>
      </w:pPr>
    </w:p>
    <w:p w14:paraId="2FDB0A75" w14:textId="77777777" w:rsidR="00495D5C" w:rsidRPr="00D460B2" w:rsidRDefault="007B4DCF" w:rsidP="00EE5686">
      <w:pPr>
        <w:rPr>
          <w:rFonts w:ascii="Times New Roman" w:hAnsi="Times New Roman" w:cs="Times New Roman"/>
          <w:color w:val="FF0000"/>
        </w:rPr>
      </w:pPr>
      <w:r w:rsidRPr="00D460B2">
        <w:rPr>
          <w:rFonts w:ascii="Times New Roman" w:hAnsi="Times New Roman" w:cs="Times New Roman"/>
          <w:noProof/>
          <w:color w:val="FF0000"/>
        </w:rPr>
        <w:drawing>
          <wp:inline distT="0" distB="0" distL="0" distR="0" wp14:anchorId="5CF8F1B8" wp14:editId="555E1149">
            <wp:extent cx="5720080" cy="2600774"/>
            <wp:effectExtent l="0" t="0" r="0" b="0"/>
            <wp:docPr id="1" name="Picture 1" descr="20181208_215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181208_215405.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22014" cy="2601653"/>
                    </a:xfrm>
                    <a:prstGeom prst="rect">
                      <a:avLst/>
                    </a:prstGeom>
                    <a:noFill/>
                    <a:ln>
                      <a:noFill/>
                    </a:ln>
                  </pic:spPr>
                </pic:pic>
              </a:graphicData>
            </a:graphic>
          </wp:inline>
        </w:drawing>
      </w:r>
    </w:p>
    <w:p w14:paraId="068BC3D2" w14:textId="77777777" w:rsidR="006F0703" w:rsidRPr="00D460B2" w:rsidRDefault="006F0703" w:rsidP="007B4DCF">
      <w:pPr>
        <w:jc w:val="both"/>
        <w:rPr>
          <w:rFonts w:ascii="Times New Roman" w:hAnsi="Times New Roman" w:cs="Times New Roman"/>
          <w:b/>
          <w:color w:val="FF0000"/>
        </w:rPr>
      </w:pPr>
    </w:p>
    <w:p w14:paraId="012CE8A0" w14:textId="4A3F14DB" w:rsidR="007B4DCF" w:rsidRPr="00D460B2" w:rsidRDefault="00B30903" w:rsidP="007B4DCF">
      <w:pPr>
        <w:jc w:val="both"/>
        <w:rPr>
          <w:rFonts w:ascii="Times New Roman" w:hAnsi="Times New Roman" w:cs="Times New Roman"/>
          <w:b/>
          <w:color w:val="FF0000"/>
        </w:rPr>
      </w:pPr>
      <w:r w:rsidRPr="00D460B2">
        <w:rPr>
          <w:rFonts w:ascii="Times New Roman" w:hAnsi="Times New Roman" w:cs="Times New Roman"/>
          <w:b/>
          <w:color w:val="FF0000"/>
        </w:rPr>
        <w:t>Figure 5</w:t>
      </w:r>
      <w:r w:rsidR="007B4DCF" w:rsidRPr="00D460B2">
        <w:rPr>
          <w:rFonts w:ascii="Times New Roman" w:hAnsi="Times New Roman" w:cs="Times New Roman"/>
          <w:b/>
          <w:color w:val="FF0000"/>
        </w:rPr>
        <w:t xml:space="preserve">: Splenic </w:t>
      </w:r>
      <w:r w:rsidR="00965728" w:rsidRPr="00D460B2">
        <w:rPr>
          <w:rFonts w:ascii="Times New Roman" w:hAnsi="Times New Roman" w:cs="Times New Roman"/>
          <w:b/>
          <w:color w:val="FF0000"/>
        </w:rPr>
        <w:t>vessels dissected separately at the hilum.</w:t>
      </w:r>
    </w:p>
    <w:p w14:paraId="32E4E57E" w14:textId="77777777" w:rsidR="00EE5686" w:rsidRPr="00D460B2" w:rsidRDefault="00EE5686" w:rsidP="00EE5686">
      <w:pPr>
        <w:rPr>
          <w:rFonts w:ascii="Times New Roman" w:hAnsi="Times New Roman" w:cs="Times New Roman"/>
          <w:color w:val="FF0000"/>
        </w:rPr>
      </w:pPr>
    </w:p>
    <w:p w14:paraId="1244E26D" w14:textId="77777777" w:rsidR="007B4DCF" w:rsidRPr="006A4FB8" w:rsidRDefault="007B4DCF" w:rsidP="00495D5C">
      <w:pPr>
        <w:jc w:val="both"/>
        <w:rPr>
          <w:rFonts w:ascii="Times New Roman" w:hAnsi="Times New Roman" w:cs="Times New Roman"/>
        </w:rPr>
      </w:pPr>
    </w:p>
    <w:p w14:paraId="77AF31CB" w14:textId="77777777" w:rsidR="008B5348" w:rsidRPr="006A4FB8" w:rsidRDefault="007550B2">
      <w:pPr>
        <w:jc w:val="both"/>
        <w:rPr>
          <w:rFonts w:ascii="Times New Roman" w:hAnsi="Times New Roman" w:cs="Times New Roman"/>
        </w:rPr>
      </w:pPr>
      <w:r w:rsidRPr="006A4FB8">
        <w:rPr>
          <w:rFonts w:ascii="Times New Roman" w:hAnsi="Times New Roman" w:cs="Times New Roman"/>
        </w:rPr>
        <w:t>Splenectomy was performed</w:t>
      </w:r>
      <w:r w:rsidR="00495D5C" w:rsidRPr="006A4FB8">
        <w:rPr>
          <w:rFonts w:ascii="Times New Roman" w:hAnsi="Times New Roman" w:cs="Times New Roman"/>
        </w:rPr>
        <w:t xml:space="preserve"> avoiding inj</w:t>
      </w:r>
      <w:r w:rsidR="00397CCA" w:rsidRPr="006A4FB8">
        <w:rPr>
          <w:rFonts w:ascii="Times New Roman" w:hAnsi="Times New Roman" w:cs="Times New Roman"/>
        </w:rPr>
        <w:t>ury to pancreatic tail (Figure 4</w:t>
      </w:r>
      <w:r w:rsidR="00495D5C" w:rsidRPr="006A4FB8">
        <w:rPr>
          <w:rFonts w:ascii="Times New Roman" w:hAnsi="Times New Roman" w:cs="Times New Roman"/>
        </w:rPr>
        <w:t>)</w:t>
      </w:r>
      <w:r w:rsidRPr="006A4FB8">
        <w:rPr>
          <w:rFonts w:ascii="Times New Roman" w:hAnsi="Times New Roman" w:cs="Times New Roman"/>
        </w:rPr>
        <w:t>. Histology section showed tissue mainly composed of hemorrhage, congested blood vessels with lymphocyte, plasma cells a</w:t>
      </w:r>
      <w:r w:rsidRPr="006A4FB8">
        <w:rPr>
          <w:rFonts w:ascii="Times New Roman" w:hAnsi="Times New Roman" w:cs="Times New Roman"/>
        </w:rPr>
        <w:t>nd neutrophils. The features were consistent with splenic infarction of ischemic origin. The postoperative period was uneventful. The patient was discharged on the fourth postoperative day, to come back for vaccination two weeks later.</w:t>
      </w:r>
    </w:p>
    <w:p w14:paraId="1716382A" w14:textId="77777777" w:rsidR="007B4DCF" w:rsidRPr="006A4FB8" w:rsidRDefault="007B4DCF">
      <w:pPr>
        <w:pStyle w:val="Heading2"/>
        <w:rPr>
          <w:rFonts w:ascii="Times New Roman" w:hAnsi="Times New Roman" w:cs="Times New Roman"/>
        </w:rPr>
      </w:pPr>
      <w:bookmarkStart w:id="4" w:name="_Toc6676869"/>
    </w:p>
    <w:p w14:paraId="4A75656B" w14:textId="77777777" w:rsidR="008B5348" w:rsidRPr="006A4FB8" w:rsidRDefault="007550B2">
      <w:pPr>
        <w:pStyle w:val="Heading2"/>
        <w:rPr>
          <w:rFonts w:ascii="Times New Roman" w:hAnsi="Times New Roman" w:cs="Times New Roman"/>
        </w:rPr>
      </w:pPr>
      <w:r w:rsidRPr="006A4FB8">
        <w:rPr>
          <w:rFonts w:ascii="Times New Roman" w:hAnsi="Times New Roman" w:cs="Times New Roman"/>
        </w:rPr>
        <w:t>Discussion</w:t>
      </w:r>
      <w:bookmarkEnd w:id="4"/>
    </w:p>
    <w:p w14:paraId="14C0A2A0" w14:textId="77777777" w:rsidR="008B5348" w:rsidRPr="006A4FB8" w:rsidRDefault="007550B2">
      <w:pPr>
        <w:jc w:val="both"/>
        <w:rPr>
          <w:rFonts w:ascii="Times New Roman" w:hAnsi="Times New Roman" w:cs="Times New Roman"/>
        </w:rPr>
      </w:pPr>
      <w:r w:rsidRPr="006A4FB8">
        <w:rPr>
          <w:rFonts w:ascii="Times New Roman" w:hAnsi="Times New Roman" w:cs="Times New Roman"/>
        </w:rPr>
        <w:t>Wandering</w:t>
      </w:r>
      <w:r w:rsidRPr="006A4FB8">
        <w:rPr>
          <w:rFonts w:ascii="Times New Roman" w:hAnsi="Times New Roman" w:cs="Times New Roman"/>
        </w:rPr>
        <w:t xml:space="preserve"> spleen is a rare clinical finding where the spleen is found suspended by only its mesentery. It is usually found in young children and women aged between 20 and 40 years of age. Most cases are attributed to be congenital in origin but acquired conditions </w:t>
      </w:r>
      <w:r w:rsidRPr="006A4FB8">
        <w:rPr>
          <w:rFonts w:ascii="Times New Roman" w:hAnsi="Times New Roman" w:cs="Times New Roman"/>
        </w:rPr>
        <w:t xml:space="preserve">like multiple pregnancies have also been incriminated. The splenic vessels course within the pedicle, and therefore, torsion of the pedicle results in a partial or complete infarct of the spleen (4). Torsion of a wandering spleen is diagnosed in about 0.2 </w:t>
      </w:r>
      <w:r w:rsidRPr="006A4FB8">
        <w:rPr>
          <w:rFonts w:ascii="Times New Roman" w:hAnsi="Times New Roman" w:cs="Times New Roman"/>
        </w:rPr>
        <w:t>- 0.3% of patients who require splenectomy. The clinical presentation of wandering spleen may be variable, from an asymptomatic patient to one with mild abdominal pain, signs of acute abdomen with or without peritonitis (1,4). Ultrasound imaging with duple</w:t>
      </w:r>
      <w:r w:rsidRPr="006A4FB8">
        <w:rPr>
          <w:rFonts w:ascii="Times New Roman" w:hAnsi="Times New Roman" w:cs="Times New Roman"/>
        </w:rPr>
        <w:t>x scanning can be used as an initial mode of imaging which can show the position of the wandering spleen with concomitant replacement of bowel in the left upper quadrant. CT contrast imaging is the preferred mode of investigation, with the contrast helping</w:t>
      </w:r>
      <w:r w:rsidRPr="006A4FB8">
        <w:rPr>
          <w:rFonts w:ascii="Times New Roman" w:hAnsi="Times New Roman" w:cs="Times New Roman"/>
        </w:rPr>
        <w:t xml:space="preserve"> to elucidate the viability of the spleen. An early diagnosis and surgical care are the best guarantee for preserving the spleen (5).</w:t>
      </w:r>
    </w:p>
    <w:p w14:paraId="3D2B850E" w14:textId="77777777" w:rsidR="008B5348" w:rsidRPr="006A4FB8" w:rsidRDefault="007550B2">
      <w:pPr>
        <w:jc w:val="both"/>
        <w:rPr>
          <w:rFonts w:ascii="Times New Roman" w:hAnsi="Times New Roman" w:cs="Times New Roman"/>
        </w:rPr>
      </w:pPr>
      <w:r w:rsidRPr="006A4FB8">
        <w:rPr>
          <w:rFonts w:ascii="Times New Roman" w:hAnsi="Times New Roman" w:cs="Times New Roman"/>
        </w:rPr>
        <w:t xml:space="preserve">The spleen in our patient was hugely enlarged with absence of all splenic ligamentous attachments and short gastric </w:t>
      </w:r>
      <w:r w:rsidRPr="006A4FB8">
        <w:rPr>
          <w:rFonts w:ascii="Times New Roman" w:hAnsi="Times New Roman" w:cs="Times New Roman"/>
        </w:rPr>
        <w:t>vessels with a consequent dislocation of a bigger, congested and infarcted spleen in the pelvis.</w:t>
      </w:r>
    </w:p>
    <w:p w14:paraId="499C3504" w14:textId="77777777" w:rsidR="008B5348" w:rsidRPr="006A4FB8" w:rsidRDefault="007550B2">
      <w:pPr>
        <w:jc w:val="both"/>
        <w:rPr>
          <w:rFonts w:ascii="Times New Roman" w:hAnsi="Times New Roman" w:cs="Times New Roman"/>
        </w:rPr>
      </w:pPr>
      <w:r w:rsidRPr="006A4FB8">
        <w:rPr>
          <w:rFonts w:ascii="Times New Roman" w:hAnsi="Times New Roman" w:cs="Times New Roman"/>
        </w:rPr>
        <w:t>Splenic preservation is preferred choice in the case of non-infarcted spleen, especially in young patients. But a splenectomy proceeding detorsion is necessary</w:t>
      </w:r>
      <w:r w:rsidRPr="006A4FB8">
        <w:rPr>
          <w:rFonts w:ascii="Times New Roman" w:hAnsi="Times New Roman" w:cs="Times New Roman"/>
        </w:rPr>
        <w:t xml:space="preserve"> if there is any sign of infarction. Anti-Pneumococcal, Hemophilus influenza and meningococcal vaccines are indicated before elective splenectomy and shortly after non-elective splenectomy (4,6).</w:t>
      </w:r>
    </w:p>
    <w:p w14:paraId="08AAA682" w14:textId="77777777" w:rsidR="008B5348" w:rsidRPr="006A4FB8" w:rsidRDefault="007550B2">
      <w:pPr>
        <w:pStyle w:val="Heading2"/>
        <w:rPr>
          <w:rFonts w:ascii="Times New Roman" w:hAnsi="Times New Roman" w:cs="Times New Roman"/>
        </w:rPr>
      </w:pPr>
      <w:bookmarkStart w:id="5" w:name="_Toc6676870"/>
      <w:r w:rsidRPr="006A4FB8">
        <w:rPr>
          <w:rFonts w:ascii="Times New Roman" w:hAnsi="Times New Roman" w:cs="Times New Roman"/>
        </w:rPr>
        <w:t>Conclusion</w:t>
      </w:r>
      <w:bookmarkEnd w:id="5"/>
      <w:r w:rsidRPr="006A4FB8">
        <w:rPr>
          <w:rFonts w:ascii="Times New Roman" w:hAnsi="Times New Roman" w:cs="Times New Roman"/>
        </w:rPr>
        <w:t xml:space="preserve"> </w:t>
      </w:r>
    </w:p>
    <w:p w14:paraId="15C28AB7" w14:textId="77777777" w:rsidR="008B5348" w:rsidRPr="006A4FB8" w:rsidRDefault="007550B2">
      <w:pPr>
        <w:jc w:val="both"/>
        <w:rPr>
          <w:rFonts w:ascii="Times New Roman" w:hAnsi="Times New Roman" w:cs="Times New Roman"/>
        </w:rPr>
      </w:pPr>
      <w:r w:rsidRPr="006A4FB8">
        <w:rPr>
          <w:rFonts w:ascii="Times New Roman" w:hAnsi="Times New Roman" w:cs="Times New Roman"/>
        </w:rPr>
        <w:t>A wandering spleen must be suspected in patients</w:t>
      </w:r>
      <w:r w:rsidRPr="006A4FB8">
        <w:rPr>
          <w:rFonts w:ascii="Times New Roman" w:hAnsi="Times New Roman" w:cs="Times New Roman"/>
        </w:rPr>
        <w:t xml:space="preserve"> who present with acute abdomen and palpable mass. Diagnosis requires high index of clinical suspicion. Abdominal ultrasound and CT are important adjuncts to diagnosis. Splenopexy or splenectomy are options of management depending on whether or not there i</w:t>
      </w:r>
      <w:r w:rsidRPr="006A4FB8">
        <w:rPr>
          <w:rFonts w:ascii="Times New Roman" w:hAnsi="Times New Roman" w:cs="Times New Roman"/>
        </w:rPr>
        <w:t>s infarction.</w:t>
      </w:r>
    </w:p>
    <w:p w14:paraId="63505EE0" w14:textId="77777777" w:rsidR="008B5348" w:rsidRPr="006A4FB8" w:rsidRDefault="008B5348">
      <w:pPr>
        <w:jc w:val="both"/>
        <w:rPr>
          <w:rFonts w:ascii="Times New Roman" w:hAnsi="Times New Roman" w:cs="Times New Roman"/>
        </w:rPr>
      </w:pPr>
    </w:p>
    <w:p w14:paraId="1D54B3C2" w14:textId="77777777" w:rsidR="008B5348" w:rsidRPr="006A4FB8" w:rsidRDefault="007550B2">
      <w:pPr>
        <w:pStyle w:val="Heading1"/>
        <w:rPr>
          <w:rFonts w:ascii="Times New Roman" w:hAnsi="Times New Roman" w:cs="Times New Roman"/>
        </w:rPr>
      </w:pPr>
      <w:r w:rsidRPr="006A4FB8">
        <w:rPr>
          <w:rFonts w:ascii="Times New Roman" w:hAnsi="Times New Roman" w:cs="Times New Roman"/>
        </w:rPr>
        <w:t>Declaration</w:t>
      </w:r>
    </w:p>
    <w:p w14:paraId="5580E108" w14:textId="77777777" w:rsidR="008B5348" w:rsidRPr="006A4FB8" w:rsidRDefault="007550B2">
      <w:pPr>
        <w:pStyle w:val="Heading2"/>
        <w:rPr>
          <w:rFonts w:ascii="Times New Roman" w:hAnsi="Times New Roman" w:cs="Times New Roman"/>
        </w:rPr>
      </w:pPr>
      <w:r w:rsidRPr="006A4FB8">
        <w:rPr>
          <w:rFonts w:ascii="Times New Roman" w:hAnsi="Times New Roman" w:cs="Times New Roman"/>
        </w:rPr>
        <w:t>Acknowledgement</w:t>
      </w:r>
    </w:p>
    <w:p w14:paraId="4C45DBA7" w14:textId="77777777" w:rsidR="008B5348" w:rsidRPr="006A4FB8" w:rsidRDefault="007550B2">
      <w:pPr>
        <w:rPr>
          <w:rFonts w:ascii="Times New Roman" w:hAnsi="Times New Roman" w:cs="Times New Roman"/>
        </w:rPr>
      </w:pPr>
      <w:r w:rsidRPr="006A4FB8">
        <w:rPr>
          <w:rFonts w:ascii="Times New Roman" w:hAnsi="Times New Roman" w:cs="Times New Roman"/>
        </w:rPr>
        <w:t>Not Applicable</w:t>
      </w:r>
    </w:p>
    <w:p w14:paraId="2F087727" w14:textId="77777777" w:rsidR="008B5348" w:rsidRPr="006A4FB8" w:rsidRDefault="007550B2">
      <w:pPr>
        <w:pStyle w:val="Heading2"/>
        <w:rPr>
          <w:rFonts w:ascii="Times New Roman" w:hAnsi="Times New Roman" w:cs="Times New Roman"/>
        </w:rPr>
      </w:pPr>
      <w:r w:rsidRPr="006A4FB8">
        <w:rPr>
          <w:rFonts w:ascii="Times New Roman" w:hAnsi="Times New Roman" w:cs="Times New Roman"/>
        </w:rPr>
        <w:t>Authors’ Contribution</w:t>
      </w:r>
    </w:p>
    <w:p w14:paraId="72CFD2B4" w14:textId="77777777" w:rsidR="008B5348" w:rsidRPr="006A4FB8" w:rsidRDefault="007550B2">
      <w:pPr>
        <w:rPr>
          <w:rFonts w:ascii="Times New Roman" w:hAnsi="Times New Roman" w:cs="Times New Roman"/>
        </w:rPr>
      </w:pPr>
      <w:r w:rsidRPr="006A4FB8">
        <w:rPr>
          <w:rFonts w:ascii="Times New Roman" w:hAnsi="Times New Roman" w:cs="Times New Roman"/>
        </w:rPr>
        <w:t xml:space="preserve">Solomon involved in pre-operative preparation, operation, post op follow-up and wrote this article. </w:t>
      </w:r>
      <w:proofErr w:type="spellStart"/>
      <w:r w:rsidRPr="006A4FB8">
        <w:rPr>
          <w:rFonts w:ascii="Times New Roman" w:hAnsi="Times New Roman" w:cs="Times New Roman"/>
        </w:rPr>
        <w:t>Henok</w:t>
      </w:r>
      <w:proofErr w:type="spellEnd"/>
      <w:r w:rsidRPr="006A4FB8">
        <w:rPr>
          <w:rFonts w:ascii="Times New Roman" w:hAnsi="Times New Roman" w:cs="Times New Roman"/>
        </w:rPr>
        <w:t xml:space="preserve"> supervised the surgery and checked the article. </w:t>
      </w:r>
      <w:proofErr w:type="spellStart"/>
      <w:r w:rsidRPr="006A4FB8">
        <w:rPr>
          <w:rFonts w:ascii="Times New Roman" w:hAnsi="Times New Roman" w:cs="Times New Roman"/>
        </w:rPr>
        <w:t>Yonas</w:t>
      </w:r>
      <w:proofErr w:type="spellEnd"/>
      <w:r w:rsidRPr="006A4FB8">
        <w:rPr>
          <w:rFonts w:ascii="Times New Roman" w:hAnsi="Times New Roman" w:cs="Times New Roman"/>
        </w:rPr>
        <w:t xml:space="preserve"> assisted in the </w:t>
      </w:r>
      <w:r w:rsidRPr="006A4FB8">
        <w:rPr>
          <w:rFonts w:ascii="Times New Roman" w:hAnsi="Times New Roman" w:cs="Times New Roman"/>
        </w:rPr>
        <w:t>surgery and followed patient postoperatively.</w:t>
      </w:r>
    </w:p>
    <w:p w14:paraId="29D344CB" w14:textId="77777777" w:rsidR="008B5348" w:rsidRPr="006A4FB8" w:rsidRDefault="007550B2">
      <w:pPr>
        <w:pStyle w:val="Heading2"/>
        <w:rPr>
          <w:rFonts w:ascii="Times New Roman" w:hAnsi="Times New Roman" w:cs="Times New Roman"/>
        </w:rPr>
      </w:pPr>
      <w:r w:rsidRPr="006A4FB8">
        <w:rPr>
          <w:rFonts w:ascii="Times New Roman" w:hAnsi="Times New Roman" w:cs="Times New Roman"/>
        </w:rPr>
        <w:t>Conflict of Interest</w:t>
      </w:r>
    </w:p>
    <w:p w14:paraId="2902EDE6" w14:textId="77777777" w:rsidR="008B5348" w:rsidRPr="006A4FB8" w:rsidRDefault="007550B2">
      <w:pPr>
        <w:rPr>
          <w:rFonts w:ascii="Times New Roman" w:eastAsia="Times New Roman" w:hAnsi="Times New Roman" w:cs="Times New Roman"/>
        </w:rPr>
      </w:pPr>
      <w:r w:rsidRPr="006A4FB8">
        <w:rPr>
          <w:rFonts w:ascii="Times New Roman" w:eastAsia="Times New Roman" w:hAnsi="Times New Roman" w:cs="Times New Roman"/>
        </w:rPr>
        <w:t>The authors declared that there are no conflicts of interest to disclose.</w:t>
      </w:r>
    </w:p>
    <w:p w14:paraId="706D5556" w14:textId="77777777" w:rsidR="008B5348" w:rsidRPr="006A4FB8" w:rsidRDefault="007550B2">
      <w:pPr>
        <w:pStyle w:val="Heading2"/>
        <w:rPr>
          <w:rFonts w:ascii="Times New Roman" w:hAnsi="Times New Roman" w:cs="Times New Roman"/>
        </w:rPr>
      </w:pPr>
      <w:r w:rsidRPr="006A4FB8">
        <w:rPr>
          <w:rFonts w:ascii="Times New Roman" w:hAnsi="Times New Roman" w:cs="Times New Roman"/>
        </w:rPr>
        <w:t>Financial support and sponsorship</w:t>
      </w:r>
    </w:p>
    <w:p w14:paraId="2D6FBAB5" w14:textId="77777777" w:rsidR="008B5348" w:rsidRPr="006A4FB8" w:rsidRDefault="007550B2">
      <w:pPr>
        <w:rPr>
          <w:rFonts w:ascii="Times New Roman" w:hAnsi="Times New Roman" w:cs="Times New Roman"/>
        </w:rPr>
      </w:pPr>
      <w:r w:rsidRPr="006A4FB8">
        <w:rPr>
          <w:rFonts w:ascii="Times New Roman" w:hAnsi="Times New Roman" w:cs="Times New Roman"/>
        </w:rPr>
        <w:t>Not Applicable</w:t>
      </w:r>
    </w:p>
    <w:p w14:paraId="325A6BF9" w14:textId="77777777" w:rsidR="008B5348" w:rsidRPr="006A4FB8" w:rsidRDefault="007550B2">
      <w:pPr>
        <w:pStyle w:val="Heading2"/>
        <w:rPr>
          <w:rFonts w:ascii="Times New Roman" w:hAnsi="Times New Roman" w:cs="Times New Roman"/>
        </w:rPr>
      </w:pPr>
      <w:r w:rsidRPr="006A4FB8">
        <w:rPr>
          <w:rFonts w:ascii="Times New Roman" w:hAnsi="Times New Roman" w:cs="Times New Roman"/>
        </w:rPr>
        <w:t>Consent for Publication</w:t>
      </w:r>
    </w:p>
    <w:p w14:paraId="51ED0E77" w14:textId="77777777" w:rsidR="008B5348" w:rsidRPr="006A4FB8" w:rsidRDefault="007550B2">
      <w:pPr>
        <w:rPr>
          <w:rFonts w:ascii="Times New Roman" w:hAnsi="Times New Roman" w:cs="Times New Roman"/>
        </w:rPr>
      </w:pPr>
      <w:r w:rsidRPr="006A4FB8">
        <w:rPr>
          <w:rFonts w:ascii="Times New Roman" w:hAnsi="Times New Roman" w:cs="Times New Roman"/>
        </w:rPr>
        <w:t>Written consent was obtained from the indi</w:t>
      </w:r>
      <w:r w:rsidRPr="006A4FB8">
        <w:rPr>
          <w:rFonts w:ascii="Times New Roman" w:hAnsi="Times New Roman" w:cs="Times New Roman"/>
        </w:rPr>
        <w:t>vidual patient.</w:t>
      </w:r>
    </w:p>
    <w:p w14:paraId="0E50D15C" w14:textId="77777777" w:rsidR="008B5348" w:rsidRPr="006A4FB8" w:rsidRDefault="008B5348">
      <w:pPr>
        <w:jc w:val="both"/>
        <w:rPr>
          <w:rFonts w:ascii="Times New Roman" w:hAnsi="Times New Roman" w:cs="Times New Roman"/>
        </w:rPr>
      </w:pPr>
    </w:p>
    <w:p w14:paraId="4D7C8000" w14:textId="77777777" w:rsidR="008B5348" w:rsidRPr="006A4FB8" w:rsidRDefault="008B5348">
      <w:pPr>
        <w:jc w:val="both"/>
        <w:rPr>
          <w:rFonts w:ascii="Times New Roman" w:hAnsi="Times New Roman" w:cs="Times New Roman"/>
        </w:rPr>
      </w:pPr>
    </w:p>
    <w:p w14:paraId="3C476813" w14:textId="77777777" w:rsidR="008B5348" w:rsidRPr="006A4FB8" w:rsidRDefault="008B5348">
      <w:pPr>
        <w:jc w:val="both"/>
        <w:rPr>
          <w:rFonts w:ascii="Times New Roman" w:hAnsi="Times New Roman" w:cs="Times New Roman"/>
        </w:rPr>
      </w:pPr>
    </w:p>
    <w:p w14:paraId="1A708635" w14:textId="77777777" w:rsidR="008B5348" w:rsidRPr="006A4FB8" w:rsidRDefault="007550B2">
      <w:pPr>
        <w:pStyle w:val="Heading2"/>
        <w:rPr>
          <w:rFonts w:ascii="Times New Roman" w:hAnsi="Times New Roman" w:cs="Times New Roman"/>
        </w:rPr>
      </w:pPr>
      <w:r w:rsidRPr="006A4FB8">
        <w:rPr>
          <w:rFonts w:ascii="Times New Roman" w:hAnsi="Times New Roman" w:cs="Times New Roman"/>
        </w:rPr>
        <w:t>References</w:t>
      </w:r>
    </w:p>
    <w:p w14:paraId="69D968E8" w14:textId="77777777" w:rsidR="008B5348" w:rsidRPr="006A4FB8" w:rsidRDefault="007550B2">
      <w:pPr>
        <w:pStyle w:val="ListParagraph"/>
        <w:numPr>
          <w:ilvl w:val="0"/>
          <w:numId w:val="1"/>
        </w:numPr>
        <w:jc w:val="both"/>
        <w:rPr>
          <w:rFonts w:ascii="Times New Roman" w:hAnsi="Times New Roman" w:cs="Times New Roman"/>
        </w:rPr>
      </w:pPr>
      <w:r w:rsidRPr="006A4FB8">
        <w:rPr>
          <w:rFonts w:ascii="Times New Roman" w:hAnsi="Times New Roman" w:cs="Times New Roman"/>
        </w:rPr>
        <w:t xml:space="preserve">Sharma and Salerno: A </w:t>
      </w:r>
      <w:proofErr w:type="spellStart"/>
      <w:r w:rsidRPr="006A4FB8">
        <w:rPr>
          <w:rFonts w:ascii="Times New Roman" w:hAnsi="Times New Roman" w:cs="Times New Roman"/>
        </w:rPr>
        <w:t>torted</w:t>
      </w:r>
      <w:proofErr w:type="spellEnd"/>
      <w:r w:rsidRPr="006A4FB8">
        <w:rPr>
          <w:rFonts w:ascii="Times New Roman" w:hAnsi="Times New Roman" w:cs="Times New Roman"/>
        </w:rPr>
        <w:t xml:space="preserve"> wandering spleen: a case report. Journal of Medical Case Reports 2014 8:133.</w:t>
      </w:r>
    </w:p>
    <w:p w14:paraId="549A7B53" w14:textId="77777777" w:rsidR="008B5348" w:rsidRPr="006A4FB8" w:rsidRDefault="007550B2">
      <w:pPr>
        <w:pStyle w:val="ListParagraph"/>
        <w:numPr>
          <w:ilvl w:val="0"/>
          <w:numId w:val="1"/>
        </w:numPr>
        <w:jc w:val="both"/>
        <w:rPr>
          <w:rFonts w:ascii="Times New Roman" w:hAnsi="Times New Roman" w:cs="Times New Roman"/>
        </w:rPr>
      </w:pPr>
      <w:r w:rsidRPr="006A4FB8">
        <w:rPr>
          <w:rFonts w:ascii="Times New Roman" w:hAnsi="Times New Roman" w:cs="Times New Roman"/>
        </w:rPr>
        <w:t xml:space="preserve">Chawla S, Boal DK, Dillon PW, </w:t>
      </w:r>
      <w:proofErr w:type="spellStart"/>
      <w:r w:rsidRPr="006A4FB8">
        <w:rPr>
          <w:rFonts w:ascii="Times New Roman" w:hAnsi="Times New Roman" w:cs="Times New Roman"/>
        </w:rPr>
        <w:t>Grenko</w:t>
      </w:r>
      <w:proofErr w:type="spellEnd"/>
      <w:r w:rsidRPr="006A4FB8">
        <w:rPr>
          <w:rFonts w:ascii="Times New Roman" w:hAnsi="Times New Roman" w:cs="Times New Roman"/>
        </w:rPr>
        <w:t xml:space="preserve"> RT. Splenic torsion. </w:t>
      </w:r>
      <w:proofErr w:type="spellStart"/>
      <w:r w:rsidRPr="006A4FB8">
        <w:rPr>
          <w:rFonts w:ascii="Times New Roman" w:hAnsi="Times New Roman" w:cs="Times New Roman"/>
        </w:rPr>
        <w:t>Radiographics</w:t>
      </w:r>
      <w:proofErr w:type="spellEnd"/>
      <w:r w:rsidRPr="006A4FB8">
        <w:rPr>
          <w:rFonts w:ascii="Times New Roman" w:hAnsi="Times New Roman" w:cs="Times New Roman"/>
        </w:rPr>
        <w:t xml:space="preserve">. 2003 Mar-Apr;23(2):305-8. </w:t>
      </w:r>
    </w:p>
    <w:p w14:paraId="457A0056" w14:textId="77777777" w:rsidR="008B5348" w:rsidRPr="006A4FB8" w:rsidRDefault="007550B2">
      <w:pPr>
        <w:pStyle w:val="ListParagraph"/>
        <w:numPr>
          <w:ilvl w:val="0"/>
          <w:numId w:val="1"/>
        </w:numPr>
        <w:jc w:val="both"/>
        <w:rPr>
          <w:rFonts w:ascii="Times New Roman" w:hAnsi="Times New Roman" w:cs="Times New Roman"/>
        </w:rPr>
      </w:pPr>
      <w:proofErr w:type="spellStart"/>
      <w:r w:rsidRPr="006A4FB8">
        <w:rPr>
          <w:rFonts w:ascii="Times New Roman" w:hAnsi="Times New Roman" w:cs="Times New Roman"/>
        </w:rPr>
        <w:t>Stringel</w:t>
      </w:r>
      <w:proofErr w:type="spellEnd"/>
      <w:r w:rsidRPr="006A4FB8">
        <w:rPr>
          <w:rFonts w:ascii="Times New Roman" w:hAnsi="Times New Roman" w:cs="Times New Roman"/>
        </w:rPr>
        <w:t xml:space="preserve"> G, </w:t>
      </w:r>
      <w:proofErr w:type="spellStart"/>
      <w:r w:rsidRPr="006A4FB8">
        <w:rPr>
          <w:rFonts w:ascii="Times New Roman" w:hAnsi="Times New Roman" w:cs="Times New Roman"/>
        </w:rPr>
        <w:t>Soucy</w:t>
      </w:r>
      <w:proofErr w:type="spellEnd"/>
      <w:r w:rsidRPr="006A4FB8">
        <w:rPr>
          <w:rFonts w:ascii="Times New Roman" w:hAnsi="Times New Roman" w:cs="Times New Roman"/>
        </w:rPr>
        <w:t xml:space="preserve"> P,</w:t>
      </w:r>
      <w:r w:rsidRPr="006A4FB8">
        <w:rPr>
          <w:rFonts w:ascii="Times New Roman" w:hAnsi="Times New Roman" w:cs="Times New Roman"/>
        </w:rPr>
        <w:t xml:space="preserve"> Mercer S. Torsion of the wandering spleen: splenectomy or </w:t>
      </w:r>
      <w:proofErr w:type="spellStart"/>
      <w:r w:rsidRPr="006A4FB8">
        <w:rPr>
          <w:rFonts w:ascii="Times New Roman" w:hAnsi="Times New Roman" w:cs="Times New Roman"/>
        </w:rPr>
        <w:t>splenopexy</w:t>
      </w:r>
      <w:proofErr w:type="spellEnd"/>
      <w:r w:rsidRPr="006A4FB8">
        <w:rPr>
          <w:rFonts w:ascii="Times New Roman" w:hAnsi="Times New Roman" w:cs="Times New Roman"/>
        </w:rPr>
        <w:t xml:space="preserve">. J </w:t>
      </w:r>
      <w:proofErr w:type="spellStart"/>
      <w:r w:rsidRPr="006A4FB8">
        <w:rPr>
          <w:rFonts w:ascii="Times New Roman" w:hAnsi="Times New Roman" w:cs="Times New Roman"/>
        </w:rPr>
        <w:t>Pediatr</w:t>
      </w:r>
      <w:proofErr w:type="spellEnd"/>
      <w:r w:rsidRPr="006A4FB8">
        <w:rPr>
          <w:rFonts w:ascii="Times New Roman" w:hAnsi="Times New Roman" w:cs="Times New Roman"/>
        </w:rPr>
        <w:t xml:space="preserve"> Surg. 1982 Aug;17(4):373-5.</w:t>
      </w:r>
    </w:p>
    <w:p w14:paraId="746BAD45" w14:textId="77777777" w:rsidR="008B5348" w:rsidRPr="006A4FB8" w:rsidRDefault="007550B2">
      <w:pPr>
        <w:pStyle w:val="ListParagraph"/>
        <w:numPr>
          <w:ilvl w:val="0"/>
          <w:numId w:val="1"/>
        </w:numPr>
        <w:jc w:val="both"/>
        <w:rPr>
          <w:rFonts w:ascii="Times New Roman" w:hAnsi="Times New Roman" w:cs="Times New Roman"/>
        </w:rPr>
      </w:pPr>
      <w:r w:rsidRPr="006A4FB8">
        <w:rPr>
          <w:rFonts w:ascii="Times New Roman" w:hAnsi="Times New Roman" w:cs="Times New Roman"/>
        </w:rPr>
        <w:t xml:space="preserve">El </w:t>
      </w:r>
      <w:proofErr w:type="spellStart"/>
      <w:r w:rsidRPr="006A4FB8">
        <w:rPr>
          <w:rFonts w:ascii="Times New Roman" w:hAnsi="Times New Roman" w:cs="Times New Roman"/>
        </w:rPr>
        <w:t>Bouhaddouti</w:t>
      </w:r>
      <w:proofErr w:type="spellEnd"/>
      <w:r w:rsidRPr="006A4FB8">
        <w:rPr>
          <w:rFonts w:ascii="Times New Roman" w:hAnsi="Times New Roman" w:cs="Times New Roman"/>
        </w:rPr>
        <w:t xml:space="preserve"> H, </w:t>
      </w:r>
      <w:proofErr w:type="spellStart"/>
      <w:r w:rsidRPr="006A4FB8">
        <w:rPr>
          <w:rFonts w:ascii="Times New Roman" w:hAnsi="Times New Roman" w:cs="Times New Roman"/>
        </w:rPr>
        <w:t>Lamrani</w:t>
      </w:r>
      <w:proofErr w:type="spellEnd"/>
      <w:r w:rsidRPr="006A4FB8">
        <w:rPr>
          <w:rFonts w:ascii="Times New Roman" w:hAnsi="Times New Roman" w:cs="Times New Roman"/>
        </w:rPr>
        <w:t xml:space="preserve"> J, </w:t>
      </w:r>
      <w:proofErr w:type="spellStart"/>
      <w:r w:rsidRPr="006A4FB8">
        <w:rPr>
          <w:rFonts w:ascii="Times New Roman" w:hAnsi="Times New Roman" w:cs="Times New Roman"/>
        </w:rPr>
        <w:t>Louchi</w:t>
      </w:r>
      <w:proofErr w:type="spellEnd"/>
      <w:r w:rsidRPr="006A4FB8">
        <w:rPr>
          <w:rFonts w:ascii="Times New Roman" w:hAnsi="Times New Roman" w:cs="Times New Roman"/>
        </w:rPr>
        <w:t xml:space="preserve"> A, El </w:t>
      </w:r>
      <w:proofErr w:type="spellStart"/>
      <w:r w:rsidRPr="006A4FB8">
        <w:rPr>
          <w:rFonts w:ascii="Times New Roman" w:hAnsi="Times New Roman" w:cs="Times New Roman"/>
        </w:rPr>
        <w:t>Yousfi</w:t>
      </w:r>
      <w:proofErr w:type="spellEnd"/>
      <w:r w:rsidRPr="006A4FB8">
        <w:rPr>
          <w:rFonts w:ascii="Times New Roman" w:hAnsi="Times New Roman" w:cs="Times New Roman"/>
        </w:rPr>
        <w:t xml:space="preserve"> M. Torsion of a Wandering Spleen. Saudi J </w:t>
      </w:r>
      <w:proofErr w:type="spellStart"/>
      <w:r w:rsidRPr="006A4FB8">
        <w:rPr>
          <w:rFonts w:ascii="Times New Roman" w:hAnsi="Times New Roman" w:cs="Times New Roman"/>
        </w:rPr>
        <w:t>Gastroenterol</w:t>
      </w:r>
      <w:proofErr w:type="spellEnd"/>
      <w:r w:rsidRPr="006A4FB8">
        <w:rPr>
          <w:rFonts w:ascii="Times New Roman" w:hAnsi="Times New Roman" w:cs="Times New Roman"/>
        </w:rPr>
        <w:t>. 2010 Oct-Dec;16(4):288-91.</w:t>
      </w:r>
    </w:p>
    <w:p w14:paraId="61E31B96" w14:textId="77777777" w:rsidR="008B5348" w:rsidRPr="006A4FB8" w:rsidRDefault="007550B2">
      <w:pPr>
        <w:pStyle w:val="ListParagraph"/>
        <w:numPr>
          <w:ilvl w:val="0"/>
          <w:numId w:val="1"/>
        </w:numPr>
        <w:jc w:val="both"/>
        <w:rPr>
          <w:rFonts w:ascii="Times New Roman" w:hAnsi="Times New Roman" w:cs="Times New Roman"/>
        </w:rPr>
      </w:pPr>
      <w:r w:rsidRPr="006A4FB8">
        <w:rPr>
          <w:rFonts w:ascii="Times New Roman" w:hAnsi="Times New Roman" w:cs="Times New Roman"/>
        </w:rPr>
        <w:t xml:space="preserve">Kapan M, </w:t>
      </w:r>
      <w:proofErr w:type="spellStart"/>
      <w:r w:rsidRPr="006A4FB8">
        <w:rPr>
          <w:rFonts w:ascii="Times New Roman" w:hAnsi="Times New Roman" w:cs="Times New Roman"/>
        </w:rPr>
        <w:t>Gumus</w:t>
      </w:r>
      <w:proofErr w:type="spellEnd"/>
      <w:r w:rsidRPr="006A4FB8">
        <w:rPr>
          <w:rFonts w:ascii="Times New Roman" w:hAnsi="Times New Roman" w:cs="Times New Roman"/>
        </w:rPr>
        <w:t xml:space="preserve"> M‚ </w:t>
      </w:r>
      <w:proofErr w:type="spellStart"/>
      <w:r w:rsidRPr="006A4FB8">
        <w:rPr>
          <w:rFonts w:ascii="Times New Roman" w:hAnsi="Times New Roman" w:cs="Times New Roman"/>
        </w:rPr>
        <w:t>Onder</w:t>
      </w:r>
      <w:proofErr w:type="spellEnd"/>
      <w:r w:rsidRPr="006A4FB8">
        <w:rPr>
          <w:rFonts w:ascii="Times New Roman" w:hAnsi="Times New Roman" w:cs="Times New Roman"/>
        </w:rPr>
        <w:t xml:space="preserve"> A, </w:t>
      </w:r>
      <w:proofErr w:type="spellStart"/>
      <w:r w:rsidRPr="006A4FB8">
        <w:rPr>
          <w:rFonts w:ascii="Times New Roman" w:hAnsi="Times New Roman" w:cs="Times New Roman"/>
        </w:rPr>
        <w:t>Gumus</w:t>
      </w:r>
      <w:proofErr w:type="spellEnd"/>
      <w:r w:rsidRPr="006A4FB8">
        <w:rPr>
          <w:rFonts w:ascii="Times New Roman" w:hAnsi="Times New Roman" w:cs="Times New Roman"/>
        </w:rPr>
        <w:t xml:space="preserve"> H. A wandering spleen presenting as an acute abdomen Case </w:t>
      </w:r>
      <w:proofErr w:type="spellStart"/>
      <w:proofErr w:type="gramStart"/>
      <w:r w:rsidRPr="006A4FB8">
        <w:rPr>
          <w:rFonts w:ascii="Times New Roman" w:hAnsi="Times New Roman" w:cs="Times New Roman"/>
        </w:rPr>
        <w:t>report.J</w:t>
      </w:r>
      <w:proofErr w:type="spellEnd"/>
      <w:proofErr w:type="gramEnd"/>
      <w:r w:rsidRPr="006A4FB8">
        <w:rPr>
          <w:rFonts w:ascii="Times New Roman" w:hAnsi="Times New Roman" w:cs="Times New Roman"/>
        </w:rPr>
        <w:t xml:space="preserve"> </w:t>
      </w:r>
      <w:proofErr w:type="spellStart"/>
      <w:r w:rsidRPr="006A4FB8">
        <w:rPr>
          <w:rFonts w:ascii="Times New Roman" w:hAnsi="Times New Roman" w:cs="Times New Roman"/>
        </w:rPr>
        <w:t>Emerg</w:t>
      </w:r>
      <w:proofErr w:type="spellEnd"/>
      <w:r w:rsidRPr="006A4FB8">
        <w:rPr>
          <w:rFonts w:ascii="Times New Roman" w:hAnsi="Times New Roman" w:cs="Times New Roman"/>
        </w:rPr>
        <w:t xml:space="preserve"> Med. 2010 Sep 18.</w:t>
      </w:r>
    </w:p>
    <w:p w14:paraId="60A63C81" w14:textId="77777777" w:rsidR="008B5348" w:rsidRPr="006A4FB8" w:rsidRDefault="007550B2">
      <w:pPr>
        <w:pStyle w:val="ListParagraph"/>
        <w:numPr>
          <w:ilvl w:val="0"/>
          <w:numId w:val="1"/>
        </w:numPr>
        <w:jc w:val="both"/>
        <w:rPr>
          <w:rFonts w:ascii="Times New Roman" w:hAnsi="Times New Roman" w:cs="Times New Roman"/>
        </w:rPr>
      </w:pPr>
      <w:r w:rsidRPr="006A4FB8">
        <w:rPr>
          <w:rFonts w:ascii="Times New Roman" w:hAnsi="Times New Roman" w:cs="Times New Roman"/>
        </w:rPr>
        <w:t xml:space="preserve">Misawa T, Yoshida K, </w:t>
      </w:r>
      <w:proofErr w:type="spellStart"/>
      <w:r w:rsidRPr="006A4FB8">
        <w:rPr>
          <w:rFonts w:ascii="Times New Roman" w:hAnsi="Times New Roman" w:cs="Times New Roman"/>
        </w:rPr>
        <w:t>Shiba</w:t>
      </w:r>
      <w:proofErr w:type="spellEnd"/>
      <w:r w:rsidRPr="006A4FB8">
        <w:rPr>
          <w:rFonts w:ascii="Times New Roman" w:hAnsi="Times New Roman" w:cs="Times New Roman"/>
        </w:rPr>
        <w:t xml:space="preserve"> H, Kobayashi S, </w:t>
      </w:r>
      <w:proofErr w:type="spellStart"/>
      <w:r w:rsidRPr="006A4FB8">
        <w:rPr>
          <w:rFonts w:ascii="Times New Roman" w:hAnsi="Times New Roman" w:cs="Times New Roman"/>
        </w:rPr>
        <w:t>Yanaga</w:t>
      </w:r>
      <w:proofErr w:type="spellEnd"/>
      <w:r w:rsidRPr="006A4FB8">
        <w:rPr>
          <w:rFonts w:ascii="Times New Roman" w:hAnsi="Times New Roman" w:cs="Times New Roman"/>
        </w:rPr>
        <w:t xml:space="preserve"> K. Wandering spleen with chronic torsion. Am J Surg. 2008 Apr;195(4):504-5.</w:t>
      </w:r>
    </w:p>
    <w:sectPr w:rsidR="008B5348" w:rsidRPr="006A4FB8">
      <w:pgSz w:w="11900" w:h="16840"/>
      <w:pgMar w:top="950" w:right="1440" w:bottom="1440" w:left="1440" w:header="708" w:footer="708" w:gutter="0"/>
      <w:cols w:space="708"/>
      <w:docGrid w:linePitch="40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auto"/>
    <w:pitch w:val="variable"/>
    <w:sig w:usb0="E00002FF" w:usb1="4000ACFF" w:usb2="00000001" w:usb3="00000000" w:csb0="0000019F" w:csb1="00000000"/>
  </w:font>
  <w:font w:name="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auto"/>
    <w:pitch w:val="variable"/>
    <w:sig w:usb0="E0002AEF" w:usb1="C0007841" w:usb2="00000009" w:usb3="00000000" w:csb0="000001FF" w:csb1="00000000"/>
  </w:font>
  <w:font w:name="Calibri Light">
    <w:panose1 w:val="020F0302020204030204"/>
    <w:charset w:val="00"/>
    <w:family w:val="auto"/>
    <w:pitch w:val="variable"/>
    <w:sig w:usb0="A00002EF" w:usb1="4000207B" w:usb2="00000000" w:usb3="00000000" w:csb0="0000019F" w:csb1="00000000"/>
  </w:font>
  <w:font w:name="DengXian Light">
    <w:panose1 w:val="02010600030101010101"/>
    <w:charset w:val="86"/>
    <w:family w:val="auto"/>
    <w:pitch w:val="variable"/>
    <w:sig w:usb0="A00002BF" w:usb1="38CF7CFA" w:usb2="00000016" w:usb3="00000000" w:csb0="0004000F"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6E7F4D0A"/>
    <w:multiLevelType w:val="multilevel"/>
    <w:tmpl w:val="6E7F4D0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7"/>
  <w:proofState w:spelling="clean" w:grammar="clean"/>
  <w:defaultTabStop w:val="720"/>
  <w:characterSpacingControl w:val="doNotCompress"/>
  <w:savePreviewPicture/>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45202"/>
    <w:rsid w:val="00027EBB"/>
    <w:rsid w:val="000327A8"/>
    <w:rsid w:val="001C1198"/>
    <w:rsid w:val="001F463A"/>
    <w:rsid w:val="00202771"/>
    <w:rsid w:val="00216556"/>
    <w:rsid w:val="00220675"/>
    <w:rsid w:val="00226202"/>
    <w:rsid w:val="00247718"/>
    <w:rsid w:val="002661E5"/>
    <w:rsid w:val="0029348D"/>
    <w:rsid w:val="00297782"/>
    <w:rsid w:val="002B68EB"/>
    <w:rsid w:val="003143C9"/>
    <w:rsid w:val="00397CCA"/>
    <w:rsid w:val="003A490E"/>
    <w:rsid w:val="003F3363"/>
    <w:rsid w:val="00410222"/>
    <w:rsid w:val="004525E7"/>
    <w:rsid w:val="00457DC5"/>
    <w:rsid w:val="00460334"/>
    <w:rsid w:val="0046383A"/>
    <w:rsid w:val="0047219D"/>
    <w:rsid w:val="00495D5C"/>
    <w:rsid w:val="004B5A79"/>
    <w:rsid w:val="004E1FB2"/>
    <w:rsid w:val="00522E96"/>
    <w:rsid w:val="0058353F"/>
    <w:rsid w:val="005B0ADD"/>
    <w:rsid w:val="00654C02"/>
    <w:rsid w:val="00656926"/>
    <w:rsid w:val="006917B6"/>
    <w:rsid w:val="006A4FB8"/>
    <w:rsid w:val="006C3393"/>
    <w:rsid w:val="006D3AED"/>
    <w:rsid w:val="006F0703"/>
    <w:rsid w:val="006F6FCC"/>
    <w:rsid w:val="00701F4E"/>
    <w:rsid w:val="00702036"/>
    <w:rsid w:val="0074282E"/>
    <w:rsid w:val="007550B2"/>
    <w:rsid w:val="00775239"/>
    <w:rsid w:val="007B4DCF"/>
    <w:rsid w:val="007F55A4"/>
    <w:rsid w:val="00817849"/>
    <w:rsid w:val="00840158"/>
    <w:rsid w:val="008B5348"/>
    <w:rsid w:val="008D2996"/>
    <w:rsid w:val="008F2D0C"/>
    <w:rsid w:val="00945202"/>
    <w:rsid w:val="00954DC0"/>
    <w:rsid w:val="00965728"/>
    <w:rsid w:val="009A2BBC"/>
    <w:rsid w:val="009F2748"/>
    <w:rsid w:val="00A40C52"/>
    <w:rsid w:val="00A432BA"/>
    <w:rsid w:val="00A76ECF"/>
    <w:rsid w:val="00A90130"/>
    <w:rsid w:val="00A94C34"/>
    <w:rsid w:val="00AE2182"/>
    <w:rsid w:val="00AF23E7"/>
    <w:rsid w:val="00B30903"/>
    <w:rsid w:val="00B50158"/>
    <w:rsid w:val="00B71F73"/>
    <w:rsid w:val="00C32540"/>
    <w:rsid w:val="00C32B94"/>
    <w:rsid w:val="00C50C44"/>
    <w:rsid w:val="00C752F8"/>
    <w:rsid w:val="00CD4212"/>
    <w:rsid w:val="00D05D12"/>
    <w:rsid w:val="00D460B2"/>
    <w:rsid w:val="00D50C8A"/>
    <w:rsid w:val="00D811A8"/>
    <w:rsid w:val="00DC2BE9"/>
    <w:rsid w:val="00DE3835"/>
    <w:rsid w:val="00DF3488"/>
    <w:rsid w:val="00E3674F"/>
    <w:rsid w:val="00EE5686"/>
    <w:rsid w:val="00EE5E46"/>
    <w:rsid w:val="00F17A93"/>
    <w:rsid w:val="00F56C27"/>
    <w:rsid w:val="00F8266A"/>
    <w:rsid w:val="00FE0BDE"/>
    <w:rsid w:val="00FF7088"/>
    <w:rsid w:val="26BE359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5E514BB3"/>
  <w14:defaultImageDpi w14:val="32767"/>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lang w:val="en-US" w:eastAsia="zh-CN" w:bidi="ar-SA"/>
      </w:rPr>
    </w:rPrDefault>
    <w:pPrDefault/>
  </w:docDefaults>
  <w:latentStyles w:defLockedState="0" w:defUIPriority="99" w:defSemiHidden="0" w:defUnhideWhenUsed="0" w:defQFormat="0" w:count="380">
    <w:lsdException w:name="Normal" w:uiPriority="0" w:qFormat="1"/>
    <w:lsdException w:name="heading 1" w:uiPriority="9" w:qFormat="1"/>
    <w:lsdException w:name="heading 2"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uiPriority="39" w:unhideWhenUsed="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qFormat="1"/>
    <w:lsdException w:name="toc 8" w:semiHidden="1" w:uiPriority="39" w:unhideWhenUsed="1" w:qFormat="1"/>
    <w:lsdException w:name="toc 9" w:semiHidden="1" w:uiPriority="39" w:unhideWhenUsed="1" w:qFormat="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lsdException w:name="FollowedHyperlink" w:semiHidden="1" w:unhideWhenUsed="1"/>
    <w:lsdException w:name="Strong" w:uiPriority="22" w:qFormat="1"/>
    <w:lsdException w:name="Emphasis" w:uiPriority="20" w:qFormat="1"/>
    <w:lsdException w:name="Document Map" w:semiHidden="1" w:unhideWhenUsed="1" w:qFormat="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4"/>
      <w:szCs w:val="24"/>
    </w:rPr>
  </w:style>
  <w:style w:type="paragraph" w:styleId="Heading1">
    <w:name w:val="heading 1"/>
    <w:basedOn w:val="Normal"/>
    <w:next w:val="Normal"/>
    <w:link w:val="Heading1Char"/>
    <w:uiPriority w:val="9"/>
    <w:qFormat/>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pPr>
      <w:keepNext/>
      <w:keepLines/>
      <w:spacing w:before="40"/>
      <w:outlineLvl w:val="1"/>
    </w:pPr>
    <w:rPr>
      <w:rFonts w:asciiTheme="majorHAnsi" w:eastAsiaTheme="majorEastAsia" w:hAnsiTheme="majorHAnsi" w:cstheme="majorBidi"/>
      <w:color w:val="2E74B5"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7">
    <w:name w:val="toc 7"/>
    <w:basedOn w:val="Normal"/>
    <w:next w:val="Normal"/>
    <w:uiPriority w:val="39"/>
    <w:semiHidden/>
    <w:unhideWhenUsed/>
    <w:qFormat/>
    <w:rPr>
      <w:sz w:val="22"/>
      <w:szCs w:val="22"/>
    </w:rPr>
  </w:style>
  <w:style w:type="paragraph" w:styleId="DocumentMap">
    <w:name w:val="Document Map"/>
    <w:basedOn w:val="Normal"/>
    <w:link w:val="DocumentMapChar"/>
    <w:uiPriority w:val="99"/>
    <w:semiHidden/>
    <w:unhideWhenUsed/>
    <w:qFormat/>
    <w:rPr>
      <w:rFonts w:ascii="Times New Roman" w:hAnsi="Times New Roman" w:cs="Times New Roman"/>
    </w:rPr>
  </w:style>
  <w:style w:type="paragraph" w:styleId="TOC5">
    <w:name w:val="toc 5"/>
    <w:basedOn w:val="Normal"/>
    <w:next w:val="Normal"/>
    <w:uiPriority w:val="39"/>
    <w:semiHidden/>
    <w:unhideWhenUsed/>
    <w:rPr>
      <w:sz w:val="22"/>
      <w:szCs w:val="22"/>
    </w:rPr>
  </w:style>
  <w:style w:type="paragraph" w:styleId="TOC3">
    <w:name w:val="toc 3"/>
    <w:basedOn w:val="Normal"/>
    <w:next w:val="Normal"/>
    <w:uiPriority w:val="39"/>
    <w:semiHidden/>
    <w:unhideWhenUsed/>
    <w:qFormat/>
    <w:rPr>
      <w:smallCaps/>
      <w:sz w:val="22"/>
      <w:szCs w:val="22"/>
    </w:rPr>
  </w:style>
  <w:style w:type="paragraph" w:styleId="TOC8">
    <w:name w:val="toc 8"/>
    <w:basedOn w:val="Normal"/>
    <w:next w:val="Normal"/>
    <w:uiPriority w:val="39"/>
    <w:semiHidden/>
    <w:unhideWhenUsed/>
    <w:qFormat/>
    <w:rPr>
      <w:sz w:val="22"/>
      <w:szCs w:val="22"/>
    </w:rPr>
  </w:style>
  <w:style w:type="paragraph" w:styleId="TOC1">
    <w:name w:val="toc 1"/>
    <w:basedOn w:val="Normal"/>
    <w:next w:val="Normal"/>
    <w:uiPriority w:val="39"/>
    <w:semiHidden/>
    <w:unhideWhenUsed/>
    <w:pPr>
      <w:spacing w:before="240" w:after="120"/>
    </w:pPr>
    <w:rPr>
      <w:b/>
      <w:bCs/>
      <w:caps/>
      <w:sz w:val="22"/>
      <w:szCs w:val="22"/>
      <w:u w:val="single"/>
    </w:rPr>
  </w:style>
  <w:style w:type="paragraph" w:styleId="TOC4">
    <w:name w:val="toc 4"/>
    <w:basedOn w:val="Normal"/>
    <w:next w:val="Normal"/>
    <w:uiPriority w:val="39"/>
    <w:semiHidden/>
    <w:unhideWhenUsed/>
    <w:rPr>
      <w:sz w:val="22"/>
      <w:szCs w:val="22"/>
    </w:rPr>
  </w:style>
  <w:style w:type="paragraph" w:styleId="TOC6">
    <w:name w:val="toc 6"/>
    <w:basedOn w:val="Normal"/>
    <w:next w:val="Normal"/>
    <w:uiPriority w:val="39"/>
    <w:semiHidden/>
    <w:unhideWhenUsed/>
    <w:rPr>
      <w:sz w:val="22"/>
      <w:szCs w:val="22"/>
    </w:rPr>
  </w:style>
  <w:style w:type="paragraph" w:styleId="TOC2">
    <w:name w:val="toc 2"/>
    <w:basedOn w:val="Normal"/>
    <w:next w:val="Normal"/>
    <w:uiPriority w:val="39"/>
    <w:unhideWhenUsed/>
    <w:rPr>
      <w:b/>
      <w:bCs/>
      <w:smallCaps/>
      <w:sz w:val="22"/>
      <w:szCs w:val="22"/>
    </w:rPr>
  </w:style>
  <w:style w:type="paragraph" w:styleId="TOC9">
    <w:name w:val="toc 9"/>
    <w:basedOn w:val="Normal"/>
    <w:next w:val="Normal"/>
    <w:uiPriority w:val="39"/>
    <w:semiHidden/>
    <w:unhideWhenUsed/>
    <w:qFormat/>
    <w:rPr>
      <w:sz w:val="22"/>
      <w:szCs w:val="22"/>
    </w:rPr>
  </w:style>
  <w:style w:type="character" w:styleId="Hyperlink">
    <w:name w:val="Hyperlink"/>
    <w:basedOn w:val="DefaultParagraphFont"/>
    <w:uiPriority w:val="99"/>
    <w:unhideWhenUsed/>
    <w:rPr>
      <w:color w:val="0563C1" w:themeColor="hyperlink"/>
      <w:u w:val="single"/>
    </w:rPr>
  </w:style>
  <w:style w:type="character" w:customStyle="1" w:styleId="Heading1Char">
    <w:name w:val="Heading 1 Char"/>
    <w:basedOn w:val="DefaultParagraphFont"/>
    <w:link w:val="Heading1"/>
    <w:uiPriority w:val="9"/>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Pr>
      <w:rFonts w:asciiTheme="majorHAnsi" w:eastAsiaTheme="majorEastAsia" w:hAnsiTheme="majorHAnsi" w:cstheme="majorBidi"/>
      <w:color w:val="2E74B5" w:themeColor="accent1" w:themeShade="BF"/>
      <w:sz w:val="26"/>
      <w:szCs w:val="26"/>
    </w:rPr>
  </w:style>
  <w:style w:type="paragraph" w:styleId="ListParagraph">
    <w:name w:val="List Paragraph"/>
    <w:basedOn w:val="Normal"/>
    <w:uiPriority w:val="34"/>
    <w:qFormat/>
    <w:pPr>
      <w:ind w:left="720"/>
      <w:contextualSpacing/>
    </w:pPr>
  </w:style>
  <w:style w:type="paragraph" w:customStyle="1" w:styleId="TOCHeading1">
    <w:name w:val="TOC Heading1"/>
    <w:basedOn w:val="Heading1"/>
    <w:next w:val="Normal"/>
    <w:uiPriority w:val="39"/>
    <w:unhideWhenUsed/>
    <w:qFormat/>
    <w:pPr>
      <w:spacing w:before="480" w:line="276" w:lineRule="auto"/>
      <w:outlineLvl w:val="9"/>
    </w:pPr>
    <w:rPr>
      <w:b/>
      <w:bCs/>
      <w:sz w:val="28"/>
      <w:szCs w:val="28"/>
      <w:lang w:eastAsia="en-US"/>
    </w:rPr>
  </w:style>
  <w:style w:type="paragraph" w:customStyle="1" w:styleId="Default">
    <w:name w:val="Default"/>
    <w:pPr>
      <w:widowControl w:val="0"/>
      <w:autoSpaceDE w:val="0"/>
      <w:autoSpaceDN w:val="0"/>
      <w:adjustRightInd w:val="0"/>
    </w:pPr>
    <w:rPr>
      <w:rFonts w:ascii="Times New Roman" w:hAnsi="Times New Roman" w:cs="Times New Roman"/>
      <w:color w:val="000000"/>
      <w:sz w:val="24"/>
      <w:szCs w:val="24"/>
    </w:rPr>
  </w:style>
  <w:style w:type="character" w:customStyle="1" w:styleId="DocumentMapChar">
    <w:name w:val="Document Map Char"/>
    <w:basedOn w:val="DefaultParagraphFont"/>
    <w:link w:val="DocumentMap"/>
    <w:uiPriority w:val="99"/>
    <w:semiHidden/>
    <w:qFormat/>
    <w:rPr>
      <w:rFonts w:ascii="Times New Roman" w:hAnsi="Times New Roman" w:cs="Times New Roman"/>
    </w:rPr>
  </w:style>
  <w:style w:type="table" w:styleId="TableGrid">
    <w:name w:val="Table Grid"/>
    <w:basedOn w:val="TableNormal"/>
    <w:uiPriority w:val="39"/>
    <w:rsid w:val="007B4DC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75853172">
      <w:bodyDiv w:val="1"/>
      <w:marLeft w:val="0"/>
      <w:marRight w:val="0"/>
      <w:marTop w:val="0"/>
      <w:marBottom w:val="0"/>
      <w:divBdr>
        <w:top w:val="none" w:sz="0" w:space="0" w:color="auto"/>
        <w:left w:val="none" w:sz="0" w:space="0" w:color="auto"/>
        <w:bottom w:val="none" w:sz="0" w:space="0" w:color="auto"/>
        <w:right w:val="none" w:sz="0" w:space="0" w:color="auto"/>
      </w:divBdr>
    </w:div>
    <w:div w:id="470900729">
      <w:bodyDiv w:val="1"/>
      <w:marLeft w:val="0"/>
      <w:marRight w:val="0"/>
      <w:marTop w:val="0"/>
      <w:marBottom w:val="0"/>
      <w:divBdr>
        <w:top w:val="none" w:sz="0" w:space="0" w:color="auto"/>
        <w:left w:val="none" w:sz="0" w:space="0" w:color="auto"/>
        <w:bottom w:val="none" w:sz="0" w:space="0" w:color="auto"/>
        <w:right w:val="none" w:sz="0" w:space="0" w:color="auto"/>
      </w:divBdr>
    </w:div>
    <w:div w:id="2074280410">
      <w:bodyDiv w:val="1"/>
      <w:marLeft w:val="0"/>
      <w:marRight w:val="0"/>
      <w:marTop w:val="0"/>
      <w:marBottom w:val="0"/>
      <w:divBdr>
        <w:top w:val="none" w:sz="0" w:space="0" w:color="auto"/>
        <w:left w:val="none" w:sz="0" w:space="0" w:color="auto"/>
        <w:bottom w:val="none" w:sz="0" w:space="0" w:color="auto"/>
        <w:right w:val="none" w:sz="0" w:space="0" w:color="auto"/>
      </w:divBdr>
    </w:div>
  </w:divs>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5.jpeg"/><Relationship Id="rId12" Type="http://schemas.openxmlformats.org/officeDocument/2006/relationships/fontTable" Target="fontTable.xml"/><Relationship Id="rId13"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customXml" Target="../customXml/item2.xml"/><Relationship Id="rId3" Type="http://schemas.openxmlformats.org/officeDocument/2006/relationships/numbering" Target="numbering.xml"/><Relationship Id="rId4" Type="http://schemas.openxmlformats.org/officeDocument/2006/relationships/styles" Target="style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image" Target="media/image1.tiff"/><Relationship Id="rId8" Type="http://schemas.openxmlformats.org/officeDocument/2006/relationships/image" Target="media/image2.tiff"/><Relationship Id="rId9" Type="http://schemas.openxmlformats.org/officeDocument/2006/relationships/image" Target="media/image3.jpeg"/><Relationship Id="rId10"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s:customData>
</file>

<file path=customXml/item2.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5E9B6009-CE41-654C-BF4A-89FA1F0EB0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TotalTime>
  <Pages>6</Pages>
  <Words>1378</Words>
  <Characters>7857</Characters>
  <Application>Microsoft Macintosh Word</Application>
  <DocSecurity>0</DocSecurity>
  <Lines>65</Lines>
  <Paragraphs>18</Paragraphs>
  <ScaleCrop>false</ScaleCrop>
  <HeadingPairs>
    <vt:vector size="4" baseType="variant">
      <vt:variant>
        <vt:lpstr>Title</vt:lpstr>
      </vt:variant>
      <vt:variant>
        <vt:i4>1</vt:i4>
      </vt:variant>
      <vt:variant>
        <vt:lpstr>Headings</vt:lpstr>
      </vt:variant>
      <vt:variant>
        <vt:i4>13</vt:i4>
      </vt:variant>
    </vt:vector>
  </HeadingPairs>
  <TitlesOfParts>
    <vt:vector size="14" baseType="lpstr">
      <vt:lpstr/>
      <vt:lpstr>    Abstract</vt:lpstr>
      <vt:lpstr>    Introduction</vt:lpstr>
      <vt:lpstr>    Case Report</vt:lpstr>
      <vt:lpstr>    </vt:lpstr>
      <vt:lpstr>    Discussion</vt:lpstr>
      <vt:lpstr>    Conclusion </vt:lpstr>
      <vt:lpstr>Declaration</vt:lpstr>
      <vt:lpstr>    Acknowledgement</vt:lpstr>
      <vt:lpstr>    Authors’ Contribution</vt:lpstr>
      <vt:lpstr>    Conflict of Interest</vt:lpstr>
      <vt:lpstr>    Financial support and sponsorship</vt:lpstr>
      <vt:lpstr>    Consent for Publication</vt:lpstr>
      <vt:lpstr>    References</vt:lpstr>
    </vt:vector>
  </TitlesOfParts>
  <LinksUpToDate>false</LinksUpToDate>
  <CharactersWithSpaces>9217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Office User</dc:creator>
  <cp:lastModifiedBy>Microsoft Office User</cp:lastModifiedBy>
  <cp:revision>5</cp:revision>
  <dcterms:created xsi:type="dcterms:W3CDTF">2021-08-07T17:42:00Z</dcterms:created>
  <dcterms:modified xsi:type="dcterms:W3CDTF">2021-08-07T18:15:00Z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2052-11.1.0.10314</vt:lpwstr>
  </property>
</Properties>
</file>