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5DA1" w:rsidRDefault="00B03231" w:rsidP="00BD1DB5">
      <w:pPr>
        <w:rPr>
          <w:rFonts w:ascii="Times New Roman" w:eastAsia="Times New Roman" w:hAnsi="Times New Roman" w:cs="Times New Roman"/>
          <w:sz w:val="40"/>
          <w:szCs w:val="40"/>
        </w:rPr>
      </w:pPr>
      <w:bookmarkStart w:id="0" w:name="_heading=h.gjdgxs" w:colFirst="0" w:colLast="0"/>
      <w:bookmarkEnd w:id="0"/>
      <w:r>
        <w:rPr>
          <w:rFonts w:ascii="Times New Roman" w:eastAsia="Times New Roman" w:hAnsi="Times New Roman" w:cs="Times New Roman"/>
          <w:sz w:val="40"/>
          <w:szCs w:val="40"/>
        </w:rPr>
        <w:br/>
      </w:r>
    </w:p>
    <w:p w:rsidR="00005DA1" w:rsidRDefault="00B03231">
      <w:pPr>
        <w:jc w:val="both"/>
        <w:rPr>
          <w:rFonts w:ascii="Times New Roman" w:eastAsia="Times New Roman" w:hAnsi="Times New Roman" w:cs="Times New Roman"/>
          <w:sz w:val="40"/>
          <w:szCs w:val="40"/>
        </w:rPr>
      </w:pPr>
      <w:r>
        <w:rPr>
          <w:rFonts w:ascii="Times New Roman" w:eastAsia="Times New Roman" w:hAnsi="Times New Roman" w:cs="Times New Roman"/>
          <w:sz w:val="40"/>
          <w:szCs w:val="40"/>
        </w:rPr>
        <w:t>Wandering spleen with torsion presenting as a rare case of acute abdomen</w:t>
      </w:r>
    </w:p>
    <w:p w:rsidR="00005DA1" w:rsidRDefault="00B03231">
      <w:pPr>
        <w:jc w:val="both"/>
        <w:rPr>
          <w:rFonts w:ascii="Times New Roman" w:eastAsia="Times New Roman" w:hAnsi="Times New Roman" w:cs="Times New Roman"/>
          <w:vertAlign w:val="superscript"/>
        </w:rPr>
      </w:pPr>
      <w:r>
        <w:rPr>
          <w:rFonts w:ascii="Times New Roman" w:eastAsia="Times New Roman" w:hAnsi="Times New Roman" w:cs="Times New Roman"/>
        </w:rPr>
        <w:t>Solomon B.</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Yonas A.</w:t>
      </w:r>
      <w:r>
        <w:rPr>
          <w:rFonts w:ascii="Times New Roman" w:eastAsia="Times New Roman" w:hAnsi="Times New Roman" w:cs="Times New Roman"/>
          <w:vertAlign w:val="superscript"/>
        </w:rPr>
        <w:t>1</w:t>
      </w:r>
      <w:r>
        <w:rPr>
          <w:rFonts w:ascii="Times New Roman" w:eastAsia="Times New Roman" w:hAnsi="Times New Roman" w:cs="Times New Roman"/>
        </w:rPr>
        <w:t xml:space="preserve"> </w:t>
      </w:r>
      <w:proofErr w:type="spellStart"/>
      <w:r>
        <w:rPr>
          <w:rFonts w:ascii="Times New Roman" w:eastAsia="Times New Roman" w:hAnsi="Times New Roman" w:cs="Times New Roman"/>
        </w:rPr>
        <w:t>Henok</w:t>
      </w:r>
      <w:proofErr w:type="spellEnd"/>
      <w:r>
        <w:rPr>
          <w:rFonts w:ascii="Times New Roman" w:eastAsia="Times New Roman" w:hAnsi="Times New Roman" w:cs="Times New Roman"/>
        </w:rPr>
        <w:t xml:space="preserve"> T.S</w:t>
      </w:r>
      <w:r>
        <w:rPr>
          <w:rFonts w:ascii="Times New Roman" w:eastAsia="Times New Roman" w:hAnsi="Times New Roman" w:cs="Times New Roman"/>
          <w:vertAlign w:val="superscript"/>
        </w:rPr>
        <w:t>1</w:t>
      </w:r>
    </w:p>
    <w:p w:rsidR="00005DA1" w:rsidRDefault="00005DA1">
      <w:pPr>
        <w:jc w:val="both"/>
        <w:rPr>
          <w:rFonts w:ascii="Times New Roman" w:eastAsia="Times New Roman" w:hAnsi="Times New Roman" w:cs="Times New Roman"/>
        </w:rPr>
      </w:pPr>
    </w:p>
    <w:p w:rsidR="00005DA1" w:rsidRDefault="00B03231">
      <w:pPr>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vertAlign w:val="superscript"/>
        </w:rPr>
        <w:t>1</w:t>
      </w:r>
      <w:r>
        <w:rPr>
          <w:rFonts w:ascii="Times New Roman" w:eastAsia="Times New Roman" w:hAnsi="Times New Roman" w:cs="Times New Roman"/>
          <w:b/>
          <w:sz w:val="18"/>
          <w:szCs w:val="18"/>
        </w:rPr>
        <w:t>Department of Surgery, Addis Ababa University, College of Health Sciences, Addis Ababa, Ethiopia.</w:t>
      </w:r>
    </w:p>
    <w:p w:rsidR="00005DA1" w:rsidRDefault="00B03231">
      <w:pPr>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vertAlign w:val="superscript"/>
        </w:rPr>
        <w:t>*</w:t>
      </w:r>
      <w:r>
        <w:rPr>
          <w:rFonts w:ascii="Times New Roman" w:eastAsia="Times New Roman" w:hAnsi="Times New Roman" w:cs="Times New Roman"/>
          <w:b/>
          <w:sz w:val="18"/>
          <w:szCs w:val="18"/>
        </w:rPr>
        <w:t>Correspondence address. Tel: +251911602326; E-mai</w:t>
      </w:r>
      <w:r>
        <w:rPr>
          <w:rFonts w:ascii="Times New Roman" w:eastAsia="Times New Roman" w:hAnsi="Times New Roman" w:cs="Times New Roman"/>
          <w:b/>
          <w:sz w:val="18"/>
          <w:szCs w:val="18"/>
        </w:rPr>
        <w:t>l: solbekeleabebe@gmail.com</w:t>
      </w:r>
    </w:p>
    <w:p w:rsidR="00005DA1" w:rsidRDefault="00005DA1">
      <w:pPr>
        <w:jc w:val="both"/>
        <w:rPr>
          <w:rFonts w:ascii="Times New Roman" w:eastAsia="Times New Roman" w:hAnsi="Times New Roman" w:cs="Times New Roman"/>
        </w:rPr>
      </w:pPr>
    </w:p>
    <w:p w:rsidR="00005DA1" w:rsidRDefault="00B03231">
      <w:pPr>
        <w:pStyle w:val="Heading2"/>
        <w:jc w:val="both"/>
        <w:rPr>
          <w:rFonts w:ascii="Times New Roman" w:eastAsia="Times New Roman" w:hAnsi="Times New Roman" w:cs="Times New Roman"/>
        </w:rPr>
      </w:pPr>
      <w:bookmarkStart w:id="1" w:name="_heading=h.30j0zll" w:colFirst="0" w:colLast="0"/>
      <w:bookmarkEnd w:id="1"/>
      <w:r>
        <w:rPr>
          <w:rFonts w:ascii="Times New Roman" w:eastAsia="Times New Roman" w:hAnsi="Times New Roman" w:cs="Times New Roman"/>
        </w:rPr>
        <w:t>Abstract</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Wandering spleen is a rare clinical occurrence characterized by absence of spleen in its normal anatomic place. Patients may present with acute abdomen, abdominal mass, chronic abdominal pain. Prompt diagnosis and inte</w:t>
      </w:r>
      <w:r>
        <w:rPr>
          <w:rFonts w:ascii="Times New Roman" w:eastAsia="Times New Roman" w:hAnsi="Times New Roman" w:cs="Times New Roman"/>
        </w:rPr>
        <w:t>rvention is necessary. Here, we report a case of a woman who presented with acute abdominal pain secondary to a wandering spleen complicated by torsion of its vascular pedicle.</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Key words: Wandering Spleen, Torsion, Splenectomy</w:t>
      </w:r>
    </w:p>
    <w:p w:rsidR="00005DA1" w:rsidRDefault="00B03231">
      <w:pPr>
        <w:pStyle w:val="Heading2"/>
        <w:jc w:val="both"/>
        <w:rPr>
          <w:rFonts w:ascii="Times New Roman" w:eastAsia="Times New Roman" w:hAnsi="Times New Roman" w:cs="Times New Roman"/>
        </w:rPr>
      </w:pPr>
      <w:bookmarkStart w:id="2" w:name="_heading=h.1fob9te" w:colFirst="0" w:colLast="0"/>
      <w:bookmarkEnd w:id="2"/>
      <w:r>
        <w:rPr>
          <w:rFonts w:ascii="Times New Roman" w:eastAsia="Times New Roman" w:hAnsi="Times New Roman" w:cs="Times New Roman"/>
        </w:rPr>
        <w:t>Introduction</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The spleen devel</w:t>
      </w:r>
      <w:r>
        <w:rPr>
          <w:rFonts w:ascii="Times New Roman" w:eastAsia="Times New Roman" w:hAnsi="Times New Roman" w:cs="Times New Roman"/>
        </w:rPr>
        <w:t xml:space="preserve">ops from the mesoderm in the dorsal </w:t>
      </w:r>
      <w:proofErr w:type="spellStart"/>
      <w:r>
        <w:rPr>
          <w:rFonts w:ascii="Times New Roman" w:eastAsia="Times New Roman" w:hAnsi="Times New Roman" w:cs="Times New Roman"/>
        </w:rPr>
        <w:t>mesogastrium</w:t>
      </w:r>
      <w:proofErr w:type="spellEnd"/>
      <w:r>
        <w:rPr>
          <w:rFonts w:ascii="Times New Roman" w:eastAsia="Times New Roman" w:hAnsi="Times New Roman" w:cs="Times New Roman"/>
        </w:rPr>
        <w:t xml:space="preserve">. It lies in the left hypochondrium behind the stomach, and is approximately 12 cm long and 7 cm wide. The spleen is fixed in position by the lienorenal and </w:t>
      </w:r>
      <w:proofErr w:type="spellStart"/>
      <w:r>
        <w:rPr>
          <w:rFonts w:ascii="Times New Roman" w:eastAsia="Times New Roman" w:hAnsi="Times New Roman" w:cs="Times New Roman"/>
        </w:rPr>
        <w:t>gastrosplenic</w:t>
      </w:r>
      <w:proofErr w:type="spellEnd"/>
      <w:r>
        <w:rPr>
          <w:rFonts w:ascii="Times New Roman" w:eastAsia="Times New Roman" w:hAnsi="Times New Roman" w:cs="Times New Roman"/>
        </w:rPr>
        <w:t xml:space="preserve"> ligaments; the </w:t>
      </w:r>
      <w:proofErr w:type="spellStart"/>
      <w:r>
        <w:rPr>
          <w:rFonts w:ascii="Times New Roman" w:eastAsia="Times New Roman" w:hAnsi="Times New Roman" w:cs="Times New Roman"/>
        </w:rPr>
        <w:t>phrenicocolic</w:t>
      </w:r>
      <w:proofErr w:type="spellEnd"/>
      <w:r>
        <w:rPr>
          <w:rFonts w:ascii="Times New Roman" w:eastAsia="Times New Roman" w:hAnsi="Times New Roman" w:cs="Times New Roman"/>
        </w:rPr>
        <w:t xml:space="preserve"> ligament</w:t>
      </w:r>
      <w:r>
        <w:rPr>
          <w:rFonts w:ascii="Times New Roman" w:eastAsia="Times New Roman" w:hAnsi="Times New Roman" w:cs="Times New Roman"/>
        </w:rPr>
        <w:t xml:space="preserve"> provides additional support. The ligaments are embryological condensations that take place in the peritoneum, and congenital peritoneal anomalies may resu</w:t>
      </w:r>
      <w:r w:rsidR="00BD1DB5">
        <w:rPr>
          <w:rFonts w:ascii="Times New Roman" w:eastAsia="Times New Roman" w:hAnsi="Times New Roman" w:cs="Times New Roman"/>
        </w:rPr>
        <w:t>lt in splenic displacement</w:t>
      </w:r>
      <w:r w:rsidR="00BD1DB5">
        <w:rPr>
          <w:rFonts w:ascii="Times New Roman" w:eastAsia="Times New Roman" w:hAnsi="Times New Roman" w:cs="Times New Roman"/>
        </w:rPr>
        <w:fldChar w:fldCharType="begin" w:fldLock="1"/>
      </w:r>
      <w:r w:rsidR="00BD1DB5">
        <w:rPr>
          <w:rFonts w:ascii="Times New Roman" w:eastAsia="Times New Roman" w:hAnsi="Times New Roman" w:cs="Times New Roman"/>
        </w:rPr>
        <w:instrText>ADDIN CSL_CITATION {"citationItems":[{"id":"ITEM-1","itemData":{"DOI":"10.7759/CUREUS.3177","abstract":"Wandering spleen is a rare entity that results from the absence or maldevelopment of  the ligaments that support the spleen in its normal location. As a result, the spleen is hypermobile and may be predisposed to hilar torsion and subsequent infarction, making it a potentially fatal abdominal emergency. We present a case of a 36-year-old Afghan female who presented with an acute abdomen, and was radiologically and surgically confirmed to have a wandering spleen with torsion and complete infarction. Knowledge of this condition and its radiological findings can play a crucial role in making a correct and timely diagnosis.","author":[{"dropping-particle":"","family":"Khan","given":"Dawar B","non-dropping-particle":"","parse-names":false,"suffix":""},{"dropping-particle":"","family":"Khandwala","given":"Kumail","non-dropping-particle":"","parse-names":false,"suffix":""},{"dropping-particle":"","family":"Abbasi","given":"Summar-un-nisa","non-dropping-particle":"","parse-names":false,"suffix":""},{"dropping-particle":"","family":"Khan","given":"Sarim D","non-dropping-particle":"","parse-names":false,"suffix":""},{"dropping-particle":"","family":"Raza","given":"Rabail","non-dropping-particle":"","parse-names":false,"suffix":""}],"container-title":"Cureus","id":"ITEM-1","issued":{"date-parts":[["2018","8","22"]]},"publisher":"Cureus, Inc.","title":"Torsion of Wandering Spleen with Infarction","type":"article-journal"},"uris":["http://www.mendeley.com/documents/?uuid=7db240e5-0a1a-4e88-9ef8-ee7b591b5cb8"]},{"id":"ITEM-2","itemData":{"DOI":"10.12659/PJR.895972","abstract":"Background: Wandering spleen is a rare condition which if uncorrected, can result in torsion and infarction. Clinical presentation of a wandering spleen can vary from asymptomatic abdominal mass to acute abdominal pain. Radiological investigations play a pivotal role in diagnosis as the clinical diagnosis is usually impossible. Case Report: We present a case of wandering spleen with torsion and complete infarction that occurred in a 32-year-old multiparous female. The diagnosis was established preoperatively on colour Doppler and CT of the abdomen with subsequent confirmation on surgery. Conclusions: Wandering spleen is a rare clinical condition which can present as acute abdomen. An increased awareness of this entity together with the timely use of ultrasound and CT of the abdomen can play an important role in preoperative diagnosis and surgical management.","author":[{"dropping-particle":"","family":"Chauhan","given":"Narvir Singh","non-dropping-particle":"","parse-names":false,"suffix":""},{"dropping-particle":"","family":"Kumar","given":"Satish","non-dropping-particle":"","parse-names":false,"suffix":""}],"container-title":"Polish Journal of Radiology","id":"ITEM-2","issued":{"date-parts":[["2016","3","15"]]},"page":"110-113","publisher":"Medical Science International","title":"Torsion of a wandering spleen presenting as acute abdomen","type":"article-journal","volume":"81"},"uris":["http://www.mendeley.com/documents/?uuid=02071d58-6cc4-419f-a7d5-4792884060b2"]}],"mendeley":{"formattedCitation":"(Chauhan &amp; Kumar, 2016; Khan et al., 2018)","plainTextFormattedCitation":"(Chauhan &amp; Kumar, 2016; Khan et al., 2018)","previouslyFormattedCitation":"(Chauhan &amp; Kumar, 2016; Khan et al., 2018)"},"properties":{"noteIndex":0},"schema":"https://github.com/citation-style-language/schema/raw/master/csl-citation.json"}</w:instrText>
      </w:r>
      <w:r w:rsidR="00BD1DB5">
        <w:rPr>
          <w:rFonts w:ascii="Times New Roman" w:eastAsia="Times New Roman" w:hAnsi="Times New Roman" w:cs="Times New Roman"/>
        </w:rPr>
        <w:fldChar w:fldCharType="separate"/>
      </w:r>
      <w:r w:rsidR="00BD1DB5" w:rsidRPr="00BD1DB5">
        <w:rPr>
          <w:rFonts w:ascii="Times New Roman" w:eastAsia="Times New Roman" w:hAnsi="Times New Roman" w:cs="Times New Roman"/>
          <w:noProof/>
        </w:rPr>
        <w:t>(Chauhan &amp; Kumar, 2016; Khan et al., 2018)</w:t>
      </w:r>
      <w:r w:rsidR="00BD1DB5">
        <w:rPr>
          <w:rFonts w:ascii="Times New Roman" w:eastAsia="Times New Roman" w:hAnsi="Times New Roman" w:cs="Times New Roman"/>
        </w:rPr>
        <w:fldChar w:fldCharType="end"/>
      </w:r>
      <w:r w:rsidR="00BD1DB5">
        <w:rPr>
          <w:rFonts w:ascii="Times New Roman" w:eastAsia="Times New Roman" w:hAnsi="Times New Roman" w:cs="Times New Roman"/>
        </w:rPr>
        <w:t>.</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Wandering spleen, also known as displaced, ectopic, drifting, floati</w:t>
      </w:r>
      <w:r>
        <w:rPr>
          <w:rFonts w:ascii="Times New Roman" w:eastAsia="Times New Roman" w:hAnsi="Times New Roman" w:cs="Times New Roman"/>
        </w:rPr>
        <w:t xml:space="preserve">ng spleen or </w:t>
      </w:r>
      <w:proofErr w:type="spellStart"/>
      <w:r>
        <w:rPr>
          <w:rFonts w:ascii="Times New Roman" w:eastAsia="Times New Roman" w:hAnsi="Times New Roman" w:cs="Times New Roman"/>
        </w:rPr>
        <w:t>splenoptosis</w:t>
      </w:r>
      <w:proofErr w:type="spellEnd"/>
      <w:r>
        <w:rPr>
          <w:rFonts w:ascii="Times New Roman" w:eastAsia="Times New Roman" w:hAnsi="Times New Roman" w:cs="Times New Roman"/>
        </w:rPr>
        <w:t xml:space="preserve"> is a rare condition defined as a huge, single spleen in an abdominal position rather than its anatomical site, owing to laxity of its pedicles and absenc</w:t>
      </w:r>
      <w:r w:rsidR="00BD1DB5">
        <w:rPr>
          <w:rFonts w:ascii="Times New Roman" w:eastAsia="Times New Roman" w:hAnsi="Times New Roman" w:cs="Times New Roman"/>
        </w:rPr>
        <w:t>e of ligamentous attachments</w:t>
      </w:r>
      <w:r w:rsidR="00BD1DB5">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{"citationItems":[{"id":"ITEM-1","itemData":{"PMID":"33394461","abstract":"Wandering spleen is defined as the spleen that is not in its normal anatomic position due to the absence or laxity of suspensory ligaments. Congenital and acquired factors play a role in its etiology. It is a rare condition and may cause life-threatening complications as torsion or infarction. Rarely, patients may present to the emergency department with an acute abdomen. They may also present with chronic abdominal pain or intraabdominal mass. Given that its clinical diagnosis is difficult to make, radiological studies have an import-ant role for an accurate diagnosis. In this paper, we presented a 24-year-old patient with torsion of a wandering spleen who presented with an acute abdomen and underwent laparoscopic splenectomy under urgent conditions.","author":[{"dropping-particle":"","family":"Kafadar","given":"Mehmet Tolga","non-dropping-particle":"","parse-names":false,"suffix":""},{"dropping-particle":"","family":"Daduk","given":"Yıldıray","non-dropping-particle":"","parse-names":false,"suffix":""},{"dropping-particle":"","family":"Karakoç","given":"Murat","non-dropping-particle":"","parse-names":false,"suffix":""}],"container-title":"Ulusal Travma ve Acil Cerrahi Dergisi","id":"ITEM-1","issue":"1","issued":{"date-parts":[["2021"]]},"page":"154-156","publisher":"Turkish Association of Trauma and Emergency Surgery","title":"Acute abdomen due to torsion of the wandering spleen: A rare clinical presentation","type":"article-journal","volume":"27"},"uris":["http://www.mendeley.com/documents/?uuid=7e2090a7-0bc0-4968-92fe-a5d4561b4f93"]}],"mendeley":{"formattedCitation":"(Kafadar et al., 2021a)","plainTextFormattedCitation":"(Kafadar et al., 2021a)","previouslyFormattedCitation":"(Kafadar et al., 2021a)"},"properties":{"noteIndex":0},"schema":"https://github.com/citation-style-language/schema/raw/master/csl-citation.json"}</w:instrText>
      </w:r>
      <w:r w:rsidR="00BD1DB5">
        <w:rPr>
          <w:rFonts w:ascii="Times New Roman" w:eastAsia="Times New Roman" w:hAnsi="Times New Roman" w:cs="Times New Roman"/>
        </w:rPr>
        <w:fldChar w:fldCharType="separate"/>
      </w:r>
      <w:r w:rsidR="00BD1DB5" w:rsidRPr="00BD1DB5">
        <w:rPr>
          <w:rFonts w:ascii="Times New Roman" w:eastAsia="Times New Roman" w:hAnsi="Times New Roman" w:cs="Times New Roman"/>
          <w:noProof/>
        </w:rPr>
        <w:t>(</w:t>
      </w:r>
      <w:proofErr w:type="spellStart"/>
      <w:r w:rsidR="00BD1DB5" w:rsidRPr="00BD1DB5">
        <w:rPr>
          <w:rFonts w:ascii="Times New Roman" w:eastAsia="Times New Roman" w:hAnsi="Times New Roman" w:cs="Times New Roman"/>
          <w:noProof/>
        </w:rPr>
        <w:t>Kafadar</w:t>
      </w:r>
      <w:proofErr w:type="spellEnd"/>
      <w:r w:rsidR="00BD1DB5" w:rsidRPr="00BD1DB5">
        <w:rPr>
          <w:rFonts w:ascii="Times New Roman" w:eastAsia="Times New Roman" w:hAnsi="Times New Roman" w:cs="Times New Roman"/>
          <w:noProof/>
        </w:rPr>
        <w:t xml:space="preserve"> et al., 2021a)</w:t>
      </w:r>
      <w:r w:rsidR="00BD1DB5">
        <w:rPr>
          <w:rFonts w:ascii="Times New Roman" w:eastAsia="Times New Roman" w:hAnsi="Times New Roman" w:cs="Times New Roman"/>
        </w:rPr>
        <w:fldChar w:fldCharType="end"/>
      </w:r>
      <w:r>
        <w:rPr>
          <w:rFonts w:ascii="Times New Roman" w:eastAsia="Times New Roman" w:hAnsi="Times New Roman" w:cs="Times New Roman"/>
        </w:rPr>
        <w:t xml:space="preserve">. </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Acquired anomalies have been described and</w:t>
      </w:r>
      <w:r>
        <w:rPr>
          <w:rFonts w:ascii="Times New Roman" w:eastAsia="Times New Roman" w:hAnsi="Times New Roman" w:cs="Times New Roman"/>
        </w:rPr>
        <w:t xml:space="preserve"> are attributed to laxity of the ligaments due to weakness of the abdominal wall, multiple pregnancies, hormonal changes or increase in size in the spleen. Both congenital and acquired conditions result in a long pedicle, which is predisposed to torsion. T</w:t>
      </w:r>
      <w:r>
        <w:rPr>
          <w:rFonts w:ascii="Times New Roman" w:eastAsia="Times New Roman" w:hAnsi="Times New Roman" w:cs="Times New Roman"/>
        </w:rPr>
        <w:t>he splenic vessels course within the pedicle, and therefore, torsion of the pedicle results in partial or comp</w:t>
      </w:r>
      <w:r w:rsidR="00BD1DB5">
        <w:rPr>
          <w:rFonts w:ascii="Times New Roman" w:eastAsia="Times New Roman" w:hAnsi="Times New Roman" w:cs="Times New Roman"/>
        </w:rPr>
        <w:t>lete infarct of the spleen</w:t>
      </w:r>
      <w:r w:rsidR="00BD1DB5">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{"citationItems":[{"id":"ITEM-1","itemData":{"DOI":"10.14744/TJTES.2020.00734","abstract":"Wandering spleen is defined as the spleen that is not in its normal anatomic position due to the absence or laxity of suspensory ligaments. Congenital and acquired factors play a role in its etiology. It is a rare condition and may cause life-threatening complications as torsion or infarction. Rarely, patients may present to the emergency department with an acute abdomen. They may also present with chronic abdominal pain or intraabdominal mass. Given that its clinical diagnosis is difficult to make, radiological studies have an import-ant role for an accurate diagnosis. In this paper, we presented a 24-year-old patient with torsion of a wandering spleen who presented with an acute abdomen and underwent laparoscopic splenectomy under urgent conditions.","author":[{"dropping-particle":"","family":"Kafadar","given":"Mehmet Tolga","non-dropping-particle":"","parse-names":false,"suffix":""},{"dropping-particle":"","family":"Daduk","given":"Yıldıray","non-dropping-particle":"","parse-names":false,"suffix":""},{"dropping-particle":"","family":"Karakoç","given":"Murat","non-dropping-particle":"","parse-names":false,"suffix":""}],"container-title":"Ulusal Travma ve Acil Cerrahi Dergisi","id":"ITEM-1","issue":"1","issued":{"date-parts":[["2021"]]},"page":"154-156","publisher":"Turkish Association of Trauma and Emergency Surgery","title":"Acute abdomen due to torsion of the wandering spleen: A rare clinical presentation","type":"article-journal","volume":"27"},"uris":["http://www.mendeley.com/documents/?uuid=6464ba15-e4a5-4bb0-bfc9-86aba0871216"]},{"id":"ITEM-2","itemData":{"DOI":"10.1093/JSCR/RJZ378","abstract":"Wandering spleen is a rare condition characterized by the absence or underdevelopment of one or all spleen ligaments that fixate the spleen in the left upper quadrant. Many different terms refer to wandering spleen like dislocated spleen, ectopic spleen and displaced spleen. We report in this case a 13-year-old Syrian girl presented to the emergency department complaining of acute generalized abdominal pain with fever, anorexia and vomiting started 2 days prior to presentation. A splenectomy was performed, with uneventful postsurgical follow-up. Wandering spleen is prone to torsion and infarction resulting in acute abdomen and a life-threatening condition with high mortality rate reaching 50%. We advise the investigation of any recurrent episodes of chronic pain keeping up within mind this diagnosis.","author":[{"dropping-particle":"","family":"Assaf","given":"Ragheb","non-dropping-particle":"","parse-names":false,"suffix":""},{"dropping-particle":"","family":"Shebli","given":"Baraa","non-dropping-particle":"","parse-names":false,"suffix":""},{"dropping-particle":"","family":"Alzahran","given":"Ayham","non-dropping-particle":"","parse-names":false,"suffix":""},{"dropping-particle":"","family":"Rahmeh","given":"Ahmad Rami","non-dropping-particle":"","parse-names":false,"suffix":""},{"dropping-particle":"","family":"Mansour","given":"Ali","non-dropping-particle":"","parse-names":false,"suffix":""},{"dropping-particle":"","family":"Hamza","given":"Rama","non-dropping-particle":"","parse-names":false,"suffix":""},{"dropping-particle":"","family":"Alaasy Alkushti","given":"Ehab","non-dropping-particle":"","parse-names":false,"suffix":""},{"dropping-particle":"","family":"Ayoub","given":"Kusay","non-dropping-particle":"","parse-names":false,"suffix":""}],"container-title":"Journal of Surgical Case Reports","id":"ITEM-2","issue":"2","issued":{"date-parts":[["2020","2","1"]]},"publisher":"Oxford University Press (OUP)","title":"Acute abdomen due to an infarction of wandering spleen: case report","type":"article-journal","volume":"2020"},"uris":["http://www.mendeley.com/documents/?uuid=7f317dc3-2f9b-4cbc-9a5f-d3a817cff29b"]}],"mendeley":{"formattedCitation":"(Assaf et al., 2020b; Kafadar et al., 2021b)","plainTextFormattedCitation":"(Assaf et al., 2020b; Kafadar et al., 2021b)","previouslyFormattedCitation":"(Assaf et al., 2020b; Kafadar et al., 2021b)"},"properties":{"noteIndex":0},"schema":"https://github.com/citation-style-language/schema/raw/master/csl-citation.json"}</w:instrText>
      </w:r>
      <w:r w:rsidR="00BD1DB5">
        <w:rPr>
          <w:rFonts w:ascii="Times New Roman" w:eastAsia="Times New Roman" w:hAnsi="Times New Roman" w:cs="Times New Roman"/>
        </w:rPr>
        <w:fldChar w:fldCharType="separate"/>
      </w:r>
      <w:r w:rsidR="00BD1DB5" w:rsidRPr="00BD1DB5">
        <w:rPr>
          <w:rFonts w:ascii="Times New Roman" w:eastAsia="Times New Roman" w:hAnsi="Times New Roman" w:cs="Times New Roman"/>
          <w:noProof/>
        </w:rPr>
        <w:t>(Assaf et al., 2020b; Kafadar et al., 2021b)</w:t>
      </w:r>
      <w:r w:rsidR="00BD1DB5">
        <w:rPr>
          <w:rFonts w:ascii="Times New Roman" w:eastAsia="Times New Roman" w:hAnsi="Times New Roman" w:cs="Times New Roman"/>
        </w:rPr>
        <w:fldChar w:fldCharType="end"/>
      </w:r>
      <w:r>
        <w:rPr>
          <w:rFonts w:ascii="Times New Roman" w:eastAsia="Times New Roman" w:hAnsi="Times New Roman" w:cs="Times New Roman"/>
        </w:rPr>
        <w:t>.</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We report a case of torsion of a wandering spleen in a 40 years old multiparous women who presented to our emerg</w:t>
      </w:r>
      <w:r>
        <w:rPr>
          <w:rFonts w:ascii="Times New Roman" w:eastAsia="Times New Roman" w:hAnsi="Times New Roman" w:cs="Times New Roman"/>
        </w:rPr>
        <w:t>ency with acute abdomen.</w:t>
      </w:r>
    </w:p>
    <w:p w:rsidR="00005DA1" w:rsidRDefault="00B03231">
      <w:pPr>
        <w:pStyle w:val="Heading2"/>
        <w:jc w:val="both"/>
        <w:rPr>
          <w:rFonts w:ascii="Times New Roman" w:eastAsia="Times New Roman" w:hAnsi="Times New Roman" w:cs="Times New Roman"/>
        </w:rPr>
      </w:pPr>
      <w:bookmarkStart w:id="3" w:name="_heading=h.3znysh7" w:colFirst="0" w:colLast="0"/>
      <w:bookmarkEnd w:id="3"/>
      <w:r>
        <w:rPr>
          <w:rFonts w:ascii="Times New Roman" w:eastAsia="Times New Roman" w:hAnsi="Times New Roman" w:cs="Times New Roman"/>
        </w:rPr>
        <w:t>Case Report</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A 40 years old female patient who presented to our emergency room with abdominal pain and progressive abdominal distention of two-week duration which got worsen over the past 24 hrs. She claims to have 3 episodes of vom</w:t>
      </w:r>
      <w:r>
        <w:rPr>
          <w:rFonts w:ascii="Times New Roman" w:eastAsia="Times New Roman" w:hAnsi="Times New Roman" w:cs="Times New Roman"/>
        </w:rPr>
        <w:t xml:space="preserve">iting of ingested matter. She had no prior similar illness nor chronic medical conditions. She is para 8 mother from rural Ethiopia. Physical examination revealed tachycardia of 100/min. Abdominal examination showed a huge, firm, tender periumbilical mass </w:t>
      </w:r>
      <w:r>
        <w:rPr>
          <w:rFonts w:ascii="Times New Roman" w:eastAsia="Times New Roman" w:hAnsi="Times New Roman" w:cs="Times New Roman"/>
        </w:rPr>
        <w:t>measuring 12*8 cm extending to right lower quadrant area, with positive signs of fluid collection. Abdominal radiography showed an important colon distention especially at the upper left quadrant without air fluid levels (Figure 1). Abdominal ultrasound do</w:t>
      </w:r>
      <w:r>
        <w:rPr>
          <w:rFonts w:ascii="Times New Roman" w:eastAsia="Times New Roman" w:hAnsi="Times New Roman" w:cs="Times New Roman"/>
        </w:rPr>
        <w:t>ne showed a midline pelvic region solid mass, measuring 12.8*6.3*14.9cm in size (Figure 2). There were multiple internal echogenic foci with no distal shadowing, likely micro hemorrhage and spleen not visualized in its normal anatomic location.</w:t>
      </w:r>
    </w:p>
    <w:p w:rsidR="00005DA1" w:rsidRDefault="00005DA1">
      <w:pPr>
        <w:jc w:val="both"/>
        <w:rPr>
          <w:rFonts w:ascii="Times New Roman" w:eastAsia="Times New Roman" w:hAnsi="Times New Roman" w:cs="Times New Roman"/>
        </w:rPr>
      </w:pPr>
    </w:p>
    <w:tbl>
      <w:tblPr>
        <w:tblStyle w:val="a"/>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5"/>
        <w:gridCol w:w="4505"/>
      </w:tblGrid>
      <w:tr w:rsidR="00005DA1">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Index</w:t>
            </w:r>
          </w:p>
        </w:tc>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Result</w:t>
            </w:r>
          </w:p>
        </w:tc>
      </w:tr>
      <w:tr w:rsidR="00005DA1">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lastRenderedPageBreak/>
              <w:t>WBC</w:t>
            </w:r>
          </w:p>
        </w:tc>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12,300/mm</w:t>
            </w:r>
            <w:r>
              <w:rPr>
                <w:rFonts w:ascii="Times New Roman" w:eastAsia="Times New Roman" w:hAnsi="Times New Roman" w:cs="Times New Roman"/>
                <w:color w:val="FF0000"/>
                <w:vertAlign w:val="superscript"/>
              </w:rPr>
              <w:t>3</w:t>
            </w:r>
          </w:p>
        </w:tc>
      </w:tr>
      <w:tr w:rsidR="00005DA1">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Hemoglobin</w:t>
            </w:r>
          </w:p>
        </w:tc>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9.5g/dl</w:t>
            </w:r>
          </w:p>
        </w:tc>
      </w:tr>
      <w:tr w:rsidR="00005DA1">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Hematocrit</w:t>
            </w:r>
          </w:p>
        </w:tc>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30.1%</w:t>
            </w:r>
          </w:p>
        </w:tc>
      </w:tr>
      <w:tr w:rsidR="00005DA1">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Platelet Count</w:t>
            </w:r>
          </w:p>
        </w:tc>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514,000/mm</w:t>
            </w:r>
            <w:r>
              <w:rPr>
                <w:rFonts w:ascii="Times New Roman" w:eastAsia="Times New Roman" w:hAnsi="Times New Roman" w:cs="Times New Roman"/>
                <w:color w:val="FF0000"/>
                <w:vertAlign w:val="superscript"/>
              </w:rPr>
              <w:t>3</w:t>
            </w:r>
          </w:p>
        </w:tc>
      </w:tr>
      <w:tr w:rsidR="00005DA1">
        <w:trPr>
          <w:trHeight w:val="243"/>
        </w:trPr>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Urea</w:t>
            </w:r>
          </w:p>
        </w:tc>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13ng/dl</w:t>
            </w:r>
          </w:p>
        </w:tc>
      </w:tr>
      <w:tr w:rsidR="00005DA1">
        <w:trPr>
          <w:trHeight w:val="243"/>
        </w:trPr>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Creatinine</w:t>
            </w:r>
          </w:p>
        </w:tc>
        <w:tc>
          <w:tcPr>
            <w:tcW w:w="4505" w:type="dxa"/>
          </w:tcPr>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color w:val="FF0000"/>
              </w:rPr>
              <w:t>0.8ng/dl</w:t>
            </w:r>
          </w:p>
        </w:tc>
      </w:tr>
    </w:tbl>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 xml:space="preserve">Abbreviations: WBC, White Blood Count; </w:t>
      </w:r>
    </w:p>
    <w:p w:rsidR="00005DA1" w:rsidRDefault="00B03231">
      <w:pPr>
        <w:jc w:val="both"/>
        <w:rPr>
          <w:rFonts w:ascii="Times New Roman" w:eastAsia="Times New Roman" w:hAnsi="Times New Roman" w:cs="Times New Roman"/>
          <w:b/>
          <w:color w:val="FF0000"/>
        </w:rPr>
      </w:pPr>
      <w:r>
        <w:rPr>
          <w:rFonts w:ascii="Times New Roman" w:eastAsia="Times New Roman" w:hAnsi="Times New Roman" w:cs="Times New Roman"/>
          <w:b/>
          <w:color w:val="FF0000"/>
        </w:rPr>
        <w:t>Table 1: Laboratory findings of the patient</w:t>
      </w:r>
    </w:p>
    <w:p w:rsidR="00005DA1" w:rsidRDefault="00005DA1">
      <w:pPr>
        <w:jc w:val="both"/>
        <w:rPr>
          <w:rFonts w:ascii="Times New Roman" w:eastAsia="Times New Roman" w:hAnsi="Times New Roman" w:cs="Times New Roman"/>
          <w:color w:val="FF0000"/>
        </w:rPr>
      </w:pPr>
    </w:p>
    <w:p w:rsidR="00005DA1" w:rsidRDefault="00B03231">
      <w:pPr>
        <w:jc w:val="both"/>
        <w:rPr>
          <w:rFonts w:ascii="Times New Roman" w:eastAsia="Times New Roman" w:hAnsi="Times New Roman" w:cs="Times New Roman"/>
          <w:color w:val="FF0000"/>
        </w:rPr>
      </w:pPr>
      <w:r>
        <w:rPr>
          <w:rFonts w:ascii="Times New Roman" w:eastAsia="Times New Roman" w:hAnsi="Times New Roman" w:cs="Times New Roman"/>
          <w:noProof/>
          <w:color w:val="FF0000"/>
        </w:rPr>
        <w:drawing>
          <wp:inline distT="0" distB="0" distL="0" distR="0">
            <wp:extent cx="3255083" cy="3358655"/>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
                    <a:srcRect/>
                    <a:stretch>
                      <a:fillRect/>
                    </a:stretch>
                  </pic:blipFill>
                  <pic:spPr>
                    <a:xfrm>
                      <a:off x="0" y="0"/>
                      <a:ext cx="3255083" cy="3358655"/>
                    </a:xfrm>
                    <a:prstGeom prst="rect">
                      <a:avLst/>
                    </a:prstGeom>
                    <a:ln/>
                  </pic:spPr>
                </pic:pic>
              </a:graphicData>
            </a:graphic>
          </wp:inline>
        </w:drawing>
      </w:r>
      <w:r>
        <w:rPr>
          <w:noProof/>
        </w:rPr>
        <mc:AlternateContent>
          <mc:Choice Requires="wpg">
            <w:drawing>
              <wp:anchor distT="0" distB="0" distL="114300" distR="114300" simplePos="0" relativeHeight="251658240" behindDoc="0" locked="0" layoutInCell="1" hidden="0" allowOverlap="1">
                <wp:simplePos x="0" y="0"/>
                <wp:positionH relativeFrom="column">
                  <wp:posOffset>2311400</wp:posOffset>
                </wp:positionH>
                <wp:positionV relativeFrom="paragraph">
                  <wp:posOffset>1739900</wp:posOffset>
                </wp:positionV>
                <wp:extent cx="367151" cy="228557"/>
                <wp:effectExtent l="0" t="0" r="0" b="0"/>
                <wp:wrapNone/>
                <wp:docPr id="13" name="Straight Arrow Connector 13"/>
                <wp:cNvGraphicFramePr/>
                <a:graphic xmlns:a="http://schemas.openxmlformats.org/drawingml/2006/main">
                  <a:graphicData uri="http://schemas.microsoft.com/office/word/2010/wordprocessingShape">
                    <wps:wsp>
                      <wps:cNvCnPr/>
                      <wps:spPr>
                        <a:xfrm flipH="1">
                          <a:off x="5171950" y="3675247"/>
                          <a:ext cx="348101" cy="209507"/>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2311400</wp:posOffset>
                </wp:positionH>
                <wp:positionV relativeFrom="paragraph">
                  <wp:posOffset>1739900</wp:posOffset>
                </wp:positionV>
                <wp:extent cx="367151" cy="228557"/>
                <wp:effectExtent b="0" l="0" r="0" t="0"/>
                <wp:wrapNone/>
                <wp:docPr id="13" name="image5.png"/>
                <a:graphic>
                  <a:graphicData uri="http://schemas.openxmlformats.org/drawingml/2006/picture">
                    <pic:pic>
                      <pic:nvPicPr>
                        <pic:cNvPr id="0" name="image5.png"/>
                        <pic:cNvPicPr preferRelativeResize="0"/>
                      </pic:nvPicPr>
                      <pic:blipFill>
                        <a:blip r:embed="rId8"/>
                        <a:srcRect/>
                        <a:stretch>
                          <a:fillRect/>
                        </a:stretch>
                      </pic:blipFill>
                      <pic:spPr>
                        <a:xfrm>
                          <a:off x="0" y="0"/>
                          <a:ext cx="367151" cy="228557"/>
                        </a:xfrm>
                        <a:prstGeom prst="rect"/>
                        <a:ln/>
                      </pic:spPr>
                    </pic:pic>
                  </a:graphicData>
                </a:graphic>
              </wp:anchor>
            </w:drawing>
          </mc:Fallback>
        </mc:AlternateContent>
      </w:r>
    </w:p>
    <w:p w:rsidR="00005DA1" w:rsidRDefault="00005DA1">
      <w:pPr>
        <w:jc w:val="both"/>
        <w:rPr>
          <w:rFonts w:ascii="Times New Roman" w:eastAsia="Times New Roman" w:hAnsi="Times New Roman" w:cs="Times New Roman"/>
          <w:color w:val="FF0000"/>
        </w:rPr>
      </w:pPr>
    </w:p>
    <w:p w:rsidR="00005DA1" w:rsidRDefault="00B03231">
      <w:pPr>
        <w:rPr>
          <w:rFonts w:ascii="Times New Roman" w:eastAsia="Times New Roman" w:hAnsi="Times New Roman" w:cs="Times New Roman"/>
          <w:b/>
          <w:color w:val="FF0000"/>
        </w:rPr>
      </w:pPr>
      <w:r>
        <w:rPr>
          <w:rFonts w:ascii="Times New Roman" w:eastAsia="Times New Roman" w:hAnsi="Times New Roman" w:cs="Times New Roman"/>
          <w:b/>
          <w:color w:val="FF0000"/>
        </w:rPr>
        <w:t>Figure 1: Erect abdominal film. Absence of splenic shadow in the left upper quadrant and hypogastric mass of soft tissue density</w:t>
      </w:r>
    </w:p>
    <w:p w:rsidR="00005DA1" w:rsidRDefault="00005DA1">
      <w:pPr>
        <w:rPr>
          <w:rFonts w:ascii="Times New Roman" w:eastAsia="Times New Roman" w:hAnsi="Times New Roman" w:cs="Times New Roman"/>
          <w:color w:val="FF0000"/>
        </w:rPr>
      </w:pPr>
    </w:p>
    <w:p w:rsidR="00005DA1" w:rsidRDefault="00B03231">
      <w:pPr>
        <w:rPr>
          <w:rFonts w:ascii="Times New Roman" w:eastAsia="Times New Roman" w:hAnsi="Times New Roman" w:cs="Times New Roman"/>
          <w:color w:val="FF0000"/>
        </w:rPr>
      </w:pPr>
      <w:r>
        <w:rPr>
          <w:rFonts w:ascii="Times New Roman" w:eastAsia="Times New Roman" w:hAnsi="Times New Roman" w:cs="Times New Roman"/>
          <w:noProof/>
          <w:color w:val="FF0000"/>
        </w:rPr>
        <w:lastRenderedPageBreak/>
        <w:drawing>
          <wp:inline distT="0" distB="0" distL="0" distR="0">
            <wp:extent cx="5733284" cy="3531299"/>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733284" cy="3531299"/>
                    </a:xfrm>
                    <a:prstGeom prst="rect">
                      <a:avLst/>
                    </a:prstGeom>
                    <a:ln/>
                  </pic:spPr>
                </pic:pic>
              </a:graphicData>
            </a:graphic>
          </wp:inline>
        </w:drawing>
      </w:r>
    </w:p>
    <w:p w:rsidR="00005DA1" w:rsidRDefault="00005DA1">
      <w:pPr>
        <w:rPr>
          <w:rFonts w:ascii="Times New Roman" w:eastAsia="Times New Roman" w:hAnsi="Times New Roman" w:cs="Times New Roman"/>
          <w:b/>
          <w:color w:val="FF0000"/>
        </w:rPr>
      </w:pPr>
    </w:p>
    <w:p w:rsidR="00005DA1" w:rsidRDefault="00B03231">
      <w:pPr>
        <w:rPr>
          <w:rFonts w:ascii="Times New Roman" w:eastAsia="Times New Roman" w:hAnsi="Times New Roman" w:cs="Times New Roman"/>
          <w:b/>
          <w:color w:val="FF0000"/>
        </w:rPr>
      </w:pPr>
      <w:r>
        <w:rPr>
          <w:rFonts w:ascii="Times New Roman" w:eastAsia="Times New Roman" w:hAnsi="Times New Roman" w:cs="Times New Roman"/>
          <w:b/>
          <w:color w:val="FF0000"/>
        </w:rPr>
        <w:t>Figure 2: Abdominal sonography showing huge spleen in ectopic position</w:t>
      </w:r>
    </w:p>
    <w:p w:rsidR="00005DA1" w:rsidRDefault="00005DA1">
      <w:pPr>
        <w:jc w:val="both"/>
        <w:rPr>
          <w:rFonts w:ascii="Times New Roman" w:eastAsia="Times New Roman" w:hAnsi="Times New Roman" w:cs="Times New Roman"/>
          <w:color w:val="FF0000"/>
        </w:rPr>
      </w:pPr>
    </w:p>
    <w:p w:rsidR="00005DA1" w:rsidRDefault="00005DA1">
      <w:pPr>
        <w:jc w:val="both"/>
        <w:rPr>
          <w:rFonts w:ascii="Times New Roman" w:eastAsia="Times New Roman" w:hAnsi="Times New Roman" w:cs="Times New Roman"/>
          <w:color w:val="FF0000"/>
        </w:rPr>
      </w:pPr>
    </w:p>
    <w:p w:rsidR="00005DA1" w:rsidRDefault="00B03231">
      <w:pPr>
        <w:rPr>
          <w:rFonts w:ascii="Times New Roman" w:eastAsia="Times New Roman" w:hAnsi="Times New Roman" w:cs="Times New Roman"/>
          <w:color w:val="000000"/>
        </w:rPr>
      </w:pPr>
      <w:r>
        <w:rPr>
          <w:rFonts w:ascii="Times New Roman" w:eastAsia="Times New Roman" w:hAnsi="Times New Roman" w:cs="Times New Roman"/>
          <w:color w:val="000000"/>
        </w:rPr>
        <w:t>The patient underwent emergency exploratory laparotomy revealed a significantly enlarged, infarcted wandering spleen, located in ectopic location (Figure 1). Suspended with only its pedicle which was twisted 360° in counterclockwise direction dragging tail</w:t>
      </w:r>
      <w:r>
        <w:rPr>
          <w:rFonts w:ascii="Times New Roman" w:eastAsia="Times New Roman" w:hAnsi="Times New Roman" w:cs="Times New Roman"/>
          <w:color w:val="000000"/>
        </w:rPr>
        <w:t xml:space="preserve"> of pancreas (Figure 2). There were few peritoneal and omental adhesions. </w:t>
      </w:r>
    </w:p>
    <w:p w:rsidR="00005DA1" w:rsidRDefault="00005DA1">
      <w:pPr>
        <w:rPr>
          <w:rFonts w:ascii="Times New Roman" w:eastAsia="Times New Roman" w:hAnsi="Times New Roman" w:cs="Times New Roman"/>
          <w:color w:val="FF0000"/>
        </w:rPr>
      </w:pPr>
    </w:p>
    <w:p w:rsidR="00005DA1" w:rsidRDefault="00B03231">
      <w:pPr>
        <w:rPr>
          <w:rFonts w:ascii="Times New Roman" w:eastAsia="Times New Roman" w:hAnsi="Times New Roman" w:cs="Times New Roman"/>
          <w:color w:val="FF0000"/>
        </w:rPr>
      </w:pPr>
      <w:r>
        <w:rPr>
          <w:rFonts w:ascii="Times New Roman" w:eastAsia="Times New Roman" w:hAnsi="Times New Roman" w:cs="Times New Roman"/>
          <w:noProof/>
          <w:color w:val="FF0000"/>
        </w:rPr>
        <w:drawing>
          <wp:inline distT="0" distB="0" distL="0" distR="0">
            <wp:extent cx="5720080" cy="2783205"/>
            <wp:effectExtent l="0" t="0" r="0" b="0"/>
            <wp:docPr id="15" name="image1.jpg" descr="20181208_205846.jpg"/>
            <wp:cNvGraphicFramePr/>
            <a:graphic xmlns:a="http://schemas.openxmlformats.org/drawingml/2006/main">
              <a:graphicData uri="http://schemas.openxmlformats.org/drawingml/2006/picture">
                <pic:pic xmlns:pic="http://schemas.openxmlformats.org/drawingml/2006/picture">
                  <pic:nvPicPr>
                    <pic:cNvPr id="0" name="image1.jpg" descr="20181208_205846.jpg"/>
                    <pic:cNvPicPr preferRelativeResize="0"/>
                  </pic:nvPicPr>
                  <pic:blipFill>
                    <a:blip r:embed="rId10"/>
                    <a:srcRect/>
                    <a:stretch>
                      <a:fillRect/>
                    </a:stretch>
                  </pic:blipFill>
                  <pic:spPr>
                    <a:xfrm>
                      <a:off x="0" y="0"/>
                      <a:ext cx="5720080" cy="2783205"/>
                    </a:xfrm>
                    <a:prstGeom prst="rect">
                      <a:avLst/>
                    </a:prstGeom>
                    <a:ln/>
                  </pic:spPr>
                </pic:pic>
              </a:graphicData>
            </a:graphic>
          </wp:inline>
        </w:drawing>
      </w:r>
    </w:p>
    <w:p w:rsidR="00005DA1" w:rsidRDefault="00005DA1">
      <w:pPr>
        <w:rPr>
          <w:rFonts w:ascii="Times New Roman" w:eastAsia="Times New Roman" w:hAnsi="Times New Roman" w:cs="Times New Roman"/>
          <w:color w:val="FF0000"/>
        </w:rPr>
      </w:pPr>
    </w:p>
    <w:p w:rsidR="00005DA1" w:rsidRDefault="00B03231">
      <w:pPr>
        <w:rPr>
          <w:rFonts w:ascii="Times New Roman" w:eastAsia="Times New Roman" w:hAnsi="Times New Roman" w:cs="Times New Roman"/>
          <w:b/>
          <w:color w:val="FF0000"/>
        </w:rPr>
      </w:pPr>
      <w:r>
        <w:rPr>
          <w:rFonts w:ascii="Times New Roman" w:eastAsia="Times New Roman" w:hAnsi="Times New Roman" w:cs="Times New Roman"/>
          <w:b/>
          <w:color w:val="FF0000"/>
        </w:rPr>
        <w:t>Figure 3: Huge spleen located in the mid abdomen extending to the pelvis</w:t>
      </w:r>
    </w:p>
    <w:p w:rsidR="00005DA1" w:rsidRDefault="00005DA1">
      <w:pPr>
        <w:rPr>
          <w:rFonts w:ascii="Times New Roman" w:eastAsia="Times New Roman" w:hAnsi="Times New Roman" w:cs="Times New Roman"/>
          <w:color w:val="FF0000"/>
        </w:rPr>
      </w:pPr>
    </w:p>
    <w:p w:rsidR="00005DA1" w:rsidRDefault="00B03231">
      <w:pPr>
        <w:rPr>
          <w:rFonts w:ascii="Times New Roman" w:eastAsia="Times New Roman" w:hAnsi="Times New Roman" w:cs="Times New Roman"/>
          <w:color w:val="FF0000"/>
        </w:rPr>
      </w:pPr>
      <w:r>
        <w:rPr>
          <w:rFonts w:ascii="Times New Roman" w:eastAsia="Times New Roman" w:hAnsi="Times New Roman" w:cs="Times New Roman"/>
          <w:noProof/>
          <w:color w:val="FF0000"/>
        </w:rPr>
        <w:lastRenderedPageBreak/>
        <w:drawing>
          <wp:inline distT="0" distB="0" distL="0" distR="0">
            <wp:extent cx="5729577" cy="2532489"/>
            <wp:effectExtent l="0" t="0" r="0" b="0"/>
            <wp:docPr id="18" name="image6.jpg" descr="20181208_212005.jpg"/>
            <wp:cNvGraphicFramePr/>
            <a:graphic xmlns:a="http://schemas.openxmlformats.org/drawingml/2006/main">
              <a:graphicData uri="http://schemas.openxmlformats.org/drawingml/2006/picture">
                <pic:pic xmlns:pic="http://schemas.openxmlformats.org/drawingml/2006/picture">
                  <pic:nvPicPr>
                    <pic:cNvPr id="0" name="image6.jpg" descr="20181208_212005.jpg"/>
                    <pic:cNvPicPr preferRelativeResize="0"/>
                  </pic:nvPicPr>
                  <pic:blipFill>
                    <a:blip r:embed="rId11"/>
                    <a:srcRect/>
                    <a:stretch>
                      <a:fillRect/>
                    </a:stretch>
                  </pic:blipFill>
                  <pic:spPr>
                    <a:xfrm>
                      <a:off x="0" y="0"/>
                      <a:ext cx="5729577" cy="2532489"/>
                    </a:xfrm>
                    <a:prstGeom prst="rect">
                      <a:avLst/>
                    </a:prstGeom>
                    <a:ln/>
                  </pic:spPr>
                </pic:pic>
              </a:graphicData>
            </a:graphic>
          </wp:inline>
        </w:drawing>
      </w:r>
      <w:r>
        <w:rPr>
          <w:noProof/>
        </w:rPr>
        <mc:AlternateContent>
          <mc:Choice Requires="wpg">
            <w:drawing>
              <wp:anchor distT="0" distB="0" distL="114300" distR="114300" simplePos="0" relativeHeight="251659264" behindDoc="0" locked="0" layoutInCell="1" hidden="0" allowOverlap="1">
                <wp:simplePos x="0" y="0"/>
                <wp:positionH relativeFrom="column">
                  <wp:posOffset>2552700</wp:posOffset>
                </wp:positionH>
                <wp:positionV relativeFrom="paragraph">
                  <wp:posOffset>977900</wp:posOffset>
                </wp:positionV>
                <wp:extent cx="245146" cy="249612"/>
                <wp:effectExtent l="0" t="0" r="0" b="0"/>
                <wp:wrapNone/>
                <wp:docPr id="12" name="Straight Arrow Connector 12"/>
                <wp:cNvGraphicFramePr/>
                <a:graphic xmlns:a="http://schemas.openxmlformats.org/drawingml/2006/main">
                  <a:graphicData uri="http://schemas.microsoft.com/office/word/2010/wordprocessingShape">
                    <wps:wsp>
                      <wps:cNvCnPr/>
                      <wps:spPr>
                        <a:xfrm flipH="1">
                          <a:off x="5232952" y="3664719"/>
                          <a:ext cx="226096" cy="230562"/>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2552700</wp:posOffset>
                </wp:positionH>
                <wp:positionV relativeFrom="paragraph">
                  <wp:posOffset>977900</wp:posOffset>
                </wp:positionV>
                <wp:extent cx="245146" cy="249612"/>
                <wp:effectExtent b="0" l="0" r="0" t="0"/>
                <wp:wrapNone/>
                <wp:docPr id="12" name="image4.png"/>
                <a:graphic>
                  <a:graphicData uri="http://schemas.openxmlformats.org/drawingml/2006/picture">
                    <pic:pic>
                      <pic:nvPicPr>
                        <pic:cNvPr id="0" name="image4.png"/>
                        <pic:cNvPicPr preferRelativeResize="0"/>
                      </pic:nvPicPr>
                      <pic:blipFill>
                        <a:blip r:embed="rId12"/>
                        <a:srcRect/>
                        <a:stretch>
                          <a:fillRect/>
                        </a:stretch>
                      </pic:blipFill>
                      <pic:spPr>
                        <a:xfrm>
                          <a:off x="0" y="0"/>
                          <a:ext cx="245146" cy="249612"/>
                        </a:xfrm>
                        <a:prstGeom prst="rect"/>
                        <a:ln/>
                      </pic:spPr>
                    </pic:pic>
                  </a:graphicData>
                </a:graphic>
              </wp:anchor>
            </w:drawing>
          </mc:Fallback>
        </mc:AlternateContent>
      </w:r>
    </w:p>
    <w:p w:rsidR="00005DA1" w:rsidRDefault="00005DA1">
      <w:pPr>
        <w:rPr>
          <w:rFonts w:ascii="Times New Roman" w:eastAsia="Times New Roman" w:hAnsi="Times New Roman" w:cs="Times New Roman"/>
          <w:b/>
          <w:color w:val="FF0000"/>
        </w:rPr>
      </w:pPr>
    </w:p>
    <w:p w:rsidR="00005DA1" w:rsidRDefault="00B03231">
      <w:pPr>
        <w:rPr>
          <w:rFonts w:ascii="Times New Roman" w:eastAsia="Times New Roman" w:hAnsi="Times New Roman" w:cs="Times New Roman"/>
          <w:b/>
          <w:color w:val="FF0000"/>
        </w:rPr>
      </w:pPr>
      <w:r>
        <w:rPr>
          <w:rFonts w:ascii="Times New Roman" w:eastAsia="Times New Roman" w:hAnsi="Times New Roman" w:cs="Times New Roman"/>
          <w:b/>
          <w:color w:val="FF0000"/>
        </w:rPr>
        <w:t>Figure 4: Twisting of the splenic hilum indicating torsion (arrow).</w:t>
      </w:r>
    </w:p>
    <w:p w:rsidR="00005DA1" w:rsidRDefault="00005DA1">
      <w:pPr>
        <w:rPr>
          <w:rFonts w:ascii="Times New Roman" w:eastAsia="Times New Roman" w:hAnsi="Times New Roman" w:cs="Times New Roman"/>
          <w:color w:val="FF0000"/>
        </w:rPr>
      </w:pPr>
    </w:p>
    <w:p w:rsidR="00005DA1" w:rsidRDefault="00B03231">
      <w:pPr>
        <w:rPr>
          <w:rFonts w:ascii="Times New Roman" w:eastAsia="Times New Roman" w:hAnsi="Times New Roman" w:cs="Times New Roman"/>
          <w:color w:val="FF0000"/>
        </w:rPr>
      </w:pPr>
      <w:r>
        <w:rPr>
          <w:rFonts w:ascii="Times New Roman" w:eastAsia="Times New Roman" w:hAnsi="Times New Roman" w:cs="Times New Roman"/>
          <w:noProof/>
          <w:color w:val="FF0000"/>
        </w:rPr>
        <w:drawing>
          <wp:inline distT="0" distB="0" distL="0" distR="0">
            <wp:extent cx="5722014" cy="2601653"/>
            <wp:effectExtent l="0" t="0" r="0" b="0"/>
            <wp:docPr id="17" name="image3.jpg" descr="20181208_215405.jpg"/>
            <wp:cNvGraphicFramePr/>
            <a:graphic xmlns:a="http://schemas.openxmlformats.org/drawingml/2006/main">
              <a:graphicData uri="http://schemas.openxmlformats.org/drawingml/2006/picture">
                <pic:pic xmlns:pic="http://schemas.openxmlformats.org/drawingml/2006/picture">
                  <pic:nvPicPr>
                    <pic:cNvPr id="0" name="image3.jpg" descr="20181208_215405.jpg"/>
                    <pic:cNvPicPr preferRelativeResize="0"/>
                  </pic:nvPicPr>
                  <pic:blipFill>
                    <a:blip r:embed="rId13"/>
                    <a:srcRect/>
                    <a:stretch>
                      <a:fillRect/>
                    </a:stretch>
                  </pic:blipFill>
                  <pic:spPr>
                    <a:xfrm>
                      <a:off x="0" y="0"/>
                      <a:ext cx="5722014" cy="2601653"/>
                    </a:xfrm>
                    <a:prstGeom prst="rect">
                      <a:avLst/>
                    </a:prstGeom>
                    <a:ln/>
                  </pic:spPr>
                </pic:pic>
              </a:graphicData>
            </a:graphic>
          </wp:inline>
        </w:drawing>
      </w:r>
    </w:p>
    <w:p w:rsidR="00005DA1" w:rsidRDefault="00005DA1">
      <w:pPr>
        <w:jc w:val="both"/>
        <w:rPr>
          <w:rFonts w:ascii="Times New Roman" w:eastAsia="Times New Roman" w:hAnsi="Times New Roman" w:cs="Times New Roman"/>
          <w:b/>
          <w:color w:val="FF0000"/>
        </w:rPr>
      </w:pPr>
    </w:p>
    <w:p w:rsidR="00005DA1" w:rsidRDefault="00B03231">
      <w:pPr>
        <w:jc w:val="both"/>
        <w:rPr>
          <w:rFonts w:ascii="Times New Roman" w:eastAsia="Times New Roman" w:hAnsi="Times New Roman" w:cs="Times New Roman"/>
          <w:b/>
          <w:color w:val="FF0000"/>
        </w:rPr>
      </w:pPr>
      <w:r>
        <w:rPr>
          <w:rFonts w:ascii="Times New Roman" w:eastAsia="Times New Roman" w:hAnsi="Times New Roman" w:cs="Times New Roman"/>
          <w:b/>
          <w:color w:val="FF0000"/>
        </w:rPr>
        <w:t>Figure 5: Splenic vessels dissected separately at the hilum.</w:t>
      </w:r>
    </w:p>
    <w:p w:rsidR="00005DA1" w:rsidRDefault="00005DA1">
      <w:pPr>
        <w:rPr>
          <w:rFonts w:ascii="Times New Roman" w:eastAsia="Times New Roman" w:hAnsi="Times New Roman" w:cs="Times New Roman"/>
          <w:color w:val="FF0000"/>
        </w:rPr>
      </w:pPr>
    </w:p>
    <w:p w:rsidR="00005DA1" w:rsidRDefault="00005DA1">
      <w:pPr>
        <w:jc w:val="both"/>
        <w:rPr>
          <w:rFonts w:ascii="Times New Roman" w:eastAsia="Times New Roman" w:hAnsi="Times New Roman" w:cs="Times New Roman"/>
        </w:rPr>
      </w:pP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Splenectomy was performed avoiding injury to pancreatic tail (Figure 4). Histology section showed tissue mainly composed of hemorrhage, congested blood vessels with lymphocyte, plasma cells and</w:t>
      </w:r>
      <w:r>
        <w:rPr>
          <w:rFonts w:ascii="Times New Roman" w:eastAsia="Times New Roman" w:hAnsi="Times New Roman" w:cs="Times New Roman"/>
        </w:rPr>
        <w:t xml:space="preserve"> neutrophils. The features were consistent with splenic infarction of ischemic origin. The postoperative period was uneventful. The patient was discharged on the fourth postoperative day, to come back for vaccination two weeks later.</w:t>
      </w:r>
    </w:p>
    <w:p w:rsidR="00005DA1" w:rsidRDefault="00005DA1">
      <w:pPr>
        <w:pStyle w:val="Heading2"/>
        <w:rPr>
          <w:rFonts w:ascii="Times New Roman" w:eastAsia="Times New Roman" w:hAnsi="Times New Roman" w:cs="Times New Roman"/>
        </w:rPr>
      </w:pPr>
      <w:bookmarkStart w:id="4" w:name="_heading=h.2et92p0" w:colFirst="0" w:colLast="0"/>
      <w:bookmarkEnd w:id="4"/>
    </w:p>
    <w:p w:rsidR="00005DA1" w:rsidRDefault="00B03231">
      <w:pPr>
        <w:pStyle w:val="Heading2"/>
        <w:rPr>
          <w:rFonts w:ascii="Times New Roman" w:eastAsia="Times New Roman" w:hAnsi="Times New Roman" w:cs="Times New Roman"/>
        </w:rPr>
      </w:pPr>
      <w:r>
        <w:rPr>
          <w:rFonts w:ascii="Times New Roman" w:eastAsia="Times New Roman" w:hAnsi="Times New Roman" w:cs="Times New Roman"/>
        </w:rPr>
        <w:t>Discussion</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 xml:space="preserve">Wandering </w:t>
      </w:r>
      <w:r>
        <w:rPr>
          <w:rFonts w:ascii="Times New Roman" w:eastAsia="Times New Roman" w:hAnsi="Times New Roman" w:cs="Times New Roman"/>
        </w:rPr>
        <w:t>spleen is a rare clinical finding where the spleen is found suspended by only its mesentery. It is usually found in young children and women aged between 20 and 40 years of age. Most cases are attributed to be congenital in origin but acquired conditions l</w:t>
      </w:r>
      <w:r>
        <w:rPr>
          <w:rFonts w:ascii="Times New Roman" w:eastAsia="Times New Roman" w:hAnsi="Times New Roman" w:cs="Times New Roman"/>
        </w:rPr>
        <w:t>ike multiple pregnancies have also been incriminated. The splenic vessels course within the pedicle, and therefore, torsion of the pedicle results in a partial or co</w:t>
      </w:r>
      <w:r w:rsidR="00640AD0">
        <w:rPr>
          <w:rFonts w:ascii="Times New Roman" w:eastAsia="Times New Roman" w:hAnsi="Times New Roman" w:cs="Times New Roman"/>
        </w:rPr>
        <w:t>mplete infarct of the spleen</w:t>
      </w:r>
      <w:r w:rsidR="00640AD0">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{"citationItems":[{"id":"ITEM-1","itemData":{"DOI":"10.1016/J.IJSCR.2020.12.039","abstract":"Introduction and importance: Anatomical variation of the spleen's position in the abdomen, is a rare condition called Wandering Spleen (WS). WS is a vital differential diagnosis in patients presenting with acute abdomen and diagnosis should be made promptly to prevent development of serious complications. Case presentation: In this article, we report two cases of WS (27 and 20 years old females) presenting with abdominal pain due to splenic torsion. Both Patients underwent splenectomy and discharged with no further complications. Clinical discussion: The presentation of a wandering spleen varies from an asymptomatic mass to an acute abdomen due to torsion and splenic infarction, therefore recognition of this condition can be challenging. Diagnosis depends on imaging studies, and treatment options consist of performing either splenectomy or splenopexy. Conclusion: Concerning the high incidence of splenic torsion and infarction in WS patients, early recognition of this condition and initiation of apt intervention is of great significance.","author":[{"dropping-particle":"","family":"Virani","given":"Peyman","non-dropping-particle":"","parse-names":false,"suffix":""},{"dropping-particle":"","family":"Farbod","given":"Ali","non-dropping-particle":"","parse-names":false,"suffix":""},{"dropping-particle":"","family":"Niknam","given":"Saman","non-dropping-particle":"","parse-names":false,"suffix":""},{"dropping-particle":"","family":"Akhgari","given":"Aisan","non-dropping-particle":"","parse-names":false,"suffix":""}],"container-title":"International Journal of Surgery Case Reports","id":"ITEM-1","issued":{"date-parts":[["2021","1","1"]]},"page":"274-277","publisher":"Elsevier Ltd","title":"Wandering spleen with splenic torsion: Report of two cases","type":"article-journal","volume":"78"},"uris":["http://www.mendeley.com/documents/?uuid=db01b5bb-02b1-427d-9a12-d5445f4b0f15"]}],"mendeley":{"formattedCitation":"(Virani et al., 2021b)","plainTextFormattedCitation":"(Virani et al., 2021b)","previouslyFormattedCitation":"(Virani et al., 2021b)"},"properties":{"noteIndex":0},"schema":"https://github.com/citation-style-language/schema/raw/master/csl-citation.json"}</w:instrText>
      </w:r>
      <w:r w:rsidR="00640AD0">
        <w:rPr>
          <w:rFonts w:ascii="Times New Roman" w:eastAsia="Times New Roman" w:hAnsi="Times New Roman" w:cs="Times New Roman"/>
        </w:rPr>
        <w:fldChar w:fldCharType="separate"/>
      </w:r>
      <w:r w:rsidR="00640AD0" w:rsidRPr="00640AD0">
        <w:rPr>
          <w:rFonts w:ascii="Times New Roman" w:eastAsia="Times New Roman" w:hAnsi="Times New Roman" w:cs="Times New Roman"/>
          <w:noProof/>
        </w:rPr>
        <w:t>(Virani et al., 2021b)</w:t>
      </w:r>
      <w:r w:rsidR="00640AD0">
        <w:rPr>
          <w:rFonts w:ascii="Times New Roman" w:eastAsia="Times New Roman" w:hAnsi="Times New Roman" w:cs="Times New Roman"/>
        </w:rPr>
        <w:fldChar w:fldCharType="end"/>
      </w:r>
      <w:r>
        <w:rPr>
          <w:rFonts w:ascii="Times New Roman" w:eastAsia="Times New Roman" w:hAnsi="Times New Roman" w:cs="Times New Roman"/>
        </w:rPr>
        <w:t>. Torsion of a wandering spleen is diagnosed in about 0.2 -</w:t>
      </w:r>
      <w:r>
        <w:rPr>
          <w:rFonts w:ascii="Times New Roman" w:eastAsia="Times New Roman" w:hAnsi="Times New Roman" w:cs="Times New Roman"/>
        </w:rPr>
        <w:t xml:space="preserve"> 0.3% of patients who require splenectomy. The clinical presentation of wandering spleen may be variable, from an asymptomatic patient to one with mild abdominal pain, signs of acute abdomen with or without </w:t>
      </w:r>
      <w:r w:rsidR="00640AD0">
        <w:rPr>
          <w:rFonts w:ascii="Times New Roman" w:eastAsia="Times New Roman" w:hAnsi="Times New Roman" w:cs="Times New Roman"/>
        </w:rPr>
        <w:lastRenderedPageBreak/>
        <w:t>peritonitis</w:t>
      </w:r>
      <w:r w:rsidR="00640AD0">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{"citationItems":[{"id":"ITEM-1","itemData":{"DOI":"10.1016/J.AMSU.2019.12.001","abstract":"Background: Wandering spleen (WS) is a rare clinical entity resulting from the absence or maldevelopment of the ligaments normally involved in the attachment of the spleen in its normal position. WS can be a cause of acute abdomen leading to different complications ranging from torsion of the vascular pedicle to spleen infarction. Often, in absence of symptoms, it is an occasional finding during radiological exams and surgery represents the gold standard in the management of this unusual condition. Case presentation: We present a case of wandering spleen in a young nulliparous female with an history of recurrent abdominal pain. A preoperative CT-scan of the abdomen showed the presence of a multi-infarcted spleen twisted several times around its vascular pedicle, involving the tail of pancreas. The patient was electively treated with laparoscopic splenectomy. Conclusions: A laparoscopic approach is feasible in the treatment of this pathology. A correct and timely diagnosis of this condition is crucial to allow an organ preserving surgery. There are only few reported cases in literature describing an involvement of the tail of the pancreas in the torsion of the vascular pedicle. Complete excision of the ectasic veins tributaries of the splenic vein avoids the risk of postoperative vein thrombosis and bleeding.","author":[{"dropping-particle":"","family":"Colombo","given":"Francesco","non-dropping-particle":"","parse-names":false,"suffix":""},{"dropping-particle":"","family":"D'Amore","given":"Pierluigi","non-dropping-particle":"","parse-names":false,"suffix":""},{"dropping-particle":"","family":"Crespi","given":"Michele","non-dropping-particle":"","parse-names":false,"suffix":""},{"dropping-particle":"","family":"Sampietro","given":"Gianluca","non-dropping-particle":"","parse-names":false,"suffix":""},{"dropping-particle":"","family":"Foschi","given":"Diego","non-dropping-particle":"","parse-names":false,"suffix":""}],"container-title":"Annals of Medicine and Surgery","id":"ITEM-1","issued":{"date-parts":[["2020","2","1"]]},"page":"10-13","publisher":"Elsevier Ltd","title":"Torsion of wandering spleen involving the pancreatic tail","type":"article-journal","volume":"50"},"uris":["http://www.mendeley.com/documents/?uuid=db7883f4-5ff3-4e87-9429-09b035f92e96"]},{"id":"ITEM-2","itemData":{"DOI":"10.7759/CUREUS.3177","abstract":"Wandering spleen is a rare entity that results from the absence or maldevelopment of  the ligaments that support the spleen in its normal location. As a result, the spleen is hypermobile and may be predisposed to hilar torsion and subsequent infarction, making it a potentially fatal abdominal emergency. We present a case of a 36-year-old Afghan female who presented with an acute abdomen, and was radiologically and surgically confirmed to have a wandering spleen with torsion and complete infarction. Knowledge of this condition and its radiological findings can play a crucial role in making a correct and timely diagnosis.","author":[{"dropping-particle":"","family":"Khan","given":"Dawar B","non-dropping-particle":"","parse-names":false,"suffix":""},{"dropping-particle":"","family":"Khandwala","given":"Kumail","non-dropping-particle":"","parse-names":false,"suffix":""},{"dropping-particle":"","family":"Abbasi","given":"Summar-un-nisa","non-dropping-particle":"","parse-names":false,"suffix":""},{"dropping-particle":"","family":"Khan","given":"Sarim D","non-dropping-particle":"","parse-names":false,"suffix":""},{"dropping-particle":"","family":"Raza","given":"Rabail","non-dropping-particle":"","parse-names":false,"suffix":""}],"container-title":"Cureus","id":"ITEM-2","issued":{"date-parts":[["2018","8","22"]]},"publisher":"Cureus, Inc.","title":"Torsion of Wandering Spleen with Infarction","type":"article-journal"},"uris":["http://www.mendeley.com/documents/?uuid=7db240e5-0a1a-4e88-9ef8-ee7b591b5cb8"]}],"mendeley":{"formattedCitation":"(Colombo et al., 2020b; Khan et al., 2018)","plainTextFormattedCitation":"(Colombo et al., 2020b; Khan et al., 2018)","previouslyFormattedCitation":"(Colombo et al., 2020b; Khan et al., 2018)"},"properties":{"noteIndex":0},"schema":"https://github.com/citation-style-language/schema/raw/master/csl-citation.json"}</w:instrText>
      </w:r>
      <w:r w:rsidR="00640AD0">
        <w:rPr>
          <w:rFonts w:ascii="Times New Roman" w:eastAsia="Times New Roman" w:hAnsi="Times New Roman" w:cs="Times New Roman"/>
        </w:rPr>
        <w:fldChar w:fldCharType="separate"/>
      </w:r>
      <w:r w:rsidR="00640AD0" w:rsidRPr="00640AD0">
        <w:rPr>
          <w:rFonts w:ascii="Times New Roman" w:eastAsia="Times New Roman" w:hAnsi="Times New Roman" w:cs="Times New Roman"/>
          <w:noProof/>
        </w:rPr>
        <w:t>(Colombo et al., 2020b; Khan et al., 2018)</w:t>
      </w:r>
      <w:r w:rsidR="00640AD0">
        <w:rPr>
          <w:rFonts w:ascii="Times New Roman" w:eastAsia="Times New Roman" w:hAnsi="Times New Roman" w:cs="Times New Roman"/>
        </w:rPr>
        <w:fldChar w:fldCharType="end"/>
      </w:r>
      <w:r>
        <w:rPr>
          <w:rFonts w:ascii="Times New Roman" w:eastAsia="Times New Roman" w:hAnsi="Times New Roman" w:cs="Times New Roman"/>
        </w:rPr>
        <w:t>. Ultrasound imaging with duplex</w:t>
      </w:r>
      <w:r>
        <w:rPr>
          <w:rFonts w:ascii="Times New Roman" w:eastAsia="Times New Roman" w:hAnsi="Times New Roman" w:cs="Times New Roman"/>
        </w:rPr>
        <w:t xml:space="preserve"> scanning can be used as an initial mode of imaging which can show the position of the wandering spleen with concomitant replacement of bowel in the left upper quadrant. CT contrast imaging is the preferred mode of investigation, with the contrast helping </w:t>
      </w:r>
      <w:r>
        <w:rPr>
          <w:rFonts w:ascii="Times New Roman" w:eastAsia="Times New Roman" w:hAnsi="Times New Roman" w:cs="Times New Roman"/>
        </w:rPr>
        <w:t>to elucidate the viability of the spleen. An early diagnosis and surgical care are the best guarant</w:t>
      </w:r>
      <w:r w:rsidR="00640AD0">
        <w:rPr>
          <w:rFonts w:ascii="Times New Roman" w:eastAsia="Times New Roman" w:hAnsi="Times New Roman" w:cs="Times New Roman"/>
        </w:rPr>
        <w:t>ee for preserving the spleen</w:t>
      </w:r>
      <w:r w:rsidR="00640AD0">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{"citationItems":[{"id":"ITEM-1","itemData":{"DOI":"10.1016/J.IJSCR.2019.06.040","abstract":"Introduction: A wandering spleen is a mobile spleen as a result of deficient splenic peritoneal ligaments and elongation of its vascular pedicle. It is a rare entity affecting mainly young adults commonly females and children, presenting as an asymptomatic abdominal mass or abdominal discomfort due to torsion and de-torsion of the pedicle. Presentation of case: We report a 35-year-old female presented with intermittent colicky abdominal pain that worsened in severity over three weeks. Diagnostic laparoscopy showed torsion of spleen without infarction. Detorsion and Splenopexy in an extra-peritoneal pouch was performed. Post operatively, the patient recovered well and was healthy at two months follow up. Discussion: A wandering spleen is either congenital or acquired. The condition results in a long vascular pedicle, which predispose to the torsion resulting in a partial or complete infarct of the spleen. Laparoscopic approach is the preferred technique and de-torsion of the splenic pedicle and splenopexy is a reasonable surgical option, when there is no evidence of infarction of the spleen. Conclusion: The diagnosis of wandering spleen is very rare and extremely difficult to establish and is clinically nonspecific. An early diagnosis and surgical care are required for preserving the spleen. Additional imaging examinations can help establish a diagnosis.","author":[{"dropping-particle":"","family":"Awan","given":"Mariyem","non-dropping-particle":"","parse-names":false,"suffix":""},{"dropping-particle":"","family":"Gallego","given":"Jose Luis","non-dropping-particle":"","parse-names":false,"suffix":""},{"dropping-particle":"","family":"Hamadi","given":"Annett","non-dropping-particle":"Al","parse-names":false,"suffix":""},{"dropping-particle":"","family":"Vinod","given":"Vijay Chander","non-dropping-particle":"","parse-names":false,"suffix":""}],"container-title":"International Journal of Surgery Case Reports","id":"ITEM-1","issued":{"date-parts":[["2019","1","1"]]},"page":"58-61","publisher":"Elsevier Ltd","title":"Torsion of wandering spleen treated by laparoscopic splenopexy: A case report","type":"article-journal","volume":"62"},"uris":["http://www.mendeley.com/documents/?uuid=8388cbdc-3f06-4d5d-bb85-b553f36d940a"]}],"mendeley":{"formattedCitation":"(Awan et al., 2019)","plainTextFormattedCitation":"(Awan et al., 2019)","previouslyFormattedCitation":"(Awan et al., 2019)"},"properties":{"noteIndex":0},"schema":"https://github.com/citation-style-language/schema/raw/master/csl-citation.json"}</w:instrText>
      </w:r>
      <w:r w:rsidR="00640AD0">
        <w:rPr>
          <w:rFonts w:ascii="Times New Roman" w:eastAsia="Times New Roman" w:hAnsi="Times New Roman" w:cs="Times New Roman"/>
        </w:rPr>
        <w:fldChar w:fldCharType="separate"/>
      </w:r>
      <w:r w:rsidR="00640AD0" w:rsidRPr="00640AD0">
        <w:rPr>
          <w:rFonts w:ascii="Times New Roman" w:eastAsia="Times New Roman" w:hAnsi="Times New Roman" w:cs="Times New Roman"/>
          <w:noProof/>
        </w:rPr>
        <w:t>(Awan et al., 2019)</w:t>
      </w:r>
      <w:r w:rsidR="00640AD0">
        <w:rPr>
          <w:rFonts w:ascii="Times New Roman" w:eastAsia="Times New Roman" w:hAnsi="Times New Roman" w:cs="Times New Roman"/>
        </w:rPr>
        <w:fldChar w:fldCharType="end"/>
      </w:r>
      <w:r>
        <w:rPr>
          <w:rFonts w:ascii="Times New Roman" w:eastAsia="Times New Roman" w:hAnsi="Times New Roman" w:cs="Times New Roman"/>
        </w:rPr>
        <w:t>.</w:t>
      </w:r>
    </w:p>
    <w:p w:rsidR="00005DA1" w:rsidRDefault="00005DA1">
      <w:pPr>
        <w:jc w:val="both"/>
        <w:rPr>
          <w:rFonts w:ascii="Times New Roman" w:eastAsia="Times New Roman" w:hAnsi="Times New Roman" w:cs="Times New Roman"/>
        </w:rPr>
      </w:pPr>
    </w:p>
    <w:tbl>
      <w:tblPr>
        <w:tblStyle w:val="a0"/>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4"/>
        <w:gridCol w:w="1504"/>
        <w:gridCol w:w="1503"/>
        <w:gridCol w:w="1503"/>
        <w:gridCol w:w="1503"/>
        <w:gridCol w:w="1503"/>
      </w:tblGrid>
      <w:tr w:rsidR="00005DA1" w:rsidTr="00E60ACA">
        <w:tc>
          <w:tcPr>
            <w:tcW w:w="1504" w:type="dxa"/>
            <w:shd w:val="clear" w:color="auto" w:fill="auto"/>
            <w:tcMar>
              <w:top w:w="100" w:type="dxa"/>
              <w:left w:w="100" w:type="dxa"/>
              <w:bottom w:w="100" w:type="dxa"/>
              <w:right w:w="100" w:type="dxa"/>
            </w:tcMar>
          </w:tcPr>
          <w:p w:rsidR="00005DA1" w:rsidRDefault="00B03231">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Case</w:t>
            </w:r>
          </w:p>
        </w:tc>
        <w:tc>
          <w:tcPr>
            <w:tcW w:w="1504" w:type="dxa"/>
            <w:shd w:val="clear" w:color="auto" w:fill="auto"/>
            <w:tcMar>
              <w:top w:w="100" w:type="dxa"/>
              <w:left w:w="100" w:type="dxa"/>
              <w:bottom w:w="100" w:type="dxa"/>
              <w:right w:w="100" w:type="dxa"/>
            </w:tcMar>
          </w:tcPr>
          <w:p w:rsidR="00005DA1" w:rsidRDefault="00B03231">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Age</w:t>
            </w:r>
          </w:p>
        </w:tc>
        <w:tc>
          <w:tcPr>
            <w:tcW w:w="1503" w:type="dxa"/>
            <w:shd w:val="clear" w:color="auto" w:fill="auto"/>
            <w:tcMar>
              <w:top w:w="100" w:type="dxa"/>
              <w:left w:w="100" w:type="dxa"/>
              <w:bottom w:w="100" w:type="dxa"/>
              <w:right w:w="100" w:type="dxa"/>
            </w:tcMar>
          </w:tcPr>
          <w:p w:rsidR="00005DA1" w:rsidRDefault="00B03231">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Gender</w:t>
            </w:r>
          </w:p>
        </w:tc>
        <w:tc>
          <w:tcPr>
            <w:tcW w:w="1503" w:type="dxa"/>
            <w:shd w:val="clear" w:color="auto" w:fill="auto"/>
            <w:tcMar>
              <w:top w:w="100" w:type="dxa"/>
              <w:left w:w="100" w:type="dxa"/>
              <w:bottom w:w="100" w:type="dxa"/>
              <w:right w:w="100" w:type="dxa"/>
            </w:tcMar>
          </w:tcPr>
          <w:p w:rsidR="00005DA1" w:rsidRDefault="00B03231">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Diagnostic Modality</w:t>
            </w:r>
          </w:p>
        </w:tc>
        <w:tc>
          <w:tcPr>
            <w:tcW w:w="1503" w:type="dxa"/>
            <w:shd w:val="clear" w:color="auto" w:fill="auto"/>
            <w:tcMar>
              <w:top w:w="100" w:type="dxa"/>
              <w:left w:w="100" w:type="dxa"/>
              <w:bottom w:w="100" w:type="dxa"/>
              <w:right w:w="100" w:type="dxa"/>
            </w:tcMar>
          </w:tcPr>
          <w:p w:rsidR="00005DA1" w:rsidRDefault="00B03231">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Type of surgery performed</w:t>
            </w:r>
          </w:p>
        </w:tc>
        <w:tc>
          <w:tcPr>
            <w:tcW w:w="1503" w:type="dxa"/>
            <w:shd w:val="clear" w:color="auto" w:fill="auto"/>
            <w:tcMar>
              <w:top w:w="100" w:type="dxa"/>
              <w:left w:w="100" w:type="dxa"/>
              <w:bottom w:w="100" w:type="dxa"/>
              <w:right w:w="100" w:type="dxa"/>
            </w:tcMar>
          </w:tcPr>
          <w:p w:rsidR="00005DA1" w:rsidRDefault="00B03231">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Reference</w:t>
            </w:r>
          </w:p>
        </w:tc>
      </w:tr>
      <w:tr w:rsidR="00E60ACA" w:rsidTr="00E60ACA">
        <w:tc>
          <w:tcPr>
            <w:tcW w:w="1504" w:type="dxa"/>
            <w:shd w:val="clear" w:color="auto" w:fill="auto"/>
            <w:tcMar>
              <w:top w:w="100" w:type="dxa"/>
              <w:left w:w="100" w:type="dxa"/>
              <w:bottom w:w="100" w:type="dxa"/>
              <w:right w:w="100" w:type="dxa"/>
            </w:tcMar>
          </w:tcPr>
          <w:p w:rsidR="00E60ACA" w:rsidRDefault="00E60ACA" w:rsidP="00E60ACA">
            <w:pPr>
              <w:pStyle w:val="NormalWeb"/>
              <w:spacing w:before="0" w:beforeAutospacing="0" w:after="0" w:afterAutospacing="0"/>
            </w:pPr>
            <w:r>
              <w:rPr>
                <w:color w:val="000000"/>
              </w:rPr>
              <w:t>1</w:t>
            </w:r>
          </w:p>
        </w:tc>
        <w:tc>
          <w:tcPr>
            <w:tcW w:w="1504" w:type="dxa"/>
            <w:shd w:val="clear" w:color="auto" w:fill="auto"/>
            <w:tcMar>
              <w:top w:w="100" w:type="dxa"/>
              <w:left w:w="100" w:type="dxa"/>
              <w:bottom w:w="100" w:type="dxa"/>
              <w:right w:w="100" w:type="dxa"/>
            </w:tcMar>
          </w:tcPr>
          <w:p w:rsidR="00E60ACA" w:rsidRDefault="00E60ACA" w:rsidP="00E60ACA">
            <w:pPr>
              <w:pStyle w:val="NormalWeb"/>
              <w:spacing w:before="0" w:beforeAutospacing="0" w:after="0" w:afterAutospacing="0"/>
            </w:pPr>
            <w:r>
              <w:rPr>
                <w:color w:val="000000"/>
              </w:rPr>
              <w:t>36</w:t>
            </w:r>
          </w:p>
        </w:tc>
        <w:tc>
          <w:tcPr>
            <w:tcW w:w="1503" w:type="dxa"/>
            <w:shd w:val="clear" w:color="auto" w:fill="auto"/>
            <w:tcMar>
              <w:top w:w="100" w:type="dxa"/>
              <w:left w:w="100" w:type="dxa"/>
              <w:bottom w:w="100" w:type="dxa"/>
              <w:right w:w="100" w:type="dxa"/>
            </w:tcMar>
          </w:tcPr>
          <w:p w:rsidR="00E60ACA" w:rsidRDefault="00E60ACA" w:rsidP="00E60ACA">
            <w:pPr>
              <w:pStyle w:val="NormalWeb"/>
              <w:spacing w:before="0" w:beforeAutospacing="0" w:after="0" w:afterAutospacing="0"/>
            </w:pPr>
            <w:r>
              <w:rPr>
                <w:color w:val="000000"/>
              </w:rPr>
              <w:t>F</w:t>
            </w:r>
            <w:r w:rsidR="009405D8">
              <w:rPr>
                <w:color w:val="000000"/>
              </w:rPr>
              <w:t>emale</w:t>
            </w:r>
          </w:p>
        </w:tc>
        <w:tc>
          <w:tcPr>
            <w:tcW w:w="1503" w:type="dxa"/>
            <w:shd w:val="clear" w:color="auto" w:fill="auto"/>
            <w:tcMar>
              <w:top w:w="100" w:type="dxa"/>
              <w:left w:w="100" w:type="dxa"/>
              <w:bottom w:w="100" w:type="dxa"/>
              <w:right w:w="100" w:type="dxa"/>
            </w:tcMar>
          </w:tcPr>
          <w:p w:rsidR="00E60ACA" w:rsidRDefault="00E60ACA" w:rsidP="00E60ACA">
            <w:pPr>
              <w:pStyle w:val="NormalWeb"/>
              <w:spacing w:before="0" w:beforeAutospacing="0" w:after="0" w:afterAutospacing="0"/>
            </w:pPr>
            <w:r>
              <w:rPr>
                <w:color w:val="000000"/>
              </w:rPr>
              <w:t>CT</w:t>
            </w:r>
          </w:p>
        </w:tc>
        <w:tc>
          <w:tcPr>
            <w:tcW w:w="1503" w:type="dxa"/>
            <w:shd w:val="clear" w:color="auto" w:fill="auto"/>
            <w:tcMar>
              <w:top w:w="100" w:type="dxa"/>
              <w:left w:w="100" w:type="dxa"/>
              <w:bottom w:w="100" w:type="dxa"/>
              <w:right w:w="100" w:type="dxa"/>
            </w:tcMar>
          </w:tcPr>
          <w:p w:rsidR="00E60ACA" w:rsidRDefault="00E60ACA" w:rsidP="00E60ACA">
            <w:pPr>
              <w:pStyle w:val="NormalWeb"/>
              <w:spacing w:before="0" w:beforeAutospacing="0" w:after="0" w:afterAutospacing="0"/>
            </w:pPr>
            <w:r>
              <w:rPr>
                <w:color w:val="000000"/>
              </w:rPr>
              <w:t>Splenectomy</w:t>
            </w:r>
          </w:p>
        </w:tc>
        <w:tc>
          <w:tcPr>
            <w:tcW w:w="1503" w:type="dxa"/>
            <w:shd w:val="clear" w:color="auto" w:fill="auto"/>
            <w:tcMar>
              <w:top w:w="100" w:type="dxa"/>
              <w:left w:w="100" w:type="dxa"/>
              <w:bottom w:w="100" w:type="dxa"/>
              <w:right w:w="100" w:type="dxa"/>
            </w:tcMar>
          </w:tcPr>
          <w:p w:rsidR="00E60ACA" w:rsidRDefault="00E60ACA" w:rsidP="00E60ACA">
            <w:pPr>
              <w:pStyle w:val="NormalWeb"/>
              <w:spacing w:before="0" w:beforeAutospacing="0" w:after="0" w:afterAutospacing="0"/>
            </w:pPr>
            <w:r>
              <w:rPr>
                <w:color w:val="000000"/>
              </w:rPr>
              <w:fldChar w:fldCharType="begin" w:fldLock="1"/>
            </w:r>
            <w:r w:rsidR="0071141B">
              <w:rPr>
                <w:color w:val="000000"/>
              </w:rPr>
              <w:instrText>ADDIN CSL_CITATION {"citationItems":[{"id":"ITEM-1","itemData":{"DOI":"10.7759/CUREUS.3177","abstract":"Wandering spleen is a rare entity that results from the absence or maldevelopment of  the ligaments that support the spleen in its normal location. As a result, the spleen is hypermobile and may be predisposed to hilar torsion and subsequent infarction, making it a potentially fatal abdominal emergency. We present a case of a 36-year-old Afghan female who presented with an acute abdomen, and was radiologically and surgically confirmed to have a wandering spleen with torsion and complete infarction. Knowledge of this condition and its radiological findings can play a crucial role in making a correct and timely diagnosis.","author":[{"dropping-particle":"","family":"Khan","given":"Dawar B","non-dropping-particle":"","parse-names":false,"suffix":""},{"dropping-particle":"","family":"Khandwala","given":"Kumail","non-dropping-particle":"","parse-names":false,"suffix":""},{"dropping-particle":"","family":"Abbasi","given":"Summar-un-nisa","non-dropping-particle":"","parse-names":false,"suffix":""},{"dropping-particle":"","family":"Khan","given":"Sarim D","non-dropping-particle":"","parse-names":false,"suffix":""},{"dropping-particle":"","family":"Raza","given":"Rabail","non-dropping-particle":"","parse-names":false,"suffix":""}],"container-title":"Cureus","id":"ITEM-1","issued":{"date-parts":[["2018","8","22"]]},"publisher":"Cureus, Inc.","title":"Torsion of Wandering Spleen with Infarction","type":"article-journal"},"uris":["http://www.mendeley.com/documents/?uuid=d441dde9-981a-3c48-9930-22de3b2cbf3a"]}],"mendeley":{"formattedCitation":"(Khan et al., 2018)","plainTextFormattedCitation":"(Khan et al., 2018)","previouslyFormattedCitation":"(Khan et al., 2018)"},"properties":{"noteIndex":0},"schema":"https://github.com/citation-style-language/schema/raw/master/csl-citation.json"}</w:instrText>
            </w:r>
            <w:r>
              <w:rPr>
                <w:color w:val="000000"/>
              </w:rPr>
              <w:fldChar w:fldCharType="separate"/>
            </w:r>
            <w:r w:rsidR="0071141B" w:rsidRPr="0071141B">
              <w:rPr>
                <w:noProof/>
                <w:color w:val="000000"/>
              </w:rPr>
              <w:t>(Khan et al., 2018)</w:t>
            </w:r>
            <w:r>
              <w:rPr>
                <w:color w:val="000000"/>
              </w:rPr>
              <w:fldChar w:fldCharType="end"/>
            </w:r>
          </w:p>
        </w:tc>
      </w:tr>
      <w:tr w:rsidR="00005DA1" w:rsidTr="00E60ACA">
        <w:tc>
          <w:tcPr>
            <w:tcW w:w="1504" w:type="dxa"/>
            <w:shd w:val="clear" w:color="auto" w:fill="auto"/>
            <w:tcMar>
              <w:top w:w="100" w:type="dxa"/>
              <w:left w:w="100" w:type="dxa"/>
              <w:bottom w:w="100" w:type="dxa"/>
              <w:right w:w="100" w:type="dxa"/>
            </w:tcMar>
          </w:tcPr>
          <w:p w:rsidR="00005DA1" w:rsidRDefault="008939B0">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2</w:t>
            </w:r>
          </w:p>
        </w:tc>
        <w:tc>
          <w:tcPr>
            <w:tcW w:w="1504" w:type="dxa"/>
            <w:shd w:val="clear" w:color="auto" w:fill="auto"/>
            <w:tcMar>
              <w:top w:w="100" w:type="dxa"/>
              <w:left w:w="100" w:type="dxa"/>
              <w:bottom w:w="100" w:type="dxa"/>
              <w:right w:w="100" w:type="dxa"/>
            </w:tcMar>
          </w:tcPr>
          <w:p w:rsidR="00005DA1" w:rsidRDefault="00E60ACA">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32</w:t>
            </w:r>
          </w:p>
        </w:tc>
        <w:tc>
          <w:tcPr>
            <w:tcW w:w="1503" w:type="dxa"/>
            <w:shd w:val="clear" w:color="auto" w:fill="auto"/>
            <w:tcMar>
              <w:top w:w="100" w:type="dxa"/>
              <w:left w:w="100" w:type="dxa"/>
              <w:bottom w:w="100" w:type="dxa"/>
              <w:right w:w="100" w:type="dxa"/>
            </w:tcMar>
          </w:tcPr>
          <w:p w:rsidR="00005DA1" w:rsidRDefault="00E60ACA">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F</w:t>
            </w:r>
            <w:r w:rsidR="009405D8">
              <w:rPr>
                <w:rFonts w:ascii="Times New Roman" w:eastAsia="Times New Roman" w:hAnsi="Times New Roman" w:cs="Times New Roman"/>
              </w:rPr>
              <w:t>emale</w:t>
            </w:r>
          </w:p>
        </w:tc>
        <w:tc>
          <w:tcPr>
            <w:tcW w:w="1503" w:type="dxa"/>
            <w:shd w:val="clear" w:color="auto" w:fill="auto"/>
            <w:tcMar>
              <w:top w:w="100" w:type="dxa"/>
              <w:left w:w="100" w:type="dxa"/>
              <w:bottom w:w="100" w:type="dxa"/>
              <w:right w:w="100" w:type="dxa"/>
            </w:tcMar>
          </w:tcPr>
          <w:p w:rsidR="00005DA1" w:rsidRDefault="00E60ACA">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U/S and CT</w:t>
            </w:r>
          </w:p>
        </w:tc>
        <w:tc>
          <w:tcPr>
            <w:tcW w:w="1503" w:type="dxa"/>
            <w:shd w:val="clear" w:color="auto" w:fill="auto"/>
            <w:tcMar>
              <w:top w:w="100" w:type="dxa"/>
              <w:left w:w="100" w:type="dxa"/>
              <w:bottom w:w="100" w:type="dxa"/>
              <w:right w:w="100" w:type="dxa"/>
            </w:tcMar>
          </w:tcPr>
          <w:p w:rsidR="00005DA1" w:rsidRDefault="00E60ACA">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Splenectomy</w:t>
            </w:r>
          </w:p>
        </w:tc>
        <w:tc>
          <w:tcPr>
            <w:tcW w:w="1503" w:type="dxa"/>
            <w:shd w:val="clear" w:color="auto" w:fill="auto"/>
            <w:tcMar>
              <w:top w:w="100" w:type="dxa"/>
              <w:left w:w="100" w:type="dxa"/>
              <w:bottom w:w="100" w:type="dxa"/>
              <w:right w:w="100" w:type="dxa"/>
            </w:tcMar>
          </w:tcPr>
          <w:p w:rsidR="00005DA1" w:rsidRDefault="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{"citationItems":[{"id":"ITEM-1","itemData":{"DOI":"10.12659/PJR.895972","abstract":"Background: Wandering spleen is a rare condition which if uncorrected, can result in torsion and infarction. Clinical presentation of a wandering spleen can vary from asymptomatic abdominal mass to acute abdominal pain. Radiological investigations play a pivotal role in diagnosis as the clinical diagnosis is usually impossible. Case Report: We present a case of wandering spleen with torsion and complete infarction that occurred in a 32-year-old multiparous female. The diagnosis was established preoperatively on colour Doppler and CT of the abdomen with subsequent confirmation on surgery. Conclusions: Wandering spleen is a rare clinical condition which can present as acute abdomen. An increased awareness of this entity together with the timely use of ultrasound and CT of the abdomen can play an important role in preoperative diagnosis and surgical management.","author":[{"dropping-particle":"","family":"Chauhan","given":"Narvir Singh","non-dropping-particle":"","parse-names":false,"suffix":""},{"dropping-particle":"","family":"Kumar","given":"Satish","non-dropping-particle":"","parse-names":false,"suffix":""}],"container-title":"Polish Journal of Radiology","id":"ITEM-1","issued":{"date-parts":[["2016","3","15"]]},"page":"110-113","publisher":"Medical Science International","title":"Torsion of a wandering spleen presenting as acute abdomen","type":"article-journal","volume":"81"},"uris":["http://www.mendeley.com/documents/?uuid=16c6f5f4-611b-3b08-8cfb-82de928bd240"]}],"mendeley":{"formattedCitation":"(Chauhan &amp; Kumar, 2016)","plainTextFormattedCitation":"(Chauhan &amp; Kumar, 2016)","previouslyFormattedCitation":"(Chauhan &amp; Kumar, 2016)"},"properties":{"noteIndex":0},"schema":"https://github.com/citation-style-language/schema/raw/master/csl-citation.json"}</w:instrText>
            </w:r>
            <w:r>
              <w:rPr>
                <w:rFonts w:ascii="Times New Roman" w:eastAsia="Times New Roman" w:hAnsi="Times New Roman" w:cs="Times New Roman"/>
              </w:rPr>
              <w:fldChar w:fldCharType="separate"/>
            </w:r>
            <w:r w:rsidRPr="0071141B">
              <w:rPr>
                <w:rFonts w:ascii="Times New Roman" w:eastAsia="Times New Roman" w:hAnsi="Times New Roman" w:cs="Times New Roman"/>
                <w:noProof/>
              </w:rPr>
              <w:t>(Chauhan &amp; Kumar, 2016)</w:t>
            </w:r>
            <w:r>
              <w:rPr>
                <w:rFonts w:ascii="Times New Roman" w:eastAsia="Times New Roman" w:hAnsi="Times New Roman" w:cs="Times New Roman"/>
              </w:rPr>
              <w:fldChar w:fldCharType="end"/>
            </w:r>
          </w:p>
        </w:tc>
      </w:tr>
      <w:tr w:rsidR="0071141B" w:rsidTr="00E60ACA">
        <w:tc>
          <w:tcPr>
            <w:tcW w:w="1504"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3</w:t>
            </w:r>
          </w:p>
        </w:tc>
        <w:tc>
          <w:tcPr>
            <w:tcW w:w="1504"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24</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F</w:t>
            </w:r>
            <w:r w:rsidR="009405D8">
              <w:rPr>
                <w:rFonts w:ascii="Times New Roman" w:eastAsia="Times New Roman" w:hAnsi="Times New Roman" w:cs="Times New Roman"/>
              </w:rPr>
              <w:t>emale</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U</w:t>
            </w:r>
            <w:r w:rsidR="009405D8">
              <w:rPr>
                <w:rFonts w:ascii="Times New Roman" w:eastAsia="Times New Roman" w:hAnsi="Times New Roman" w:cs="Times New Roman"/>
              </w:rPr>
              <w:t>/S/</w:t>
            </w:r>
            <w:r>
              <w:rPr>
                <w:rFonts w:ascii="Times New Roman" w:eastAsia="Times New Roman" w:hAnsi="Times New Roman" w:cs="Times New Roman"/>
              </w:rPr>
              <w:t>CT</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Splenectomy</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{"citationItems":[{"id":"ITEM-1","itemData":{"PMID":"33394461","abstract":"Wandering spleen is defined as the spleen that is not in its normal anatomic position due to the absence or laxity of suspensory ligaments. Congenital and acquired factors play a role in its etiology. It is a rare condition and may cause life-threatening complications as torsion or infarction. Rarely, patients may present to the emergency department with an acute abdomen. They may also present with chronic abdominal pain or intraabdominal mass. Given that its clinical diagnosis is difficult to make, radiological studies have an import-ant role for an accurate diagnosis. In this paper, we presented a 24-year-old patient with torsion of a wandering spleen who presented with an acute abdomen and underwent laparoscopic splenectomy under urgent conditions.","author":[{"dropping-particle":"","family":"Kafadar","given":"Mehmet Tolga","non-dropping-particle":"","parse-names":false,"suffix":""},{"dropping-particle":"","family":"Daduk","given":"Yıldıray","non-dropping-particle":"","parse-names":false,"suffix":""},{"dropping-particle":"","family":"Karakoç","given":"Murat","non-dropping-particle":"","parse-names":false,"suffix":""}],"container-title":"Ulusal Travma ve Acil Cerrahi Dergisi","id":"ITEM-1","issue":"1","issued":{"date-parts":[["2021"]]},"page":"154-156","publisher":"Turkish Association of Trauma and Emergency Surgery","title":"Acute abdomen due to torsion of the wandering spleen: A rare clinical presentation","type":"article-journal","volume":"27"},"uris":["http://www.mendeley.com/documents/?uuid=d33eceba-b719-3160-aa49-6d01a4cce548"]}],"mendeley":{"formattedCitation":"(Kafadar et al., 2021a)","plainTextFormattedCitation":"(Kafadar et al., 2021a)","previouslyFormattedCitation":"(Kafadar et al., 2021a)"},"properties":{"noteIndex":0},"schema":"https://github.com/citation-style-language/schema/raw/master/csl-citation.json"}</w:instrText>
            </w:r>
            <w:r>
              <w:rPr>
                <w:rFonts w:ascii="Times New Roman" w:eastAsia="Times New Roman" w:hAnsi="Times New Roman" w:cs="Times New Roman"/>
              </w:rPr>
              <w:fldChar w:fldCharType="separate"/>
            </w:r>
            <w:r w:rsidR="00BD1DB5" w:rsidRPr="00BD1DB5">
              <w:rPr>
                <w:rFonts w:ascii="Times New Roman" w:eastAsia="Times New Roman" w:hAnsi="Times New Roman" w:cs="Times New Roman"/>
                <w:noProof/>
              </w:rPr>
              <w:t>(Kafadar et al., 2021a)</w:t>
            </w:r>
            <w:r>
              <w:rPr>
                <w:rFonts w:ascii="Times New Roman" w:eastAsia="Times New Roman" w:hAnsi="Times New Roman" w:cs="Times New Roman"/>
              </w:rPr>
              <w:fldChar w:fldCharType="end"/>
            </w:r>
          </w:p>
        </w:tc>
      </w:tr>
      <w:tr w:rsidR="0071141B" w:rsidTr="00E60ACA">
        <w:tc>
          <w:tcPr>
            <w:tcW w:w="1504"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4</w:t>
            </w:r>
          </w:p>
        </w:tc>
        <w:tc>
          <w:tcPr>
            <w:tcW w:w="1504"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35</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F</w:t>
            </w:r>
            <w:r w:rsidR="009405D8">
              <w:rPr>
                <w:rFonts w:ascii="Times New Roman" w:eastAsia="Times New Roman" w:hAnsi="Times New Roman" w:cs="Times New Roman"/>
              </w:rPr>
              <w:t>emale</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CT</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Splenopexy</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{"citationItems":[{"id":"ITEM-1","itemData":{"DOI":"10.1016/J.IJSCR.2019.06.040","abstract":"Introduction: A wandering spleen is a mobile spleen as a result of deficient splenic peritoneal ligaments and elongation of its vascular pedicle. It is a rare entity affecting mainly young adults commonly females and children, presenting as an asymptomatic abdominal mass or abdominal discomfort due to torsion and de-torsion of the pedicle. Presentation of case: We report a 35-year-old female presented with intermittent colicky abdominal pain that worsened in severity over three weeks. Diagnostic laparoscopy showed torsion of spleen without infarction. Detorsion and Splenopexy in an extra-peritoneal pouch was performed. Post operatively, the patient recovered well and was healthy at two months follow up. Discussion: A wandering spleen is either congenital or acquired. The condition results in a long vascular pedicle, which predispose to the torsion resulting in a partial or complete infarct of the spleen. Laparoscopic approach is the preferred technique and de-torsion of the splenic pedicle and splenopexy is a reasonable surgical option, when there is no evidence of infarction of the spleen. Conclusion: The diagnosis of wandering spleen is very rare and extremely difficult to establish and is clinically nonspecific. An early diagnosis and surgical care are required for preserving the spleen. Additional imaging examinations can help establish a diagnosis.","author":[{"dropping-particle":"","family":"Awan","given":"Mariyem","non-dropping-particle":"","parse-names":false,"suffix":""},{"dropping-particle":"","family":"Gallego","given":"Jose Luis","non-dropping-particle":"","parse-names":false,"suffix":""},{"dropping-particle":"","family":"Hamadi","given":"Annett","non-dropping-particle":"Al","parse-names":false,"suffix":""},{"dropping-particle":"","family":"Vinod","given":"Vijay Chander","non-dropping-particle":"","parse-names":false,"suffix":""}],"container-title":"International Journal of Surgery Case Reports","id":"ITEM-1","issued":{"date-parts":[["2019","1","1"]]},"page":"58-61","publisher":"Elsevier Ltd","title":"Torsion of wandering spleen treated by laparoscopic splenopexy: A case report","type":"article-journal","volume":"62"},"uris":["http://www.mendeley.com/documents/?uuid=0aed25f5-d0c2-3367-b436-30df813812db"]}],"mendeley":{"formattedCitation":"(Awan et al., 2019)","plainTextFormattedCitation":"(Awan et al., 2019)","previouslyFormattedCitation":"(Awan et al., 2019)"},"properties":{"noteIndex":0},"schema":"https://github.com/citation-style-language/schema/raw/master/csl-citation.json"}</w:instrText>
            </w:r>
            <w:r>
              <w:rPr>
                <w:rFonts w:ascii="Times New Roman" w:eastAsia="Times New Roman" w:hAnsi="Times New Roman" w:cs="Times New Roman"/>
              </w:rPr>
              <w:fldChar w:fldCharType="separate"/>
            </w:r>
            <w:r w:rsidRPr="0071141B">
              <w:rPr>
                <w:rFonts w:ascii="Times New Roman" w:eastAsia="Times New Roman" w:hAnsi="Times New Roman" w:cs="Times New Roman"/>
                <w:noProof/>
              </w:rPr>
              <w:t>(Awan et al., 2019)</w:t>
            </w:r>
            <w:r>
              <w:rPr>
                <w:rFonts w:ascii="Times New Roman" w:eastAsia="Times New Roman" w:hAnsi="Times New Roman" w:cs="Times New Roman"/>
              </w:rPr>
              <w:fldChar w:fldCharType="end"/>
            </w:r>
          </w:p>
        </w:tc>
      </w:tr>
      <w:tr w:rsidR="0071141B" w:rsidTr="00E60ACA">
        <w:tc>
          <w:tcPr>
            <w:tcW w:w="1504"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5</w:t>
            </w:r>
          </w:p>
        </w:tc>
        <w:tc>
          <w:tcPr>
            <w:tcW w:w="1504"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18</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F</w:t>
            </w:r>
            <w:r w:rsidR="009405D8">
              <w:rPr>
                <w:rFonts w:ascii="Times New Roman" w:eastAsia="Times New Roman" w:hAnsi="Times New Roman" w:cs="Times New Roman"/>
              </w:rPr>
              <w:t>emale</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CT</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Splenectomy</w:t>
            </w:r>
          </w:p>
        </w:tc>
        <w:tc>
          <w:tcPr>
            <w:tcW w:w="1503" w:type="dxa"/>
            <w:shd w:val="clear" w:color="auto" w:fill="auto"/>
            <w:tcMar>
              <w:top w:w="100" w:type="dxa"/>
              <w:left w:w="100" w:type="dxa"/>
              <w:bottom w:w="100" w:type="dxa"/>
              <w:right w:w="100" w:type="dxa"/>
            </w:tcMar>
          </w:tcPr>
          <w:p w:rsidR="0071141B" w:rsidRDefault="0071141B"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{"citationItems":[{"id":"ITEM-1","itemData":{"PMID":"32021685","abstract":"Background Wandering spleen (WS) is a rare clinical entity resulting from the absence or maldevelopment of the ligaments normally involved in the attachment of the spleen in its normal position. WS can be a cause of acute abdomen leading to different complications ranging from torsion of the vascular pedicle to spleen infarction. Often, in absence of symptoms, it is an occasional finding during radiological exams and surgery represents the gold standard in the management of this unusual condition. Case presentation We present a case of wandering spleen in a young nulliparous female with an history of recurrent abdominal pain. A preoperative CT-scan of the abdomen showed the presence of a multi-infarcted spleen twisted several times around its vascular pedicle, involving the tail of pancreas. The patient was electively treated with laparoscopic splenectomy. Conclusions A laparoscopic approach is feasible in the treatment of this pathology. A correct and timely diagnosis of this condition is crucial to allow an organ preserving surgery. There are only few reported cases in literature describing an involvement of the tail of the pancreas in the torsion of the vascular pedicle. Complete excision of the ectasic veins tributaries of the splenic vein avoids the risk of postoperative vein thrombosis and bleeding.","author":[{"dropping-particle":"","family":"Colombo","given":"Francesco","non-dropping-particle":"","parse-names":false,"suffix":""},{"dropping-particle":"","family":"D'Amore","given":"Pierluigi","non-dropping-particle":"","parse-names":false,"suffix":""},{"dropping-particle":"","family":"Crespi","given":"Michele","non-dropping-particle":"","parse-names":false,"suffix":""},{"dropping-particle":"","family":"Sampietro","given":"Gianluca","non-dropping-particle":"","parse-names":false,"suffix":""},{"dropping-particle":"","family":"Foschi","given":"Diego","non-dropping-particle":"","parse-names":false,"suffix":""}],"container-title":"Annals of medicine and surgery (2012)","id":"ITEM-1","issued":{"date-parts":[["2020","2"]]},"page":"10-13","title":"Torsion of wandering spleen involving the pancreatic tail.","type":"article-journal","volume":"50"},"uris":["http://www.mendeley.com/documents/?uuid=865e63ae-60f7-302d-a65f-11051f333598"]}],"mendeley":{"formattedCitation":"(Colombo et al., 2020a)","plainTextFormattedCitation":"(Colombo et al., 2020a)","previouslyFormattedCitation":"(Colombo et al., 2020a)"},"properties":{"noteIndex":0},"schema":"https://github.com/citation-style-language/schema/raw/master/csl-citation.json"}</w:instrText>
            </w:r>
            <w:r>
              <w:rPr>
                <w:rFonts w:ascii="Times New Roman" w:eastAsia="Times New Roman" w:hAnsi="Times New Roman" w:cs="Times New Roman"/>
              </w:rPr>
              <w:fldChar w:fldCharType="separate"/>
            </w:r>
            <w:r w:rsidR="00640AD0" w:rsidRPr="00640AD0">
              <w:rPr>
                <w:rFonts w:ascii="Times New Roman" w:eastAsia="Times New Roman" w:hAnsi="Times New Roman" w:cs="Times New Roman"/>
                <w:noProof/>
              </w:rPr>
              <w:t>(Colombo et al., 2020a)</w:t>
            </w:r>
            <w:r>
              <w:rPr>
                <w:rFonts w:ascii="Times New Roman" w:eastAsia="Times New Roman" w:hAnsi="Times New Roman" w:cs="Times New Roman"/>
              </w:rPr>
              <w:fldChar w:fldCharType="end"/>
            </w:r>
          </w:p>
        </w:tc>
      </w:tr>
      <w:tr w:rsidR="0071141B" w:rsidTr="00E60ACA">
        <w:tc>
          <w:tcPr>
            <w:tcW w:w="1504"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6</w:t>
            </w:r>
          </w:p>
        </w:tc>
        <w:tc>
          <w:tcPr>
            <w:tcW w:w="1504"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13</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Female</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U/S</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Splenectomy</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{"citationItems":[{"id":"ITEM-1","itemData":{"PMID":"32082535","abstract":"Wandering spleen is a rare condition characterized by the absence or underdevelopment of one or all spleen ligaments that fixate the spleen in the left upper quadrant. Many different terms refer to wandering spleen like dislocated spleen, ectopic spleen and displaced spleen. We report in this case a 13-year-old Syrian girl presented to the emergency department complaining of acute generalized abdominal pain with fever, anorexia and vomiting started 2 days prior to presentation. A splenectomy was performed, with uneventful postsurgical follow-up. Wandering spleen is prone to torsion and infarction resulting in acute abdomen and a life-threatening condition with high mortality rate reaching 50%. We advise the investigation of any recurrent episodes of chronic pain keeping up within mind this diagnosis.","author":[{"dropping-particle":"","family":"Assaf","given":"Ragheb","non-dropping-particle":"","parse-names":false,"suffix":""},{"dropping-particle":"","family":"Shebli","given":"Baraa","non-dropping-particle":"","parse-names":false,"suffix":""},{"dropping-particle":"","family":"Alzahran","given":"Ayham","non-dropping-particle":"","parse-names":false,"suffix":""},{"dropping-particle":"","family":"Rahmeh","given":"Ahmad Rami","non-dropping-particle":"","parse-names":false,"suffix":""},{"dropping-particle":"","family":"Mansour","given":"Ali","non-dropping-particle":"","parse-names":false,"suffix":""},{"dropping-particle":"","family":"Hamza","given":"Rama","non-dropping-particle":"","parse-names":false,"suffix":""},{"dropping-particle":"","family":"Alaasy Alkushti","given":"Ehab","non-dropping-particle":"","parse-names":false,"suffix":""},{"dropping-particle":"","family":"Ayoub","given":"Kusay","non-dropping-particle":"","parse-names":false,"suffix":""}],"container-title":"Journal of surgical case reports","id":"ITEM-1","issue":"2","issued":{"date-parts":[["2020","2"]]},"page":"rjz378","title":"Acute abdomen due to an infarction of wandering spleen: case report.","type":"article-journal","volume":"2020"},"uris":["http://www.mendeley.com/documents/?uuid=b9a83a74-183b-3550-b9a1-3f4ced7149e4"]}],"mendeley":{"formattedCitation":"(Assaf et al., 2020a)","plainTextFormattedCitation":"(Assaf et al., 2020a)","previouslyFormattedCitation":"(Assaf et al., 2020a)"},"properties":{"noteIndex":0},"schema":"https://github.com/citation-style-language/schema/raw/master/csl-citation.json"}</w:instrText>
            </w:r>
            <w:r>
              <w:rPr>
                <w:rFonts w:ascii="Times New Roman" w:eastAsia="Times New Roman" w:hAnsi="Times New Roman" w:cs="Times New Roman"/>
              </w:rPr>
              <w:fldChar w:fldCharType="separate"/>
            </w:r>
            <w:r w:rsidR="00BD1DB5" w:rsidRPr="00BD1DB5">
              <w:rPr>
                <w:rFonts w:ascii="Times New Roman" w:eastAsia="Times New Roman" w:hAnsi="Times New Roman" w:cs="Times New Roman"/>
                <w:noProof/>
              </w:rPr>
              <w:t>(Assaf et al., 2020a)</w:t>
            </w:r>
            <w:r>
              <w:rPr>
                <w:rFonts w:ascii="Times New Roman" w:eastAsia="Times New Roman" w:hAnsi="Times New Roman" w:cs="Times New Roman"/>
              </w:rPr>
              <w:fldChar w:fldCharType="end"/>
            </w:r>
          </w:p>
        </w:tc>
      </w:tr>
      <w:tr w:rsidR="0071141B" w:rsidTr="00E60ACA">
        <w:tc>
          <w:tcPr>
            <w:tcW w:w="1504"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7</w:t>
            </w:r>
          </w:p>
        </w:tc>
        <w:tc>
          <w:tcPr>
            <w:tcW w:w="1504"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27 and 20</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Females</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CT</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Splenectomy</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{"citationItems":[{"id":"ITEM-1","itemData":{"PMID":"33373922","abstract":"INTRODUCTION AND IMPORTANCE Anatomical variation of the spleen's position in the abdomen, is a rare condition called Wandering Spleen (WS). WS is a vital differential diagnosis in patients presenting with acute abdomen and diagnosis should be made promptly to prevent development of serious complications. CASE PRESENTATION In this article, we report two cases of WS (27 and 20 years old females) presenting with abdominal pain due to splenic torsion. Both Patients underwent splenectomy and discharged with no further complications. CLINICAL DISCUSSION The presentation of a wandering spleen varies from an asymptomatic mass to an acute abdomen due to torsion and splenic infarction, therefore recognition of this condition can be challenging. Diagnosis depends on imaging studies, and treatment options consist of performing either splenectomy or splenopexy. CONCLUSION Concerning the high incidence of splenic torsion and infarction in WS patients, early recognition of this condition and initiation of apt intervention is of great significance.","author":[{"dropping-particle":"","family":"Virani","given":"Peyman","non-dropping-particle":"","parse-names":false,"suffix":""},{"dropping-particle":"","family":"Farbod","given":"Ali","non-dropping-particle":"","parse-names":false,"suffix":""},{"dropping-particle":"","family":"Niknam","given":"Saman","non-dropping-particle":"","parse-names":false,"suffix":""},{"dropping-particle":"","family":"Akhgari","given":"Aisan","non-dropping-particle":"","parse-names":false,"suffix":""}],"container-title":"International journal of surgery case reports","id":"ITEM-1","issued":{"date-parts":[["2021","1"]]},"page":"274-277","title":"Wandering spleen with splenic torsion: Report of two cases.","type":"article-journal","volume":"78"},"uris":["http://www.mendeley.com/documents/?uuid=7ad6a1e4-f1ae-3e42-a63d-34525fed166a"]}],"mendeley":{"formattedCitation":"(Virani et al., 2021a)","plainTextFormattedCitation":"(Virani et al., 2021a)","previouslyFormattedCitation":"(Virani et al., 2021a)"},"properties":{"noteIndex":0},"schema":"https://github.com/citation-style-language/schema/raw/master/csl-citation.json"}</w:instrText>
            </w:r>
            <w:r>
              <w:rPr>
                <w:rFonts w:ascii="Times New Roman" w:eastAsia="Times New Roman" w:hAnsi="Times New Roman" w:cs="Times New Roman"/>
              </w:rPr>
              <w:fldChar w:fldCharType="separate"/>
            </w:r>
            <w:r w:rsidR="00640AD0" w:rsidRPr="00640AD0">
              <w:rPr>
                <w:rFonts w:ascii="Times New Roman" w:eastAsia="Times New Roman" w:hAnsi="Times New Roman" w:cs="Times New Roman"/>
                <w:noProof/>
              </w:rPr>
              <w:t>(Virani et al., 2021a)</w:t>
            </w:r>
            <w:r>
              <w:rPr>
                <w:rFonts w:ascii="Times New Roman" w:eastAsia="Times New Roman" w:hAnsi="Times New Roman" w:cs="Times New Roman"/>
              </w:rPr>
              <w:fldChar w:fldCharType="end"/>
            </w:r>
          </w:p>
        </w:tc>
      </w:tr>
      <w:tr w:rsidR="0071141B" w:rsidTr="00E60ACA">
        <w:tc>
          <w:tcPr>
            <w:tcW w:w="1504"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8</w:t>
            </w:r>
          </w:p>
        </w:tc>
        <w:tc>
          <w:tcPr>
            <w:tcW w:w="1504"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36</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Male</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CT/MRI</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Splenectomy</w:t>
            </w:r>
          </w:p>
        </w:tc>
        <w:tc>
          <w:tcPr>
            <w:tcW w:w="1503" w:type="dxa"/>
            <w:shd w:val="clear" w:color="auto" w:fill="auto"/>
            <w:tcMar>
              <w:top w:w="100" w:type="dxa"/>
              <w:left w:w="100" w:type="dxa"/>
              <w:bottom w:w="100" w:type="dxa"/>
              <w:right w:w="100" w:type="dxa"/>
            </w:tcMar>
          </w:tcPr>
          <w:p w:rsidR="0071141B" w:rsidRDefault="009405D8" w:rsidP="0071141B">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{"citationItems":[{"id":"ITEM-1","itemData":{"PMID":"23915457","abstract":"Wandering spleen is a very rare defect characterized by the absence or weakness of one or more of the ligaments that hold the spleen in its normal position in the upper left abdomen. Patient symptomatology is variable and ranges from mere feeling of an abdominal lump to sudden abdominal pain due to infarction. Patients may have subacute to chronic abdominal or gastrointestinal complaints. Because of nonspecific symptoms, clinical diagnosis can be difficult; hence, imaging plays an important role. A major complication is splenic torsion, which is the cause of acute abdomen. We present a case of acute abdominal pain due to torsion of wandering spleen in a patient with Marfan Syndrome, valvular heart disease, and vertebral anomalies. Preoperative diagnosis was made on the basis of ultrasonography and computed tomography, which was later confirmed on surgery, and treated successfully.","author":[{"dropping-particle":"","family":"Leci-Tahiri","given":"Laura","non-dropping-particle":"","parse-names":false,"suffix":""},{"dropping-particle":"","family":"Tahiri","given":"Afrim","non-dropping-particle":"","parse-names":false,"suffix":""},{"dropping-particle":"","family":"Bajrami","given":"Rifat","non-dropping-particle":"","parse-names":false,"suffix":""},{"dropping-particle":"","family":"Maxhuni","given":"Mehmet","non-dropping-particle":"","parse-names":false,"suffix":""}],"container-title":"World journal of emergency surgery : WJES","id":"ITEM-1","issue":"1","issued":{"date-parts":[["2013","8","5"]]},"page":"30","title":"Acute abdomen due to torsion of the wandering spleen in a patient with Marfan Syndrome.","type":"article-journal","volume":"8"},"uris":["http://www.mendeley.com/documents/?uuid=38d815e6-e60e-3c2f-9e20-3b0ad5b2e387"]}],"mendeley":{"formattedCitation":"(Leci-Tahiri et al., 2013a)","plainTextFormattedCitation":"(Leci-Tahiri et al., 2013a)","previouslyFormattedCitation":"(Leci-Tahiri et al., 2013)"},"properties":{"noteIndex":0},"schema":"https://github.com/citation-style-language/schema/raw/master/csl-citation.json"}</w:instrText>
            </w:r>
            <w:r>
              <w:rPr>
                <w:rFonts w:ascii="Times New Roman" w:eastAsia="Times New Roman" w:hAnsi="Times New Roman" w:cs="Times New Roman"/>
              </w:rPr>
              <w:fldChar w:fldCharType="separate"/>
            </w:r>
            <w:r w:rsidR="00640AD0" w:rsidRPr="00640AD0">
              <w:rPr>
                <w:rFonts w:ascii="Times New Roman" w:eastAsia="Times New Roman" w:hAnsi="Times New Roman" w:cs="Times New Roman"/>
                <w:noProof/>
              </w:rPr>
              <w:t>(Leci-Tahiri et al., 2013a)</w:t>
            </w:r>
            <w:r>
              <w:rPr>
                <w:rFonts w:ascii="Times New Roman" w:eastAsia="Times New Roman" w:hAnsi="Times New Roman" w:cs="Times New Roman"/>
              </w:rPr>
              <w:fldChar w:fldCharType="end"/>
            </w:r>
          </w:p>
        </w:tc>
      </w:tr>
    </w:tbl>
    <w:p w:rsidR="00005DA1" w:rsidRDefault="00441D03">
      <w:pPr>
        <w:jc w:val="both"/>
        <w:rPr>
          <w:rFonts w:ascii="Times New Roman" w:eastAsia="Times New Roman" w:hAnsi="Times New Roman" w:cs="Times New Roman"/>
        </w:rPr>
      </w:pPr>
      <w:r>
        <w:rPr>
          <w:rFonts w:ascii="Times New Roman" w:eastAsia="Times New Roman" w:hAnsi="Times New Roman" w:cs="Times New Roman"/>
        </w:rPr>
        <w:t>Table 1: Characteristics of reported cases of wandering spleen</w:t>
      </w:r>
    </w:p>
    <w:p w:rsidR="00441D03" w:rsidRDefault="00441D03">
      <w:pPr>
        <w:jc w:val="both"/>
        <w:rPr>
          <w:rFonts w:ascii="Times New Roman" w:eastAsia="Times New Roman" w:hAnsi="Times New Roman" w:cs="Times New Roman"/>
        </w:rPr>
      </w:pP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The spleen in our patient was hugely enlarged with absence of all splenic ligamentous attachments and short gastric vessels with a consequent dislocation of a bigger, congested and infarcted spleen in the pelvis.</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 xml:space="preserve">Splenic </w:t>
      </w:r>
      <w:r w:rsidR="009405D8">
        <w:rPr>
          <w:rFonts w:ascii="Times New Roman" w:eastAsia="Times New Roman" w:hAnsi="Times New Roman" w:cs="Times New Roman"/>
        </w:rPr>
        <w:t>salvation</w:t>
      </w:r>
      <w:r>
        <w:rPr>
          <w:rFonts w:ascii="Times New Roman" w:eastAsia="Times New Roman" w:hAnsi="Times New Roman" w:cs="Times New Roman"/>
        </w:rPr>
        <w:t xml:space="preserve"> is </w:t>
      </w:r>
      <w:r w:rsidR="009405D8">
        <w:rPr>
          <w:rFonts w:ascii="Times New Roman" w:eastAsia="Times New Roman" w:hAnsi="Times New Roman" w:cs="Times New Roman"/>
        </w:rPr>
        <w:t>always the</w:t>
      </w:r>
      <w:r>
        <w:rPr>
          <w:rFonts w:ascii="Times New Roman" w:eastAsia="Times New Roman" w:hAnsi="Times New Roman" w:cs="Times New Roman"/>
        </w:rPr>
        <w:t xml:space="preserve"> choice in</w:t>
      </w:r>
      <w:r>
        <w:rPr>
          <w:rFonts w:ascii="Times New Roman" w:eastAsia="Times New Roman" w:hAnsi="Times New Roman" w:cs="Times New Roman"/>
        </w:rPr>
        <w:t xml:space="preserve"> the case of non-infarcted spleen, especially in young patients. </w:t>
      </w:r>
      <w:r>
        <w:rPr>
          <w:rFonts w:ascii="Times New Roman" w:eastAsia="Times New Roman" w:hAnsi="Times New Roman" w:cs="Times New Roman"/>
        </w:rPr>
        <w:t>Anti-Pneumococcal, Hemophilus influenza and meningococcal vaccines are indicated before elective splene</w:t>
      </w:r>
      <w:r>
        <w:rPr>
          <w:rFonts w:ascii="Times New Roman" w:eastAsia="Times New Roman" w:hAnsi="Times New Roman" w:cs="Times New Roman"/>
        </w:rPr>
        <w:t>ctomy and shortly afte</w:t>
      </w:r>
      <w:r w:rsidR="00640AD0">
        <w:rPr>
          <w:rFonts w:ascii="Times New Roman" w:eastAsia="Times New Roman" w:hAnsi="Times New Roman" w:cs="Times New Roman"/>
        </w:rPr>
        <w:t>r non-elective splenectomy</w:t>
      </w:r>
      <w:r w:rsidR="00640AD0">
        <w:rPr>
          <w:rFonts w:ascii="Times New Roman" w:eastAsia="Times New Roman" w:hAnsi="Times New Roman" w:cs="Times New Roman"/>
        </w:rPr>
        <w:fldChar w:fldCharType="begin" w:fldLock="1"/>
      </w:r>
      <w:r w:rsidR="00640AD0">
        <w:rPr>
          <w:rFonts w:ascii="Times New Roman" w:eastAsia="Times New Roman" w:hAnsi="Times New Roman" w:cs="Times New Roman"/>
        </w:rPr>
        <w:instrText>ADDIN CSL_CITATION {"citationItems":[{"id":"ITEM-1","itemData":{"DOI":"10.1186/1749-7922-8-30","abstract":"Wandering spleen is a very rare defect characterized by the absence or weakness of one or more of the ligaments that hold the spleen in its normal position in the upper left abdomen. Patient symptomatology is variable and ranges from mere feeling of an abdominal lump to sudden abdominal pain due to infarction. Patients may have subacute to chronic abdominal or gastrointestinal complaints. Because of nonspecific symptoms, clinical diagnosis can be difficult; hence, imaging plays an important role. A major complication is splenic torsion, which is the cause of acute abdomen. We present a case of acute abdominal pain due to torsion of wandering spleen in a patient with Marfan Syndrome, valvular heart disease, and vertebral anomalies. Preoperative diagnosis was made on the basis of ultrasonography and computed tomography, which was later confirmed on surgery, and treated successfully. © 2013 Leci-Tahiri et al.; licensee BioMed Central Ltd.","author":[{"dropping-particle":"","family":"Leci-Tahiri","given":"Laura","non-dropping-particle":"","parse-names":false,"suffix":""},{"dropping-particle":"","family":"Tahiri","given":"Afrim","non-dropping-particle":"","parse-names":false,"suffix":""},{"dropping-particle":"","family":"Bajrami","given":"Rifat","non-dropping-particle":"","parse-names":false,"suffix":""},{"dropping-particle":"","family":"Maxhuni","given":"Mehmet","non-dropping-particle":"","parse-names":false,"suffix":""}],"container-title":"World Journal of Emergency Surgery","id":"ITEM-1","issue":"1","issued":{"date-parts":[["2013","8","5"]]},"title":"Acute abdomen due to torsion of the wandering spleen in a patient with Marfan Syndrome","type":"article-journal","volume":"8"},"uris":["http://www.mendeley.com/documents/?uuid=1a0b6f43-7562-4148-be53-f1611e156964"]}],"mendeley":{"formattedCitation":"(Leci-Tahiri et al., 2013b)","plainTextFormattedCitation":"(Leci-Tahiri et al., 2013b)"},"properties":{"noteIndex":0},"schema":"https://github.com/citation-style-language/schema/raw/master/csl-citation.json"}</w:instrText>
      </w:r>
      <w:r w:rsidR="00640AD0">
        <w:rPr>
          <w:rFonts w:ascii="Times New Roman" w:eastAsia="Times New Roman" w:hAnsi="Times New Roman" w:cs="Times New Roman"/>
        </w:rPr>
        <w:fldChar w:fldCharType="separate"/>
      </w:r>
      <w:r w:rsidR="00640AD0" w:rsidRPr="00640AD0">
        <w:rPr>
          <w:rFonts w:ascii="Times New Roman" w:eastAsia="Times New Roman" w:hAnsi="Times New Roman" w:cs="Times New Roman"/>
          <w:noProof/>
        </w:rPr>
        <w:t>(</w:t>
      </w:r>
      <w:proofErr w:type="spellStart"/>
      <w:r w:rsidR="00640AD0" w:rsidRPr="00640AD0">
        <w:rPr>
          <w:rFonts w:ascii="Times New Roman" w:eastAsia="Times New Roman" w:hAnsi="Times New Roman" w:cs="Times New Roman"/>
          <w:noProof/>
        </w:rPr>
        <w:t>Leci-Tahiri</w:t>
      </w:r>
      <w:proofErr w:type="spellEnd"/>
      <w:r w:rsidR="00640AD0" w:rsidRPr="00640AD0">
        <w:rPr>
          <w:rFonts w:ascii="Times New Roman" w:eastAsia="Times New Roman" w:hAnsi="Times New Roman" w:cs="Times New Roman"/>
          <w:noProof/>
        </w:rPr>
        <w:t xml:space="preserve"> et al., 2013b)</w:t>
      </w:r>
      <w:r w:rsidR="00640AD0">
        <w:rPr>
          <w:rFonts w:ascii="Times New Roman" w:eastAsia="Times New Roman" w:hAnsi="Times New Roman" w:cs="Times New Roman"/>
        </w:rPr>
        <w:fldChar w:fldCharType="end"/>
      </w:r>
      <w:r>
        <w:rPr>
          <w:rFonts w:ascii="Times New Roman" w:eastAsia="Times New Roman" w:hAnsi="Times New Roman" w:cs="Times New Roman"/>
        </w:rPr>
        <w:t>.</w:t>
      </w:r>
    </w:p>
    <w:p w:rsidR="00005DA1" w:rsidRDefault="00B03231">
      <w:pPr>
        <w:pStyle w:val="Heading2"/>
        <w:rPr>
          <w:rFonts w:ascii="Times New Roman" w:eastAsia="Times New Roman" w:hAnsi="Times New Roman" w:cs="Times New Roman"/>
        </w:rPr>
      </w:pPr>
      <w:bookmarkStart w:id="5" w:name="_heading=h.tyjcwt" w:colFirst="0" w:colLast="0"/>
      <w:bookmarkEnd w:id="5"/>
      <w:r>
        <w:rPr>
          <w:rFonts w:ascii="Times New Roman" w:eastAsia="Times New Roman" w:hAnsi="Times New Roman" w:cs="Times New Roman"/>
        </w:rPr>
        <w:t xml:space="preserve">Conclusion </w:t>
      </w:r>
    </w:p>
    <w:p w:rsidR="00005DA1" w:rsidRDefault="00B03231">
      <w:pPr>
        <w:jc w:val="both"/>
        <w:rPr>
          <w:rFonts w:ascii="Times New Roman" w:eastAsia="Times New Roman" w:hAnsi="Times New Roman" w:cs="Times New Roman"/>
        </w:rPr>
      </w:pPr>
      <w:r>
        <w:rPr>
          <w:rFonts w:ascii="Times New Roman" w:eastAsia="Times New Roman" w:hAnsi="Times New Roman" w:cs="Times New Roman"/>
        </w:rPr>
        <w:t>A wandering spleen must be suspected in patients who present with acute abdomen and palpable mass. Diagnosis requires high index of clinical suspicion. Abdominal ultrasound and CT are impo</w:t>
      </w:r>
      <w:r>
        <w:rPr>
          <w:rFonts w:ascii="Times New Roman" w:eastAsia="Times New Roman" w:hAnsi="Times New Roman" w:cs="Times New Roman"/>
        </w:rPr>
        <w:t>rtant adjuncts to diagnosis. Splenopexy or splenectomy are options of management depending on whether or not there is infarction.</w:t>
      </w:r>
    </w:p>
    <w:p w:rsidR="00005DA1" w:rsidRDefault="00005DA1">
      <w:pPr>
        <w:jc w:val="both"/>
        <w:rPr>
          <w:rFonts w:ascii="Times New Roman" w:eastAsia="Times New Roman" w:hAnsi="Times New Roman" w:cs="Times New Roman"/>
        </w:rPr>
      </w:pPr>
    </w:p>
    <w:p w:rsidR="00005DA1" w:rsidRDefault="00B03231">
      <w:pPr>
        <w:pStyle w:val="Heading1"/>
        <w:rPr>
          <w:rFonts w:ascii="Times New Roman" w:eastAsia="Times New Roman" w:hAnsi="Times New Roman" w:cs="Times New Roman"/>
        </w:rPr>
      </w:pPr>
      <w:r>
        <w:rPr>
          <w:rFonts w:ascii="Times New Roman" w:eastAsia="Times New Roman" w:hAnsi="Times New Roman" w:cs="Times New Roman"/>
        </w:rPr>
        <w:lastRenderedPageBreak/>
        <w:t>Declaration</w:t>
      </w:r>
    </w:p>
    <w:p w:rsidR="00005DA1" w:rsidRDefault="00B03231">
      <w:pPr>
        <w:pStyle w:val="Heading2"/>
        <w:rPr>
          <w:rFonts w:ascii="Times New Roman" w:eastAsia="Times New Roman" w:hAnsi="Times New Roman" w:cs="Times New Roman"/>
        </w:rPr>
      </w:pPr>
      <w:r>
        <w:rPr>
          <w:rFonts w:ascii="Times New Roman" w:eastAsia="Times New Roman" w:hAnsi="Times New Roman" w:cs="Times New Roman"/>
        </w:rPr>
        <w:t>Acknowledgement</w:t>
      </w:r>
    </w:p>
    <w:p w:rsidR="00005DA1" w:rsidRDefault="00B03231">
      <w:pPr>
        <w:rPr>
          <w:rFonts w:ascii="Times New Roman" w:eastAsia="Times New Roman" w:hAnsi="Times New Roman" w:cs="Times New Roman"/>
        </w:rPr>
      </w:pPr>
      <w:r>
        <w:rPr>
          <w:rFonts w:ascii="Times New Roman" w:eastAsia="Times New Roman" w:hAnsi="Times New Roman" w:cs="Times New Roman"/>
        </w:rPr>
        <w:t>Not Applicable</w:t>
      </w:r>
    </w:p>
    <w:p w:rsidR="00005DA1" w:rsidRDefault="00B03231">
      <w:pPr>
        <w:pStyle w:val="Heading2"/>
        <w:rPr>
          <w:rFonts w:ascii="Times New Roman" w:eastAsia="Times New Roman" w:hAnsi="Times New Roman" w:cs="Times New Roman"/>
        </w:rPr>
      </w:pPr>
      <w:r>
        <w:rPr>
          <w:rFonts w:ascii="Times New Roman" w:eastAsia="Times New Roman" w:hAnsi="Times New Roman" w:cs="Times New Roman"/>
        </w:rPr>
        <w:t>Authors’ Contribution</w:t>
      </w:r>
    </w:p>
    <w:p w:rsidR="00005DA1" w:rsidRDefault="00B03231">
      <w:pPr>
        <w:rPr>
          <w:rFonts w:ascii="Times New Roman" w:eastAsia="Times New Roman" w:hAnsi="Times New Roman" w:cs="Times New Roman"/>
        </w:rPr>
      </w:pPr>
      <w:r>
        <w:rPr>
          <w:rFonts w:ascii="Times New Roman" w:eastAsia="Times New Roman" w:hAnsi="Times New Roman" w:cs="Times New Roman"/>
        </w:rPr>
        <w:t xml:space="preserve">Solomon involved in pre-operative preparation, operation, post op follow-up and wrote this article. </w:t>
      </w:r>
      <w:proofErr w:type="spellStart"/>
      <w:r>
        <w:rPr>
          <w:rFonts w:ascii="Times New Roman" w:eastAsia="Times New Roman" w:hAnsi="Times New Roman" w:cs="Times New Roman"/>
        </w:rPr>
        <w:t>Henok</w:t>
      </w:r>
      <w:proofErr w:type="spellEnd"/>
      <w:r>
        <w:rPr>
          <w:rFonts w:ascii="Times New Roman" w:eastAsia="Times New Roman" w:hAnsi="Times New Roman" w:cs="Times New Roman"/>
        </w:rPr>
        <w:t xml:space="preserve"> supervised the surgery and checked the article. Yonas assisted in the surgery and followed patient postoperatively.</w:t>
      </w:r>
    </w:p>
    <w:p w:rsidR="00005DA1" w:rsidRDefault="00B03231">
      <w:pPr>
        <w:pStyle w:val="Heading2"/>
        <w:rPr>
          <w:rFonts w:ascii="Times New Roman" w:eastAsia="Times New Roman" w:hAnsi="Times New Roman" w:cs="Times New Roman"/>
        </w:rPr>
      </w:pPr>
      <w:r>
        <w:rPr>
          <w:rFonts w:ascii="Times New Roman" w:eastAsia="Times New Roman" w:hAnsi="Times New Roman" w:cs="Times New Roman"/>
        </w:rPr>
        <w:t>Conflict of Interest</w:t>
      </w:r>
    </w:p>
    <w:p w:rsidR="00005DA1" w:rsidRDefault="00B03231">
      <w:pPr>
        <w:rPr>
          <w:rFonts w:ascii="Times New Roman" w:eastAsia="Times New Roman" w:hAnsi="Times New Roman" w:cs="Times New Roman"/>
        </w:rPr>
      </w:pPr>
      <w:r>
        <w:rPr>
          <w:rFonts w:ascii="Times New Roman" w:eastAsia="Times New Roman" w:hAnsi="Times New Roman" w:cs="Times New Roman"/>
        </w:rPr>
        <w:t>The authors d</w:t>
      </w:r>
      <w:r>
        <w:rPr>
          <w:rFonts w:ascii="Times New Roman" w:eastAsia="Times New Roman" w:hAnsi="Times New Roman" w:cs="Times New Roman"/>
        </w:rPr>
        <w:t>eclared that there are no conflicts of interest to disclose.</w:t>
      </w:r>
    </w:p>
    <w:p w:rsidR="00005DA1" w:rsidRDefault="00B03231">
      <w:pPr>
        <w:pStyle w:val="Heading2"/>
        <w:rPr>
          <w:rFonts w:ascii="Times New Roman" w:eastAsia="Times New Roman" w:hAnsi="Times New Roman" w:cs="Times New Roman"/>
        </w:rPr>
      </w:pPr>
      <w:r>
        <w:rPr>
          <w:rFonts w:ascii="Times New Roman" w:eastAsia="Times New Roman" w:hAnsi="Times New Roman" w:cs="Times New Roman"/>
        </w:rPr>
        <w:t>Financial support and sponsorship</w:t>
      </w:r>
    </w:p>
    <w:p w:rsidR="00005DA1" w:rsidRDefault="00B03231">
      <w:pPr>
        <w:rPr>
          <w:rFonts w:ascii="Times New Roman" w:eastAsia="Times New Roman" w:hAnsi="Times New Roman" w:cs="Times New Roman"/>
        </w:rPr>
      </w:pPr>
      <w:r>
        <w:rPr>
          <w:rFonts w:ascii="Times New Roman" w:eastAsia="Times New Roman" w:hAnsi="Times New Roman" w:cs="Times New Roman"/>
        </w:rPr>
        <w:t>Not Applicable</w:t>
      </w:r>
    </w:p>
    <w:p w:rsidR="00005DA1" w:rsidRDefault="00B03231">
      <w:pPr>
        <w:pStyle w:val="Heading2"/>
        <w:rPr>
          <w:rFonts w:ascii="Times New Roman" w:eastAsia="Times New Roman" w:hAnsi="Times New Roman" w:cs="Times New Roman"/>
        </w:rPr>
      </w:pPr>
      <w:r>
        <w:rPr>
          <w:rFonts w:ascii="Times New Roman" w:eastAsia="Times New Roman" w:hAnsi="Times New Roman" w:cs="Times New Roman"/>
        </w:rPr>
        <w:t>Consent for Publication</w:t>
      </w:r>
    </w:p>
    <w:p w:rsidR="00005DA1" w:rsidRDefault="00B03231">
      <w:pPr>
        <w:rPr>
          <w:rFonts w:ascii="Times New Roman" w:eastAsia="Times New Roman" w:hAnsi="Times New Roman" w:cs="Times New Roman"/>
        </w:rPr>
      </w:pPr>
      <w:r>
        <w:rPr>
          <w:rFonts w:ascii="Times New Roman" w:eastAsia="Times New Roman" w:hAnsi="Times New Roman" w:cs="Times New Roman"/>
        </w:rPr>
        <w:t>Written consent was obtained from the individual patient.</w:t>
      </w:r>
    </w:p>
    <w:p w:rsidR="00005DA1" w:rsidRDefault="00005DA1">
      <w:pPr>
        <w:jc w:val="both"/>
        <w:rPr>
          <w:rFonts w:ascii="Times New Roman" w:eastAsia="Times New Roman" w:hAnsi="Times New Roman" w:cs="Times New Roman"/>
        </w:rPr>
      </w:pPr>
    </w:p>
    <w:p w:rsidR="00005DA1" w:rsidRDefault="00005DA1">
      <w:pPr>
        <w:jc w:val="both"/>
        <w:rPr>
          <w:rFonts w:ascii="Times New Roman" w:eastAsia="Times New Roman" w:hAnsi="Times New Roman" w:cs="Times New Roman"/>
        </w:rPr>
      </w:pPr>
    </w:p>
    <w:p w:rsidR="00005DA1" w:rsidRDefault="00005DA1">
      <w:pPr>
        <w:jc w:val="both"/>
        <w:rPr>
          <w:rFonts w:ascii="Times New Roman" w:eastAsia="Times New Roman" w:hAnsi="Times New Roman" w:cs="Times New Roman"/>
        </w:rPr>
      </w:pPr>
    </w:p>
    <w:p w:rsidR="00441D03" w:rsidRDefault="00441D03">
      <w:pPr>
        <w:jc w:val="both"/>
        <w:rPr>
          <w:rFonts w:ascii="Times New Roman" w:eastAsia="Times New Roman" w:hAnsi="Times New Roman" w:cs="Times New Roman"/>
        </w:rPr>
      </w:pPr>
    </w:p>
    <w:p w:rsidR="009405D8" w:rsidRDefault="009405D8">
      <w:pPr>
        <w:jc w:val="both"/>
        <w:rPr>
          <w:rFonts w:ascii="Times New Roman" w:eastAsia="Times New Roman" w:hAnsi="Times New Roman" w:cs="Times New Roman"/>
        </w:rPr>
      </w:pPr>
    </w:p>
    <w:p w:rsidR="00005DA1" w:rsidRDefault="00B03231">
      <w:pPr>
        <w:pStyle w:val="Heading2"/>
        <w:rPr>
          <w:rFonts w:ascii="Times New Roman" w:eastAsia="Times New Roman" w:hAnsi="Times New Roman" w:cs="Times New Roman"/>
        </w:rPr>
      </w:pPr>
      <w:r>
        <w:rPr>
          <w:rFonts w:ascii="Times New Roman" w:eastAsia="Times New Roman" w:hAnsi="Times New Roman" w:cs="Times New Roman"/>
        </w:rPr>
        <w:t>References</w:t>
      </w:r>
    </w:p>
    <w:p w:rsidR="00640AD0" w:rsidRPr="00640AD0" w:rsidRDefault="009405D8" w:rsidP="00640AD0">
      <w:pPr>
        <w:pStyle w:val="ListParagraph"/>
        <w:widowControl w:val="0"/>
        <w:numPr>
          <w:ilvl w:val="0"/>
          <w:numId w:val="3"/>
        </w:numPr>
        <w:autoSpaceDE w:val="0"/>
        <w:autoSpaceDN w:val="0"/>
        <w:adjustRightInd w:val="0"/>
        <w:rPr>
          <w:rFonts w:ascii="Times New Roman" w:hAnsi="Times New Roman" w:cs="Times New Roman"/>
          <w:noProof/>
        </w:rPr>
      </w:pPr>
      <w:r w:rsidRPr="00640AD0">
        <w:rPr>
          <w:rFonts w:ascii="Times New Roman" w:eastAsia="Times New Roman" w:hAnsi="Times New Roman" w:cs="Times New Roman"/>
          <w:color w:val="000000"/>
        </w:rPr>
        <w:fldChar w:fldCharType="begin" w:fldLock="1"/>
      </w:r>
      <w:r w:rsidRPr="00640AD0">
        <w:rPr>
          <w:rFonts w:ascii="Times New Roman" w:eastAsia="Times New Roman" w:hAnsi="Times New Roman" w:cs="Times New Roman"/>
          <w:color w:val="000000"/>
        </w:rPr>
        <w:instrText xml:space="preserve">ADDIN Mendeley Bibliography CSL_BIBLIOGRAPHY </w:instrText>
      </w:r>
      <w:r w:rsidRPr="00640AD0">
        <w:rPr>
          <w:rFonts w:ascii="Times New Roman" w:eastAsia="Times New Roman" w:hAnsi="Times New Roman" w:cs="Times New Roman"/>
          <w:color w:val="000000"/>
        </w:rPr>
        <w:fldChar w:fldCharType="separate"/>
      </w:r>
      <w:r w:rsidR="00640AD0" w:rsidRPr="00640AD0">
        <w:rPr>
          <w:rFonts w:ascii="Times New Roman" w:hAnsi="Times New Roman" w:cs="Times New Roman"/>
          <w:noProof/>
        </w:rPr>
        <w:t xml:space="preserve">Assaf, R., Shebli, B., Alzahran, A., Rahmeh, A. R., Mansour, A., Hamza, R., Alaasy Alkushti, E., &amp; Ayoub, K. (2020a). Acute abdomen due to an infarction of wandering spleen: case report. </w:t>
      </w:r>
      <w:r w:rsidR="00640AD0" w:rsidRPr="00640AD0">
        <w:rPr>
          <w:rFonts w:ascii="Times New Roman" w:hAnsi="Times New Roman" w:cs="Times New Roman"/>
          <w:i/>
          <w:iCs/>
          <w:noProof/>
        </w:rPr>
        <w:t>Journal of Surgical Case Reports</w:t>
      </w:r>
      <w:r w:rsidR="00640AD0" w:rsidRPr="00640AD0">
        <w:rPr>
          <w:rFonts w:ascii="Times New Roman" w:hAnsi="Times New Roman" w:cs="Times New Roman"/>
          <w:noProof/>
        </w:rPr>
        <w:t xml:space="preserve">, </w:t>
      </w:r>
      <w:r w:rsidR="00640AD0" w:rsidRPr="00640AD0">
        <w:rPr>
          <w:rFonts w:ascii="Times New Roman" w:hAnsi="Times New Roman" w:cs="Times New Roman"/>
          <w:i/>
          <w:iCs/>
          <w:noProof/>
        </w:rPr>
        <w:t>2020</w:t>
      </w:r>
      <w:r w:rsidR="00640AD0" w:rsidRPr="00640AD0">
        <w:rPr>
          <w:rFonts w:ascii="Times New Roman" w:hAnsi="Times New Roman" w:cs="Times New Roman"/>
          <w:noProof/>
        </w:rPr>
        <w:t>(2), rjz378. http://www.ncbi.nlm.nih.gov/pubmed/32082535</w:t>
      </w:r>
    </w:p>
    <w:p w:rsidR="00640AD0" w:rsidRPr="00640AD0" w:rsidRDefault="00640AD0" w:rsidP="00640AD0">
      <w:pPr>
        <w:pStyle w:val="ListParagraph"/>
        <w:widowControl w:val="0"/>
        <w:numPr>
          <w:ilvl w:val="0"/>
          <w:numId w:val="3"/>
        </w:numPr>
        <w:autoSpaceDE w:val="0"/>
        <w:autoSpaceDN w:val="0"/>
        <w:adjustRightInd w:val="0"/>
        <w:rPr>
          <w:rFonts w:ascii="Times New Roman" w:hAnsi="Times New Roman" w:cs="Times New Roman"/>
          <w:noProof/>
        </w:rPr>
      </w:pPr>
      <w:bookmarkStart w:id="6" w:name="_GoBack"/>
      <w:bookmarkEnd w:id="6"/>
      <w:r w:rsidRPr="00640AD0">
        <w:rPr>
          <w:rFonts w:ascii="Times New Roman" w:hAnsi="Times New Roman" w:cs="Times New Roman"/>
          <w:noProof/>
        </w:rPr>
        <w:t xml:space="preserve">Awan, M., Gallego, J. L., Al Hamadi, A., &amp; Vinod, V. C. (2019). Torsion of wandering spleen treated by laparoscopic splenopexy: A case report. </w:t>
      </w:r>
      <w:r w:rsidRPr="00640AD0">
        <w:rPr>
          <w:rFonts w:ascii="Times New Roman" w:hAnsi="Times New Roman" w:cs="Times New Roman"/>
          <w:i/>
          <w:iCs/>
          <w:noProof/>
        </w:rPr>
        <w:t>International Journal of Surgery Case Reports</w:t>
      </w:r>
      <w:r w:rsidRPr="00640AD0">
        <w:rPr>
          <w:rFonts w:ascii="Times New Roman" w:hAnsi="Times New Roman" w:cs="Times New Roman"/>
          <w:noProof/>
        </w:rPr>
        <w:t xml:space="preserve">, </w:t>
      </w:r>
      <w:r w:rsidRPr="00640AD0">
        <w:rPr>
          <w:rFonts w:ascii="Times New Roman" w:hAnsi="Times New Roman" w:cs="Times New Roman"/>
          <w:i/>
          <w:iCs/>
          <w:noProof/>
        </w:rPr>
        <w:t>62</w:t>
      </w:r>
      <w:r w:rsidRPr="00640AD0">
        <w:rPr>
          <w:rFonts w:ascii="Times New Roman" w:hAnsi="Times New Roman" w:cs="Times New Roman"/>
          <w:noProof/>
        </w:rPr>
        <w:t>, 58–61. https://doi.org/10.1016/J.IJSCR.2019.06.040</w:t>
      </w:r>
    </w:p>
    <w:p w:rsidR="00640AD0" w:rsidRPr="00640AD0" w:rsidRDefault="00640AD0" w:rsidP="00640AD0">
      <w:pPr>
        <w:pStyle w:val="ListParagraph"/>
        <w:widowControl w:val="0"/>
        <w:numPr>
          <w:ilvl w:val="0"/>
          <w:numId w:val="3"/>
        </w:numPr>
        <w:autoSpaceDE w:val="0"/>
        <w:autoSpaceDN w:val="0"/>
        <w:adjustRightInd w:val="0"/>
        <w:rPr>
          <w:rFonts w:ascii="Times New Roman" w:hAnsi="Times New Roman" w:cs="Times New Roman"/>
          <w:noProof/>
        </w:rPr>
      </w:pPr>
      <w:r w:rsidRPr="00640AD0">
        <w:rPr>
          <w:rFonts w:ascii="Times New Roman" w:hAnsi="Times New Roman" w:cs="Times New Roman"/>
          <w:noProof/>
        </w:rPr>
        <w:t xml:space="preserve">Chauhan, N. S., &amp; Kumar, S. (2016). Torsion of a wandering spleen presenting as acute abdomen. </w:t>
      </w:r>
      <w:r w:rsidRPr="00640AD0">
        <w:rPr>
          <w:rFonts w:ascii="Times New Roman" w:hAnsi="Times New Roman" w:cs="Times New Roman"/>
          <w:i/>
          <w:iCs/>
          <w:noProof/>
        </w:rPr>
        <w:t>Polish Journal of Radiology</w:t>
      </w:r>
      <w:r w:rsidRPr="00640AD0">
        <w:rPr>
          <w:rFonts w:ascii="Times New Roman" w:hAnsi="Times New Roman" w:cs="Times New Roman"/>
          <w:noProof/>
        </w:rPr>
        <w:t xml:space="preserve">, </w:t>
      </w:r>
      <w:r w:rsidRPr="00640AD0">
        <w:rPr>
          <w:rFonts w:ascii="Times New Roman" w:hAnsi="Times New Roman" w:cs="Times New Roman"/>
          <w:i/>
          <w:iCs/>
          <w:noProof/>
        </w:rPr>
        <w:t>81</w:t>
      </w:r>
      <w:r w:rsidRPr="00640AD0">
        <w:rPr>
          <w:rFonts w:ascii="Times New Roman" w:hAnsi="Times New Roman" w:cs="Times New Roman"/>
          <w:noProof/>
        </w:rPr>
        <w:t>, 110–113. https://doi.org/10.12659/PJR.895972</w:t>
      </w:r>
    </w:p>
    <w:p w:rsidR="00640AD0" w:rsidRPr="00640AD0" w:rsidRDefault="00640AD0" w:rsidP="00640AD0">
      <w:pPr>
        <w:pStyle w:val="ListParagraph"/>
        <w:widowControl w:val="0"/>
        <w:numPr>
          <w:ilvl w:val="0"/>
          <w:numId w:val="3"/>
        </w:numPr>
        <w:autoSpaceDE w:val="0"/>
        <w:autoSpaceDN w:val="0"/>
        <w:adjustRightInd w:val="0"/>
        <w:rPr>
          <w:rFonts w:ascii="Times New Roman" w:hAnsi="Times New Roman" w:cs="Times New Roman"/>
          <w:noProof/>
        </w:rPr>
      </w:pPr>
      <w:r w:rsidRPr="00640AD0">
        <w:rPr>
          <w:rFonts w:ascii="Times New Roman" w:hAnsi="Times New Roman" w:cs="Times New Roman"/>
          <w:noProof/>
        </w:rPr>
        <w:t xml:space="preserve">Colombo, F., D’Amore, P., Crespi, M., Sampietro, G., &amp; Foschi, D. (2020b). Torsion of wandering spleen involving the pancreatic tail. </w:t>
      </w:r>
      <w:r w:rsidRPr="00640AD0">
        <w:rPr>
          <w:rFonts w:ascii="Times New Roman" w:hAnsi="Times New Roman" w:cs="Times New Roman"/>
          <w:i/>
          <w:iCs/>
          <w:noProof/>
        </w:rPr>
        <w:t>Annals of Medicine and Surgery</w:t>
      </w:r>
      <w:r w:rsidRPr="00640AD0">
        <w:rPr>
          <w:rFonts w:ascii="Times New Roman" w:hAnsi="Times New Roman" w:cs="Times New Roman"/>
          <w:noProof/>
        </w:rPr>
        <w:t xml:space="preserve">, </w:t>
      </w:r>
      <w:r w:rsidRPr="00640AD0">
        <w:rPr>
          <w:rFonts w:ascii="Times New Roman" w:hAnsi="Times New Roman" w:cs="Times New Roman"/>
          <w:i/>
          <w:iCs/>
          <w:noProof/>
        </w:rPr>
        <w:t>50</w:t>
      </w:r>
      <w:r w:rsidRPr="00640AD0">
        <w:rPr>
          <w:rFonts w:ascii="Times New Roman" w:hAnsi="Times New Roman" w:cs="Times New Roman"/>
          <w:noProof/>
        </w:rPr>
        <w:t>, 10–13. https://doi.org/10.1016/J.AMSU.2019.12.001</w:t>
      </w:r>
    </w:p>
    <w:p w:rsidR="00640AD0" w:rsidRPr="00640AD0" w:rsidRDefault="00640AD0" w:rsidP="00640AD0">
      <w:pPr>
        <w:pStyle w:val="ListParagraph"/>
        <w:widowControl w:val="0"/>
        <w:numPr>
          <w:ilvl w:val="0"/>
          <w:numId w:val="3"/>
        </w:numPr>
        <w:autoSpaceDE w:val="0"/>
        <w:autoSpaceDN w:val="0"/>
        <w:adjustRightInd w:val="0"/>
        <w:rPr>
          <w:rFonts w:ascii="Times New Roman" w:hAnsi="Times New Roman" w:cs="Times New Roman"/>
          <w:noProof/>
        </w:rPr>
      </w:pPr>
      <w:r w:rsidRPr="00640AD0">
        <w:rPr>
          <w:rFonts w:ascii="Times New Roman" w:hAnsi="Times New Roman" w:cs="Times New Roman"/>
          <w:noProof/>
        </w:rPr>
        <w:t xml:space="preserve">Kafadar, M. T., Daduk, Y., &amp; Karakoç, M. (2021a). Acute abdomen due to torsion of the wandering spleen: A rare clinical presentation. </w:t>
      </w:r>
      <w:r w:rsidRPr="00640AD0">
        <w:rPr>
          <w:rFonts w:ascii="Times New Roman" w:hAnsi="Times New Roman" w:cs="Times New Roman"/>
          <w:i/>
          <w:iCs/>
          <w:noProof/>
        </w:rPr>
        <w:t>Ulusal Travma ve Acil Cerrahi Dergisi</w:t>
      </w:r>
      <w:r w:rsidRPr="00640AD0">
        <w:rPr>
          <w:rFonts w:ascii="Times New Roman" w:hAnsi="Times New Roman" w:cs="Times New Roman"/>
          <w:noProof/>
        </w:rPr>
        <w:t xml:space="preserve">, </w:t>
      </w:r>
      <w:r w:rsidRPr="00640AD0">
        <w:rPr>
          <w:rFonts w:ascii="Times New Roman" w:hAnsi="Times New Roman" w:cs="Times New Roman"/>
          <w:i/>
          <w:iCs/>
          <w:noProof/>
        </w:rPr>
        <w:t>27</w:t>
      </w:r>
      <w:r w:rsidRPr="00640AD0">
        <w:rPr>
          <w:rFonts w:ascii="Times New Roman" w:hAnsi="Times New Roman" w:cs="Times New Roman"/>
          <w:noProof/>
        </w:rPr>
        <w:t>(1), 154–156.</w:t>
      </w:r>
    </w:p>
    <w:p w:rsidR="00640AD0" w:rsidRPr="00640AD0" w:rsidRDefault="00640AD0" w:rsidP="00640AD0">
      <w:pPr>
        <w:pStyle w:val="ListParagraph"/>
        <w:widowControl w:val="0"/>
        <w:numPr>
          <w:ilvl w:val="0"/>
          <w:numId w:val="3"/>
        </w:numPr>
        <w:autoSpaceDE w:val="0"/>
        <w:autoSpaceDN w:val="0"/>
        <w:adjustRightInd w:val="0"/>
        <w:rPr>
          <w:rFonts w:ascii="Times New Roman" w:hAnsi="Times New Roman" w:cs="Times New Roman"/>
          <w:noProof/>
        </w:rPr>
      </w:pPr>
      <w:r w:rsidRPr="00640AD0">
        <w:rPr>
          <w:rFonts w:ascii="Times New Roman" w:hAnsi="Times New Roman" w:cs="Times New Roman"/>
          <w:noProof/>
        </w:rPr>
        <w:t xml:space="preserve">Khan, D. B., Khandwala, K., Abbasi, S., Khan, S. D., &amp; Raza, R. (2018). Torsion of Wandering Spleen with Infarction. </w:t>
      </w:r>
      <w:r w:rsidRPr="00640AD0">
        <w:rPr>
          <w:rFonts w:ascii="Times New Roman" w:hAnsi="Times New Roman" w:cs="Times New Roman"/>
          <w:i/>
          <w:iCs/>
          <w:noProof/>
        </w:rPr>
        <w:t>Cureus</w:t>
      </w:r>
      <w:r w:rsidRPr="00640AD0">
        <w:rPr>
          <w:rFonts w:ascii="Times New Roman" w:hAnsi="Times New Roman" w:cs="Times New Roman"/>
          <w:noProof/>
        </w:rPr>
        <w:t>. https://doi.org/10.7759/CUREUS.3177</w:t>
      </w:r>
    </w:p>
    <w:p w:rsidR="00640AD0" w:rsidRPr="00640AD0" w:rsidRDefault="00640AD0" w:rsidP="00640AD0">
      <w:pPr>
        <w:pStyle w:val="ListParagraph"/>
        <w:widowControl w:val="0"/>
        <w:numPr>
          <w:ilvl w:val="0"/>
          <w:numId w:val="3"/>
        </w:numPr>
        <w:autoSpaceDE w:val="0"/>
        <w:autoSpaceDN w:val="0"/>
        <w:adjustRightInd w:val="0"/>
        <w:rPr>
          <w:rFonts w:ascii="Times New Roman" w:hAnsi="Times New Roman" w:cs="Times New Roman"/>
          <w:noProof/>
        </w:rPr>
      </w:pPr>
      <w:r w:rsidRPr="00640AD0">
        <w:rPr>
          <w:rFonts w:ascii="Times New Roman" w:hAnsi="Times New Roman" w:cs="Times New Roman"/>
          <w:noProof/>
        </w:rPr>
        <w:t xml:space="preserve">Leci-Tahiri, L., Tahiri, A., Bajrami, R., &amp; Maxhuni, M. (2013a). Acute abdomen due to torsion of the wandering spleen in a patient with Marfan Syndrome. </w:t>
      </w:r>
      <w:r w:rsidRPr="00640AD0">
        <w:rPr>
          <w:rFonts w:ascii="Times New Roman" w:hAnsi="Times New Roman" w:cs="Times New Roman"/>
          <w:i/>
          <w:iCs/>
          <w:noProof/>
        </w:rPr>
        <w:t>World Journal of Emergency Surgery : WJES</w:t>
      </w:r>
      <w:r w:rsidRPr="00640AD0">
        <w:rPr>
          <w:rFonts w:ascii="Times New Roman" w:hAnsi="Times New Roman" w:cs="Times New Roman"/>
          <w:noProof/>
        </w:rPr>
        <w:t xml:space="preserve">, </w:t>
      </w:r>
      <w:r w:rsidRPr="00640AD0">
        <w:rPr>
          <w:rFonts w:ascii="Times New Roman" w:hAnsi="Times New Roman" w:cs="Times New Roman"/>
          <w:i/>
          <w:iCs/>
          <w:noProof/>
        </w:rPr>
        <w:t>8</w:t>
      </w:r>
      <w:r w:rsidRPr="00640AD0">
        <w:rPr>
          <w:rFonts w:ascii="Times New Roman" w:hAnsi="Times New Roman" w:cs="Times New Roman"/>
          <w:noProof/>
        </w:rPr>
        <w:t>(1), 30. http://www.ncbi.nlm.nih.gov/pubmed/23915457</w:t>
      </w:r>
    </w:p>
    <w:p w:rsidR="00640AD0" w:rsidRPr="00640AD0" w:rsidRDefault="00640AD0" w:rsidP="00640AD0">
      <w:pPr>
        <w:pStyle w:val="ListParagraph"/>
        <w:widowControl w:val="0"/>
        <w:numPr>
          <w:ilvl w:val="0"/>
          <w:numId w:val="3"/>
        </w:numPr>
        <w:autoSpaceDE w:val="0"/>
        <w:autoSpaceDN w:val="0"/>
        <w:adjustRightInd w:val="0"/>
        <w:rPr>
          <w:rFonts w:ascii="Times New Roman" w:hAnsi="Times New Roman" w:cs="Times New Roman"/>
          <w:noProof/>
        </w:rPr>
      </w:pPr>
      <w:r w:rsidRPr="00640AD0">
        <w:rPr>
          <w:rFonts w:ascii="Times New Roman" w:hAnsi="Times New Roman" w:cs="Times New Roman"/>
          <w:noProof/>
        </w:rPr>
        <w:t xml:space="preserve">Virani, P., Farbod, A., Niknam, S., &amp; Akhgari, A. (2021a). Wandering spleen with splenic torsion: Report of two cases. </w:t>
      </w:r>
      <w:r w:rsidRPr="00640AD0">
        <w:rPr>
          <w:rFonts w:ascii="Times New Roman" w:hAnsi="Times New Roman" w:cs="Times New Roman"/>
          <w:i/>
          <w:iCs/>
          <w:noProof/>
        </w:rPr>
        <w:t>International Journal of Surgery Case Reports</w:t>
      </w:r>
      <w:r w:rsidRPr="00640AD0">
        <w:rPr>
          <w:rFonts w:ascii="Times New Roman" w:hAnsi="Times New Roman" w:cs="Times New Roman"/>
          <w:noProof/>
        </w:rPr>
        <w:t xml:space="preserve">, </w:t>
      </w:r>
      <w:r w:rsidRPr="00640AD0">
        <w:rPr>
          <w:rFonts w:ascii="Times New Roman" w:hAnsi="Times New Roman" w:cs="Times New Roman"/>
          <w:i/>
          <w:iCs/>
          <w:noProof/>
        </w:rPr>
        <w:t>78</w:t>
      </w:r>
      <w:r w:rsidRPr="00640AD0">
        <w:rPr>
          <w:rFonts w:ascii="Times New Roman" w:hAnsi="Times New Roman" w:cs="Times New Roman"/>
          <w:noProof/>
        </w:rPr>
        <w:t>, 274–277. http://www.ncbi.nlm.nih.gov/pubmed/33373922</w:t>
      </w:r>
    </w:p>
    <w:p w:rsidR="00005DA1" w:rsidRDefault="009405D8" w:rsidP="00640AD0">
      <w:pPr>
        <w:widowControl w:val="0"/>
        <w:autoSpaceDE w:val="0"/>
        <w:autoSpaceDN w:val="0"/>
        <w:adjustRightInd w:val="0"/>
        <w:ind w:left="480" w:hanging="480"/>
        <w:rPr>
          <w:rFonts w:ascii="Times New Roman" w:eastAsia="Times New Roman" w:hAnsi="Times New Roman" w:cs="Times New Roman"/>
          <w:color w:val="000000"/>
        </w:rPr>
      </w:pPr>
      <w:r>
        <w:rPr>
          <w:rFonts w:ascii="Times New Roman" w:eastAsia="Times New Roman" w:hAnsi="Times New Roman" w:cs="Times New Roman"/>
          <w:color w:val="000000"/>
        </w:rPr>
        <w:fldChar w:fldCharType="end"/>
      </w:r>
    </w:p>
    <w:sectPr w:rsidR="00005DA1">
      <w:pgSz w:w="11900" w:h="16840"/>
      <w:pgMar w:top="95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27B32"/>
    <w:multiLevelType w:val="hybridMultilevel"/>
    <w:tmpl w:val="048A9A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110E23"/>
    <w:multiLevelType w:val="multilevel"/>
    <w:tmpl w:val="0B3692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7B1B0739"/>
    <w:multiLevelType w:val="hybridMultilevel"/>
    <w:tmpl w:val="903843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5DA1"/>
    <w:rsid w:val="00005DA1"/>
    <w:rsid w:val="00441D03"/>
    <w:rsid w:val="004816B0"/>
    <w:rsid w:val="00640AD0"/>
    <w:rsid w:val="0071141B"/>
    <w:rsid w:val="008939B0"/>
    <w:rsid w:val="009405D8"/>
    <w:rsid w:val="00B03231"/>
    <w:rsid w:val="00BD1DB5"/>
    <w:rsid w:val="00E60A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1C1F3C"/>
  <w15:docId w15:val="{E0BF4E3F-3CD1-DF42-862E-C2EFE6A2B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TOC7">
    <w:name w:val="toc 7"/>
    <w:basedOn w:val="Normal"/>
    <w:next w:val="Normal"/>
    <w:uiPriority w:val="39"/>
    <w:semiHidden/>
    <w:unhideWhenUsed/>
    <w:qFormat/>
    <w:rPr>
      <w:sz w:val="22"/>
      <w:szCs w:val="22"/>
    </w:rPr>
  </w:style>
  <w:style w:type="paragraph" w:styleId="DocumentMap">
    <w:name w:val="Document Map"/>
    <w:basedOn w:val="Normal"/>
    <w:link w:val="DocumentMapChar"/>
    <w:uiPriority w:val="99"/>
    <w:semiHidden/>
    <w:unhideWhenUsed/>
    <w:qFormat/>
    <w:rPr>
      <w:rFonts w:ascii="Times New Roman" w:hAnsi="Times New Roman" w:cs="Times New Roman"/>
    </w:rPr>
  </w:style>
  <w:style w:type="paragraph" w:styleId="TOC5">
    <w:name w:val="toc 5"/>
    <w:basedOn w:val="Normal"/>
    <w:next w:val="Normal"/>
    <w:uiPriority w:val="39"/>
    <w:semiHidden/>
    <w:unhideWhenUsed/>
    <w:rPr>
      <w:sz w:val="22"/>
      <w:szCs w:val="22"/>
    </w:rPr>
  </w:style>
  <w:style w:type="paragraph" w:styleId="TOC3">
    <w:name w:val="toc 3"/>
    <w:basedOn w:val="Normal"/>
    <w:next w:val="Normal"/>
    <w:uiPriority w:val="39"/>
    <w:semiHidden/>
    <w:unhideWhenUsed/>
    <w:qFormat/>
    <w:rPr>
      <w:smallCaps/>
      <w:sz w:val="22"/>
      <w:szCs w:val="22"/>
    </w:rPr>
  </w:style>
  <w:style w:type="paragraph" w:styleId="TOC8">
    <w:name w:val="toc 8"/>
    <w:basedOn w:val="Normal"/>
    <w:next w:val="Normal"/>
    <w:uiPriority w:val="39"/>
    <w:semiHidden/>
    <w:unhideWhenUsed/>
    <w:qFormat/>
    <w:rPr>
      <w:sz w:val="22"/>
      <w:szCs w:val="22"/>
    </w:rPr>
  </w:style>
  <w:style w:type="paragraph" w:styleId="TOC1">
    <w:name w:val="toc 1"/>
    <w:basedOn w:val="Normal"/>
    <w:next w:val="Normal"/>
    <w:uiPriority w:val="39"/>
    <w:semiHidden/>
    <w:unhideWhenUsed/>
    <w:pPr>
      <w:spacing w:before="240" w:after="120"/>
    </w:pPr>
    <w:rPr>
      <w:b/>
      <w:bCs/>
      <w:caps/>
      <w:sz w:val="22"/>
      <w:szCs w:val="22"/>
      <w:u w:val="single"/>
    </w:rPr>
  </w:style>
  <w:style w:type="paragraph" w:styleId="TOC4">
    <w:name w:val="toc 4"/>
    <w:basedOn w:val="Normal"/>
    <w:next w:val="Normal"/>
    <w:uiPriority w:val="39"/>
    <w:semiHidden/>
    <w:unhideWhenUsed/>
    <w:rPr>
      <w:sz w:val="22"/>
      <w:szCs w:val="22"/>
    </w:rPr>
  </w:style>
  <w:style w:type="paragraph" w:styleId="TOC6">
    <w:name w:val="toc 6"/>
    <w:basedOn w:val="Normal"/>
    <w:next w:val="Normal"/>
    <w:uiPriority w:val="39"/>
    <w:semiHidden/>
    <w:unhideWhenUsed/>
    <w:rPr>
      <w:sz w:val="22"/>
      <w:szCs w:val="22"/>
    </w:rPr>
  </w:style>
  <w:style w:type="paragraph" w:styleId="TOC2">
    <w:name w:val="toc 2"/>
    <w:basedOn w:val="Normal"/>
    <w:next w:val="Normal"/>
    <w:uiPriority w:val="39"/>
    <w:unhideWhenUsed/>
    <w:rPr>
      <w:b/>
      <w:bCs/>
      <w:smallCaps/>
      <w:sz w:val="22"/>
      <w:szCs w:val="22"/>
    </w:rPr>
  </w:style>
  <w:style w:type="paragraph" w:styleId="TOC9">
    <w:name w:val="toc 9"/>
    <w:basedOn w:val="Normal"/>
    <w:next w:val="Normal"/>
    <w:uiPriority w:val="39"/>
    <w:semiHidden/>
    <w:unhideWhenUsed/>
    <w:qFormat/>
    <w:rPr>
      <w:sz w:val="22"/>
      <w:szCs w:val="22"/>
    </w:rPr>
  </w:style>
  <w:style w:type="character" w:styleId="Hyperlink">
    <w:name w:val="Hyperlink"/>
    <w:basedOn w:val="DefaultParagraphFont"/>
    <w:uiPriority w:val="99"/>
    <w:unhideWhenUsed/>
    <w:rPr>
      <w:color w:val="0563C1" w:themeColor="hyperlink"/>
      <w:u w:val="single"/>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pPr>
      <w:ind w:left="720"/>
      <w:contextualSpacing/>
    </w:pPr>
  </w:style>
  <w:style w:type="paragraph" w:customStyle="1" w:styleId="TOCHeading1">
    <w:name w:val="TOC Heading1"/>
    <w:basedOn w:val="Heading1"/>
    <w:next w:val="Normal"/>
    <w:uiPriority w:val="39"/>
    <w:unhideWhenUsed/>
    <w:qFormat/>
    <w:pPr>
      <w:spacing w:before="480" w:line="276" w:lineRule="auto"/>
      <w:outlineLvl w:val="9"/>
    </w:pPr>
    <w:rPr>
      <w:b/>
      <w:bCs/>
      <w:sz w:val="28"/>
      <w:szCs w:val="28"/>
      <w:lang w:eastAsia="en-US"/>
    </w:rPr>
  </w:style>
  <w:style w:type="paragraph" w:customStyle="1" w:styleId="Default">
    <w:name w:val="Default"/>
    <w:pPr>
      <w:widowControl w:val="0"/>
      <w:autoSpaceDE w:val="0"/>
      <w:autoSpaceDN w:val="0"/>
      <w:adjustRightInd w:val="0"/>
    </w:pPr>
    <w:rPr>
      <w:rFonts w:ascii="Times New Roman" w:hAnsi="Times New Roman" w:cs="Times New Roman"/>
      <w:color w:val="000000"/>
    </w:rPr>
  </w:style>
  <w:style w:type="character" w:customStyle="1" w:styleId="DocumentMapChar">
    <w:name w:val="Document Map Char"/>
    <w:basedOn w:val="DefaultParagraphFont"/>
    <w:link w:val="DocumentMap"/>
    <w:uiPriority w:val="99"/>
    <w:semiHidden/>
    <w:qFormat/>
    <w:rPr>
      <w:rFonts w:ascii="Times New Roman" w:hAnsi="Times New Roman" w:cs="Times New Roman"/>
    </w:rPr>
  </w:style>
  <w:style w:type="table" w:styleId="TableGrid">
    <w:name w:val="Table Grid"/>
    <w:basedOn w:val="TableNormal"/>
    <w:uiPriority w:val="39"/>
    <w:rsid w:val="007B4D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E60ACA"/>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5.jpg"/><Relationship Id="rId3" Type="http://schemas.openxmlformats.org/officeDocument/2006/relationships/numbering" Target="numbering.xml"/><Relationship Id="rId7" Type="http://schemas.openxmlformats.org/officeDocument/2006/relationships/image" Target="media/image1.png"/><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3.jp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z6Z5mabxTSRj8icGUlN/cCpEg==">AMUW2mWaqoHKce7NRvZFupmPfRLSy2PfAUj0q3nkP+IVc07jwrc/Bva54+jPiVn8Bdx5ivluwEDVlonz6/JUTE594H2baSB54d2ZoMj6u6UDaem7+Otz3lnI3qggOO44oGlTF/UKi3ce+NinTImBNtjEq5VGkK/vIRyShp0g5kI8/RsNBo2HnT68BPQuLrf0dMBpOH080smb</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67229FD-FD35-164F-8F23-F8CA044CF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7664</Words>
  <Characters>41006</Characters>
  <Application>Microsoft Office Word</Application>
  <DocSecurity>0</DocSecurity>
  <Lines>820</Lines>
  <Paragraphs>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2</cp:revision>
  <dcterms:created xsi:type="dcterms:W3CDTF">2021-09-01T20:40:00Z</dcterms:created>
  <dcterms:modified xsi:type="dcterms:W3CDTF">2021-09-01T20:40:00Z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ca743776-0640-3fc9-b938-2d9d59e67da5</vt:lpwstr>
  </property>
  <property fmtid="{D5CDD505-2E9C-101B-9397-08002B2CF9AE}" pid="25" name="Mendeley Citation Style_1">
    <vt:lpwstr>http://www.zotero.org/styles/apa</vt:lpwstr>
  </property>
</Properties>
</file>