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color w:val="auto"/>
          <w:kern w:val="0"/>
          <w:sz w:val="24"/>
          <w:szCs w:val="24"/>
          <w:lang w:bidi="fa-IR"/>
        </w:rPr>
      </w:pPr>
      <w:r>
        <w:rPr>
          <w:rFonts w:ascii="Times New Roman" w:hAnsi="Times New Roman" w:eastAsia="Times New Roman" w:cs="Times New Roman"/>
          <w:color w:val="auto"/>
          <w:kern w:val="0"/>
          <w:sz w:val="24"/>
          <w:szCs w:val="24"/>
          <w:lang w:eastAsia="en-US" w:bidi="fa-IR"/>
        </w:rPr>
        <w:t>Running Head:</w:t>
      </w:r>
      <w:r>
        <w:rPr>
          <w:rFonts w:ascii="Times New Roman" w:hAnsi="Times New Roman" w:eastAsia="Times New Roman" w:cs="Times New Roman"/>
          <w:b w:val="0"/>
          <w:bCs w:val="0"/>
          <w:color w:val="auto"/>
          <w:kern w:val="0"/>
          <w:sz w:val="24"/>
          <w:szCs w:val="24"/>
          <w:lang w:eastAsia="en-US" w:bidi="fa-IR"/>
        </w:rPr>
        <w:t> </w:t>
      </w:r>
      <w:r>
        <w:rPr>
          <w:rFonts w:hint="eastAsia" w:ascii="Times New Roman" w:hAnsi="Times New Roman" w:eastAsia="宋体" w:cs="Times New Roman"/>
          <w:b w:val="0"/>
          <w:bCs w:val="0"/>
          <w:color w:val="auto"/>
          <w:kern w:val="0"/>
          <w:sz w:val="24"/>
          <w:szCs w:val="24"/>
          <w:lang w:bidi="fa-IR"/>
        </w:rPr>
        <w:t>V</w:t>
      </w:r>
      <w:r>
        <w:rPr>
          <w:rFonts w:ascii="Times New Roman" w:hAnsi="Times New Roman" w:cs="Times New Roman"/>
          <w:b w:val="0"/>
          <w:bCs w:val="0"/>
          <w:color w:val="auto"/>
          <w:sz w:val="24"/>
        </w:rPr>
        <w:t>alue of Hounsfield unit in</w:t>
      </w:r>
      <w:r>
        <w:rPr>
          <w:rFonts w:hint="eastAsia" w:ascii="Times New Roman" w:hAnsi="Times New Roman" w:cs="Times New Roman"/>
          <w:b w:val="0"/>
          <w:bCs w:val="0"/>
          <w:color w:val="auto"/>
          <w:sz w:val="24"/>
        </w:rPr>
        <w:t xml:space="preserve"> RIRS and PCNL - Li et al.</w:t>
      </w:r>
    </w:p>
    <w:p>
      <w:pPr>
        <w:pStyle w:val="2"/>
        <w:rPr>
          <w:rFonts w:ascii="Times New Roman" w:hAnsi="Times New Roman" w:eastAsia="Times New Roman" w:cs="Times New Roman"/>
          <w:color w:val="auto"/>
          <w:kern w:val="0"/>
          <w:sz w:val="24"/>
          <w:szCs w:val="24"/>
          <w:lang w:bidi="fa-IR"/>
        </w:rPr>
      </w:pPr>
      <w:r>
        <w:rPr>
          <w:rFonts w:hint="eastAsia" w:ascii="Times New Roman" w:hAnsi="Times New Roman" w:eastAsia="Times New Roman" w:cs="Times New Roman"/>
          <w:color w:val="auto"/>
          <w:kern w:val="0"/>
          <w:sz w:val="24"/>
          <w:szCs w:val="24"/>
          <w:lang w:bidi="fa-IR"/>
        </w:rPr>
        <w:t>The Value Of</w:t>
      </w:r>
      <w:r>
        <w:rPr>
          <w:rFonts w:hint="eastAsia" w:ascii="Times New Roman" w:hAnsi="Times New Roman" w:eastAsia="Times New Roman" w:cs="Times New Roman"/>
          <w:color w:val="auto"/>
          <w:kern w:val="0"/>
          <w:sz w:val="24"/>
          <w:szCs w:val="24"/>
          <w:lang w:eastAsia="en-US" w:bidi="fa-IR"/>
        </w:rPr>
        <w:t xml:space="preserve"> Hounsfield </w:t>
      </w:r>
      <w:r>
        <w:rPr>
          <w:rFonts w:hint="eastAsia" w:ascii="Times New Roman" w:hAnsi="Times New Roman" w:eastAsia="宋体" w:cs="Times New Roman"/>
          <w:color w:val="auto"/>
          <w:kern w:val="0"/>
          <w:sz w:val="24"/>
          <w:szCs w:val="24"/>
          <w:lang w:bidi="fa-IR"/>
        </w:rPr>
        <w:t>U</w:t>
      </w:r>
      <w:r>
        <w:rPr>
          <w:rFonts w:hint="eastAsia" w:ascii="Times New Roman" w:hAnsi="Times New Roman" w:eastAsia="Times New Roman" w:cs="Times New Roman"/>
          <w:color w:val="auto"/>
          <w:kern w:val="0"/>
          <w:sz w:val="24"/>
          <w:szCs w:val="24"/>
          <w:lang w:eastAsia="en-US" w:bidi="fa-IR"/>
        </w:rPr>
        <w:t xml:space="preserve">nit </w:t>
      </w:r>
      <w:r>
        <w:rPr>
          <w:rFonts w:hint="eastAsia" w:ascii="Times New Roman" w:hAnsi="Times New Roman" w:eastAsia="宋体" w:cs="Times New Roman"/>
          <w:color w:val="auto"/>
          <w:kern w:val="0"/>
          <w:sz w:val="24"/>
          <w:szCs w:val="24"/>
          <w:lang w:bidi="fa-IR"/>
        </w:rPr>
        <w:t>I</w:t>
      </w:r>
      <w:r>
        <w:rPr>
          <w:rFonts w:hint="eastAsia" w:ascii="Times New Roman" w:hAnsi="Times New Roman" w:eastAsia="Times New Roman" w:cs="Times New Roman"/>
          <w:color w:val="auto"/>
          <w:kern w:val="0"/>
          <w:sz w:val="24"/>
          <w:szCs w:val="24"/>
          <w:lang w:eastAsia="en-US" w:bidi="fa-IR"/>
        </w:rPr>
        <w:t xml:space="preserve">n </w:t>
      </w:r>
      <w:r>
        <w:rPr>
          <w:rFonts w:hint="eastAsia" w:ascii="Times New Roman" w:hAnsi="Times New Roman" w:eastAsia="宋体" w:cs="Times New Roman"/>
          <w:color w:val="auto"/>
          <w:kern w:val="0"/>
          <w:sz w:val="24"/>
          <w:szCs w:val="24"/>
          <w:lang w:bidi="fa-IR"/>
        </w:rPr>
        <w:t>R</w:t>
      </w:r>
      <w:r>
        <w:rPr>
          <w:rFonts w:hint="eastAsia" w:ascii="Times New Roman" w:hAnsi="Times New Roman" w:eastAsia="Times New Roman" w:cs="Times New Roman"/>
          <w:color w:val="auto"/>
          <w:kern w:val="0"/>
          <w:sz w:val="24"/>
          <w:szCs w:val="24"/>
          <w:lang w:eastAsia="en-US" w:bidi="fa-IR"/>
        </w:rPr>
        <w:t xml:space="preserve">etrograde </w:t>
      </w:r>
      <w:r>
        <w:rPr>
          <w:rFonts w:hint="eastAsia" w:ascii="Times New Roman" w:hAnsi="Times New Roman" w:eastAsia="宋体" w:cs="Times New Roman"/>
          <w:color w:val="auto"/>
          <w:kern w:val="0"/>
          <w:sz w:val="24"/>
          <w:szCs w:val="24"/>
          <w:lang w:bidi="fa-IR"/>
        </w:rPr>
        <w:t>I</w:t>
      </w:r>
      <w:r>
        <w:rPr>
          <w:rFonts w:hint="eastAsia" w:ascii="Times New Roman" w:hAnsi="Times New Roman" w:eastAsia="Times New Roman" w:cs="Times New Roman"/>
          <w:color w:val="auto"/>
          <w:kern w:val="0"/>
          <w:sz w:val="24"/>
          <w:szCs w:val="24"/>
          <w:lang w:eastAsia="en-US" w:bidi="fa-IR"/>
        </w:rPr>
        <w:t xml:space="preserve">ntrarenal </w:t>
      </w:r>
      <w:r>
        <w:rPr>
          <w:rFonts w:hint="eastAsia" w:ascii="Times New Roman" w:hAnsi="Times New Roman" w:eastAsia="宋体" w:cs="Times New Roman"/>
          <w:color w:val="auto"/>
          <w:kern w:val="0"/>
          <w:sz w:val="24"/>
          <w:szCs w:val="24"/>
          <w:lang w:bidi="fa-IR"/>
        </w:rPr>
        <w:t>S</w:t>
      </w:r>
      <w:r>
        <w:rPr>
          <w:rFonts w:hint="eastAsia" w:ascii="Times New Roman" w:hAnsi="Times New Roman" w:eastAsia="Times New Roman" w:cs="Times New Roman"/>
          <w:color w:val="auto"/>
          <w:kern w:val="0"/>
          <w:sz w:val="24"/>
          <w:szCs w:val="24"/>
          <w:lang w:eastAsia="en-US" w:bidi="fa-IR"/>
        </w:rPr>
        <w:t xml:space="preserve">urgery </w:t>
      </w:r>
      <w:r>
        <w:rPr>
          <w:rFonts w:hint="eastAsia" w:ascii="Times New Roman" w:hAnsi="Times New Roman" w:eastAsia="宋体" w:cs="Times New Roman"/>
          <w:color w:val="auto"/>
          <w:kern w:val="0"/>
          <w:sz w:val="24"/>
          <w:szCs w:val="24"/>
          <w:lang w:bidi="fa-IR"/>
        </w:rPr>
        <w:t>V</w:t>
      </w:r>
      <w:r>
        <w:rPr>
          <w:rFonts w:hint="eastAsia" w:ascii="Times New Roman" w:hAnsi="Times New Roman" w:eastAsia="Times New Roman" w:cs="Times New Roman"/>
          <w:color w:val="auto"/>
          <w:kern w:val="0"/>
          <w:sz w:val="24"/>
          <w:szCs w:val="24"/>
          <w:lang w:eastAsia="en-US" w:bidi="fa-IR"/>
        </w:rPr>
        <w:t xml:space="preserve">ersus </w:t>
      </w:r>
      <w:r>
        <w:rPr>
          <w:rFonts w:hint="eastAsia" w:ascii="Times New Roman" w:hAnsi="Times New Roman" w:eastAsia="宋体" w:cs="Times New Roman"/>
          <w:color w:val="auto"/>
          <w:kern w:val="0"/>
          <w:sz w:val="24"/>
          <w:szCs w:val="24"/>
          <w:lang w:bidi="fa-IR"/>
        </w:rPr>
        <w:t>P</w:t>
      </w:r>
      <w:r>
        <w:rPr>
          <w:rFonts w:hint="eastAsia" w:ascii="Times New Roman" w:hAnsi="Times New Roman" w:eastAsia="Times New Roman" w:cs="Times New Roman"/>
          <w:color w:val="auto"/>
          <w:kern w:val="0"/>
          <w:sz w:val="24"/>
          <w:szCs w:val="24"/>
          <w:lang w:eastAsia="en-US" w:bidi="fa-IR"/>
        </w:rPr>
        <w:t xml:space="preserve">ercutaneous </w:t>
      </w:r>
      <w:r>
        <w:rPr>
          <w:rFonts w:hint="eastAsia" w:ascii="Times New Roman" w:hAnsi="Times New Roman" w:eastAsia="宋体" w:cs="Times New Roman"/>
          <w:color w:val="auto"/>
          <w:kern w:val="0"/>
          <w:sz w:val="24"/>
          <w:szCs w:val="24"/>
          <w:lang w:bidi="fa-IR"/>
        </w:rPr>
        <w:t>N</w:t>
      </w:r>
      <w:r>
        <w:rPr>
          <w:rFonts w:hint="eastAsia" w:ascii="Times New Roman" w:hAnsi="Times New Roman" w:eastAsia="Times New Roman" w:cs="Times New Roman"/>
          <w:color w:val="auto"/>
          <w:kern w:val="0"/>
          <w:sz w:val="24"/>
          <w:szCs w:val="24"/>
          <w:lang w:eastAsia="en-US" w:bidi="fa-IR"/>
        </w:rPr>
        <w:t xml:space="preserve">ephrolithotomy </w:t>
      </w:r>
      <w:r>
        <w:rPr>
          <w:rFonts w:hint="eastAsia" w:ascii="Times New Roman" w:hAnsi="Times New Roman" w:eastAsia="宋体" w:cs="Times New Roman"/>
          <w:color w:val="auto"/>
          <w:kern w:val="0"/>
          <w:sz w:val="24"/>
          <w:szCs w:val="24"/>
          <w:lang w:bidi="fa-IR"/>
        </w:rPr>
        <w:t>F</w:t>
      </w:r>
      <w:r>
        <w:rPr>
          <w:rFonts w:hint="eastAsia" w:ascii="Times New Roman" w:hAnsi="Times New Roman" w:eastAsia="Times New Roman" w:cs="Times New Roman"/>
          <w:color w:val="auto"/>
          <w:kern w:val="0"/>
          <w:sz w:val="24"/>
          <w:szCs w:val="24"/>
          <w:lang w:eastAsia="en-US" w:bidi="fa-IR"/>
        </w:rPr>
        <w:t xml:space="preserve">or </w:t>
      </w:r>
      <w:bookmarkStart w:id="0" w:name="OLE_LINK49"/>
      <w:r>
        <w:rPr>
          <w:rFonts w:hint="eastAsia" w:ascii="Times New Roman" w:hAnsi="Times New Roman" w:eastAsia="宋体" w:cs="Times New Roman"/>
          <w:color w:val="auto"/>
          <w:kern w:val="0"/>
          <w:sz w:val="24"/>
          <w:szCs w:val="24"/>
          <w:lang w:bidi="fa-IR"/>
        </w:rPr>
        <w:t>T</w:t>
      </w:r>
      <w:r>
        <w:rPr>
          <w:rFonts w:hint="eastAsia" w:ascii="Times New Roman" w:hAnsi="Times New Roman" w:eastAsia="Times New Roman" w:cs="Times New Roman"/>
          <w:color w:val="auto"/>
          <w:kern w:val="0"/>
          <w:sz w:val="24"/>
          <w:szCs w:val="24"/>
          <w:lang w:eastAsia="en-US" w:bidi="fa-IR"/>
        </w:rPr>
        <w:t xml:space="preserve">he </w:t>
      </w:r>
      <w:r>
        <w:rPr>
          <w:rFonts w:hint="eastAsia" w:ascii="Times New Roman" w:hAnsi="Times New Roman" w:eastAsia="宋体" w:cs="Times New Roman"/>
          <w:color w:val="auto"/>
          <w:kern w:val="0"/>
          <w:sz w:val="24"/>
          <w:szCs w:val="24"/>
          <w:lang w:bidi="fa-IR"/>
        </w:rPr>
        <w:t>T</w:t>
      </w:r>
      <w:r>
        <w:rPr>
          <w:rFonts w:hint="eastAsia" w:ascii="Times New Roman" w:hAnsi="Times New Roman" w:eastAsia="Times New Roman" w:cs="Times New Roman"/>
          <w:color w:val="auto"/>
          <w:kern w:val="0"/>
          <w:sz w:val="24"/>
          <w:szCs w:val="24"/>
          <w:lang w:eastAsia="en-US" w:bidi="fa-IR"/>
        </w:rPr>
        <w:t xml:space="preserve">reatment </w:t>
      </w:r>
      <w:r>
        <w:rPr>
          <w:rFonts w:hint="eastAsia" w:ascii="Times New Roman" w:hAnsi="Times New Roman" w:eastAsia="宋体" w:cs="Times New Roman"/>
          <w:color w:val="auto"/>
          <w:kern w:val="0"/>
          <w:sz w:val="24"/>
          <w:szCs w:val="24"/>
          <w:lang w:bidi="fa-IR"/>
        </w:rPr>
        <w:t>O</w:t>
      </w:r>
      <w:r>
        <w:rPr>
          <w:rFonts w:hint="eastAsia" w:ascii="Times New Roman" w:hAnsi="Times New Roman" w:eastAsia="Times New Roman" w:cs="Times New Roman"/>
          <w:color w:val="auto"/>
          <w:kern w:val="0"/>
          <w:sz w:val="24"/>
          <w:szCs w:val="24"/>
          <w:lang w:eastAsia="en-US" w:bidi="fa-IR"/>
        </w:rPr>
        <w:t xml:space="preserve">f </w:t>
      </w:r>
      <w:r>
        <w:rPr>
          <w:rFonts w:hint="eastAsia" w:ascii="Times New Roman" w:hAnsi="Times New Roman" w:eastAsia="宋体" w:cs="Times New Roman"/>
          <w:color w:val="auto"/>
          <w:kern w:val="0"/>
          <w:sz w:val="24"/>
          <w:szCs w:val="24"/>
          <w:lang w:bidi="fa-IR"/>
        </w:rPr>
        <w:t>R</w:t>
      </w:r>
      <w:r>
        <w:rPr>
          <w:rFonts w:hint="eastAsia" w:ascii="Times New Roman" w:hAnsi="Times New Roman" w:eastAsia="Times New Roman" w:cs="Times New Roman"/>
          <w:color w:val="auto"/>
          <w:kern w:val="0"/>
          <w:sz w:val="24"/>
          <w:szCs w:val="24"/>
          <w:lang w:eastAsia="en-US" w:bidi="fa-IR"/>
        </w:rPr>
        <w:t xml:space="preserve">enal </w:t>
      </w:r>
      <w:r>
        <w:rPr>
          <w:rFonts w:hint="eastAsia" w:ascii="Times New Roman" w:hAnsi="Times New Roman" w:eastAsia="宋体" w:cs="Times New Roman"/>
          <w:color w:val="auto"/>
          <w:kern w:val="0"/>
          <w:sz w:val="24"/>
          <w:szCs w:val="24"/>
          <w:lang w:bidi="fa-IR"/>
        </w:rPr>
        <w:t>S</w:t>
      </w:r>
      <w:r>
        <w:rPr>
          <w:rFonts w:hint="eastAsia" w:ascii="Times New Roman" w:hAnsi="Times New Roman" w:eastAsia="Times New Roman" w:cs="Times New Roman"/>
          <w:color w:val="auto"/>
          <w:kern w:val="0"/>
          <w:sz w:val="24"/>
          <w:szCs w:val="24"/>
          <w:lang w:eastAsia="en-US" w:bidi="fa-IR"/>
        </w:rPr>
        <w:t xml:space="preserve">tone </w:t>
      </w:r>
      <w:r>
        <w:rPr>
          <w:rFonts w:hint="eastAsia" w:ascii="Times New Roman" w:hAnsi="Times New Roman" w:eastAsia="宋体" w:cs="Times New Roman"/>
          <w:color w:val="auto"/>
          <w:kern w:val="0"/>
          <w:sz w:val="24"/>
          <w:szCs w:val="24"/>
          <w:lang w:bidi="fa-IR"/>
        </w:rPr>
        <w:t>O</w:t>
      </w:r>
      <w:r>
        <w:rPr>
          <w:rFonts w:hint="eastAsia" w:ascii="Times New Roman" w:hAnsi="Times New Roman" w:eastAsia="Times New Roman" w:cs="Times New Roman"/>
          <w:color w:val="auto"/>
          <w:kern w:val="0"/>
          <w:sz w:val="24"/>
          <w:szCs w:val="24"/>
          <w:lang w:eastAsia="en-US" w:bidi="fa-IR"/>
        </w:rPr>
        <w:t>f 2-3 cm</w:t>
      </w:r>
      <w:bookmarkEnd w:id="0"/>
      <w:r>
        <w:rPr>
          <w:rFonts w:hint="eastAsia" w:ascii="Times New Roman" w:hAnsi="Times New Roman" w:eastAsia="Times New Roman" w:cs="Times New Roman"/>
          <w:color w:val="auto"/>
          <w:kern w:val="0"/>
          <w:sz w:val="24"/>
          <w:szCs w:val="24"/>
          <w:lang w:bidi="fa-IR"/>
        </w:rPr>
        <w:t xml:space="preserve">: A Single-center Prospective Pilot </w:t>
      </w:r>
      <w:r>
        <w:rPr>
          <w:rFonts w:hint="eastAsia" w:ascii="Times New Roman" w:hAnsi="Times New Roman" w:eastAsia="宋体" w:cs="Times New Roman"/>
          <w:color w:val="auto"/>
          <w:kern w:val="0"/>
          <w:sz w:val="24"/>
          <w:szCs w:val="24"/>
          <w:lang w:val="en-US" w:eastAsia="zh-CN" w:bidi="fa-IR"/>
        </w:rPr>
        <w:t>S</w:t>
      </w:r>
      <w:r>
        <w:rPr>
          <w:rFonts w:hint="eastAsia" w:ascii="Times New Roman" w:hAnsi="Times New Roman" w:eastAsia="Times New Roman" w:cs="Times New Roman"/>
          <w:color w:val="auto"/>
          <w:kern w:val="0"/>
          <w:sz w:val="24"/>
          <w:szCs w:val="24"/>
          <w:lang w:bidi="fa-IR"/>
        </w:rPr>
        <w:t>tudy</w:t>
      </w:r>
    </w:p>
    <w:p>
      <w:pPr>
        <w:spacing w:line="480" w:lineRule="auto"/>
        <w:jc w:val="center"/>
        <w:rPr>
          <w:rFonts w:ascii="Times New Roman" w:hAnsi="Times New Roman" w:eastAsia="Times New Roman" w:cs="Times New Roman"/>
          <w:color w:val="222222"/>
          <w:kern w:val="0"/>
          <w:sz w:val="24"/>
          <w:szCs w:val="24"/>
          <w:vertAlign w:val="superscript"/>
          <w:lang w:eastAsia="en-US" w:bidi="fa-IR"/>
        </w:rPr>
      </w:pPr>
      <w:r>
        <w:rPr>
          <w:rFonts w:ascii="Times New Roman" w:hAnsi="Times New Roman" w:eastAsia="Times New Roman" w:cs="Times New Roman"/>
          <w:color w:val="222222"/>
          <w:kern w:val="0"/>
          <w:sz w:val="24"/>
          <w:szCs w:val="24"/>
          <w:lang w:eastAsia="en-US" w:bidi="fa-IR"/>
        </w:rPr>
        <w:t>Yuzhuo Li,</w:t>
      </w:r>
      <w:r>
        <w:rPr>
          <w:rFonts w:ascii="Times New Roman" w:hAnsi="Times New Roman" w:eastAsia="Times New Roman" w:cs="Times New Roman"/>
          <w:color w:val="222222"/>
          <w:kern w:val="0"/>
          <w:sz w:val="24"/>
          <w:szCs w:val="24"/>
          <w:vertAlign w:val="superscript"/>
          <w:lang w:eastAsia="en-US" w:bidi="fa-IR"/>
        </w:rPr>
        <w:t>1*</w:t>
      </w:r>
      <w:r>
        <w:rPr>
          <w:rFonts w:hint="eastAsia" w:ascii="Times New Roman" w:hAnsi="Times New Roman" w:eastAsia="宋体" w:cs="Times New Roman"/>
          <w:color w:val="222222"/>
          <w:kern w:val="0"/>
          <w:sz w:val="24"/>
          <w:szCs w:val="24"/>
          <w:lang w:bidi="fa-IR"/>
        </w:rPr>
        <w:t xml:space="preserve"> </w:t>
      </w:r>
      <w:r>
        <w:rPr>
          <w:rFonts w:ascii="Times New Roman" w:hAnsi="Times New Roman" w:eastAsia="Times New Roman" w:cs="Times New Roman"/>
          <w:color w:val="222222"/>
          <w:kern w:val="0"/>
          <w:sz w:val="24"/>
          <w:szCs w:val="24"/>
          <w:lang w:eastAsia="en-US" w:bidi="fa-IR"/>
        </w:rPr>
        <w:t>Qiqi He</w:t>
      </w:r>
      <w:r>
        <w:rPr>
          <w:rFonts w:hint="eastAsia" w:ascii="Times New Roman" w:hAnsi="Times New Roman" w:eastAsia="宋体" w:cs="Times New Roman"/>
          <w:color w:val="222222"/>
          <w:kern w:val="0"/>
          <w:sz w:val="24"/>
          <w:szCs w:val="24"/>
          <w:lang w:bidi="fa-IR"/>
        </w:rPr>
        <w:t>,</w:t>
      </w:r>
      <w:r>
        <w:rPr>
          <w:rFonts w:ascii="Times New Roman" w:hAnsi="Times New Roman" w:eastAsia="Times New Roman" w:cs="Times New Roman"/>
          <w:color w:val="222222"/>
          <w:kern w:val="0"/>
          <w:sz w:val="24"/>
          <w:szCs w:val="24"/>
          <w:vertAlign w:val="superscript"/>
          <w:lang w:eastAsia="en-US" w:bidi="fa-IR"/>
        </w:rPr>
        <w:t>1*</w:t>
      </w:r>
      <w:r>
        <w:rPr>
          <w:rFonts w:hint="eastAsia" w:ascii="Times New Roman" w:hAnsi="Times New Roman" w:eastAsia="宋体" w:cs="Times New Roman"/>
          <w:color w:val="222222"/>
          <w:kern w:val="0"/>
          <w:sz w:val="24"/>
          <w:szCs w:val="24"/>
          <w:lang w:bidi="fa-IR"/>
        </w:rPr>
        <w:t xml:space="preserve"> </w:t>
      </w:r>
      <w:r>
        <w:rPr>
          <w:rFonts w:hint="eastAsia" w:ascii="Times New Roman" w:hAnsi="Times New Roman" w:eastAsia="Times New Roman" w:cs="Times New Roman"/>
          <w:color w:val="222222"/>
          <w:kern w:val="0"/>
          <w:sz w:val="24"/>
          <w:szCs w:val="24"/>
          <w:lang w:eastAsia="en-US" w:bidi="fa-IR"/>
        </w:rPr>
        <w:t>Fei</w:t>
      </w:r>
      <w:r>
        <w:rPr>
          <w:rFonts w:ascii="Times New Roman" w:hAnsi="Times New Roman" w:eastAsia="Times New Roman" w:cs="Times New Roman"/>
          <w:color w:val="222222"/>
          <w:kern w:val="0"/>
          <w:sz w:val="24"/>
          <w:szCs w:val="24"/>
          <w:lang w:eastAsia="en-US" w:bidi="fa-IR"/>
        </w:rPr>
        <w:t xml:space="preserve"> wang</w:t>
      </w:r>
      <w:r>
        <w:rPr>
          <w:rFonts w:hint="eastAsia" w:ascii="Times New Roman" w:hAnsi="Times New Roman" w:eastAsia="宋体" w:cs="Times New Roman"/>
          <w:color w:val="222222"/>
          <w:kern w:val="0"/>
          <w:sz w:val="24"/>
          <w:szCs w:val="24"/>
          <w:lang w:bidi="fa-IR"/>
        </w:rPr>
        <w:t>,</w:t>
      </w:r>
      <w:r>
        <w:rPr>
          <w:rFonts w:ascii="Times New Roman" w:hAnsi="Times New Roman" w:eastAsia="Times New Roman" w:cs="Times New Roman"/>
          <w:color w:val="222222"/>
          <w:kern w:val="0"/>
          <w:sz w:val="24"/>
          <w:szCs w:val="24"/>
          <w:vertAlign w:val="superscript"/>
          <w:lang w:eastAsia="en-US" w:bidi="fa-IR"/>
        </w:rPr>
        <w:t>2</w:t>
      </w:r>
      <w:r>
        <w:rPr>
          <w:rFonts w:hint="eastAsia" w:ascii="Times New Roman" w:hAnsi="Times New Roman" w:eastAsia="宋体" w:cs="Times New Roman"/>
          <w:color w:val="222222"/>
          <w:kern w:val="0"/>
          <w:sz w:val="24"/>
          <w:szCs w:val="24"/>
          <w:lang w:bidi="fa-IR"/>
        </w:rPr>
        <w:t xml:space="preserve"> </w:t>
      </w:r>
      <w:r>
        <w:rPr>
          <w:rFonts w:hint="eastAsia" w:ascii="Times New Roman" w:hAnsi="Times New Roman" w:eastAsia="Times New Roman" w:cs="Times New Roman"/>
          <w:color w:val="222222"/>
          <w:kern w:val="0"/>
          <w:sz w:val="24"/>
          <w:szCs w:val="24"/>
          <w:lang w:eastAsia="en-US" w:bidi="fa-IR"/>
        </w:rPr>
        <w:t>Teng Ma,</w:t>
      </w:r>
      <w:r>
        <w:rPr>
          <w:rFonts w:hint="eastAsia" w:ascii="Times New Roman" w:hAnsi="Times New Roman" w:eastAsia="Times New Roman" w:cs="Times New Roman"/>
          <w:color w:val="222222"/>
          <w:kern w:val="0"/>
          <w:sz w:val="24"/>
          <w:szCs w:val="24"/>
          <w:vertAlign w:val="superscript"/>
          <w:lang w:eastAsia="en-US" w:bidi="fa-IR"/>
        </w:rPr>
        <w:t>1</w:t>
      </w:r>
      <w:r>
        <w:rPr>
          <w:rFonts w:hint="eastAsia" w:ascii="Times New Roman" w:hAnsi="Times New Roman" w:eastAsia="宋体" w:cs="Times New Roman"/>
          <w:color w:val="222222"/>
          <w:kern w:val="0"/>
          <w:sz w:val="24"/>
          <w:szCs w:val="24"/>
          <w:lang w:bidi="fa-IR"/>
        </w:rPr>
        <w:t xml:space="preserve"> </w:t>
      </w:r>
      <w:r>
        <w:rPr>
          <w:rFonts w:ascii="Times New Roman" w:hAnsi="Times New Roman" w:eastAsia="Times New Roman" w:cs="Times New Roman"/>
          <w:color w:val="222222"/>
          <w:kern w:val="0"/>
          <w:sz w:val="24"/>
          <w:szCs w:val="24"/>
          <w:lang w:eastAsia="en-US" w:bidi="fa-IR"/>
        </w:rPr>
        <w:t>Junsheng Bao,</w:t>
      </w:r>
      <w:r>
        <w:rPr>
          <w:rFonts w:ascii="Times New Roman" w:hAnsi="Times New Roman" w:eastAsia="Times New Roman" w:cs="Times New Roman"/>
          <w:color w:val="222222"/>
          <w:kern w:val="0"/>
          <w:sz w:val="24"/>
          <w:szCs w:val="24"/>
          <w:vertAlign w:val="superscript"/>
          <w:lang w:eastAsia="en-US" w:bidi="fa-IR"/>
        </w:rPr>
        <w:t>1</w:t>
      </w:r>
      <w:r>
        <w:rPr>
          <w:rFonts w:ascii="Times New Roman" w:hAnsi="Times New Roman" w:eastAsia="Times New Roman" w:cs="Times New Roman"/>
          <w:color w:val="222222"/>
          <w:kern w:val="0"/>
          <w:sz w:val="24"/>
          <w:szCs w:val="24"/>
          <w:lang w:eastAsia="en-US" w:bidi="fa-IR"/>
        </w:rPr>
        <w:t xml:space="preserve"> Li Yang,</w:t>
      </w:r>
      <w:r>
        <w:rPr>
          <w:rFonts w:hint="eastAsia" w:ascii="Times New Roman" w:hAnsi="Times New Roman" w:eastAsia="Times New Roman" w:cs="Times New Roman"/>
          <w:color w:val="222222"/>
          <w:kern w:val="0"/>
          <w:sz w:val="24"/>
          <w:szCs w:val="24"/>
          <w:lang w:eastAsia="en-US" w:bidi="fa-IR"/>
        </w:rPr>
        <w:t xml:space="preserve"> </w:t>
      </w:r>
      <w:r>
        <w:rPr>
          <w:rFonts w:ascii="Times New Roman" w:hAnsi="Times New Roman" w:eastAsia="Times New Roman" w:cs="Times New Roman"/>
          <w:color w:val="222222"/>
          <w:kern w:val="0"/>
          <w:sz w:val="24"/>
          <w:szCs w:val="24"/>
          <w:vertAlign w:val="superscript"/>
          <w:lang w:eastAsia="en-US" w:bidi="fa-IR"/>
        </w:rPr>
        <w:t>1</w:t>
      </w:r>
    </w:p>
    <w:p>
      <w:pPr>
        <w:spacing w:line="480" w:lineRule="auto"/>
        <w:jc w:val="center"/>
        <w:rPr>
          <w:rFonts w:hint="eastAsia" w:ascii="Times New Roman" w:hAnsi="Times New Roman" w:eastAsia="宋体" w:cs="Times New Roman"/>
          <w:color w:val="222222"/>
          <w:kern w:val="0"/>
          <w:sz w:val="24"/>
          <w:szCs w:val="24"/>
          <w:lang w:eastAsia="zh-CN" w:bidi="fa-IR"/>
        </w:rPr>
      </w:pPr>
      <w:r>
        <w:rPr>
          <w:rFonts w:hint="eastAsia" w:ascii="Times New Roman" w:hAnsi="Times New Roman" w:eastAsia="宋体" w:cs="Times New Roman"/>
          <w:color w:val="222222"/>
          <w:kern w:val="0"/>
          <w:sz w:val="24"/>
          <w:szCs w:val="24"/>
          <w:vertAlign w:val="superscript"/>
          <w:lang w:bidi="fa-IR"/>
        </w:rPr>
        <w:t xml:space="preserve"> </w:t>
      </w:r>
      <w:r>
        <w:rPr>
          <w:rFonts w:ascii="Times New Roman" w:hAnsi="Times New Roman" w:eastAsia="Times New Roman" w:cs="Times New Roman"/>
          <w:color w:val="222222"/>
          <w:kern w:val="0"/>
          <w:sz w:val="24"/>
          <w:szCs w:val="24"/>
          <w:lang w:eastAsia="en-US" w:bidi="fa-IR"/>
        </w:rPr>
        <w:t>Zhiping Wang</w:t>
      </w:r>
      <w:r>
        <w:rPr>
          <w:rFonts w:ascii="Times New Roman" w:hAnsi="Times New Roman" w:eastAsia="Times New Roman" w:cs="Times New Roman"/>
          <w:color w:val="222222"/>
          <w:kern w:val="0"/>
          <w:sz w:val="24"/>
          <w:szCs w:val="24"/>
          <w:vertAlign w:val="superscript"/>
          <w:lang w:eastAsia="en-US" w:bidi="fa-IR"/>
        </w:rPr>
        <w:t>1</w:t>
      </w:r>
      <w:r>
        <w:rPr>
          <w:rFonts w:ascii="Times New Roman" w:hAnsi="Times New Roman" w:eastAsia="Times New Roman" w:cs="Times New Roman"/>
          <w:color w:val="222222"/>
          <w:kern w:val="0"/>
          <w:sz w:val="24"/>
          <w:szCs w:val="24"/>
          <w:lang w:eastAsia="en-US" w:bidi="fa-IR"/>
        </w:rPr>
        <w:t>,</w:t>
      </w:r>
      <w:r>
        <w:rPr>
          <w:rFonts w:hint="eastAsia" w:ascii="Times New Roman" w:hAnsi="Times New Roman" w:eastAsia="宋体" w:cs="Times New Roman"/>
          <w:color w:val="222222"/>
          <w:kern w:val="0"/>
          <w:sz w:val="24"/>
          <w:szCs w:val="24"/>
          <w:lang w:bidi="fa-IR"/>
        </w:rPr>
        <w:t xml:space="preserve"> </w:t>
      </w:r>
      <w:r>
        <w:rPr>
          <w:rFonts w:ascii="Times New Roman" w:hAnsi="Times New Roman" w:eastAsia="Times New Roman" w:cs="Times New Roman"/>
          <w:color w:val="222222"/>
          <w:kern w:val="0"/>
          <w:sz w:val="24"/>
          <w:szCs w:val="24"/>
          <w:lang w:eastAsia="en-US" w:bidi="fa-IR"/>
        </w:rPr>
        <w:t>Gupta Sanjay</w:t>
      </w:r>
      <w:r>
        <w:rPr>
          <w:rFonts w:hint="eastAsia" w:ascii="Times New Roman" w:hAnsi="Times New Roman" w:eastAsia="宋体" w:cs="Times New Roman"/>
          <w:color w:val="222222"/>
          <w:kern w:val="0"/>
          <w:sz w:val="24"/>
          <w:szCs w:val="24"/>
          <w:vertAlign w:val="superscript"/>
          <w:lang w:val="en-US" w:eastAsia="zh-CN" w:bidi="fa-IR"/>
        </w:rPr>
        <w:t>3</w:t>
      </w:r>
    </w:p>
    <w:p>
      <w:pPr>
        <w:numPr>
          <w:ilvl w:val="0"/>
          <w:numId w:val="1"/>
        </w:numPr>
        <w:spacing w:line="360" w:lineRule="auto"/>
        <w:ind w:left="0" w:firstLine="0"/>
        <w:rPr>
          <w:rFonts w:ascii="Times New Roman" w:hAnsi="Times New Roman" w:eastAsia="Times New Roman" w:cs="Times New Roman"/>
          <w:color w:val="222222"/>
          <w:kern w:val="0"/>
          <w:sz w:val="24"/>
          <w:szCs w:val="24"/>
          <w:lang w:eastAsia="en-US" w:bidi="fa-IR"/>
        </w:rPr>
      </w:pPr>
      <w:r>
        <w:rPr>
          <w:rFonts w:ascii="Times New Roman" w:hAnsi="Times New Roman" w:eastAsia="Times New Roman" w:cs="Times New Roman"/>
          <w:color w:val="222222"/>
          <w:kern w:val="0"/>
          <w:sz w:val="24"/>
          <w:szCs w:val="24"/>
          <w:lang w:eastAsia="en-US" w:bidi="fa-IR"/>
        </w:rPr>
        <w:t>Department of Urology, Key laboratory of disease of Urological systems, Gansu Nepho-Urological clinical Center, Second hospital of Lanzhou University, Lanzhou, Gansu, China</w:t>
      </w:r>
    </w:p>
    <w:p>
      <w:pPr>
        <w:numPr>
          <w:ilvl w:val="0"/>
          <w:numId w:val="1"/>
        </w:numPr>
        <w:spacing w:line="360" w:lineRule="auto"/>
        <w:ind w:left="0" w:firstLine="0"/>
        <w:rPr>
          <w:rFonts w:ascii="Times New Roman" w:hAnsi="Times New Roman" w:eastAsia="Times New Roman" w:cs="Times New Roman"/>
          <w:color w:val="222222"/>
          <w:kern w:val="0"/>
          <w:sz w:val="24"/>
          <w:szCs w:val="24"/>
          <w:lang w:eastAsia="en-US" w:bidi="fa-IR"/>
        </w:rPr>
      </w:pPr>
      <w:r>
        <w:rPr>
          <w:rFonts w:ascii="Times New Roman" w:hAnsi="Times New Roman" w:eastAsia="Times New Roman" w:cs="Times New Roman"/>
          <w:color w:val="222222"/>
          <w:kern w:val="0"/>
          <w:sz w:val="24"/>
          <w:szCs w:val="24"/>
          <w:lang w:eastAsia="en-US" w:bidi="fa-IR"/>
        </w:rPr>
        <w:t>Department of pediatrics, Second hospital of Lanzhou University, Lanzhou, Gansu, China</w:t>
      </w:r>
    </w:p>
    <w:p>
      <w:pPr>
        <w:numPr>
          <w:ilvl w:val="0"/>
          <w:numId w:val="1"/>
        </w:numPr>
        <w:spacing w:line="360" w:lineRule="auto"/>
        <w:ind w:left="0" w:firstLine="0"/>
        <w:rPr>
          <w:rFonts w:ascii="Times New Roman" w:hAnsi="Times New Roman" w:eastAsia="Times New Roman" w:cs="Times New Roman"/>
          <w:color w:val="222222"/>
          <w:kern w:val="0"/>
          <w:sz w:val="24"/>
          <w:szCs w:val="24"/>
          <w:lang w:eastAsia="en-US" w:bidi="fa-IR"/>
        </w:rPr>
      </w:pPr>
      <w:r>
        <w:rPr>
          <w:rFonts w:ascii="Times New Roman" w:hAnsi="Times New Roman" w:eastAsia="Times New Roman" w:cs="Times New Roman"/>
          <w:color w:val="222222"/>
          <w:kern w:val="0"/>
          <w:sz w:val="24"/>
          <w:szCs w:val="24"/>
          <w:lang w:eastAsia="en-US" w:bidi="fa-IR"/>
        </w:rPr>
        <w:t>Department of Urology, University Hospitals Case Medicine Center, Case Western Reserve University, Cleveland, OH, United States</w:t>
      </w:r>
    </w:p>
    <w:p>
      <w:pPr>
        <w:numPr>
          <w:numId w:val="0"/>
        </w:numPr>
        <w:spacing w:line="360" w:lineRule="auto"/>
        <w:ind w:leftChars="0"/>
        <w:rPr>
          <w:rFonts w:ascii="Times New Roman" w:hAnsi="Times New Roman" w:eastAsia="Times New Roman" w:cs="Times New Roman"/>
          <w:color w:val="222222"/>
          <w:kern w:val="0"/>
          <w:sz w:val="24"/>
          <w:szCs w:val="24"/>
          <w:lang w:eastAsia="en-US" w:bidi="fa-IR"/>
        </w:rPr>
      </w:pPr>
    </w:p>
    <w:p>
      <w:pPr>
        <w:numPr>
          <w:numId w:val="0"/>
        </w:numPr>
        <w:spacing w:line="360" w:lineRule="auto"/>
        <w:ind w:leftChars="0"/>
        <w:rPr>
          <w:rFonts w:ascii="Times New Roman" w:hAnsi="Times New Roman" w:eastAsia="Times New Roman" w:cs="Times New Roman"/>
          <w:color w:val="222222"/>
          <w:kern w:val="0"/>
          <w:sz w:val="24"/>
          <w:szCs w:val="24"/>
          <w:lang w:eastAsia="en-US" w:bidi="fa-IR"/>
        </w:rPr>
      </w:pPr>
      <w:r>
        <w:rPr>
          <w:rFonts w:ascii="Times New Roman" w:hAnsi="Times New Roman" w:eastAsia="Calibri" w:cs="Times New Roman"/>
          <w:b/>
          <w:bCs/>
          <w:i w:val="0"/>
          <w:iCs w:val="0"/>
          <w:color w:val="auto"/>
          <w:sz w:val="24"/>
          <w:szCs w:val="24"/>
        </w:rPr>
        <w:t>Correspondence:</w:t>
      </w:r>
      <w:r>
        <w:rPr>
          <w:rFonts w:hint="eastAsia" w:ascii="Times New Roman" w:hAnsi="Times New Roman" w:eastAsia="宋体" w:cs="Times New Roman"/>
          <w:b/>
          <w:bCs/>
          <w:i w:val="0"/>
          <w:iCs w:val="0"/>
          <w:color w:val="auto"/>
          <w:sz w:val="24"/>
          <w:szCs w:val="24"/>
          <w:lang w:val="en-US" w:eastAsia="zh-CN"/>
        </w:rPr>
        <w:t xml:space="preserve"> </w:t>
      </w:r>
      <w:r>
        <w:rPr>
          <w:rFonts w:ascii="Times New Roman" w:hAnsi="Times New Roman" w:eastAsia="Times New Roman" w:cs="Times New Roman"/>
          <w:color w:val="222222"/>
          <w:kern w:val="0"/>
          <w:sz w:val="24"/>
          <w:szCs w:val="24"/>
          <w:lang w:eastAsia="en-US" w:bidi="fa-IR"/>
        </w:rPr>
        <w:t>Qiqi He</w:t>
      </w:r>
      <w:r>
        <w:rPr>
          <w:rFonts w:hint="eastAsia" w:ascii="Times New Roman" w:hAnsi="Times New Roman" w:eastAsia="宋体" w:cs="Times New Roman"/>
          <w:color w:val="222222"/>
          <w:kern w:val="0"/>
          <w:sz w:val="24"/>
          <w:szCs w:val="24"/>
          <w:lang w:val="en-US" w:eastAsia="zh-CN" w:bidi="fa-IR"/>
        </w:rPr>
        <w:t xml:space="preserve">, </w:t>
      </w:r>
      <w:r>
        <w:rPr>
          <w:rFonts w:ascii="Times New Roman" w:hAnsi="Times New Roman" w:eastAsia="Times New Roman" w:cs="Times New Roman"/>
          <w:color w:val="222222"/>
          <w:kern w:val="0"/>
          <w:sz w:val="24"/>
          <w:szCs w:val="24"/>
          <w:lang w:eastAsia="en-US" w:bidi="fa-IR"/>
        </w:rPr>
        <w:t>Department of Urology, Key laboratory of disease of Urological systems, Gansu Nepho-Urological clinical Center, Second hospital of Lanzhou University, Lanzhou, Gansu, China</w:t>
      </w:r>
    </w:p>
    <w:p>
      <w:pPr>
        <w:spacing w:line="360" w:lineRule="auto"/>
        <w:rPr>
          <w:rFonts w:hint="default" w:ascii="Times New Roman" w:hAnsi="Times New Roman" w:eastAsia="宋体" w:cs="Times New Roman"/>
          <w:color w:val="222222"/>
          <w:kern w:val="0"/>
          <w:sz w:val="24"/>
          <w:szCs w:val="24"/>
          <w:lang w:val="en-US" w:eastAsia="zh-CN" w:bidi="fa-IR"/>
        </w:rPr>
      </w:pPr>
      <w:r>
        <w:rPr>
          <w:rFonts w:hint="eastAsia" w:ascii="Times New Roman" w:hAnsi="Times New Roman" w:eastAsia="宋体" w:cs="Times New Roman"/>
          <w:color w:val="222222"/>
          <w:kern w:val="0"/>
          <w:sz w:val="24"/>
          <w:szCs w:val="24"/>
          <w:lang w:val="en-US" w:eastAsia="zh-CN" w:bidi="fa-IR"/>
        </w:rPr>
        <w:t>Email: hqq86-92@163.com</w:t>
      </w:r>
    </w:p>
    <w:p>
      <w:pPr>
        <w:spacing w:line="360" w:lineRule="auto"/>
        <w:rPr>
          <w:rFonts w:ascii="Times New Roman" w:hAnsi="Times New Roman" w:eastAsia="Times New Roman" w:cs="Times New Roman"/>
          <w:color w:val="222222"/>
          <w:kern w:val="0"/>
          <w:sz w:val="24"/>
          <w:szCs w:val="24"/>
          <w:lang w:eastAsia="en-US" w:bidi="fa-IR"/>
        </w:rPr>
      </w:pPr>
    </w:p>
    <w:p>
      <w:pPr>
        <w:spacing w:line="360" w:lineRule="auto"/>
        <w:rPr>
          <w:rFonts w:ascii="Times New Roman" w:hAnsi="Times New Roman" w:eastAsia="Times New Roman" w:cs="Times New Roman"/>
          <w:color w:val="222222"/>
          <w:kern w:val="0"/>
          <w:sz w:val="24"/>
          <w:szCs w:val="24"/>
          <w:lang w:eastAsia="en-US" w:bidi="fa-IR"/>
        </w:rPr>
      </w:pPr>
    </w:p>
    <w:p>
      <w:pPr>
        <w:widowControl/>
        <w:spacing w:line="480" w:lineRule="auto"/>
        <w:jc w:val="left"/>
        <w:rPr>
          <w:rFonts w:ascii="Times New Roman" w:hAnsi="Times New Roman" w:eastAsia="Times New Roman" w:cs="Times New Roman"/>
          <w:bCs/>
          <w:kern w:val="0"/>
          <w:sz w:val="24"/>
          <w:lang w:val="en-IN" w:eastAsia="en-US"/>
        </w:rPr>
      </w:pPr>
      <w:r>
        <w:rPr>
          <w:rFonts w:ascii="Times New Roman" w:hAnsi="Times New Roman" w:eastAsia="Times New Roman" w:cs="Times New Roman"/>
          <w:b/>
          <w:kern w:val="0"/>
          <w:sz w:val="24"/>
          <w:lang w:val="en-IN" w:eastAsia="en-US"/>
        </w:rPr>
        <w:t>K</w:t>
      </w:r>
      <w:r>
        <w:rPr>
          <w:rFonts w:hint="eastAsia" w:ascii="Times New Roman" w:hAnsi="Times New Roman" w:eastAsia="Times New Roman" w:cs="Times New Roman"/>
          <w:b/>
          <w:kern w:val="0"/>
          <w:sz w:val="24"/>
          <w:lang w:val="en-IN" w:eastAsia="en-US"/>
        </w:rPr>
        <w:t xml:space="preserve">ey </w:t>
      </w:r>
      <w:r>
        <w:rPr>
          <w:rFonts w:ascii="Times New Roman" w:hAnsi="Times New Roman" w:eastAsia="Times New Roman" w:cs="Times New Roman"/>
          <w:b/>
          <w:kern w:val="0"/>
          <w:sz w:val="24"/>
          <w:lang w:val="en-IN" w:eastAsia="en-US"/>
        </w:rPr>
        <w:t>words</w:t>
      </w:r>
      <w:r>
        <w:rPr>
          <w:rFonts w:ascii="Times New Roman" w:hAnsi="Times New Roman" w:eastAsia="Times New Roman" w:cs="Times New Roman"/>
          <w:bCs/>
          <w:kern w:val="0"/>
          <w:sz w:val="24"/>
          <w:lang w:val="en-IN" w:eastAsia="en-US"/>
        </w:rPr>
        <w:t>:</w:t>
      </w:r>
      <w:r>
        <w:rPr>
          <w:rFonts w:ascii="Times New Roman" w:hAnsi="Times New Roman" w:eastAsia="Times New Roman" w:cs="Times New Roman"/>
          <w:bCs/>
          <w:kern w:val="0"/>
          <w:sz w:val="24"/>
          <w:lang w:eastAsia="en-US"/>
        </w:rPr>
        <w:t xml:space="preserve"> Hounsfield unit,</w:t>
      </w:r>
      <w:r>
        <w:rPr>
          <w:rFonts w:hint="eastAsia" w:ascii="Times New Roman" w:hAnsi="Times New Roman" w:eastAsia="Times New Roman" w:cs="Times New Roman"/>
          <w:bCs/>
          <w:kern w:val="0"/>
          <w:sz w:val="24"/>
          <w:lang w:eastAsia="en-US"/>
        </w:rPr>
        <w:t xml:space="preserve"> retrograde intrarenal surgery</w:t>
      </w:r>
      <w:r>
        <w:rPr>
          <w:rFonts w:ascii="Times New Roman" w:hAnsi="Times New Roman" w:eastAsia="Times New Roman" w:cs="Times New Roman"/>
          <w:bCs/>
          <w:kern w:val="0"/>
          <w:sz w:val="24"/>
          <w:lang w:eastAsia="en-US"/>
        </w:rPr>
        <w:t xml:space="preserve">, </w:t>
      </w:r>
      <w:r>
        <w:rPr>
          <w:rFonts w:hint="eastAsia" w:ascii="Times New Roman" w:hAnsi="Times New Roman" w:eastAsia="Times New Roman" w:cs="Times New Roman"/>
          <w:bCs/>
          <w:kern w:val="0"/>
          <w:sz w:val="24"/>
          <w:lang w:eastAsia="en-US"/>
        </w:rPr>
        <w:t>Percutaneous nephrolithotomy</w:t>
      </w:r>
      <w:r>
        <w:rPr>
          <w:rFonts w:ascii="Times New Roman" w:hAnsi="Times New Roman" w:eastAsia="Times New Roman" w:cs="Times New Roman"/>
          <w:bCs/>
          <w:kern w:val="0"/>
          <w:sz w:val="24"/>
          <w:lang w:eastAsia="en-US"/>
        </w:rPr>
        <w:t>, renal stones</w:t>
      </w:r>
    </w:p>
    <w:p>
      <w:pPr>
        <w:widowControl/>
        <w:spacing w:line="480" w:lineRule="auto"/>
        <w:jc w:val="left"/>
        <w:rPr>
          <w:rFonts w:ascii="Times New Roman" w:hAnsi="Times New Roman" w:eastAsia="Times New Roman" w:cs="Times New Roman"/>
          <w:bCs/>
          <w:kern w:val="0"/>
          <w:sz w:val="24"/>
          <w:lang w:eastAsia="en-US"/>
        </w:rPr>
      </w:pPr>
      <w:r>
        <w:rPr>
          <w:rFonts w:ascii="Times New Roman" w:hAnsi="Times New Roman" w:eastAsia="Times New Roman" w:cs="Times New Roman"/>
          <w:bCs/>
          <w:kern w:val="0"/>
          <w:sz w:val="24"/>
          <w:lang w:eastAsia="en-US"/>
        </w:rPr>
        <w:t>*</w:t>
      </w:r>
      <w:r>
        <w:rPr>
          <w:rFonts w:hint="eastAsia" w:ascii="Times New Roman" w:hAnsi="Times New Roman" w:eastAsia="Times New Roman" w:cs="Times New Roman"/>
          <w:bCs/>
          <w:kern w:val="0"/>
          <w:sz w:val="24"/>
          <w:lang w:eastAsia="en-US"/>
        </w:rPr>
        <w:t xml:space="preserve"> </w:t>
      </w:r>
      <w:r>
        <w:rPr>
          <w:rFonts w:ascii="Times New Roman" w:hAnsi="Times New Roman" w:eastAsia="Times New Roman" w:cs="Times New Roman"/>
          <w:bCs/>
          <w:kern w:val="0"/>
          <w:sz w:val="24"/>
          <w:lang w:eastAsia="en-US"/>
        </w:rPr>
        <w:t xml:space="preserve">These two authors contribute equally to the work as co-first authors. </w:t>
      </w:r>
      <w:bookmarkStart w:id="78" w:name="_GoBack"/>
      <w:bookmarkEnd w:id="78"/>
    </w:p>
    <w:p>
      <w:pPr>
        <w:pStyle w:val="26"/>
        <w:shd w:val="clear" w:color="auto" w:fill="FFFFFF"/>
        <w:spacing w:line="288" w:lineRule="atLeast"/>
        <w:rPr>
          <w:rFonts w:ascii="Arial" w:hAnsi="Arial" w:cs="Arial"/>
          <w:color w:val="auto"/>
          <w:sz w:val="19"/>
          <w:szCs w:val="19"/>
        </w:rPr>
      </w:pPr>
      <w:bookmarkStart w:id="1" w:name="OLE_LINK42"/>
      <w:r>
        <w:rPr>
          <w:b/>
          <w:bCs/>
          <w:color w:val="auto"/>
        </w:rPr>
        <w:t>ABSTRACT</w:t>
      </w:r>
    </w:p>
    <w:p>
      <w:pPr>
        <w:spacing w:line="480" w:lineRule="auto"/>
        <w:rPr>
          <w:rFonts w:ascii="Times New Roman" w:hAnsi="Times New Roman" w:eastAsia="宋体" w:cs="Times New Roman"/>
          <w:color w:val="auto"/>
          <w:kern w:val="0"/>
          <w:sz w:val="24"/>
        </w:rPr>
      </w:pPr>
      <w:r>
        <w:rPr>
          <w:rFonts w:ascii="Times New Roman" w:hAnsi="Times New Roman" w:eastAsia="Times New Roman" w:cs="Times New Roman"/>
          <w:b/>
          <w:color w:val="auto"/>
          <w:sz w:val="24"/>
        </w:rPr>
        <w:t xml:space="preserve">Purpose: </w:t>
      </w:r>
      <w:bookmarkEnd w:id="1"/>
      <w:r>
        <w:rPr>
          <w:rFonts w:hint="eastAsia" w:ascii="Times New Roman" w:hAnsi="Times New Roman" w:eastAsia="Times New Roman" w:cs="Times New Roman"/>
          <w:color w:val="auto"/>
          <w:kern w:val="0"/>
          <w:sz w:val="24"/>
        </w:rPr>
        <w:t>T</w:t>
      </w:r>
      <w:r>
        <w:rPr>
          <w:rFonts w:ascii="Times New Roman" w:hAnsi="Times New Roman" w:eastAsia="Times New Roman" w:cs="Times New Roman"/>
          <w:color w:val="auto"/>
          <w:kern w:val="0"/>
          <w:sz w:val="24"/>
          <w:lang w:eastAsia="en-US"/>
        </w:rPr>
        <w:t>o determine whether the Hounsfield Unit (HU) value of no-contrast computer computed tomography (NCCT) might offer better guidance in the selection of RIRS or PCNL in renal stones of 2-3 cm</w:t>
      </w:r>
      <w:r>
        <w:rPr>
          <w:rFonts w:hint="eastAsia" w:ascii="Times New Roman" w:hAnsi="Times New Roman" w:eastAsia="宋体" w:cs="Times New Roman"/>
          <w:color w:val="auto"/>
          <w:kern w:val="0"/>
          <w:sz w:val="24"/>
        </w:rPr>
        <w:t>.</w:t>
      </w:r>
    </w:p>
    <w:p>
      <w:pPr>
        <w:spacing w:line="480" w:lineRule="auto"/>
        <w:rPr>
          <w:rFonts w:ascii="Times New Roman" w:hAnsi="Times New Roman" w:eastAsia="Times New Roman" w:cs="Times New Roman"/>
          <w:color w:val="auto"/>
          <w:kern w:val="0"/>
          <w:sz w:val="24"/>
          <w:lang w:eastAsia="en-US"/>
        </w:rPr>
      </w:pPr>
      <w:r>
        <w:rPr>
          <w:rFonts w:ascii="Times New Roman" w:hAnsi="Times New Roman" w:eastAsia="Times New Roman" w:cs="Times New Roman"/>
          <w:b/>
          <w:color w:val="auto"/>
          <w:sz w:val="24"/>
        </w:rPr>
        <w:t>Materials and Methods:</w:t>
      </w:r>
      <w:r>
        <w:rPr>
          <w:rFonts w:ascii="Times New Roman" w:hAnsi="Times New Roman" w:eastAsia="Times New Roman" w:cs="Times New Roman"/>
          <w:color w:val="auto"/>
          <w:kern w:val="0"/>
          <w:sz w:val="24"/>
          <w:lang w:eastAsia="en-US"/>
        </w:rPr>
        <w:t>A total of 158</w:t>
      </w:r>
      <w:r>
        <w:rPr>
          <w:rFonts w:hint="eastAsia" w:ascii="Times New Roman" w:hAnsi="Times New Roman" w:eastAsia="Times New Roman" w:cs="Times New Roman"/>
          <w:color w:val="auto"/>
          <w:kern w:val="0"/>
          <w:sz w:val="24"/>
          <w:lang w:eastAsia="en-US"/>
        </w:rPr>
        <w:t xml:space="preserve"> patients with</w:t>
      </w:r>
      <w:r>
        <w:rPr>
          <w:rFonts w:ascii="Times New Roman" w:hAnsi="Times New Roman" w:eastAsia="Times New Roman" w:cs="Times New Roman"/>
          <w:color w:val="auto"/>
          <w:kern w:val="0"/>
          <w:sz w:val="24"/>
          <w:lang w:eastAsia="en-US"/>
        </w:rPr>
        <w:t xml:space="preserve"> kidney stones (2-3 cm) who underwent PCNL/RIRS f</w:t>
      </w:r>
      <w:r>
        <w:rPr>
          <w:rFonts w:hint="eastAsia" w:ascii="Times New Roman" w:hAnsi="Times New Roman" w:eastAsia="Times New Roman" w:cs="Times New Roman"/>
          <w:color w:val="auto"/>
          <w:kern w:val="0"/>
          <w:sz w:val="24"/>
          <w:lang w:eastAsia="en-US"/>
        </w:rPr>
        <w:t xml:space="preserve">rom March 2016 to </w:t>
      </w:r>
      <w:r>
        <w:rPr>
          <w:rFonts w:ascii="Times New Roman" w:hAnsi="Times New Roman" w:eastAsia="Times New Roman" w:cs="Times New Roman"/>
          <w:color w:val="auto"/>
          <w:kern w:val="0"/>
          <w:sz w:val="24"/>
          <w:lang w:eastAsia="en-US"/>
        </w:rPr>
        <w:t>January</w:t>
      </w:r>
      <w:r>
        <w:rPr>
          <w:rFonts w:hint="eastAsia" w:ascii="Times New Roman" w:hAnsi="Times New Roman" w:eastAsia="Times New Roman" w:cs="Times New Roman"/>
          <w:color w:val="auto"/>
          <w:kern w:val="0"/>
          <w:sz w:val="24"/>
          <w:lang w:eastAsia="en-US"/>
        </w:rPr>
        <w:t xml:space="preserve"> 2019</w:t>
      </w:r>
      <w:r>
        <w:rPr>
          <w:rFonts w:ascii="Times New Roman" w:hAnsi="Times New Roman" w:eastAsia="Times New Roman" w:cs="Times New Roman"/>
          <w:color w:val="auto"/>
          <w:kern w:val="0"/>
          <w:sz w:val="24"/>
          <w:lang w:eastAsia="en-US"/>
        </w:rPr>
        <w:t xml:space="preserve"> were enrolled in this study. Gender, stone sizes, locations, average HU value of stone, surgery time, hospital</w:t>
      </w:r>
      <w:r>
        <w:rPr>
          <w:rFonts w:hint="eastAsia" w:ascii="Times New Roman" w:hAnsi="Times New Roman" w:eastAsia="Times New Roman" w:cs="Times New Roman"/>
          <w:color w:val="auto"/>
          <w:kern w:val="0"/>
          <w:sz w:val="24"/>
          <w:lang w:eastAsia="en-US"/>
        </w:rPr>
        <w:t xml:space="preserve"> stay</w:t>
      </w:r>
      <w:r>
        <w:rPr>
          <w:rFonts w:ascii="Times New Roman" w:hAnsi="Times New Roman" w:eastAsia="Times New Roman" w:cs="Times New Roman"/>
          <w:color w:val="auto"/>
          <w:kern w:val="0"/>
          <w:sz w:val="24"/>
          <w:lang w:eastAsia="en-US"/>
        </w:rPr>
        <w:t xml:space="preserve"> time, stone free rate and complications at the time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of hospitalization and 3 month follow-up were measured to identify the surgery efficiency.</w:t>
      </w:r>
    </w:p>
    <w:p>
      <w:pPr>
        <w:spacing w:line="480" w:lineRule="auto"/>
        <w:rPr>
          <w:rFonts w:ascii="Times New Roman" w:hAnsi="Times New Roman" w:eastAsia="Times New Roman" w:cs="Times New Roman"/>
          <w:color w:val="auto"/>
          <w:kern w:val="0"/>
          <w:sz w:val="24"/>
          <w:lang w:eastAsia="en-US"/>
        </w:rPr>
      </w:pPr>
      <w:r>
        <w:rPr>
          <w:rFonts w:ascii="Times New Roman" w:hAnsi="Times New Roman" w:eastAsia="Times New Roman" w:cs="Times New Roman"/>
          <w:b/>
          <w:color w:val="auto"/>
          <w:sz w:val="24"/>
        </w:rPr>
        <w:t>Results:</w:t>
      </w:r>
      <w:r>
        <w:rPr>
          <w:rFonts w:ascii="Times New Roman" w:hAnsi="Times New Roman" w:eastAsia="Times New Roman" w:cs="Times New Roman"/>
          <w:color w:val="auto"/>
          <w:kern w:val="0"/>
          <w:sz w:val="24"/>
          <w:lang w:eastAsia="en-US"/>
        </w:rPr>
        <w:t xml:space="preserve"> Upon consideration of HU value, the mean surgery time were significantly decreased in RIRS comparing to </w:t>
      </w:r>
      <w:r>
        <w:rPr>
          <w:rFonts w:hint="eastAsia" w:ascii="Times New Roman" w:hAnsi="Times New Roman" w:eastAsia="宋体" w:cs="Times New Roman"/>
          <w:color w:val="auto"/>
          <w:kern w:val="0"/>
          <w:sz w:val="24"/>
          <w:lang w:val="en-US" w:eastAsia="zh-CN"/>
        </w:rPr>
        <w:t>control RIRS(</w:t>
      </w:r>
      <w:r>
        <w:rPr>
          <w:rFonts w:ascii="Times New Roman" w:hAnsi="Times New Roman" w:eastAsia="Times New Roman" w:cs="Times New Roman"/>
          <w:color w:val="auto"/>
          <w:kern w:val="0"/>
          <w:sz w:val="24"/>
          <w:lang w:eastAsia="en-US"/>
        </w:rPr>
        <w:t>cRIRS</w:t>
      </w:r>
      <w:r>
        <w:rPr>
          <w:rFonts w:hint="eastAsia" w:ascii="Times New Roman" w:hAnsi="Times New Roman" w:eastAsia="宋体" w:cs="Times New Roman"/>
          <w:color w:val="auto"/>
          <w:kern w:val="0"/>
          <w:sz w:val="24"/>
          <w:lang w:val="en-US" w:eastAsia="zh-CN"/>
        </w:rPr>
        <w:t>)</w:t>
      </w:r>
      <w:r>
        <w:rPr>
          <w:rFonts w:ascii="Times New Roman" w:hAnsi="Times New Roman" w:eastAsia="Times New Roman" w:cs="Times New Roman"/>
          <w:color w:val="auto"/>
          <w:kern w:val="0"/>
          <w:sz w:val="24"/>
          <w:lang w:eastAsia="en-US"/>
        </w:rPr>
        <w:t xml:space="preserve"> group (</w:t>
      </w:r>
      <w:r>
        <w:rPr>
          <w:rFonts w:hint="eastAsia" w:ascii="Times New Roman" w:hAnsi="Times New Roman" w:eastAsia="Times New Roman" w:cs="Times New Roman"/>
          <w:color w:val="auto"/>
          <w:kern w:val="0"/>
          <w:sz w:val="24"/>
          <w:lang w:eastAsia="en-US"/>
        </w:rPr>
        <w:t>4</w:t>
      </w:r>
      <w:r>
        <w:rPr>
          <w:rFonts w:ascii="Times New Roman" w:hAnsi="Times New Roman" w:eastAsia="Times New Roman" w:cs="Times New Roman"/>
          <w:color w:val="auto"/>
          <w:kern w:val="0"/>
          <w:sz w:val="24"/>
          <w:lang w:eastAsia="en-US"/>
        </w:rPr>
        <w:t xml:space="preserve">7.73 ± 15.52 versus </w:t>
      </w:r>
      <w:r>
        <w:rPr>
          <w:rFonts w:hint="eastAsia" w:ascii="Times New Roman" w:hAnsi="Times New Roman" w:eastAsia="Times New Roman" w:cs="Times New Roman"/>
          <w:color w:val="auto"/>
          <w:kern w:val="0"/>
          <w:sz w:val="24"/>
          <w:lang w:eastAsia="en-US"/>
        </w:rPr>
        <w:t>72.</w:t>
      </w:r>
      <w:r>
        <w:rPr>
          <w:rFonts w:ascii="Times New Roman" w:hAnsi="Times New Roman" w:eastAsia="Times New Roman" w:cs="Times New Roman"/>
          <w:color w:val="auto"/>
          <w:kern w:val="0"/>
          <w:sz w:val="24"/>
          <w:lang w:eastAsia="en-US"/>
        </w:rPr>
        <w:t>41 ± 27.71 min,</w:t>
      </w:r>
      <w:r>
        <w:rPr>
          <w:rFonts w:hint="eastAsia" w:ascii="Times New Roman" w:hAnsi="Times New Roman" w:eastAsia="宋体" w:cs="Times New Roman"/>
          <w:color w:val="auto"/>
          <w:kern w:val="0"/>
          <w:sz w:val="24"/>
        </w:rPr>
        <w:t xml:space="preserve"> P</w:t>
      </w:r>
      <w:r>
        <w:rPr>
          <w:rFonts w:ascii="Times New Roman" w:hAnsi="Times New Roman" w:eastAsia="Times New Roman" w:cs="Times New Roman"/>
          <w:color w:val="auto"/>
          <w:kern w:val="0"/>
          <w:sz w:val="24"/>
          <w:lang w:eastAsia="en-US"/>
        </w:rPr>
        <w:t>&lt;</w:t>
      </w:r>
      <w:r>
        <w:rPr>
          <w:rFonts w:hint="eastAsia" w:ascii="Times New Roman" w:hAnsi="Times New Roman" w:eastAsia="宋体" w:cs="Times New Roman"/>
          <w:color w:val="auto"/>
          <w:kern w:val="0"/>
          <w:sz w:val="24"/>
        </w:rPr>
        <w:t>.</w:t>
      </w:r>
      <w:r>
        <w:rPr>
          <w:rFonts w:ascii="Times New Roman" w:hAnsi="Times New Roman" w:eastAsia="Times New Roman" w:cs="Times New Roman"/>
          <w:color w:val="auto"/>
          <w:kern w:val="0"/>
          <w:sz w:val="24"/>
          <w:lang w:eastAsia="en-US"/>
        </w:rPr>
        <w:t xml:space="preserve">05). Statistically, the surgery time was strong influenced by the HU values both in RIRS (OR: 93.8, </w:t>
      </w:r>
      <w:r>
        <w:rPr>
          <w:rFonts w:hint="eastAsia" w:ascii="Times New Roman" w:hAnsi="Times New Roman" w:eastAsia="宋体" w:cs="Times New Roman"/>
          <w:color w:val="auto"/>
          <w:kern w:val="0"/>
          <w:sz w:val="24"/>
        </w:rPr>
        <w:t>P</w:t>
      </w:r>
      <w:r>
        <w:rPr>
          <w:rFonts w:ascii="Times New Roman" w:hAnsi="Times New Roman" w:eastAsia="Times New Roman" w:cs="Times New Roman"/>
          <w:color w:val="auto"/>
          <w:kern w:val="0"/>
          <w:sz w:val="24"/>
          <w:lang w:eastAsia="en-US"/>
        </w:rPr>
        <w:t xml:space="preserve">&lt;.01) and PCNL (OR, 8.21, </w:t>
      </w:r>
      <w:r>
        <w:rPr>
          <w:rFonts w:hint="eastAsia" w:ascii="Times New Roman" w:hAnsi="Times New Roman" w:eastAsia="宋体" w:cs="Times New Roman"/>
          <w:color w:val="auto"/>
          <w:kern w:val="0"/>
          <w:sz w:val="24"/>
        </w:rPr>
        <w:t>P</w:t>
      </w:r>
      <w:r>
        <w:rPr>
          <w:rFonts w:ascii="Times New Roman" w:hAnsi="Times New Roman" w:eastAsia="Times New Roman" w:cs="Times New Roman"/>
          <w:color w:val="auto"/>
          <w:kern w:val="0"/>
          <w:sz w:val="24"/>
          <w:lang w:eastAsia="en-US"/>
        </w:rPr>
        <w:t>&lt;.05).</w:t>
      </w:r>
      <w:r>
        <w:rPr>
          <w:rFonts w:hint="eastAsia" w:ascii="Times New Roman" w:hAnsi="Times New Roman" w:eastAsia="宋体" w:cs="Times New Roman"/>
          <w:color w:val="auto"/>
          <w:kern w:val="0"/>
          <w:sz w:val="24"/>
          <w:lang w:val="en-US" w:eastAsia="zh-CN"/>
        </w:rPr>
        <w:t xml:space="preserve"> </w:t>
      </w:r>
      <w:r>
        <w:rPr>
          <w:rFonts w:ascii="Times New Roman" w:hAnsi="Times New Roman" w:eastAsia="Times New Roman" w:cs="Times New Roman"/>
          <w:color w:val="auto"/>
          <w:kern w:val="0"/>
          <w:sz w:val="24"/>
          <w:lang w:eastAsia="en-US"/>
        </w:rPr>
        <w:t>HU values proved to have a strong positive relation with surgery time in RIRS while a low positive related in PCNL (</w:t>
      </w:r>
      <w:r>
        <w:rPr>
          <w:rFonts w:hint="eastAsia" w:ascii="Times New Roman" w:hAnsi="Times New Roman" w:eastAsia="宋体" w:cs="Times New Roman"/>
          <w:color w:val="auto"/>
          <w:kern w:val="0"/>
          <w:sz w:val="24"/>
        </w:rPr>
        <w:t>P</w:t>
      </w:r>
      <w:r>
        <w:rPr>
          <w:rFonts w:hint="eastAsia" w:ascii="Times New Roman" w:hAnsi="Times New Roman" w:eastAsia="Times New Roman" w:cs="Times New Roman"/>
          <w:color w:val="auto"/>
          <w:kern w:val="0"/>
          <w:sz w:val="24"/>
          <w:lang w:eastAsia="en-US"/>
        </w:rPr>
        <w:t>&lt;.</w:t>
      </w:r>
      <w:r>
        <w:rPr>
          <w:rFonts w:ascii="Times New Roman" w:hAnsi="Times New Roman" w:eastAsia="Times New Roman" w:cs="Times New Roman"/>
          <w:color w:val="auto"/>
          <w:kern w:val="0"/>
          <w:sz w:val="24"/>
          <w:lang w:eastAsia="en-US"/>
        </w:rPr>
        <w:t>05).</w:t>
      </w:r>
    </w:p>
    <w:p>
      <w:pPr>
        <w:autoSpaceDE w:val="0"/>
        <w:autoSpaceDN w:val="0"/>
        <w:adjustRightInd w:val="0"/>
        <w:spacing w:line="480" w:lineRule="auto"/>
        <w:jc w:val="left"/>
        <w:rPr>
          <w:rFonts w:ascii="Arial Unicode MS" w:hAnsi="Arial Unicode MS" w:cs="Arial Unicode MS"/>
          <w:color w:val="auto"/>
          <w:sz w:val="20"/>
          <w:szCs w:val="20"/>
        </w:rPr>
      </w:pPr>
      <w:r>
        <w:rPr>
          <w:rFonts w:ascii="Times New Roman" w:hAnsi="Times New Roman" w:eastAsia="Times New Roman" w:cs="Times New Roman"/>
          <w:b/>
          <w:color w:val="auto"/>
          <w:sz w:val="24"/>
        </w:rPr>
        <w:t>Conclusion</w:t>
      </w:r>
      <w:r>
        <w:rPr>
          <w:rFonts w:ascii="Times New Roman" w:hAnsi="Times New Roman" w:eastAsia="Times New Roman" w:cs="Times New Roman"/>
          <w:color w:val="auto"/>
          <w:sz w:val="24"/>
        </w:rPr>
        <w:t>:</w:t>
      </w:r>
      <w:r>
        <w:rPr>
          <w:rFonts w:ascii="Times New Roman" w:hAnsi="Times New Roman" w:eastAsia="Times New Roman" w:cs="Times New Roman"/>
          <w:color w:val="auto"/>
          <w:kern w:val="0"/>
          <w:sz w:val="24"/>
          <w:lang w:eastAsia="en-US"/>
        </w:rPr>
        <w:t>Overall</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for renal stones of 2-3 cm, RIRS </w:t>
      </w:r>
      <w:r>
        <w:rPr>
          <w:rFonts w:hint="eastAsia" w:ascii="Times New Roman" w:hAnsi="Times New Roman" w:eastAsia="Times New Roman" w:cs="Times New Roman"/>
          <w:color w:val="auto"/>
          <w:kern w:val="0"/>
          <w:sz w:val="24"/>
        </w:rPr>
        <w:t xml:space="preserve">might </w:t>
      </w:r>
      <w:r>
        <w:rPr>
          <w:rFonts w:ascii="Times New Roman" w:hAnsi="Times New Roman" w:eastAsia="Times New Roman" w:cs="Times New Roman"/>
          <w:color w:val="auto"/>
          <w:kern w:val="0"/>
          <w:sz w:val="24"/>
          <w:lang w:eastAsia="en-US"/>
        </w:rPr>
        <w:t xml:space="preserve">be a safe and efficacious treatment option </w:t>
      </w:r>
      <w:r>
        <w:rPr>
          <w:rFonts w:hint="eastAsia" w:ascii="Times New Roman" w:hAnsi="Times New Roman" w:eastAsia="Times New Roman" w:cs="Times New Roman"/>
          <w:color w:val="auto"/>
          <w:kern w:val="0"/>
          <w:sz w:val="24"/>
          <w:lang w:eastAsia="en-US"/>
        </w:rPr>
        <w:t xml:space="preserve">if HU value </w:t>
      </w:r>
      <w:r>
        <w:rPr>
          <w:rFonts w:ascii="Times New Roman" w:hAnsi="Times New Roman" w:eastAsia="Times New Roman" w:cs="Times New Roman"/>
          <w:color w:val="auto"/>
          <w:kern w:val="0"/>
          <w:sz w:val="24"/>
          <w:lang w:eastAsia="en-US"/>
        </w:rPr>
        <w:t xml:space="preserve">and other parameters could </w:t>
      </w:r>
      <w:r>
        <w:rPr>
          <w:rFonts w:hint="eastAsia" w:ascii="Times New Roman" w:hAnsi="Times New Roman" w:eastAsia="Times New Roman" w:cs="Times New Roman"/>
          <w:color w:val="auto"/>
          <w:kern w:val="0"/>
          <w:sz w:val="24"/>
          <w:lang w:eastAsia="en-US"/>
        </w:rPr>
        <w:t xml:space="preserve">be </w:t>
      </w:r>
      <w:r>
        <w:rPr>
          <w:rFonts w:ascii="Times New Roman" w:hAnsi="Times New Roman" w:eastAsia="Times New Roman" w:cs="Times New Roman"/>
          <w:color w:val="auto"/>
          <w:kern w:val="0"/>
          <w:sz w:val="24"/>
          <w:lang w:eastAsia="en-US"/>
        </w:rPr>
        <w:t>comprehensively accounted</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Individual precision surgery might provide ideal treatment and prognosis for patients requiring long-term continuous clinical procedures.</w:t>
      </w:r>
    </w:p>
    <w:p>
      <w:pPr>
        <w:spacing w:line="480" w:lineRule="auto"/>
        <w:rPr>
          <w:rFonts w:ascii="Times New Roman" w:hAnsi="Times New Roman" w:eastAsia="Times New Roman" w:cs="Times New Roman"/>
          <w:color w:val="auto"/>
          <w:kern w:val="0"/>
          <w:sz w:val="24"/>
          <w:lang w:eastAsia="en-US"/>
        </w:rPr>
      </w:pPr>
    </w:p>
    <w:p>
      <w:pPr>
        <w:spacing w:line="480" w:lineRule="auto"/>
        <w:rPr>
          <w:rFonts w:ascii="Times New Roman" w:hAnsi="Times New Roman" w:eastAsia="Times New Roman" w:cs="Times New Roman"/>
          <w:color w:val="auto"/>
          <w:kern w:val="0"/>
          <w:sz w:val="24"/>
          <w:lang w:eastAsia="en-US"/>
        </w:rPr>
      </w:pPr>
    </w:p>
    <w:p>
      <w:pPr>
        <w:spacing w:line="480" w:lineRule="auto"/>
        <w:rPr>
          <w:rFonts w:ascii="Times New Roman" w:hAnsi="Times New Roman" w:eastAsia="Times New Roman" w:cs="Times New Roman"/>
          <w:color w:val="auto"/>
          <w:kern w:val="0"/>
          <w:sz w:val="24"/>
          <w:lang w:eastAsia="en-US"/>
        </w:rPr>
      </w:pPr>
    </w:p>
    <w:p>
      <w:pPr>
        <w:widowControl/>
        <w:tabs>
          <w:tab w:val="left" w:pos="2580"/>
        </w:tabs>
        <w:spacing w:after="200" w:line="480" w:lineRule="auto"/>
        <w:jc w:val="left"/>
        <w:rPr>
          <w:rFonts w:ascii="Times New Roman" w:hAnsi="Times New Roman" w:eastAsia="Times New Roman" w:cs="Times New Roman"/>
          <w:b/>
          <w:color w:val="auto"/>
          <w:kern w:val="0"/>
          <w:sz w:val="24"/>
          <w:lang w:eastAsia="en-US"/>
        </w:rPr>
      </w:pPr>
      <w:r>
        <w:rPr>
          <w:rFonts w:hint="eastAsia" w:ascii="Times New Roman" w:hAnsi="Times New Roman" w:eastAsia="宋体" w:cs="Times New Roman"/>
          <w:b/>
          <w:color w:val="auto"/>
          <w:kern w:val="0"/>
          <w:sz w:val="24"/>
        </w:rPr>
        <w:t>INTRODUCTION</w:t>
      </w:r>
      <w:r>
        <w:rPr>
          <w:rFonts w:ascii="Times New Roman" w:hAnsi="Times New Roman" w:eastAsia="Times New Roman" w:cs="Times New Roman"/>
          <w:b/>
          <w:color w:val="auto"/>
          <w:kern w:val="0"/>
          <w:sz w:val="24"/>
          <w:lang w:eastAsia="en-US"/>
        </w:rPr>
        <w:t xml:space="preserve"> </w:t>
      </w:r>
    </w:p>
    <w:p>
      <w:pPr>
        <w:pStyle w:val="18"/>
        <w:shd w:val="clear" w:color="auto" w:fill="FFFFFF"/>
        <w:spacing w:before="0" w:beforeAutospacing="0" w:after="0" w:afterAutospacing="0" w:line="480" w:lineRule="auto"/>
        <w:textAlignment w:val="baseline"/>
        <w:rPr>
          <w:rFonts w:ascii="Times New Roman" w:hAnsi="Times New Roman" w:eastAsia="Arial Unicode MS" w:cs="Times New Roman"/>
          <w:color w:val="auto"/>
          <w:kern w:val="2"/>
        </w:rPr>
      </w:pPr>
      <w:r>
        <w:rPr>
          <w:rFonts w:ascii="Times New Roman" w:hAnsi="Times New Roman" w:eastAsia="Arial Unicode MS" w:cs="Times New Roman"/>
          <w:color w:val="auto"/>
          <w:kern w:val="2"/>
        </w:rPr>
        <w:t xml:space="preserve">Renal stone disease is proved as one of most frequently diseases in the urology clinical practice worldwide. </w:t>
      </w:r>
      <w:bookmarkStart w:id="2" w:name="OLE_LINK1"/>
      <w:bookmarkStart w:id="3" w:name="OLE_LINK2"/>
      <w:r>
        <w:rPr>
          <w:rFonts w:ascii="Times New Roman" w:hAnsi="Times New Roman" w:eastAsia="Arial Unicode MS" w:cs="Times New Roman"/>
          <w:color w:val="auto"/>
          <w:kern w:val="2"/>
        </w:rPr>
        <w:t xml:space="preserve">Extracorporeal shock wave lithotripsy (ESWL) has been introduced </w:t>
      </w:r>
      <w:r>
        <w:rPr>
          <w:rFonts w:hint="eastAsia" w:ascii="Times New Roman" w:hAnsi="Times New Roman" w:eastAsia="Arial Unicode MS" w:cs="Times New Roman"/>
          <w:color w:val="auto"/>
          <w:kern w:val="2"/>
        </w:rPr>
        <w:t xml:space="preserve">as an </w:t>
      </w:r>
      <w:r>
        <w:rPr>
          <w:rFonts w:ascii="Times New Roman" w:hAnsi="Times New Roman" w:eastAsia="Arial Unicode MS" w:cs="Times New Roman"/>
          <w:color w:val="auto"/>
          <w:kern w:val="2"/>
        </w:rPr>
        <w:t xml:space="preserve">efficient alternative approach to disintegrate stones &lt; 1cm. However, for the large stone with </w:t>
      </w:r>
      <w:r>
        <w:rPr>
          <w:rFonts w:ascii="Times New Roman" w:hAnsi="Times New Roman" w:eastAsia="Arial Unicode MS" w:cs="Times New Roman"/>
          <w:color w:val="auto"/>
        </w:rPr>
        <w:t>Hounsfield Unit</w:t>
      </w:r>
      <w:r>
        <w:rPr>
          <w:rFonts w:ascii="Times New Roman" w:hAnsi="Times New Roman" w:eastAsia="Arial Unicode MS" w:cs="Times New Roman"/>
          <w:color w:val="auto"/>
          <w:kern w:val="2"/>
        </w:rPr>
        <w:t xml:space="preserve"> (HU) &gt;1000 HU, the efficiency of this intervene is low</w:t>
      </w:r>
      <w:bookmarkEnd w:id="2"/>
      <w:bookmarkEnd w:id="3"/>
      <w:r>
        <w:rPr>
          <w:rFonts w:ascii="Times New Roman" w:hAnsi="Times New Roman" w:eastAsia="Arial Unicode MS" w:cs="Times New Roman"/>
          <w:color w:val="auto"/>
          <w:kern w:val="2"/>
        </w:rPr>
        <w:fldChar w:fldCharType="begin"/>
      </w:r>
      <w:r>
        <w:rPr>
          <w:rFonts w:ascii="Times New Roman" w:hAnsi="Times New Roman" w:eastAsia="Arial Unicode MS" w:cs="Times New Roman"/>
          <w:color w:val="auto"/>
          <w:kern w:val="2"/>
        </w:rPr>
        <w:instrText xml:space="preserve"> ADDIN EN.CITE &lt;EndNote&gt;&lt;Cite ExcludeAuth="1" ExcludeYear="1" Hidden="1"&gt;&lt;Author&gt;Massoud&lt;/Author&gt;&lt;Year&gt;2014&lt;/Year&gt;&lt;RecNum&gt;28&lt;/RecNum&gt;&lt;record&gt;&lt;rec-number&gt;28&lt;/rec-number&gt;&lt;foreign-keys&gt;&lt;key app="EN" db-id="f9e99er0pwtstnefex3p502ypa9exxvzaw5d"&gt;28&lt;/key&gt;&lt;/foreign-keys&gt;&lt;ref-type name="Journal Article"&gt;17&lt;/ref-type&gt;&lt;contributors&gt;&lt;authors&gt;&lt;author&gt;Massoud, Amr M.&lt;/author&gt;&lt;author&gt;Abdelbary, Ahmed M.&lt;/author&gt;&lt;author&gt;Al-Dessoukey, Ahmad A.&lt;/author&gt;&lt;author&gt;Moussa, Ayman S.&lt;/author&gt;&lt;author&gt;Zayed, Ahmed S.&lt;/author&gt;&lt;author&gt;Mahmmoud, Osama&lt;/author&gt;&lt;/authors&gt;&lt;/contributors&gt;&lt;titles&gt;&lt;title&gt;The success of extracorporeal shock-wave lithotripsy based on the stone-attenuation value from non-contrast computed tomography&lt;/title&gt;&lt;secondary-title&gt;Arab Journal of Urology&lt;/secondary-title&gt;&lt;/titles&gt;&lt;periodical&gt;&lt;full-title&gt;Arab Journal of Urology&lt;/full-title&gt;&lt;/periodical&gt;&lt;pages&gt;155-161&lt;/pages&gt;&lt;volume&gt;12&lt;/volume&gt;&lt;number&gt;2&lt;/number&gt;&lt;dates&gt;&lt;year&gt;2014&lt;/year&gt;&lt;/dates&gt;&lt;urls&gt;&lt;/urls&gt;&lt;/record&gt;&lt;/Cite&gt;&lt;/EndNote&gt;</w:instrText>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w:t>
      </w:r>
      <w:bookmarkStart w:id="4" w:name="OLE_LINK23"/>
      <w:r>
        <w:rPr>
          <w:rFonts w:ascii="Times New Roman" w:hAnsi="Times New Roman" w:eastAsia="Arial Unicode MS" w:cs="Times New Roman"/>
          <w:color w:val="auto"/>
          <w:kern w:val="2"/>
        </w:rPr>
        <w:t xml:space="preserve"> Percutaneous nephrolithotomy (PCNL) has been increasingly utilized in the treatment of large stone nearing to 80 percent</w:t>
      </w:r>
      <w:bookmarkEnd w:id="4"/>
      <w:r>
        <w:rPr>
          <w:rFonts w:ascii="Times New Roman" w:hAnsi="Times New Roman" w:eastAsia="Arial Unicode MS" w:cs="Times New Roman"/>
          <w:color w:val="auto"/>
          <w:kern w:val="2"/>
        </w:rPr>
        <w:t xml:space="preserve"> success rates</w:t>
      </w:r>
      <w:r>
        <w:rPr>
          <w:rFonts w:ascii="Times New Roman" w:hAnsi="Times New Roman" w:eastAsia="Arial Unicode MS" w:cs="Times New Roman"/>
          <w:color w:val="auto"/>
          <w:kern w:val="2"/>
        </w:rPr>
        <w:fldChar w:fldCharType="begin"/>
      </w:r>
      <w:r>
        <w:rPr>
          <w:rFonts w:ascii="Times New Roman" w:hAnsi="Times New Roman" w:eastAsia="Arial Unicode MS" w:cs="Times New Roman"/>
          <w:color w:val="auto"/>
          <w:kern w:val="2"/>
        </w:rPr>
        <w:instrText xml:space="preserve"> ADDIN EN.CITE &lt;EndNote&gt;&lt;Cite&gt;&lt;Author&gt;Bai&lt;/Author&gt;&lt;Year&gt;2017&lt;/Year&gt;&lt;RecNum&gt;2&lt;/RecNum&gt;&lt;DisplayText&gt;&lt;style face="superscript"&gt;(2)&lt;/style&gt;&lt;/DisplayText&gt;&lt;record&gt;&lt;rec-number&gt;2&lt;/rec-number&gt;&lt;foreign-keys&gt;&lt;key app="EN" db-id="p5rsf0awbatttje2et4vpv03v2e2p5rtpfzz"&gt;2&lt;/key&gt;&lt;/foreign-keys&gt;&lt;ref-type name="Journal Article"&gt;17&lt;/ref-type&gt;&lt;contributors&gt;&lt;authors&gt;&lt;author&gt;Bai, Y.&lt;/author&gt;&lt;author&gt;Wang, X.&lt;/author&gt;&lt;author&gt;Yang, Y.&lt;/author&gt;&lt;author&gt;Han, P.&lt;/author&gt;&lt;author&gt;Wang, J.&lt;/author&gt;&lt;/authors&gt;&lt;/contributors&gt;&lt;titles&gt;&lt;title&gt;Percutaneous nephrolithotomy versus retrograde intrarenal surgery for the treatment of kidney stones up to 2 cm in patients with solitary kidney: a single centre experience&lt;/title&gt;&lt;secondary-title&gt;Bmc Urology&lt;/secondary-title&gt;&lt;/titles&gt;&lt;periodical&gt;&lt;full-title&gt;Bmc Urology&lt;/full-title&gt;&lt;/periodical&gt;&lt;pages&gt;9&lt;/pages&gt;&lt;volume&gt;17&lt;/volume&gt;&lt;number&gt;1&lt;/number&gt;&lt;dates&gt;&lt;year&gt;2017&lt;/year&gt;&lt;/dates&gt;&lt;urls&gt;&lt;/urls&gt;&lt;/record&gt;&lt;/Cite&gt;&lt;/EndNote&gt;</w:instrText>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vertAlign w:val="superscript"/>
        </w:rPr>
        <w:t>(</w:t>
      </w:r>
      <w:r>
        <w:rPr>
          <w:color w:val="auto"/>
        </w:rPr>
        <w:fldChar w:fldCharType="begin"/>
      </w:r>
      <w:r>
        <w:rPr>
          <w:color w:val="auto"/>
        </w:rPr>
        <w:instrText xml:space="preserve"> HYPERLINK \l "_ENREF_2" \o "Bai, 2017 #2" </w:instrText>
      </w:r>
      <w:r>
        <w:rPr>
          <w:color w:val="auto"/>
        </w:rPr>
        <w:fldChar w:fldCharType="separate"/>
      </w:r>
      <w:r>
        <w:rPr>
          <w:rFonts w:ascii="Times New Roman" w:hAnsi="Times New Roman" w:eastAsia="Arial Unicode MS" w:cs="Times New Roman"/>
          <w:color w:val="auto"/>
          <w:kern w:val="2"/>
          <w:vertAlign w:val="superscript"/>
        </w:rPr>
        <w:t>2</w:t>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vertAlign w:val="superscript"/>
        </w:rPr>
        <w:t>)</w: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 Nowadays, retrograde intrarenal surgery (RIRS) ha</w:t>
      </w:r>
      <w:r>
        <w:rPr>
          <w:rFonts w:hint="eastAsia" w:ascii="Times New Roman" w:hAnsi="Times New Roman" w:eastAsia="Arial Unicode MS" w:cs="Times New Roman"/>
          <w:color w:val="auto"/>
          <w:kern w:val="2"/>
        </w:rPr>
        <w:t>s</w:t>
      </w:r>
      <w:r>
        <w:rPr>
          <w:rFonts w:ascii="Times New Roman" w:hAnsi="Times New Roman" w:eastAsia="Arial Unicode MS" w:cs="Times New Roman"/>
          <w:color w:val="auto"/>
          <w:kern w:val="2"/>
        </w:rPr>
        <w:t xml:space="preserve"> been efficiently used in the clinic </w:t>
      </w:r>
      <w:r>
        <w:rPr>
          <w:rFonts w:ascii="Times New Roman" w:hAnsi="Times New Roman" w:eastAsia="Arial Unicode MS" w:cs="Times New Roman"/>
          <w:color w:val="auto"/>
          <w:kern w:val="2"/>
        </w:rPr>
        <w:fldChar w:fldCharType="begin">
          <w:fldData xml:space="preserve">PEVuZE5vdGU+PENpdGU+PEF1dGhvcj5LaW08L0F1dGhvcj48WWVhcj4yMDE4PC9ZZWFyPjxSZWNO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</w:fldData>
        </w:fldChar>
      </w:r>
      <w:r>
        <w:rPr>
          <w:rFonts w:ascii="Times New Roman" w:hAnsi="Times New Roman" w:eastAsia="Arial Unicode MS" w:cs="Times New Roman"/>
          <w:color w:val="auto"/>
          <w:kern w:val="2"/>
        </w:rPr>
        <w:instrText xml:space="preserve"> ADDIN EN.CITE </w:instrText>
      </w:r>
      <w:r>
        <w:rPr>
          <w:rFonts w:ascii="Times New Roman" w:hAnsi="Times New Roman" w:eastAsia="Arial Unicode MS" w:cs="Times New Roman"/>
          <w:color w:val="auto"/>
          <w:kern w:val="2"/>
        </w:rPr>
        <w:fldChar w:fldCharType="begin">
          <w:fldData xml:space="preserve">PEVuZE5vdGU+PENpdGU+PEF1dGhvcj5LaW08L0F1dGhvcj48WWVhcj4yMDE4PC9ZZWFyPjxSZWNO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</w:fldData>
        </w:fldChar>
      </w:r>
      <w:r>
        <w:rPr>
          <w:rFonts w:ascii="Times New Roman" w:hAnsi="Times New Roman" w:eastAsia="Arial Unicode MS" w:cs="Times New Roman"/>
          <w:color w:val="auto"/>
          <w:kern w:val="2"/>
        </w:rPr>
        <w:instrText xml:space="preserve"> ADDIN EN.CITE.DATA </w:instrTex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vertAlign w:val="superscript"/>
        </w:rPr>
        <w:t>(</w:t>
      </w:r>
      <w:r>
        <w:rPr>
          <w:color w:val="auto"/>
        </w:rPr>
        <w:fldChar w:fldCharType="begin"/>
      </w:r>
      <w:r>
        <w:rPr>
          <w:color w:val="auto"/>
        </w:rPr>
        <w:instrText xml:space="preserve"> HYPERLINK \l "_ENREF_3" \o "Kim, 2018 #3" </w:instrText>
      </w:r>
      <w:r>
        <w:rPr>
          <w:color w:val="auto"/>
        </w:rPr>
        <w:fldChar w:fldCharType="separate"/>
      </w:r>
      <w:r>
        <w:rPr>
          <w:rFonts w:ascii="Times New Roman" w:hAnsi="Times New Roman" w:eastAsia="Arial Unicode MS" w:cs="Times New Roman"/>
          <w:color w:val="auto"/>
          <w:kern w:val="2"/>
          <w:vertAlign w:val="superscript"/>
        </w:rPr>
        <w:t>3-5</w:t>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vertAlign w:val="superscript"/>
        </w:rPr>
        <w:t>)</w: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 However, some stone disease in borderline are open to several surgery options determined by the size, stone burden, locations, etc., are not been all well standardized yet</w:t>
      </w:r>
      <w:r>
        <w:rPr>
          <w:rFonts w:ascii="Times New Roman" w:hAnsi="Times New Roman" w:eastAsia="Arial Unicode MS" w:cs="Times New Roman"/>
          <w:color w:val="auto"/>
          <w:kern w:val="2"/>
        </w:rPr>
        <w:fldChar w:fldCharType="begin"/>
      </w:r>
      <w:r>
        <w:rPr>
          <w:rFonts w:ascii="Times New Roman" w:hAnsi="Times New Roman" w:eastAsia="Arial Unicode MS" w:cs="Times New Roman"/>
          <w:color w:val="auto"/>
          <w:kern w:val="2"/>
        </w:rPr>
        <w:instrText xml:space="preserve"> ADDIN EN.CITE &lt;EndNote&gt;&lt;Cite&gt;&lt;Author&gt;Sabnis&lt;/Author&gt;&lt;Year&gt;2013&lt;/Year&gt;&lt;RecNum&gt;4&lt;/RecNum&gt;&lt;DisplayText&gt;&lt;style face="superscript"&gt;(4)&lt;/style&gt;&lt;/DisplayText&gt;&lt;record&gt;&lt;rec-number&gt;4&lt;/rec-number&gt;&lt;foreign-keys&gt;&lt;key app="EN" db-id="p5rsf0awbatttje2et4vpv03v2e2p5rtpfzz"&gt;4&lt;/key&gt;&lt;/foreign-keys&gt;&lt;ref-type name="Journal Article"&gt;17&lt;/ref-type&gt;&lt;contributors&gt;&lt;authors&gt;&lt;author&gt;Sabnis, Ravindra B.&lt;/author&gt;&lt;author&gt;Ganesamoni, Raguram&lt;/author&gt;&lt;author&gt;Doshi, Amit&lt;/author&gt;&lt;author&gt;Ganpule, Arvind P.&lt;/author&gt;&lt;author&gt;Jagtap, Jitendra&lt;/author&gt;&lt;author&gt;Desai, Mahesh R.&lt;/author&gt;&lt;/authors&gt;&lt;/contributors&gt;&lt;titles&gt;&lt;title&gt;Micropercutaneous nephrolithotomy (microperc) vs retrograde intrarenal surgery for the management of small renal calculi: a randomized controlled trial&lt;/title&gt;&lt;secondary-title&gt;Journal of Urology&lt;/secondary-title&gt;&lt;/titles&gt;&lt;periodical&gt;&lt;full-title&gt;Journal of Urology&lt;/full-title&gt;&lt;/periodical&gt;&lt;pages&gt;355-361&lt;/pages&gt;&lt;volume&gt;112&lt;/volume&gt;&lt;number&gt;3&lt;/number&gt;&lt;dates&gt;&lt;year&gt;2013&lt;/year&gt;&lt;/dates&gt;&lt;urls&gt;&lt;/urls&gt;&lt;/record&gt;&lt;/Cite&gt;&lt;/EndNote&gt;</w:instrText>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vertAlign w:val="superscript"/>
        </w:rPr>
        <w:t>(</w:t>
      </w:r>
      <w:r>
        <w:rPr>
          <w:color w:val="auto"/>
        </w:rPr>
        <w:fldChar w:fldCharType="begin"/>
      </w:r>
      <w:r>
        <w:rPr>
          <w:color w:val="auto"/>
        </w:rPr>
        <w:instrText xml:space="preserve"> HYPERLINK \l "_ENREF_4" \o "Sabnis, 2013 #4" </w:instrText>
      </w:r>
      <w:r>
        <w:rPr>
          <w:color w:val="auto"/>
        </w:rPr>
        <w:fldChar w:fldCharType="separate"/>
      </w:r>
      <w:r>
        <w:rPr>
          <w:rFonts w:ascii="Times New Roman" w:hAnsi="Times New Roman" w:eastAsia="Arial Unicode MS" w:cs="Times New Roman"/>
          <w:color w:val="auto"/>
          <w:kern w:val="2"/>
          <w:vertAlign w:val="superscript"/>
        </w:rPr>
        <w:t>4</w:t>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vertAlign w:val="superscript"/>
        </w:rPr>
        <w:t>)</w: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 xml:space="preserve">. For instance, 2-3 cm kidney stone, PCNL or RIRS with auxiliary ESWL are both feasible. However, PCNL might cause invasive complications and even lead a slow loss of renal function in long run, while the RIRS could not resolve the problems in a single session and repeat session might raise the risk of ureteral stricture and other complications. Therefore, further </w:t>
      </w:r>
      <w:r>
        <w:rPr>
          <w:rFonts w:ascii="Times New Roman" w:hAnsi="Times New Roman" w:cs="Times New Roman"/>
          <w:color w:val="auto"/>
        </w:rPr>
        <w:t>individual precision surgery design is necessary.</w:t>
      </w:r>
    </w:p>
    <w:p>
      <w:pPr>
        <w:pStyle w:val="18"/>
        <w:shd w:val="clear" w:color="auto" w:fill="FFFFFF"/>
        <w:spacing w:before="0" w:beforeAutospacing="0" w:after="0" w:afterAutospacing="0" w:line="480" w:lineRule="auto"/>
        <w:textAlignment w:val="baseline"/>
        <w:rPr>
          <w:rFonts w:ascii="Times New Roman" w:hAnsi="Times New Roman" w:cs="Times New Roman"/>
          <w:color w:val="auto"/>
        </w:rPr>
      </w:pPr>
      <w:bookmarkStart w:id="5" w:name="OLE_LINK24"/>
      <w:bookmarkStart w:id="6" w:name="OLE_LINK25"/>
      <w:r>
        <w:rPr>
          <w:rFonts w:ascii="Times New Roman" w:hAnsi="Times New Roman" w:eastAsia="Arial Unicode MS" w:cs="Times New Roman"/>
          <w:color w:val="auto"/>
          <w:kern w:val="2"/>
        </w:rPr>
        <w:t>HU value calculated by</w:t>
      </w:r>
      <w:r>
        <w:rPr>
          <w:rFonts w:hint="eastAsia" w:ascii="Times New Roman" w:hAnsi="Times New Roman" w:eastAsia="Arial Unicode MS" w:cs="Times New Roman"/>
          <w:color w:val="auto"/>
          <w:kern w:val="2"/>
        </w:rPr>
        <w:t xml:space="preserve"> </w:t>
      </w:r>
      <w:r>
        <w:rPr>
          <w:rFonts w:ascii="Times New Roman" w:hAnsi="Times New Roman" w:eastAsia="Arial Unicode MS" w:cs="Times New Roman"/>
          <w:color w:val="auto"/>
          <w:kern w:val="2"/>
        </w:rPr>
        <w:t>Non-contrast computed tomography (NCCT) usually been underestimated</w:t>
      </w:r>
      <w:bookmarkEnd w:id="5"/>
      <w:bookmarkEnd w:id="6"/>
      <w:r>
        <w:rPr>
          <w:rFonts w:ascii="Times New Roman" w:hAnsi="Times New Roman" w:eastAsia="Arial Unicode MS" w:cs="Times New Roman"/>
          <w:color w:val="auto"/>
          <w:kern w:val="2"/>
        </w:rPr>
        <w:t xml:space="preserve"> in surgery procedures</w:t>
      </w:r>
      <w:r>
        <w:rPr>
          <w:rFonts w:ascii="Times New Roman" w:hAnsi="Times New Roman" w:eastAsia="Arial Unicode MS" w:cs="Times New Roman"/>
          <w:color w:val="auto"/>
          <w:kern w:val="2"/>
        </w:rPr>
        <w:fldChar w:fldCharType="begin"/>
      </w:r>
      <w:r>
        <w:rPr>
          <w:rFonts w:ascii="Times New Roman" w:hAnsi="Times New Roman" w:eastAsia="Arial Unicode MS" w:cs="Times New Roman"/>
          <w:color w:val="auto"/>
          <w:kern w:val="2"/>
        </w:rPr>
        <w:instrText xml:space="preserve"> ADDIN EN.CITE &lt;EndNote&gt;&lt;Cite&gt;&lt;Author&gt;Gok&lt;/Author&gt;&lt;Year&gt;2015&lt;/Year&gt;&lt;RecNum&gt;5&lt;/RecNum&gt;&lt;DisplayText&gt;&lt;style face="superscript"&gt;(6)&lt;/style&gt;&lt;/DisplayText&gt;&lt;record&gt;&lt;rec-number&gt;5&lt;/rec-number&gt;&lt;foreign-keys&gt;&lt;key app="EN" db-id="p5rsf0awbatttje2et4vpv03v2e2p5rtpfzz"&gt;5&lt;/key&gt;&lt;/foreign-keys&gt;&lt;ref-type name="Journal Article"&gt;17&lt;/ref-type&gt;&lt;contributors&gt;&lt;authors&gt;&lt;author&gt;Gok, A&lt;/author&gt;&lt;author&gt;Polat, H&lt;/author&gt;&lt;author&gt;Cift, A&lt;/author&gt;&lt;author&gt;Yucel, M. O.&lt;/author&gt;&lt;author&gt;Gok, B&lt;/author&gt;&lt;author&gt;Sirik, M&lt;/author&gt;&lt;author&gt;Benlioglu, C&lt;/author&gt;&lt;author&gt;Kalyenci, B&lt;/author&gt;&lt;/authors&gt;&lt;/contributors&gt;&lt;titles&gt;&lt;title&gt;The hounsfield unit value calculated with the aid of non-contrast computed tomography and its effect on the outcome of percutaneous nephrolithotomy&lt;/title&gt;&lt;secondary-title&gt;Urolithiasis&lt;/secondary-title&gt;&lt;/titles&gt;&lt;periodical&gt;&lt;full-title&gt;Urolithiasis&lt;/full-title&gt;&lt;/periodical&gt;&lt;pages&gt;277-281&lt;/pages&gt;&lt;volume&gt;43&lt;/volume&gt;&lt;number&gt;3&lt;/number&gt;&lt;dates&gt;&lt;year&gt;2015&lt;/year&gt;&lt;/dates&gt;&lt;urls&gt;&lt;/urls&gt;&lt;/record&gt;&lt;/Cite&gt;&lt;/EndNote&gt;</w:instrText>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vertAlign w:val="superscript"/>
        </w:rPr>
        <w:t>(</w:t>
      </w:r>
      <w:r>
        <w:rPr>
          <w:color w:val="auto"/>
        </w:rPr>
        <w:fldChar w:fldCharType="begin"/>
      </w:r>
      <w:r>
        <w:rPr>
          <w:color w:val="auto"/>
        </w:rPr>
        <w:instrText xml:space="preserve"> HYPERLINK \l "_ENREF_6" \o "Gok, 2015 #5" </w:instrText>
      </w:r>
      <w:r>
        <w:rPr>
          <w:color w:val="auto"/>
        </w:rPr>
        <w:fldChar w:fldCharType="separate"/>
      </w:r>
      <w:r>
        <w:rPr>
          <w:rFonts w:ascii="Times New Roman" w:hAnsi="Times New Roman" w:eastAsia="Arial Unicode MS" w:cs="Times New Roman"/>
          <w:color w:val="auto"/>
          <w:kern w:val="2"/>
          <w:vertAlign w:val="superscript"/>
        </w:rPr>
        <w:t>6</w:t>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vertAlign w:val="superscript"/>
        </w:rPr>
        <w:t>)</w: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 xml:space="preserve">. </w:t>
      </w:r>
      <w:r>
        <w:rPr>
          <w:rFonts w:ascii="Times New Roman" w:hAnsi="Times New Roman" w:cs="Times New Roman"/>
          <w:color w:val="auto"/>
        </w:rPr>
        <w:t xml:space="preserve">This small </w:t>
      </w:r>
      <w:r>
        <w:rPr>
          <w:rFonts w:ascii="Times New Roman" w:hAnsi="Times New Roman" w:eastAsia="Arial Unicode MS" w:cs="Times New Roman"/>
          <w:color w:val="auto"/>
        </w:rPr>
        <w:t>prospective,</w:t>
      </w:r>
      <w:r>
        <w:rPr>
          <w:rFonts w:hint="eastAsia" w:ascii="Times New Roman" w:hAnsi="Times New Roman" w:eastAsia="Arial Unicode MS" w:cs="Times New Roman"/>
          <w:color w:val="auto"/>
        </w:rPr>
        <w:t xml:space="preserve"> single-center pilot study </w:t>
      </w:r>
      <w:r>
        <w:rPr>
          <w:rFonts w:ascii="Times New Roman" w:hAnsi="Times New Roman" w:cs="Times New Roman"/>
          <w:color w:val="auto"/>
        </w:rPr>
        <w:t>was therefore conducted to figure whether HU value could be used as a decision aid in guiding RIRS and PCNL as optimal procedure for patients with 2-3 cm renal stones.</w:t>
      </w:r>
    </w:p>
    <w:p>
      <w:pPr>
        <w:pStyle w:val="18"/>
        <w:shd w:val="clear" w:color="auto" w:fill="FFFFFF"/>
        <w:spacing w:before="0" w:beforeAutospacing="0" w:after="0" w:afterAutospacing="0" w:line="480" w:lineRule="auto"/>
        <w:textAlignment w:val="baseline"/>
        <w:rPr>
          <w:rFonts w:ascii="Times New Roman" w:hAnsi="Times New Roman" w:cs="Times New Roman"/>
          <w:color w:val="auto"/>
        </w:rPr>
      </w:pPr>
    </w:p>
    <w:p>
      <w:pPr>
        <w:spacing w:line="480" w:lineRule="auto"/>
        <w:rPr>
          <w:rFonts w:ascii="Times New Roman" w:hAnsi="Times New Roman" w:eastAsia="宋体" w:cs="Times New Roman"/>
          <w:b/>
          <w:color w:val="auto"/>
          <w:kern w:val="0"/>
          <w:sz w:val="24"/>
        </w:rPr>
      </w:pPr>
      <w:r>
        <w:rPr>
          <w:rFonts w:hint="eastAsia" w:ascii="Times New Roman" w:hAnsi="Times New Roman" w:eastAsia="宋体" w:cs="Times New Roman"/>
          <w:b/>
          <w:color w:val="auto"/>
          <w:kern w:val="0"/>
          <w:sz w:val="24"/>
        </w:rPr>
        <w:t>PATIENTS AND METHODS</w:t>
      </w:r>
    </w:p>
    <w:p>
      <w:pPr>
        <w:spacing w:line="480" w:lineRule="auto"/>
        <w:rPr>
          <w:rFonts w:ascii="Arial Unicode MS" w:hAnsi="Arial Unicode MS" w:eastAsia="Arial Unicode MS" w:cs="Arial Unicode MS"/>
          <w:b/>
          <w:color w:val="auto"/>
          <w:sz w:val="20"/>
          <w:szCs w:val="20"/>
        </w:rPr>
      </w:pPr>
      <w:r>
        <w:rPr>
          <w:rFonts w:ascii="Times New Roman" w:hAnsi="Times New Roman" w:eastAsia="Times New Roman" w:cs="Times New Roman"/>
          <w:b/>
          <w:bCs/>
          <w:i/>
          <w:color w:val="auto"/>
          <w:sz w:val="24"/>
        </w:rPr>
        <w:t>Study population</w:t>
      </w:r>
      <w:r>
        <w:rPr>
          <w:rFonts w:ascii="Arial Unicode MS" w:hAnsi="Arial Unicode MS" w:eastAsia="Arial Unicode MS" w:cs="Arial Unicode MS"/>
          <w:b/>
          <w:color w:val="auto"/>
          <w:sz w:val="20"/>
          <w:szCs w:val="20"/>
        </w:rPr>
        <w:t>:</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A prospective, double blind study was undertaken from March 2016</w:t>
      </w:r>
      <w:r>
        <w:rPr>
          <w:rFonts w:hint="eastAsia" w:ascii="Times New Roman" w:hAnsi="Times New Roman" w:eastAsia="Times New Roman" w:cs="Times New Roman"/>
          <w:color w:val="auto"/>
          <w:kern w:val="0"/>
          <w:sz w:val="24"/>
          <w:lang w:eastAsia="en-US"/>
        </w:rPr>
        <w:t xml:space="preserve"> to </w:t>
      </w:r>
      <w:r>
        <w:rPr>
          <w:rFonts w:ascii="Times New Roman" w:hAnsi="Times New Roman" w:eastAsia="Times New Roman" w:cs="Times New Roman"/>
          <w:color w:val="auto"/>
          <w:kern w:val="0"/>
          <w:sz w:val="24"/>
          <w:lang w:eastAsia="en-US"/>
        </w:rPr>
        <w:t>January</w:t>
      </w:r>
      <w:r>
        <w:rPr>
          <w:rFonts w:hint="eastAsia" w:ascii="Times New Roman" w:hAnsi="Times New Roman" w:eastAsia="Times New Roman" w:cs="Times New Roman"/>
          <w:color w:val="auto"/>
          <w:kern w:val="0"/>
          <w:sz w:val="24"/>
          <w:lang w:eastAsia="en-US"/>
        </w:rPr>
        <w:t xml:space="preserve"> 201</w:t>
      </w:r>
      <w:r>
        <w:rPr>
          <w:rFonts w:ascii="Times New Roman" w:hAnsi="Times New Roman" w:eastAsia="Times New Roman" w:cs="Times New Roman"/>
          <w:color w:val="auto"/>
          <w:kern w:val="0"/>
          <w:sz w:val="24"/>
          <w:lang w:eastAsia="en-US"/>
        </w:rPr>
        <w:t xml:space="preserve">9, which enrolled 98 </w:t>
      </w:r>
      <w:bookmarkStart w:id="7" w:name="OLE_LINK4"/>
      <w:bookmarkStart w:id="8" w:name="OLE_LINK5"/>
      <w:r>
        <w:rPr>
          <w:rFonts w:ascii="Times New Roman" w:hAnsi="Times New Roman" w:eastAsia="Times New Roman" w:cs="Times New Roman"/>
          <w:color w:val="auto"/>
          <w:kern w:val="0"/>
          <w:sz w:val="24"/>
          <w:lang w:eastAsia="en-US"/>
        </w:rPr>
        <w:t>patients</w:t>
      </w:r>
      <w:bookmarkEnd w:id="7"/>
      <w:bookmarkEnd w:id="8"/>
      <w:r>
        <w:rPr>
          <w:rFonts w:ascii="Times New Roman" w:hAnsi="Times New Roman" w:eastAsia="Times New Roman" w:cs="Times New Roman"/>
          <w:color w:val="auto"/>
          <w:kern w:val="0"/>
          <w:sz w:val="24"/>
          <w:lang w:eastAsia="en-US"/>
        </w:rPr>
        <w:t xml:space="preserve"> and 60 control patients with</w:t>
      </w:r>
      <w:r>
        <w:rPr>
          <w:rFonts w:hint="eastAsia" w:ascii="Times New Roman" w:hAnsi="Times New Roman" w:eastAsia="宋体" w:cs="Times New Roman"/>
          <w:color w:val="auto"/>
          <w:kern w:val="0"/>
          <w:sz w:val="24"/>
        </w:rPr>
        <w:t xml:space="preserve"> renal </w:t>
      </w:r>
      <w:r>
        <w:rPr>
          <w:rFonts w:ascii="Times New Roman" w:hAnsi="Times New Roman" w:eastAsia="Times New Roman" w:cs="Times New Roman"/>
          <w:color w:val="auto"/>
          <w:kern w:val="0"/>
          <w:sz w:val="24"/>
          <w:lang w:eastAsia="en-US"/>
        </w:rPr>
        <w:t xml:space="preserve">calculi of 2-3 cm undergoing RIRS or PCNL. </w:t>
      </w:r>
      <w:bookmarkStart w:id="9" w:name="OLE_LINK15"/>
      <w:r>
        <w:rPr>
          <w:rFonts w:ascii="Times New Roman" w:hAnsi="Times New Roman" w:eastAsia="Times New Roman" w:cs="Times New Roman"/>
          <w:color w:val="auto"/>
          <w:kern w:val="0"/>
          <w:sz w:val="24"/>
          <w:lang w:eastAsia="en-US"/>
        </w:rPr>
        <w:t>The study protocol was approved by the</w:t>
      </w:r>
      <w:bookmarkEnd w:id="9"/>
      <w:r>
        <w:rPr>
          <w:rFonts w:ascii="Times New Roman" w:hAnsi="Times New Roman" w:eastAsia="Times New Roman" w:cs="Times New Roman"/>
          <w:color w:val="auto"/>
          <w:kern w:val="0"/>
          <w:sz w:val="24"/>
          <w:lang w:eastAsia="en-US"/>
        </w:rPr>
        <w:t xml:space="preserve"> ethics committee of Lanzhou University Second Hospital（2018A</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019）. The inform consent was fully explained and signed by all patients. </w:t>
      </w:r>
    </w:p>
    <w:p>
      <w:pPr>
        <w:spacing w:line="480" w:lineRule="auto"/>
        <w:rPr>
          <w:rFonts w:ascii="Times New Roman" w:hAnsi="Times New Roman" w:eastAsia="Times New Roman" w:cs="Times New Roman"/>
          <w:b/>
          <w:bCs/>
          <w:i/>
          <w:color w:val="auto"/>
          <w:sz w:val="24"/>
        </w:rPr>
      </w:pPr>
      <w:bookmarkStart w:id="10" w:name="OLE_LINK47"/>
      <w:bookmarkStart w:id="11" w:name="OLE_LINK52"/>
      <w:r>
        <w:rPr>
          <w:rFonts w:ascii="Times New Roman" w:hAnsi="Times New Roman" w:eastAsia="Times New Roman" w:cs="Times New Roman"/>
          <w:b/>
          <w:bCs/>
          <w:i/>
          <w:color w:val="auto"/>
          <w:sz w:val="24"/>
        </w:rPr>
        <w:t>Study design and surgical techniques</w:t>
      </w:r>
      <w:bookmarkEnd w:id="10"/>
      <w:r>
        <w:rPr>
          <w:rFonts w:ascii="Times New Roman" w:hAnsi="Times New Roman" w:eastAsia="Times New Roman" w:cs="Times New Roman"/>
          <w:b/>
          <w:bCs/>
          <w:i/>
          <w:color w:val="auto"/>
          <w:sz w:val="24"/>
        </w:rPr>
        <w:t>:</w:t>
      </w:r>
    </w:p>
    <w:bookmarkEnd w:id="11"/>
    <w:p>
      <w:pPr>
        <w:spacing w:line="480" w:lineRule="auto"/>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sz w:val="24"/>
        </w:rPr>
        <w:t>Inclusion criteria</w:t>
      </w:r>
      <w:r>
        <w:rPr>
          <w:rFonts w:hint="eastAsia" w:ascii="Times New Roman" w:hAnsi="Times New Roman" w:eastAsia="宋体" w:cs="Times New Roman"/>
          <w:color w:val="auto"/>
          <w:sz w:val="24"/>
        </w:rPr>
        <w:t xml:space="preserve"> </w:t>
      </w:r>
      <w:r>
        <w:rPr>
          <w:rFonts w:ascii="Times New Roman" w:hAnsi="Times New Roman" w:eastAsia="Times New Roman" w:cs="Times New Roman"/>
          <w:color w:val="auto"/>
          <w:sz w:val="24"/>
        </w:rPr>
        <w:t>were presence of renal stones 2</w:t>
      </w:r>
      <w:r>
        <w:rPr>
          <w:rFonts w:hint="eastAsia" w:ascii="Times New Roman" w:hAnsi="Times New Roman" w:eastAsia="宋体" w:cs="Times New Roman"/>
          <w:color w:val="auto"/>
          <w:sz w:val="24"/>
        </w:rPr>
        <w:t>-3</w:t>
      </w:r>
      <w:r>
        <w:rPr>
          <w:rFonts w:ascii="Times New Roman" w:hAnsi="Times New Roman" w:eastAsia="Times New Roman" w:cs="Times New Roman"/>
          <w:color w:val="auto"/>
          <w:sz w:val="24"/>
        </w:rPr>
        <w:t xml:space="preserve"> cm in diameter</w:t>
      </w:r>
      <w:r>
        <w:rPr>
          <w:rFonts w:hint="eastAsia" w:ascii="Times New Roman" w:hAnsi="Times New Roman" w:eastAsia="宋体" w:cs="Times New Roman"/>
          <w:color w:val="auto"/>
          <w:sz w:val="24"/>
        </w:rPr>
        <w:t xml:space="preserve"> f</w:t>
      </w:r>
      <w:r>
        <w:rPr>
          <w:rFonts w:hint="eastAsia" w:ascii="Times New Roman" w:hAnsi="Times New Roman" w:eastAsia="宋体" w:cs="Times New Roman"/>
          <w:color w:val="auto"/>
          <w:kern w:val="0"/>
          <w:sz w:val="24"/>
        </w:rPr>
        <w:t>or</w:t>
      </w:r>
      <w:r>
        <w:rPr>
          <w:rFonts w:ascii="Times New Roman" w:hAnsi="Times New Roman" w:eastAsia="Times New Roman" w:cs="Times New Roman"/>
          <w:color w:val="auto"/>
          <w:kern w:val="0"/>
          <w:sz w:val="24"/>
          <w:lang w:eastAsia="en-US"/>
        </w:rPr>
        <w:t xml:space="preserve"> all patients, </w:t>
      </w:r>
      <w:r>
        <w:rPr>
          <w:rFonts w:hint="eastAsia" w:ascii="Times New Roman" w:hAnsi="Times New Roman" w:eastAsia="宋体" w:cs="Times New Roman"/>
          <w:color w:val="auto"/>
          <w:kern w:val="0"/>
          <w:sz w:val="24"/>
        </w:rPr>
        <w:t>surgery</w:t>
      </w:r>
      <w:r>
        <w:rPr>
          <w:rFonts w:ascii="Times New Roman" w:hAnsi="Times New Roman" w:eastAsia="Times New Roman" w:cs="Times New Roman"/>
          <w:color w:val="auto"/>
          <w:kern w:val="0"/>
          <w:sz w:val="24"/>
          <w:lang w:eastAsia="en-US"/>
        </w:rPr>
        <w:t xml:space="preserve"> decisions (without HU value </w:t>
      </w:r>
      <w:bookmarkStart w:id="12" w:name="OLE_LINK9"/>
      <w:r>
        <w:rPr>
          <w:rFonts w:ascii="Times New Roman" w:hAnsi="Times New Roman" w:eastAsia="Times New Roman" w:cs="Times New Roman"/>
          <w:color w:val="auto"/>
          <w:kern w:val="0"/>
          <w:sz w:val="24"/>
          <w:lang w:eastAsia="en-US"/>
        </w:rPr>
        <w:t>evaluated</w:t>
      </w:r>
      <w:bookmarkEnd w:id="12"/>
      <w:r>
        <w:rPr>
          <w:rFonts w:ascii="Times New Roman" w:hAnsi="Times New Roman" w:eastAsia="Times New Roman" w:cs="Times New Roman"/>
          <w:color w:val="auto"/>
          <w:kern w:val="0"/>
          <w:sz w:val="24"/>
          <w:lang w:eastAsia="en-US"/>
        </w:rPr>
        <w:t>) were initially evaluated</w:t>
      </w:r>
      <w:r>
        <w:rPr>
          <w:rFonts w:hint="eastAsia" w:ascii="Times New Roman" w:hAnsi="Times New Roman" w:eastAsia="宋体" w:cs="Times New Roman"/>
          <w:color w:val="auto"/>
          <w:kern w:val="0"/>
          <w:sz w:val="24"/>
        </w:rPr>
        <w:t xml:space="preserve"> and </w:t>
      </w:r>
      <w:r>
        <w:rPr>
          <w:rFonts w:ascii="Times New Roman" w:hAnsi="Times New Roman" w:eastAsia="Times New Roman" w:cs="Times New Roman"/>
          <w:color w:val="auto"/>
          <w:kern w:val="0"/>
          <w:sz w:val="24"/>
          <w:lang w:eastAsia="en-US"/>
        </w:rPr>
        <w:t xml:space="preserve">made by a more than 20 years urology experienced chief doctors (ZP, Wang) based on the guideline and center clinical discussion(Campbell-Walsh Urology. 11th ed. Philadelphia, PA: Elsevier). All </w:t>
      </w:r>
      <w:r>
        <w:rPr>
          <w:rFonts w:hint="eastAsia" w:ascii="Times New Roman" w:hAnsi="Times New Roman" w:eastAsia="宋体" w:cs="Times New Roman"/>
          <w:color w:val="auto"/>
          <w:kern w:val="0"/>
          <w:sz w:val="24"/>
        </w:rPr>
        <w:t>surgery</w:t>
      </w:r>
      <w:r>
        <w:rPr>
          <w:rFonts w:ascii="Times New Roman" w:hAnsi="Times New Roman" w:eastAsia="Times New Roman" w:cs="Times New Roman"/>
          <w:color w:val="auto"/>
          <w:kern w:val="0"/>
          <w:sz w:val="24"/>
          <w:lang w:eastAsia="en-US"/>
        </w:rPr>
        <w:t xml:space="preserve"> were performed or supervised by another experienced urolithiasis surgeon (JS, Bao).</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After surgery</w:t>
      </w:r>
      <w:r>
        <w:rPr>
          <w:rFonts w:hint="eastAsia" w:ascii="Times New Roman" w:hAnsi="Times New Roman" w:eastAsia="Times New Roman" w:cs="Times New Roman"/>
          <w:color w:val="auto"/>
          <w:kern w:val="0"/>
          <w:sz w:val="24"/>
          <w:lang w:eastAsia="en-US"/>
        </w:rPr>
        <w:t xml:space="preserve">, cases of </w:t>
      </w:r>
      <w:r>
        <w:rPr>
          <w:rFonts w:ascii="Times New Roman" w:hAnsi="Times New Roman" w:eastAsia="Times New Roman" w:cs="Times New Roman"/>
          <w:color w:val="auto"/>
          <w:kern w:val="0"/>
          <w:sz w:val="24"/>
          <w:lang w:eastAsia="en-US"/>
        </w:rPr>
        <w:t xml:space="preserve">HU&lt;1000 </w:t>
      </w:r>
      <w:r>
        <w:rPr>
          <w:rFonts w:hint="eastAsia" w:ascii="Times New Roman" w:hAnsi="Times New Roman" w:eastAsia="Times New Roman" w:cs="Times New Roman"/>
          <w:color w:val="auto"/>
          <w:kern w:val="0"/>
          <w:sz w:val="24"/>
          <w:lang w:eastAsia="en-US"/>
        </w:rPr>
        <w:t xml:space="preserve">and performed RIRS </w:t>
      </w:r>
      <w:r>
        <w:rPr>
          <w:rFonts w:ascii="Times New Roman" w:hAnsi="Times New Roman" w:eastAsia="Times New Roman" w:cs="Times New Roman"/>
          <w:color w:val="auto"/>
          <w:kern w:val="0"/>
          <w:sz w:val="24"/>
          <w:lang w:eastAsia="en-US"/>
        </w:rPr>
        <w:t>were</w:t>
      </w:r>
      <w:r>
        <w:rPr>
          <w:rFonts w:hint="eastAsia" w:ascii="Times New Roman" w:hAnsi="Times New Roman" w:eastAsia="Times New Roman" w:cs="Times New Roman"/>
          <w:color w:val="auto"/>
          <w:kern w:val="0"/>
          <w:sz w:val="24"/>
          <w:lang w:eastAsia="en-US"/>
        </w:rPr>
        <w:t xml:space="preserve"> enrolled into</w:t>
      </w:r>
      <w:r>
        <w:rPr>
          <w:rFonts w:ascii="Times New Roman" w:hAnsi="Times New Roman" w:eastAsia="Times New Roman" w:cs="Times New Roman"/>
          <w:color w:val="auto"/>
          <w:kern w:val="0"/>
          <w:sz w:val="24"/>
          <w:lang w:eastAsia="en-US"/>
        </w:rPr>
        <w:t xml:space="preserve"> RIRS</w:t>
      </w:r>
      <w:r>
        <w:rPr>
          <w:rFonts w:hint="eastAsia" w:ascii="Times New Roman" w:hAnsi="Times New Roman" w:eastAsia="Times New Roman" w:cs="Times New Roman"/>
          <w:color w:val="auto"/>
          <w:kern w:val="0"/>
          <w:sz w:val="24"/>
          <w:lang w:eastAsia="en-US"/>
        </w:rPr>
        <w:t xml:space="preserve"> group</w:t>
      </w:r>
      <w:r>
        <w:rPr>
          <w:rFonts w:ascii="Times New Roman" w:hAnsi="Times New Roman" w:eastAsia="Times New Roman" w:cs="Times New Roman"/>
          <w:color w:val="auto"/>
          <w:kern w:val="0"/>
          <w:sz w:val="24"/>
          <w:lang w:eastAsia="en-US"/>
        </w:rPr>
        <w:t xml:space="preserve">, HU≥1000 </w:t>
      </w:r>
      <w:r>
        <w:rPr>
          <w:rFonts w:hint="eastAsia" w:ascii="Times New Roman" w:hAnsi="Times New Roman" w:eastAsia="宋体" w:cs="Times New Roman"/>
          <w:color w:val="auto"/>
          <w:kern w:val="0"/>
          <w:sz w:val="24"/>
        </w:rPr>
        <w:t xml:space="preserve">and </w:t>
      </w:r>
      <w:r>
        <w:rPr>
          <w:rFonts w:hint="eastAsia" w:ascii="Times New Roman" w:hAnsi="Times New Roman" w:eastAsia="Times New Roman" w:cs="Times New Roman"/>
          <w:color w:val="auto"/>
          <w:kern w:val="0"/>
          <w:sz w:val="24"/>
          <w:lang w:eastAsia="en-US"/>
        </w:rPr>
        <w:t xml:space="preserve">performed PCNL </w:t>
      </w:r>
      <w:r>
        <w:rPr>
          <w:rFonts w:ascii="Times New Roman" w:hAnsi="Times New Roman" w:eastAsia="Times New Roman" w:cs="Times New Roman"/>
          <w:color w:val="auto"/>
          <w:kern w:val="0"/>
          <w:sz w:val="24"/>
          <w:lang w:eastAsia="en-US"/>
        </w:rPr>
        <w:t>into PCNL</w:t>
      </w:r>
      <w:r>
        <w:rPr>
          <w:rFonts w:hint="eastAsia" w:ascii="Times New Roman" w:hAnsi="Times New Roman" w:eastAsia="Times New Roman" w:cs="Times New Roman"/>
          <w:color w:val="auto"/>
          <w:kern w:val="0"/>
          <w:sz w:val="24"/>
          <w:lang w:eastAsia="en-US"/>
        </w:rPr>
        <w:t xml:space="preserve"> group, meantime, </w:t>
      </w:r>
      <w:r>
        <w:rPr>
          <w:rFonts w:hint="eastAsia" w:ascii="Times New Roman" w:hAnsi="Times New Roman" w:eastAsia="Times New Roman" w:cs="Times New Roman"/>
          <w:color w:val="auto"/>
          <w:kern w:val="0"/>
          <w:sz w:val="24"/>
        </w:rPr>
        <w:t>r</w:t>
      </w:r>
      <w:r>
        <w:rPr>
          <w:rFonts w:ascii="Times New Roman" w:hAnsi="Times New Roman" w:eastAsia="Times New Roman" w:cs="Times New Roman"/>
          <w:color w:val="auto"/>
          <w:kern w:val="0"/>
          <w:sz w:val="24"/>
          <w:lang w:eastAsia="en-US"/>
        </w:rPr>
        <w:t>andomization of</w:t>
      </w:r>
      <w:r>
        <w:rPr>
          <w:rFonts w:hint="eastAsia" w:ascii="Times New Roman" w:hAnsi="Times New Roman" w:eastAsia="Times New Roman" w:cs="Times New Roman"/>
          <w:color w:val="auto"/>
          <w:kern w:val="0"/>
          <w:sz w:val="24"/>
          <w:lang w:eastAsia="en-US"/>
        </w:rPr>
        <w:t xml:space="preserve"> two control group</w:t>
      </w:r>
      <w:r>
        <w:rPr>
          <w:rFonts w:ascii="Times New Roman" w:hAnsi="Times New Roman" w:eastAsia="Times New Roman" w:cs="Times New Roman"/>
          <w:color w:val="auto"/>
          <w:kern w:val="0"/>
          <w:sz w:val="24"/>
          <w:lang w:eastAsia="en-US"/>
        </w:rPr>
        <w:t xml:space="preserve">s </w:t>
      </w:r>
      <w:r>
        <w:rPr>
          <w:rFonts w:ascii="Times New Roman" w:hAnsi="Times New Roman" w:eastAsia="Times New Roman" w:cs="Times New Roman"/>
          <w:i/>
          <w:iCs/>
          <w:color w:val="auto"/>
          <w:kern w:val="0"/>
          <w:sz w:val="24"/>
          <w:lang w:eastAsia="en-US"/>
        </w:rPr>
        <w:t>viz.</w:t>
      </w:r>
      <w:r>
        <w:rPr>
          <w:rFonts w:ascii="Times New Roman" w:hAnsi="Times New Roman" w:eastAsia="Times New Roman" w:cs="Times New Roman"/>
          <w:color w:val="auto"/>
          <w:kern w:val="0"/>
          <w:sz w:val="24"/>
          <w:lang w:eastAsia="en-US"/>
        </w:rPr>
        <w:t xml:space="preserve"> c</w:t>
      </w:r>
      <w:r>
        <w:rPr>
          <w:rFonts w:hint="eastAsia" w:ascii="Times New Roman" w:hAnsi="Times New Roman" w:eastAsia="Times New Roman" w:cs="Times New Roman"/>
          <w:color w:val="auto"/>
          <w:kern w:val="0"/>
          <w:sz w:val="24"/>
          <w:lang w:eastAsia="en-US"/>
        </w:rPr>
        <w:t>RIRS and cPCNL</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w</w:t>
      </w:r>
      <w:r>
        <w:rPr>
          <w:rFonts w:hint="eastAsia" w:ascii="Times New Roman" w:hAnsi="Times New Roman" w:eastAsia="Times New Roman" w:cs="Times New Roman"/>
          <w:color w:val="auto"/>
          <w:kern w:val="0"/>
          <w:sz w:val="24"/>
        </w:rPr>
        <w:t>ere determined by the sequences of patients</w:t>
      </w:r>
      <w:r>
        <w:rPr>
          <w:rFonts w:ascii="Times New Roman" w:hAnsi="Times New Roman" w:eastAsia="Times New Roman" w:cs="Times New Roman"/>
          <w:color w:val="auto"/>
          <w:kern w:val="0"/>
          <w:sz w:val="24"/>
        </w:rPr>
        <w:t>’</w:t>
      </w:r>
      <w:r>
        <w:rPr>
          <w:rFonts w:hint="eastAsia" w:ascii="Times New Roman" w:hAnsi="Times New Roman" w:eastAsia="Times New Roman" w:cs="Times New Roman"/>
          <w:color w:val="auto"/>
          <w:kern w:val="0"/>
          <w:sz w:val="24"/>
        </w:rPr>
        <w:t xml:space="preserve"> discharge time and surgery options. </w:t>
      </w:r>
      <w:r>
        <w:rPr>
          <w:rFonts w:hint="eastAsia" w:ascii="Times New Roman" w:hAnsi="Times New Roman" w:eastAsia="Times New Roman" w:cs="Times New Roman"/>
          <w:color w:val="auto"/>
          <w:kern w:val="0"/>
          <w:sz w:val="24"/>
          <w:lang w:eastAsia="en-US"/>
        </w:rPr>
        <w:t>T</w:t>
      </w:r>
      <w:r>
        <w:rPr>
          <w:rFonts w:ascii="Times New Roman" w:hAnsi="Times New Roman" w:eastAsia="Times New Roman" w:cs="Times New Roman"/>
          <w:color w:val="auto"/>
          <w:kern w:val="0"/>
          <w:sz w:val="24"/>
          <w:lang w:eastAsia="en-US"/>
        </w:rPr>
        <w:t xml:space="preserve">he appropriate cases met criterion </w:t>
      </w:r>
      <w:r>
        <w:rPr>
          <w:rFonts w:hint="eastAsia" w:ascii="Times New Roman" w:hAnsi="Times New Roman" w:eastAsia="Times New Roman" w:cs="Times New Roman"/>
          <w:color w:val="auto"/>
          <w:kern w:val="0"/>
          <w:sz w:val="24"/>
          <w:lang w:eastAsia="en-US"/>
        </w:rPr>
        <w:t xml:space="preserve">were </w:t>
      </w:r>
      <w:r>
        <w:rPr>
          <w:rFonts w:ascii="Times New Roman" w:hAnsi="Times New Roman" w:eastAsia="Times New Roman" w:cs="Times New Roman"/>
          <w:color w:val="auto"/>
          <w:kern w:val="0"/>
          <w:sz w:val="24"/>
          <w:lang w:eastAsia="en-US"/>
        </w:rPr>
        <w:t>double-blind</w:t>
      </w:r>
      <w:r>
        <w:rPr>
          <w:rFonts w:hint="eastAsia" w:ascii="Times New Roman" w:hAnsi="Times New Roman" w:eastAsia="Times New Roman" w:cs="Times New Roman"/>
          <w:color w:val="auto"/>
          <w:kern w:val="0"/>
          <w:sz w:val="24"/>
          <w:lang w:eastAsia="en-US"/>
        </w:rPr>
        <w:t xml:space="preserve"> sorted</w:t>
      </w:r>
      <w:r>
        <w:rPr>
          <w:rFonts w:ascii="Times New Roman" w:hAnsi="Times New Roman" w:eastAsia="Times New Roman" w:cs="Times New Roman"/>
          <w:color w:val="auto"/>
          <w:kern w:val="0"/>
          <w:sz w:val="24"/>
          <w:lang w:eastAsia="en-US"/>
        </w:rPr>
        <w:t xml:space="preserve"> into certain group</w:t>
      </w:r>
      <w:r>
        <w:rPr>
          <w:rFonts w:hint="eastAsia" w:ascii="Times New Roman" w:hAnsi="Times New Roman" w:eastAsia="Times New Roman" w:cs="Times New Roman"/>
          <w:color w:val="auto"/>
          <w:kern w:val="0"/>
          <w:sz w:val="24"/>
          <w:lang w:eastAsia="en-US"/>
        </w:rPr>
        <w:t>s</w:t>
      </w:r>
      <w:r>
        <w:rPr>
          <w:rFonts w:ascii="Times New Roman" w:hAnsi="Times New Roman" w:eastAsia="Times New Roman" w:cs="Times New Roman"/>
          <w:color w:val="auto"/>
          <w:kern w:val="0"/>
          <w:sz w:val="24"/>
          <w:lang w:eastAsia="en-US"/>
        </w:rPr>
        <w:t>.</w:t>
      </w:r>
      <w:bookmarkStart w:id="13" w:name="OLE_LINK51"/>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Exclusion criteria</w:t>
      </w:r>
      <w:bookmarkEnd w:id="13"/>
      <w:r>
        <w:rPr>
          <w:rFonts w:ascii="Times New Roman" w:hAnsi="Times New Roman" w:eastAsia="Times New Roman" w:cs="Times New Roman"/>
          <w:color w:val="auto"/>
          <w:kern w:val="0"/>
          <w:sz w:val="24"/>
          <w:lang w:eastAsia="en-US"/>
        </w:rPr>
        <w:t xml:space="preserve"> of all cases were uncontrolled coagulopathy, anatomic abnormality, solitary kidney, pregnancy and some challenge cases (huge BMI, long lower pole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calyx, steep infundibular-pelvic angle and narrow infundibulum) might affect prognosis. Hemoglobin, platelet, coagulation tests, serum creatinine levels and urine culture tests of patients were performed preoperatively, and treatment was provided according to the findings if necessary. Information was recorded on the patients’ age, gender, HU value, stone size</w:t>
      </w:r>
      <w:r>
        <w:rPr>
          <w:rFonts w:hint="eastAsia" w:ascii="Times New Roman" w:hAnsi="Times New Roman" w:eastAsia="Times New Roman" w:cs="Times New Roman"/>
          <w:color w:val="auto"/>
          <w:kern w:val="0"/>
          <w:sz w:val="24"/>
          <w:lang w:eastAsia="en-US"/>
        </w:rPr>
        <w:t>s</w:t>
      </w:r>
      <w:r>
        <w:rPr>
          <w:rFonts w:ascii="Times New Roman" w:hAnsi="Times New Roman" w:eastAsia="Times New Roman" w:cs="Times New Roman"/>
          <w:color w:val="auto"/>
          <w:kern w:val="0"/>
          <w:sz w:val="24"/>
          <w:lang w:eastAsia="en-US"/>
        </w:rPr>
        <w:t xml:space="preserve"> and stone location</w:t>
      </w:r>
      <w:r>
        <w:rPr>
          <w:rFonts w:hint="eastAsia" w:ascii="Times New Roman" w:hAnsi="Times New Roman" w:eastAsia="Times New Roman" w:cs="Times New Roman"/>
          <w:color w:val="auto"/>
          <w:kern w:val="0"/>
          <w:sz w:val="24"/>
          <w:lang w:eastAsia="en-US"/>
        </w:rPr>
        <w:t>s</w:t>
      </w:r>
      <w:r>
        <w:rPr>
          <w:rFonts w:ascii="Times New Roman" w:hAnsi="Times New Roman" w:eastAsia="Times New Roman" w:cs="Times New Roman"/>
          <w:color w:val="auto"/>
          <w:kern w:val="0"/>
          <w:sz w:val="24"/>
          <w:lang w:eastAsia="en-US"/>
        </w:rPr>
        <w:t xml:space="preserve">. Patients' enrollment algorithm is illustrated in </w:t>
      </w:r>
      <w:r>
        <w:rPr>
          <w:rFonts w:ascii="Times New Roman" w:hAnsi="Times New Roman" w:eastAsia="Times New Roman" w:cs="Times New Roman"/>
          <w:b/>
          <w:bCs/>
          <w:color w:val="auto"/>
          <w:kern w:val="0"/>
          <w:sz w:val="24"/>
          <w:lang w:eastAsia="en-US"/>
        </w:rPr>
        <w:t>Figure 1.</w:t>
      </w:r>
      <w:r>
        <w:rPr>
          <w:rFonts w:hint="eastAsia" w:ascii="Times New Roman" w:hAnsi="Times New Roman" w:eastAsia="Times New Roman" w:cs="Times New Roman"/>
          <w:color w:val="auto"/>
          <w:kern w:val="0"/>
          <w:sz w:val="24"/>
        </w:rPr>
        <w:t xml:space="preserve"> </w:t>
      </w:r>
      <w:r>
        <w:rPr>
          <w:rFonts w:ascii="Times New Roman" w:hAnsi="Times New Roman" w:eastAsia="Times New Roman" w:cs="Times New Roman"/>
          <w:color w:val="auto"/>
          <w:kern w:val="0"/>
          <w:sz w:val="24"/>
          <w:lang w:eastAsia="en-US"/>
        </w:rPr>
        <w:t>The patients’ data and groups’ settings were gathered and developed by</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a resident (YZ, Li). Preoperative consultation and follow-up was performed by another trained surgeon (T, Ma).</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The detailed surgery procedures were as follows:</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RIRS:</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After general anesthesia, a safety guide wire was placed using rigid ureteroscopy (9.5 / 11.5F), examined the ureter and possible pathologies as well as facilitate the placement of the ureteral access sheath. Stones were fragmented using a 270 micrometer laser fiber(Lumenis, San Jose, CA) with the help of a</w:t>
      </w:r>
      <w:bookmarkStart w:id="14" w:name="OLE_LINK27"/>
      <w:bookmarkStart w:id="15" w:name="OLE_LINK26"/>
      <w:r>
        <w:rPr>
          <w:rFonts w:ascii="Times New Roman" w:hAnsi="Times New Roman" w:eastAsia="Times New Roman" w:cs="Times New Roman"/>
          <w:color w:val="auto"/>
          <w:kern w:val="0"/>
          <w:sz w:val="24"/>
          <w:lang w:eastAsia="en-US"/>
        </w:rPr>
        <w:t xml:space="preserve"> 7.5-F fiber optic flexible ureterorenoscope</w:t>
      </w:r>
      <w:bookmarkEnd w:id="14"/>
      <w:bookmarkEnd w:id="15"/>
      <w:r>
        <w:rPr>
          <w:rFonts w:ascii="Times New Roman" w:hAnsi="Times New Roman" w:eastAsia="Times New Roman" w:cs="Times New Roman"/>
          <w:color w:val="auto"/>
          <w:kern w:val="0"/>
          <w:sz w:val="24"/>
          <w:lang w:eastAsia="en-US"/>
        </w:rPr>
        <w:t xml:space="preserve"> (Storz FLEX-X2, Tuttlingen, Germany) after the placement of ureteral access sheaths (9.5 / 11.5 F) (COOK,</w:t>
      </w:r>
      <w:bookmarkStart w:id="16" w:name="OLE_LINK10"/>
      <w:r>
        <w:rPr>
          <w:rFonts w:ascii="Times New Roman" w:hAnsi="Times New Roman" w:eastAsia="Times New Roman" w:cs="Times New Roman"/>
          <w:color w:val="auto"/>
          <w:kern w:val="0"/>
          <w:sz w:val="24"/>
          <w:lang w:eastAsia="en-US"/>
        </w:rPr>
        <w:t xml:space="preserve"> Indiana，</w:t>
      </w:r>
      <w:r>
        <w:rPr>
          <w:rFonts w:hint="eastAsia" w:ascii="Times New Roman" w:hAnsi="Times New Roman" w:eastAsia="Times New Roman" w:cs="Times New Roman"/>
          <w:color w:val="auto"/>
          <w:kern w:val="0"/>
          <w:sz w:val="24"/>
          <w:lang w:eastAsia="en-US"/>
        </w:rPr>
        <w:t>US</w:t>
      </w:r>
      <w:bookmarkEnd w:id="16"/>
      <w:r>
        <w:rPr>
          <w:rFonts w:ascii="Times New Roman" w:hAnsi="Times New Roman" w:eastAsia="Times New Roman" w:cs="Times New Roman"/>
          <w:color w:val="auto"/>
          <w:kern w:val="0"/>
          <w:sz w:val="24"/>
          <w:lang w:eastAsia="en-US"/>
        </w:rPr>
        <w:t xml:space="preserve">). Stone fragmentation was then dusting accomplished using a laser energy of 0.8-1.2 J and a rate of 20-25 Hz </w:t>
      </w:r>
      <w:bookmarkStart w:id="17" w:name="OLE_LINK7"/>
      <w:bookmarkStart w:id="18" w:name="OLE_LINK8"/>
      <w:r>
        <w:rPr>
          <w:rFonts w:ascii="Times New Roman" w:hAnsi="Times New Roman" w:eastAsia="Times New Roman" w:cs="Times New Roman"/>
          <w:color w:val="auto"/>
          <w:kern w:val="0"/>
          <w:sz w:val="24"/>
          <w:lang w:eastAsia="en-US"/>
        </w:rPr>
        <w:t>(Lumenis, San Jose, CA)</w:t>
      </w:r>
      <w:bookmarkEnd w:id="17"/>
      <w:bookmarkEnd w:id="18"/>
      <w:r>
        <w:rPr>
          <w:rFonts w:ascii="Times New Roman" w:hAnsi="Times New Roman" w:eastAsia="Times New Roman" w:cs="Times New Roman"/>
          <w:color w:val="auto"/>
          <w:kern w:val="0"/>
          <w:sz w:val="24"/>
          <w:lang w:eastAsia="en-US"/>
        </w:rPr>
        <w:t>, which was adjusted based on stone situations. Stones smaller than 2 mm were left to pass spontaneously while the larger ones were removed with a basket catheter. A 4.8F Double-J stent was routinely placed at the end of the operation because of possible edema and other problems that might be caused by the access sheath. For the patients who could not place the access sheaths rightly due to the small diameter of their ureters, and a D-J stent was placed for 2-4 weeks and then perform the surgery</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&lt;EndNote&gt;&lt;Cite&gt;&lt;Author&gt;Hamed&lt;/Author&gt;&lt;Year&gt;2017&lt;/Year&gt;&lt;RecNum&gt;6&lt;/RecNum&gt;&lt;DisplayText&gt;&lt;style face="superscript"&gt;(7,8)&lt;/style&gt;&lt;/DisplayText&gt;&lt;record&gt;&lt;rec-number&gt;6&lt;/rec-number&gt;&lt;foreign-keys&gt;&lt;key app="EN" db-id="p5rsf0awbatttje2et4vpv03v2e2p5rtpfzz"&gt;6&lt;/key&gt;&lt;/foreign-keys&gt;&lt;ref-type name="Journal Article"&gt;17&lt;/ref-type&gt;&lt;contributors&gt;&lt;authors&gt;&lt;author&gt;Hamed, Ahmed Mamdouh Abd El&lt;/author&gt;&lt;author&gt;Elmoghazy, Hazem&lt;/author&gt;&lt;author&gt;Aldahshoury, Mohamed&lt;/author&gt;&lt;author&gt;Riad, Ahmed&lt;/author&gt;&lt;author&gt;Mostafa, Mohammed&lt;/author&gt;&lt;author&gt;Farag, Fawzy&lt;/author&gt;&lt;author&gt;Gamal, Wael&lt;/author&gt;&lt;/authors&gt;&lt;/contributors&gt;&lt;titles&gt;&lt;title&gt;Single session vs two sessions of flexible ureterosopy (FURS) for dusting of renal pelvic stones 2–3 cm in diameter: Does stone size or hardness play a role in number of sessions to be applied?”&lt;/title&gt;&lt;secondary-title&gt;Turkish Journal of Urology&lt;/secondary-title&gt;&lt;/titles&gt;&lt;periodical&gt;&lt;full-title&gt;Turkish Journal of Urology&lt;/full-title&gt;&lt;/periodical&gt;&lt;pages&gt;158&lt;/pages&gt;&lt;volume&gt;43&lt;/volume&gt;&lt;number&gt;2&lt;/number&gt;&lt;dates&gt;&lt;year&gt;2017&lt;/year&gt;&lt;/dates&gt;&lt;urls&gt;&lt;/urls&gt;&lt;/record&gt;&lt;/Cite&gt;&lt;Cite&gt;&lt;Author&gt;Li&lt;/Author&gt;&lt;Year&gt;2018&lt;/Year&gt;&lt;RecNum&gt;7&lt;/RecNum&gt;&lt;record&gt;&lt;rec-number&gt;7&lt;/rec-number&gt;&lt;foreign-keys&gt;&lt;key app="EN" db-id="p5rsf0awbatttje2et4vpv03v2e2p5rtpfzz"&gt;7&lt;/key&gt;&lt;/foreign-keys&gt;&lt;ref-type name="Journal Article"&gt;17&lt;/ref-type&gt;&lt;contributors&gt;&lt;authors&gt;&lt;author&gt;Li, Mao-Mao&lt;/author&gt;&lt;author&gt;Yang, Hou-Meng&lt;/author&gt;&lt;author&gt;Liu, Xiao-Ming&lt;/author&gt;&lt;author&gt;Qi, Hong-Gang&lt;/author&gt;&lt;author&gt;Weng, Guo-Bin&lt;/author&gt;&lt;/authors&gt;&lt;/contributors&gt;&lt;titles&gt;&lt;title&gt;Retrograde intrarenal surgery vs miniaturized percutaneous nephrolithotomy to treat lower pole renal stones 1.5-2.5 cm in diameter&lt;/title&gt;&lt;secondary-title&gt;World journal of clinical cases&lt;/secondary-title&gt;&lt;/titles&gt;&lt;periodical&gt;&lt;full-title&gt;World journal of clinical cases&lt;/full-title&gt;&lt;/periodical&gt;&lt;pages&gt;931&lt;/pages&gt;&lt;volume&gt;6&lt;/volume&gt;&lt;number&gt;15&lt;/number&gt;&lt;dates&gt;&lt;year&gt;2018&lt;/year&gt;&lt;/dates&gt;&lt;urls&gt;&lt;/urls&gt;&lt;/record&gt;&lt;/Cite&gt;&lt;/EndNote&gt;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"_ENREF_7" \o "Hamed, 2017 #6" </w:instrText>
      </w:r>
      <w:r>
        <w:rPr>
          <w:color w:val="auto"/>
        </w:rPr>
        <w:fldChar w:fldCharType="separate"/>
      </w:r>
      <w:r>
        <w:rPr>
          <w:rFonts w:ascii="Times New Roman" w:hAnsi="Times New Roman" w:eastAsia="Times New Roman" w:cs="Times New Roman"/>
          <w:color w:val="auto"/>
          <w:kern w:val="0"/>
          <w:sz w:val="24"/>
          <w:vertAlign w:val="superscript"/>
          <w:lang w:eastAsia="en-US"/>
        </w:rPr>
        <w:t>7</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"_ENREF_8" \o "Li, 2018 #7" </w:instrText>
      </w:r>
      <w:r>
        <w:rPr>
          <w:color w:val="auto"/>
        </w:rPr>
        <w:fldChar w:fldCharType="separate"/>
      </w:r>
      <w:r>
        <w:rPr>
          <w:rFonts w:ascii="Times New Roman" w:hAnsi="Times New Roman" w:eastAsia="Times New Roman" w:cs="Times New Roman"/>
          <w:color w:val="auto"/>
          <w:kern w:val="0"/>
          <w:sz w:val="24"/>
          <w:vertAlign w:val="superscript"/>
          <w:lang w:eastAsia="en-US"/>
        </w:rPr>
        <w:t>8</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b/>
          <w:bCs/>
          <w:i/>
          <w:iCs/>
          <w:color w:val="auto"/>
          <w:kern w:val="0"/>
          <w:sz w:val="24"/>
          <w:lang w:eastAsia="en-US"/>
        </w:rPr>
        <w:t>PCNL:</w:t>
      </w:r>
      <w:r>
        <w:rPr>
          <w:rFonts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Solo ultrasonography (</w:t>
      </w:r>
      <w:bookmarkStart w:id="19" w:name="OLE_LINK28"/>
      <w:r>
        <w:rPr>
          <w:rFonts w:ascii="Times New Roman" w:hAnsi="Times New Roman" w:eastAsia="Times New Roman" w:cs="Times New Roman"/>
          <w:color w:val="auto"/>
          <w:kern w:val="0"/>
          <w:sz w:val="24"/>
          <w:lang w:eastAsia="en-US"/>
        </w:rPr>
        <w:t xml:space="preserve">US)-guided PCNL </w:t>
      </w:r>
      <w:bookmarkEnd w:id="19"/>
      <w:r>
        <w:rPr>
          <w:rFonts w:ascii="Times New Roman" w:hAnsi="Times New Roman" w:eastAsia="Times New Roman" w:cs="Times New Roman"/>
          <w:color w:val="auto"/>
          <w:kern w:val="0"/>
          <w:sz w:val="24"/>
          <w:lang w:eastAsia="en-US"/>
        </w:rPr>
        <w:t>were performed on the patients considered not fit for RIRS. Solo ultrasonography (US)-guided PCNL technique was described previously</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&lt;EndNote&gt;&lt;Cite&gt;&lt;Author&gt;Usawachintachit&lt;/Author&gt;&lt;Year&gt;2017&lt;/Year&gt;&lt;RecNum&gt;8&lt;/RecNum&gt;&lt;DisplayText&gt;&lt;style face="superscript"&gt;(9,10)&lt;/style&gt;&lt;/DisplayText&gt;&lt;record&gt;&lt;rec-number&gt;8&lt;/rec-number&gt;&lt;foreign-keys&gt;&lt;key app="EN" db-id="p5rsf0awbatttje2et4vpv03v2e2p5rtpfzz"&gt;8&lt;/key&gt;&lt;/foreign-keys&gt;&lt;ref-type name="Journal Article"&gt;17&lt;/ref-type&gt;&lt;contributors&gt;&lt;authors&gt;&lt;author&gt;Usawachintachit, Manint&lt;/author&gt;&lt;author&gt;Tzou, David T&lt;/author&gt;&lt;author&gt;Hu, Weiguo&lt;/author&gt;&lt;author&gt;Li, Jianxing&lt;/author&gt;&lt;author&gt;Chi, Thomas&lt;/author&gt;&lt;/authors&gt;&lt;/contributors&gt;&lt;titles&gt;&lt;title&gt;X-ray–free Ultrasound-guided Percutaneous Nephrolithotomy: How to Select the Right Patient?&lt;/title&gt;&lt;secondary-title&gt;Urology&lt;/secondary-title&gt;&lt;/titles&gt;&lt;periodical&gt;&lt;full-title&gt;Urology&lt;/full-title&gt;&lt;/periodical&gt;&lt;pages&gt;38-44&lt;/pages&gt;&lt;volume&gt;100&lt;/volume&gt;&lt;dates&gt;&lt;year&gt;2017&lt;/year&gt;&lt;/dates&gt;&lt;isbn&gt;0090-4295&lt;/isbn&gt;&lt;urls&gt;&lt;/urls&gt;&lt;/record&gt;&lt;/Cite&gt;&lt;Cite&gt;&lt;Author&gt;Zhou&lt;/Author&gt;&lt;Year&gt;2015&lt;/Year&gt;&lt;RecNum&gt;9&lt;/RecNum&gt;&lt;record&gt;&lt;rec-number&gt;9&lt;/rec-number&gt;&lt;foreign-keys&gt;&lt;key app="EN" db-id="p5rsf0awbatttje2et4vpv03v2e2p5rtpfzz"&gt;9&lt;/key&gt;&lt;/foreign-keys&gt;&lt;ref-type name="Journal Article"&gt;17&lt;/ref-type&gt;&lt;contributors&gt;&lt;authors&gt;&lt;author&gt;Zhou, Tie&lt;/author&gt;&lt;author&gt;Chen, Guanghua&lt;/author&gt;&lt;author&gt;Gao, Xiaofeng&lt;/author&gt;&lt;author&gt;Zhang, Wei&lt;/author&gt;&lt;author&gt;Xu, Chuanliang&lt;/author&gt;&lt;author&gt;Li, Lei&lt;/author&gt;&lt;author&gt;Sun, Yinghao&lt;/author&gt;&lt;/authors&gt;&lt;/contributors&gt;&lt;titles&gt;&lt;title&gt;‘X-ray’-free balloon dilation for totally ultrasound-guided percutaneous nephrolithotomy&lt;/title&gt;&lt;secondary-title&gt;Urolithiasis&lt;/secondary-title&gt;&lt;/titles&gt;&lt;periodical&gt;&lt;full-title&gt;Urolithiasis&lt;/full-title&gt;&lt;/periodical&gt;&lt;pages&gt;189-195&lt;/pages&gt;&lt;volume&gt;43&lt;/volume&gt;&lt;number&gt;2&lt;/number&gt;&lt;dates&gt;&lt;year&gt;2015&lt;/year&gt;&lt;/dates&gt;&lt;isbn&gt;2194-7228&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"_ENREF_9" \o "Usawachintachit, 2017 #8" </w:instrText>
      </w:r>
      <w:r>
        <w:rPr>
          <w:color w:val="auto"/>
        </w:rPr>
        <w:fldChar w:fldCharType="separate"/>
      </w:r>
      <w:r>
        <w:rPr>
          <w:rFonts w:ascii="Times New Roman" w:hAnsi="Times New Roman" w:eastAsia="Times New Roman" w:cs="Times New Roman"/>
          <w:color w:val="auto"/>
          <w:kern w:val="0"/>
          <w:sz w:val="24"/>
          <w:vertAlign w:val="superscript"/>
          <w:lang w:eastAsia="en-US"/>
        </w:rPr>
        <w:t>9</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"_ENREF_10" \o "Zhou, 2015 #9" </w:instrText>
      </w:r>
      <w:r>
        <w:rPr>
          <w:color w:val="auto"/>
        </w:rPr>
        <w:fldChar w:fldCharType="separate"/>
      </w:r>
      <w:r>
        <w:rPr>
          <w:rFonts w:ascii="Times New Roman" w:hAnsi="Times New Roman" w:eastAsia="Times New Roman" w:cs="Times New Roman"/>
          <w:color w:val="auto"/>
          <w:kern w:val="0"/>
          <w:sz w:val="24"/>
          <w:vertAlign w:val="superscript"/>
          <w:lang w:eastAsia="en-US"/>
        </w:rPr>
        <w:t>10</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xml:space="preserve">. After general anesthesia accomplished, </w:t>
      </w:r>
      <w:bookmarkStart w:id="20" w:name="OLE_LINK41"/>
      <w:r>
        <w:rPr>
          <w:rFonts w:ascii="Times New Roman" w:hAnsi="Times New Roman" w:eastAsia="Times New Roman" w:cs="Times New Roman"/>
          <w:color w:val="auto"/>
          <w:kern w:val="0"/>
          <w:sz w:val="24"/>
          <w:lang w:eastAsia="en-US"/>
        </w:rPr>
        <w:t>an externalized F5 ureteral catheter were placed into the ureter via a cystoscope and dilate the kidney by retrograde instillation of saline if needed. A prone position was then performed.</w:t>
      </w:r>
      <w:bookmarkEnd w:id="20"/>
      <w:r>
        <w:rPr>
          <w:rFonts w:ascii="Times New Roman" w:hAnsi="Times New Roman" w:eastAsia="Times New Roman" w:cs="Times New Roman"/>
          <w:color w:val="auto"/>
          <w:kern w:val="0"/>
          <w:sz w:val="24"/>
          <w:lang w:eastAsia="en-US"/>
        </w:rPr>
        <w:t xml:space="preserve"> We used a 3.5-MHz convex abdominal transducer (Hitachi Aloka Medical America, Wallingford, CT) to localize the stone position as well as the collecting system anatomy. Renal </w:t>
      </w:r>
      <w:bookmarkStart w:id="21" w:name="OLE_LINK12"/>
      <w:bookmarkStart w:id="22" w:name="OLE_LINK13"/>
      <w:r>
        <w:rPr>
          <w:rFonts w:ascii="Times New Roman" w:hAnsi="Times New Roman" w:eastAsia="Times New Roman" w:cs="Times New Roman"/>
          <w:color w:val="auto"/>
          <w:kern w:val="0"/>
          <w:sz w:val="24"/>
          <w:lang w:eastAsia="en-US"/>
        </w:rPr>
        <w:t>puncture</w:t>
      </w:r>
      <w:bookmarkEnd w:id="21"/>
      <w:bookmarkEnd w:id="22"/>
      <w:r>
        <w:rPr>
          <w:rFonts w:ascii="Times New Roman" w:hAnsi="Times New Roman" w:eastAsia="Times New Roman" w:cs="Times New Roman"/>
          <w:color w:val="auto"/>
          <w:kern w:val="0"/>
          <w:sz w:val="24"/>
          <w:lang w:eastAsia="en-US"/>
        </w:rPr>
        <w:t xml:space="preserve"> was performed with an 18-gauge EchoTip needle (Cook Medical) under real-time ultrasonographic monitoring freehand without the aid of a needle guide. A safety guidewire were placed into aim calyx to confirm the working tract via needle. A F10 to F18-20 dilated sheath (BARD X-Force, Bard Medical) was used for working tract </w:t>
      </w:r>
      <w:bookmarkStart w:id="23" w:name="OLE_LINK11"/>
      <w:r>
        <w:rPr>
          <w:rFonts w:ascii="Times New Roman" w:hAnsi="Times New Roman" w:eastAsia="Times New Roman" w:cs="Times New Roman"/>
          <w:color w:val="auto"/>
          <w:kern w:val="0"/>
          <w:sz w:val="24"/>
          <w:lang w:eastAsia="en-US"/>
        </w:rPr>
        <w:t>dilat</w:t>
      </w:r>
      <w:bookmarkEnd w:id="23"/>
      <w:r>
        <w:rPr>
          <w:rFonts w:ascii="Times New Roman" w:hAnsi="Times New Roman" w:eastAsia="Times New Roman" w:cs="Times New Roman"/>
          <w:color w:val="auto"/>
          <w:kern w:val="0"/>
          <w:sz w:val="24"/>
          <w:lang w:eastAsia="en-US"/>
        </w:rPr>
        <w:t xml:space="preserve">ion via guidewire. Lithotripter device thus could be used for stone fragmentation and removal via working tract </w:t>
      </w:r>
      <w:r>
        <w:rPr>
          <w:rFonts w:hint="eastAsia" w:ascii="Times New Roman" w:hAnsi="Times New Roman" w:eastAsia="Times New Roman" w:cs="Times New Roman"/>
          <w:color w:val="auto"/>
          <w:kern w:val="0"/>
          <w:sz w:val="24"/>
          <w:lang w:eastAsia="en-US"/>
        </w:rPr>
        <w:t>(F18 or F20)</w:t>
      </w:r>
      <w:r>
        <w:rPr>
          <w:rFonts w:ascii="Times New Roman" w:hAnsi="Times New Roman" w:eastAsia="Times New Roman" w:cs="Times New Roman"/>
          <w:color w:val="auto"/>
          <w:kern w:val="0"/>
          <w:sz w:val="24"/>
          <w:lang w:eastAsia="en-US"/>
        </w:rPr>
        <w:t>. The F5 externalized ureteral catheter was removed after stone dusting, a F5 D-J tube stent,F12 catheter and a F16-18 drainage tube (depends on working tract diameter) were indwelling in ureter (4 weeks), urethral(3 days) and renal calyx(1 week), respectively.</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Outcome a</w:t>
      </w:r>
      <w:r>
        <w:rPr>
          <w:rFonts w:hint="eastAsia" w:ascii="Times New Roman" w:hAnsi="Times New Roman" w:eastAsia="宋体" w:cs="Times New Roman"/>
          <w:b/>
          <w:bCs/>
          <w:i/>
          <w:color w:val="auto"/>
          <w:sz w:val="24"/>
        </w:rPr>
        <w:t>ss</w:t>
      </w:r>
      <w:r>
        <w:rPr>
          <w:rFonts w:ascii="Times New Roman" w:hAnsi="Times New Roman" w:eastAsia="Times New Roman" w:cs="Times New Roman"/>
          <w:b/>
          <w:bCs/>
          <w:i/>
          <w:color w:val="auto"/>
          <w:sz w:val="24"/>
          <w:lang w:eastAsia="en-US"/>
        </w:rPr>
        <w:t>ess</w:t>
      </w:r>
      <w:r>
        <w:rPr>
          <w:rFonts w:hint="eastAsia" w:ascii="Times New Roman" w:hAnsi="Times New Roman" w:eastAsia="宋体" w:cs="Times New Roman"/>
          <w:b/>
          <w:bCs/>
          <w:i/>
          <w:color w:val="auto"/>
          <w:sz w:val="24"/>
        </w:rPr>
        <w:t>ment</w:t>
      </w:r>
      <w:r>
        <w:rPr>
          <w:rFonts w:ascii="Times New Roman" w:hAnsi="Times New Roman" w:eastAsia="Times New Roman" w:cs="Times New Roman"/>
          <w:b/>
          <w:bCs/>
          <w:i/>
          <w:color w:val="auto"/>
          <w:sz w:val="24"/>
          <w:lang w:eastAsia="en-US"/>
        </w:rPr>
        <w:t>:</w:t>
      </w:r>
      <w:r>
        <w:rPr>
          <w:rFonts w:hint="eastAsia" w:ascii="Times New Roman" w:hAnsi="Times New Roman" w:eastAsia="Times New Roman" w:cs="Times New Roman"/>
          <w:b/>
          <w:bCs/>
          <w:i/>
          <w:color w:val="auto"/>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The primary outcome was stone-free rate </w:t>
      </w:r>
      <w:r>
        <w:rPr>
          <w:rFonts w:hint="eastAsia"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rPr>
        <w:t>SFR</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The </w:t>
      </w:r>
      <w:r>
        <w:rPr>
          <w:rFonts w:hint="eastAsia" w:ascii="Times New Roman" w:hAnsi="Times New Roman" w:eastAsia="宋体" w:cs="Times New Roman"/>
          <w:color w:val="auto"/>
          <w:kern w:val="0"/>
          <w:sz w:val="24"/>
        </w:rPr>
        <w:t xml:space="preserve">final </w:t>
      </w:r>
      <w:r>
        <w:rPr>
          <w:rFonts w:hint="eastAsia" w:ascii="Times New Roman" w:hAnsi="Times New Roman" w:eastAsia="Times New Roman" w:cs="Times New Roman"/>
          <w:color w:val="auto"/>
          <w:kern w:val="0"/>
          <w:sz w:val="24"/>
        </w:rPr>
        <w:t>SFR</w:t>
      </w:r>
      <w:r>
        <w:rPr>
          <w:rFonts w:ascii="Times New Roman" w:hAnsi="Times New Roman" w:eastAsia="Times New Roman" w:cs="Times New Roman"/>
          <w:color w:val="auto"/>
          <w:kern w:val="0"/>
          <w:sz w:val="24"/>
          <w:lang w:eastAsia="en-US"/>
        </w:rPr>
        <w:t xml:space="preserve"> was determined by </w:t>
      </w:r>
      <w:r>
        <w:rPr>
          <w:rFonts w:hint="eastAsia" w:ascii="Times New Roman" w:hAnsi="Times New Roman" w:eastAsia="宋体" w:cs="Times New Roman"/>
          <w:color w:val="auto"/>
          <w:kern w:val="0"/>
          <w:sz w:val="24"/>
        </w:rPr>
        <w:t>NC</w:t>
      </w:r>
      <w:r>
        <w:rPr>
          <w:rFonts w:ascii="Times New Roman" w:hAnsi="Times New Roman" w:eastAsia="Times New Roman" w:cs="Times New Roman"/>
          <w:color w:val="auto"/>
          <w:kern w:val="0"/>
          <w:sz w:val="24"/>
          <w:lang w:eastAsia="en-US"/>
        </w:rPr>
        <w:t xml:space="preserve">CT taken in the third postoperative month. The procedure was considered successful if there were no residual stones. </w:t>
      </w:r>
    </w:p>
    <w:p>
      <w:pPr>
        <w:widowControl/>
        <w:spacing w:line="480" w:lineRule="auto"/>
        <w:jc w:val="left"/>
        <w:rPr>
          <w:rFonts w:ascii="Times New Roman" w:hAnsi="Times New Roman" w:eastAsia="Times New Roman" w:cs="Times New Roman"/>
          <w:color w:val="auto"/>
          <w:kern w:val="0"/>
          <w:sz w:val="24"/>
          <w:lang w:eastAsia="en-US"/>
        </w:rPr>
      </w:pPr>
      <w:r>
        <w:rPr>
          <w:rFonts w:hint="eastAsia" w:ascii="Times New Roman" w:hAnsi="Times New Roman" w:eastAsia="宋体" w:cs="Times New Roman"/>
          <w:color w:val="auto"/>
          <w:kern w:val="0"/>
          <w:sz w:val="24"/>
        </w:rPr>
        <w:t xml:space="preserve">The </w:t>
      </w:r>
      <w:r>
        <w:rPr>
          <w:rFonts w:ascii="Times New Roman" w:hAnsi="Times New Roman" w:eastAsia="Times New Roman" w:cs="Times New Roman"/>
          <w:color w:val="auto"/>
          <w:kern w:val="0"/>
          <w:sz w:val="24"/>
          <w:lang w:eastAsia="en-US"/>
        </w:rPr>
        <w:t>Secondary outcomes included the relationship</w:t>
      </w:r>
      <w:r>
        <w:rPr>
          <w:rFonts w:hint="eastAsia" w:ascii="Times New Roman" w:hAnsi="Times New Roman" w:eastAsia="宋体" w:cs="Times New Roman"/>
          <w:color w:val="auto"/>
          <w:kern w:val="0"/>
          <w:sz w:val="24"/>
        </w:rPr>
        <w:t>s</w:t>
      </w:r>
      <w:r>
        <w:rPr>
          <w:rFonts w:ascii="Times New Roman" w:hAnsi="Times New Roman" w:eastAsia="Times New Roman" w:cs="Times New Roman"/>
          <w:color w:val="auto"/>
          <w:kern w:val="0"/>
          <w:sz w:val="24"/>
          <w:lang w:eastAsia="en-US"/>
        </w:rPr>
        <w:t xml:space="preserve"> between </w:t>
      </w:r>
      <w:r>
        <w:rPr>
          <w:rFonts w:hint="eastAsia" w:ascii="Times New Roman" w:hAnsi="Times New Roman" w:eastAsia="宋体" w:cs="Times New Roman"/>
          <w:color w:val="auto"/>
          <w:kern w:val="0"/>
          <w:sz w:val="24"/>
        </w:rPr>
        <w:t>SFR</w:t>
      </w:r>
      <w:r>
        <w:rPr>
          <w:rFonts w:ascii="Times New Roman" w:hAnsi="Times New Roman" w:eastAsia="Times New Roman" w:cs="Times New Roman"/>
          <w:color w:val="auto"/>
          <w:kern w:val="0"/>
          <w:sz w:val="24"/>
          <w:lang w:eastAsia="en-US"/>
        </w:rPr>
        <w:t xml:space="preserve"> and stone density (HU value) </w:t>
      </w:r>
      <w:r>
        <w:rPr>
          <w:rFonts w:hint="eastAsia" w:ascii="Times New Roman" w:hAnsi="Times New Roman" w:eastAsia="宋体" w:cs="Times New Roman"/>
          <w:color w:val="auto"/>
          <w:kern w:val="0"/>
          <w:sz w:val="24"/>
        </w:rPr>
        <w:t>,</w:t>
      </w:r>
      <w:r>
        <w:rPr>
          <w:rFonts w:ascii="Times New Roman" w:hAnsi="Times New Roman" w:eastAsia="Times New Roman" w:cs="Times New Roman"/>
          <w:color w:val="auto"/>
          <w:kern w:val="0"/>
          <w:sz w:val="24"/>
          <w:lang w:eastAsia="en-US"/>
        </w:rPr>
        <w:t xml:space="preserve"> locations, hospitalization time, operative time</w:t>
      </w:r>
      <w:r>
        <w:rPr>
          <w:rFonts w:hint="eastAsia" w:ascii="Times New Roman" w:hAnsi="Times New Roman" w:eastAsia="宋体" w:cs="Times New Roman"/>
          <w:color w:val="auto"/>
          <w:kern w:val="0"/>
          <w:sz w:val="24"/>
        </w:rPr>
        <w:t>,</w:t>
      </w:r>
      <w:r>
        <w:rPr>
          <w:rFonts w:ascii="Times New Roman" w:hAnsi="Times New Roman" w:eastAsia="Times New Roman" w:cs="Times New Roman"/>
          <w:color w:val="auto"/>
          <w:kern w:val="0"/>
          <w:sz w:val="24"/>
          <w:lang w:eastAsia="en-US"/>
        </w:rPr>
        <w:t xml:space="preserve"> a</w:t>
      </w:r>
      <w:r>
        <w:rPr>
          <w:rFonts w:hint="eastAsia" w:ascii="Times New Roman" w:hAnsi="Times New Roman" w:eastAsia="宋体" w:cs="Times New Roman"/>
          <w:color w:val="auto"/>
          <w:kern w:val="0"/>
          <w:sz w:val="24"/>
        </w:rPr>
        <w:t>lso</w:t>
      </w:r>
      <w:r>
        <w:rPr>
          <w:rFonts w:ascii="Times New Roman" w:hAnsi="Times New Roman" w:eastAsia="Times New Roman" w:cs="Times New Roman"/>
          <w:color w:val="auto"/>
          <w:kern w:val="0"/>
          <w:sz w:val="24"/>
          <w:lang w:eastAsia="en-US"/>
        </w:rPr>
        <w:t xml:space="preserve"> complications. Surgical times were calculated from the beginning of cystoscopy to the end of the procedure carried out by placing a urinary catheter. T</w:t>
      </w:r>
      <w:r>
        <w:rPr>
          <w:rFonts w:hint="eastAsia" w:ascii="Times New Roman" w:hAnsi="Times New Roman" w:eastAsia="Times New Roman" w:cs="Times New Roman"/>
          <w:color w:val="auto"/>
          <w:kern w:val="0"/>
          <w:sz w:val="24"/>
          <w:lang w:eastAsia="en-US"/>
        </w:rPr>
        <w:t>he mean length of h</w:t>
      </w:r>
      <w:r>
        <w:rPr>
          <w:rFonts w:ascii="Times New Roman" w:hAnsi="Times New Roman" w:eastAsia="Times New Roman" w:cs="Times New Roman"/>
          <w:color w:val="auto"/>
          <w:kern w:val="0"/>
          <w:sz w:val="24"/>
          <w:lang w:eastAsia="en-US"/>
        </w:rPr>
        <w:t>ospital</w:t>
      </w:r>
      <w:r>
        <w:rPr>
          <w:rFonts w:hint="eastAsia" w:ascii="Times New Roman" w:hAnsi="Times New Roman" w:eastAsia="Times New Roman" w:cs="Times New Roman"/>
          <w:color w:val="auto"/>
          <w:kern w:val="0"/>
          <w:sz w:val="24"/>
          <w:lang w:eastAsia="en-US"/>
        </w:rPr>
        <w:t xml:space="preserve"> stay</w:t>
      </w:r>
      <w:r>
        <w:rPr>
          <w:rFonts w:ascii="Times New Roman" w:hAnsi="Times New Roman" w:eastAsia="Times New Roman" w:cs="Times New Roman"/>
          <w:color w:val="auto"/>
          <w:kern w:val="0"/>
          <w:sz w:val="24"/>
          <w:lang w:eastAsia="en-US"/>
        </w:rPr>
        <w:t xml:space="preserve"> was calculated from the day of surgery to the day of discharged. Clavien classifications was used for the postoperative and follow-up complications assessment.</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Statistical analysis:</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Data obtained from this study was analyzed using the SPSS 20.0 statistics software. While investigating whether the variables were normally distributed, Shapiro Wilk's was used due to the number of units. The </w:t>
      </w:r>
      <w:bookmarkStart w:id="24" w:name="OLE_LINK40"/>
      <w:r>
        <w:rPr>
          <w:rFonts w:ascii="Times New Roman" w:hAnsi="Times New Roman" w:eastAsia="Times New Roman" w:cs="Times New Roman"/>
          <w:color w:val="auto"/>
          <w:kern w:val="0"/>
          <w:sz w:val="24"/>
          <w:lang w:eastAsia="en-US"/>
        </w:rPr>
        <w:t>Mann-Whitney U test</w:t>
      </w:r>
      <w:bookmarkEnd w:id="24"/>
      <w:r>
        <w:rPr>
          <w:rFonts w:ascii="Times New Roman" w:hAnsi="Times New Roman" w:eastAsia="Times New Roman" w:cs="Times New Roman"/>
          <w:color w:val="auto"/>
          <w:kern w:val="0"/>
          <w:sz w:val="24"/>
          <w:lang w:eastAsia="en-US"/>
        </w:rPr>
        <w:t xml:space="preserve"> was used for analyzing the differences between the groups due to the non-normal distribution of the variables. The relationship between the categorical variables was analyzed by Chi-square </w:t>
      </w:r>
      <w:r>
        <w:rPr>
          <w:rFonts w:hint="eastAsia" w:ascii="Times New Roman" w:hAnsi="Times New Roman" w:eastAsia="宋体" w:cs="Times New Roman"/>
          <w:color w:val="auto"/>
          <w:kern w:val="0"/>
          <w:sz w:val="24"/>
        </w:rPr>
        <w:t>or</w:t>
      </w:r>
      <w:r>
        <w:rPr>
          <w:rFonts w:ascii="Times New Roman" w:hAnsi="Times New Roman" w:eastAsia="Times New Roman" w:cs="Times New Roman"/>
          <w:color w:val="auto"/>
          <w:sz w:val="24"/>
        </w:rPr>
        <w:t xml:space="preserve"> fisher exact tests</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宋体" w:cs="Times New Roman"/>
          <w:color w:val="auto"/>
          <w:kern w:val="0"/>
          <w:sz w:val="24"/>
          <w:lang w:val="en-US" w:eastAsia="zh-CN"/>
        </w:rPr>
        <w:t>R</w:t>
      </w:r>
      <w:r>
        <w:rPr>
          <w:rFonts w:hint="eastAsia" w:ascii="Times New Roman" w:hAnsi="Times New Roman" w:eastAsia="宋体" w:cs="Times New Roman"/>
          <w:color w:val="auto"/>
          <w:kern w:val="0"/>
          <w:sz w:val="24"/>
        </w:rPr>
        <w:t>egression</w:t>
      </w:r>
      <w:r>
        <w:rPr>
          <w:rFonts w:ascii="Times New Roman" w:hAnsi="Times New Roman" w:eastAsia="Times New Roman" w:cs="Times New Roman"/>
          <w:color w:val="auto"/>
          <w:kern w:val="0"/>
          <w:sz w:val="24"/>
          <w:lang w:eastAsia="en-US"/>
        </w:rPr>
        <w:t xml:space="preserve"> analysis was used to evaluate the correlation of the data. The HU value was considered as a dependent variable whereas all other significant potential parameters were taken as independent variables. Univariate analysis was performed to obtain the odds ratio, 95% confidence interval and P</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 xml:space="preserve">value. The results were interpreted using a significance level of </w:t>
      </w:r>
      <w:r>
        <w:rPr>
          <w:rFonts w:hint="eastAsia" w:ascii="Times New Roman" w:hAnsi="Times New Roman" w:eastAsia="宋体" w:cs="Times New Roman"/>
          <w:color w:val="auto"/>
          <w:kern w:val="0"/>
          <w:sz w:val="24"/>
        </w:rPr>
        <w:t>0</w:t>
      </w:r>
      <w:r>
        <w:rPr>
          <w:rFonts w:ascii="Times New Roman" w:hAnsi="Times New Roman" w:eastAsia="Times New Roman" w:cs="Times New Roman"/>
          <w:color w:val="auto"/>
          <w:kern w:val="0"/>
          <w:sz w:val="24"/>
          <w:lang w:eastAsia="en-US"/>
        </w:rPr>
        <w:t>.05.</w:t>
      </w:r>
    </w:p>
    <w:p>
      <w:pPr>
        <w:widowControl/>
        <w:spacing w:line="480" w:lineRule="auto"/>
        <w:jc w:val="left"/>
        <w:rPr>
          <w:rFonts w:ascii="Times New Roman" w:hAnsi="Times New Roman" w:eastAsia="Times New Roman" w:cs="Times New Roman"/>
          <w:color w:val="auto"/>
          <w:kern w:val="0"/>
          <w:sz w:val="24"/>
          <w:lang w:eastAsia="en-US"/>
        </w:rPr>
      </w:pPr>
    </w:p>
    <w:p>
      <w:pPr>
        <w:spacing w:line="480" w:lineRule="auto"/>
        <w:rPr>
          <w:rFonts w:ascii="Times New Roman" w:hAnsi="Times New Roman" w:eastAsia="宋体" w:cs="Times New Roman"/>
          <w:b/>
          <w:color w:val="auto"/>
          <w:kern w:val="0"/>
          <w:sz w:val="24"/>
        </w:rPr>
      </w:pPr>
      <w:r>
        <w:rPr>
          <w:rFonts w:hint="eastAsia" w:ascii="Times New Roman" w:hAnsi="Times New Roman" w:eastAsia="宋体" w:cs="Times New Roman"/>
          <w:b/>
          <w:color w:val="auto"/>
          <w:kern w:val="0"/>
          <w:sz w:val="24"/>
        </w:rPr>
        <w:t>RESULTS</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P</w:t>
      </w:r>
      <w:r>
        <w:rPr>
          <w:rFonts w:hint="eastAsia" w:ascii="Times New Roman" w:hAnsi="Times New Roman" w:eastAsia="Times New Roman" w:cs="Times New Roman"/>
          <w:b/>
          <w:bCs/>
          <w:i/>
          <w:color w:val="auto"/>
          <w:sz w:val="24"/>
          <w:lang w:eastAsia="en-US"/>
        </w:rPr>
        <w:t>atients</w:t>
      </w:r>
      <w:r>
        <w:rPr>
          <w:rFonts w:ascii="Times New Roman" w:hAnsi="Times New Roman" w:eastAsia="Times New Roman" w:cs="Times New Roman"/>
          <w:b/>
          <w:bCs/>
          <w:i/>
          <w:color w:val="auto"/>
          <w:sz w:val="24"/>
          <w:lang w:eastAsia="en-US"/>
        </w:rPr>
        <w:t xml:space="preserve"> and stone characteristics</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The study was completed with a total of 158 patients, divided into 4 groups: RIRS group (n=62), PCNL group (n=36), control RIRS group (cRIRS, n=30) and control PCNL group (cPCNL, n=30). The preoperative </w:t>
      </w:r>
      <w:bookmarkStart w:id="25" w:name="OLE_LINK37"/>
      <w:r>
        <w:rPr>
          <w:rFonts w:ascii="Times New Roman" w:hAnsi="Times New Roman" w:eastAsia="Times New Roman" w:cs="Times New Roman"/>
          <w:color w:val="auto"/>
          <w:kern w:val="0"/>
          <w:sz w:val="24"/>
          <w:lang w:eastAsia="en-US"/>
        </w:rPr>
        <w:t>characteristics</w:t>
      </w:r>
      <w:bookmarkEnd w:id="25"/>
      <w:r>
        <w:rPr>
          <w:rFonts w:ascii="Times New Roman" w:hAnsi="Times New Roman" w:eastAsia="Times New Roman" w:cs="Times New Roman"/>
          <w:color w:val="auto"/>
          <w:kern w:val="0"/>
          <w:sz w:val="24"/>
          <w:lang w:eastAsia="en-US"/>
        </w:rPr>
        <w:t xml:space="preserve"> of the patients and the stones are shown in </w:t>
      </w:r>
      <w:r>
        <w:rPr>
          <w:rFonts w:ascii="Times New Roman" w:hAnsi="Times New Roman" w:eastAsia="Times New Roman" w:cs="Times New Roman"/>
          <w:b/>
          <w:bCs/>
          <w:color w:val="auto"/>
          <w:kern w:val="0"/>
          <w:sz w:val="24"/>
          <w:lang w:eastAsia="en-US"/>
        </w:rPr>
        <w:t>Table 1</w:t>
      </w:r>
      <w:r>
        <w:rPr>
          <w:rFonts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hint="eastAsia" w:ascii="Times New Roman" w:hAnsi="Times New Roman" w:eastAsia="宋体" w:cs="Times New Roman"/>
          <w:color w:val="auto"/>
          <w:kern w:val="0"/>
          <w:sz w:val="24"/>
        </w:rPr>
        <w:t>When we set a paired match between surgery and control groups, t</w:t>
      </w:r>
      <w:r>
        <w:rPr>
          <w:rFonts w:ascii="Times New Roman" w:hAnsi="Times New Roman" w:eastAsia="Times New Roman" w:cs="Times New Roman"/>
          <w:color w:val="auto"/>
          <w:kern w:val="0"/>
          <w:sz w:val="24"/>
          <w:lang w:eastAsia="en-US"/>
        </w:rPr>
        <w:t xml:space="preserve">he age, stone sizes did not show a significant differences between RIRS and </w:t>
      </w:r>
      <w:bookmarkStart w:id="26" w:name="OLE_LINK6"/>
      <w:r>
        <w:rPr>
          <w:rFonts w:ascii="Times New Roman" w:hAnsi="Times New Roman" w:eastAsia="Times New Roman" w:cs="Times New Roman"/>
          <w:color w:val="auto"/>
          <w:kern w:val="0"/>
          <w:sz w:val="24"/>
          <w:lang w:eastAsia="en-US"/>
        </w:rPr>
        <w:t xml:space="preserve">cRIRS </w:t>
      </w:r>
      <w:bookmarkEnd w:id="26"/>
      <w:r>
        <w:rPr>
          <w:rFonts w:ascii="Times New Roman" w:hAnsi="Times New Roman" w:eastAsia="Times New Roman" w:cs="Times New Roman"/>
          <w:color w:val="auto"/>
          <w:kern w:val="0"/>
          <w:sz w:val="24"/>
          <w:lang w:eastAsia="en-US"/>
        </w:rPr>
        <w:t>group (P&gt;.05).The PCNL and cPCNL group were similar in terms of these aspects (P&gt;.05</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however, the HU value of RIRS group were significantly lower than values of cRIRS (P&lt;.05).</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When we set a match of the RIRS and PCNL group, the PCNL stone sizes were significantly larger than RIRS, more upper and middle stones were treated by RIRS while more lower pole stones and multiple stones were treated by PCNL(P&lt;.05). The HU value of PCNL group was apparently higher than that of RIRS group (</w:t>
      </w:r>
      <w:bookmarkStart w:id="27" w:name="OLE_LINK53"/>
      <w:r>
        <w:rPr>
          <w:rFonts w:ascii="Times New Roman" w:hAnsi="Times New Roman" w:eastAsia="Times New Roman" w:cs="Times New Roman"/>
          <w:color w:val="auto"/>
          <w:kern w:val="0"/>
          <w:sz w:val="24"/>
          <w:lang w:eastAsia="en-US"/>
        </w:rPr>
        <w:t>P&lt;.05</w:t>
      </w:r>
      <w:bookmarkEnd w:id="27"/>
      <w:r>
        <w:rPr>
          <w:rFonts w:ascii="Times New Roman" w:hAnsi="Times New Roman" w:eastAsia="Times New Roman" w:cs="Times New Roman"/>
          <w:color w:val="auto"/>
          <w:kern w:val="0"/>
          <w:sz w:val="24"/>
          <w:lang w:eastAsia="en-US"/>
        </w:rPr>
        <w:t>)</w:t>
      </w:r>
      <w:r>
        <w:rPr>
          <w:rFonts w:hint="eastAsia" w:ascii="Times New Roman" w:hAnsi="Times New Roman" w:eastAsia="宋体" w:cs="Times New Roman"/>
          <w:color w:val="auto"/>
          <w:kern w:val="0"/>
          <w:sz w:val="24"/>
        </w:rPr>
        <w:t xml:space="preserve"> (details showed in </w:t>
      </w:r>
      <w:r>
        <w:rPr>
          <w:rFonts w:hint="eastAsia" w:ascii="Times New Roman" w:hAnsi="Times New Roman" w:eastAsia="宋体" w:cs="Times New Roman"/>
          <w:b/>
          <w:bCs/>
          <w:color w:val="auto"/>
          <w:kern w:val="0"/>
          <w:sz w:val="24"/>
        </w:rPr>
        <w:t>Table 1</w:t>
      </w:r>
      <w:r>
        <w:rPr>
          <w:rFonts w:hint="eastAsia" w:ascii="Times New Roman" w:hAnsi="Times New Roman" w:eastAsia="宋体" w:cs="Times New Roman"/>
          <w:color w:val="auto"/>
          <w:kern w:val="0"/>
          <w:sz w:val="24"/>
        </w:rPr>
        <w:t>)</w:t>
      </w:r>
      <w:r>
        <w:rPr>
          <w:rFonts w:ascii="Times New Roman" w:hAnsi="Times New Roman" w:eastAsia="Times New Roman" w:cs="Times New Roman"/>
          <w:color w:val="auto"/>
          <w:kern w:val="0"/>
          <w:sz w:val="24"/>
          <w:lang w:eastAsia="en-US"/>
        </w:rPr>
        <w:t xml:space="preserve">.  </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T</w:t>
      </w:r>
      <w:r>
        <w:rPr>
          <w:rFonts w:hint="eastAsia" w:ascii="Times New Roman" w:hAnsi="Times New Roman" w:eastAsia="Times New Roman" w:cs="Times New Roman"/>
          <w:b/>
          <w:bCs/>
          <w:i/>
          <w:color w:val="auto"/>
          <w:sz w:val="24"/>
          <w:lang w:eastAsia="en-US"/>
        </w:rPr>
        <w:t>he</w:t>
      </w:r>
      <w:r>
        <w:rPr>
          <w:rFonts w:ascii="Times New Roman" w:hAnsi="Times New Roman" w:eastAsia="Times New Roman" w:cs="Times New Roman"/>
          <w:b/>
          <w:bCs/>
          <w:i/>
          <w:color w:val="auto"/>
          <w:sz w:val="24"/>
          <w:lang w:eastAsia="en-US"/>
        </w:rPr>
        <w:t xml:space="preserve"> outcomes and follow-up</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In terms of mean surgery time, RIRS group demonstrated shorter surgery time than cRIRS. While the PCNL patients need to puncture solo hole to perform the surgery and retrograde ureteral catheterization before the procedure, which might take more time than RIRS group (P&lt;.05). In all RIRS and cRIRS group patients (n=92), 18 patients suffered temporary fever after surgery, a slight abdominal or flank pain/blood urine were recorded as</w:t>
      </w:r>
      <w:bookmarkStart w:id="28" w:name="OLE_LINK17"/>
      <w:bookmarkStart w:id="29" w:name="OLE_LINK18"/>
      <w:r>
        <w:rPr>
          <w:rFonts w:ascii="Times New Roman" w:hAnsi="Times New Roman" w:eastAsia="Times New Roman" w:cs="Times New Roman"/>
          <w:color w:val="auto"/>
          <w:kern w:val="0"/>
          <w:sz w:val="24"/>
          <w:lang w:eastAsia="en-US"/>
        </w:rPr>
        <w:t xml:space="preserve"> Clavien grade 1 complications</w:t>
      </w:r>
      <w:bookmarkEnd w:id="28"/>
      <w:bookmarkEnd w:id="29"/>
      <w:r>
        <w:rPr>
          <w:rFonts w:ascii="Times New Roman" w:hAnsi="Times New Roman" w:eastAsia="Times New Roman" w:cs="Times New Roman"/>
          <w:color w:val="auto"/>
          <w:kern w:val="0"/>
          <w:sz w:val="24"/>
          <w:lang w:eastAsia="en-US"/>
        </w:rPr>
        <w:t>, and were overcome by symptomatic treatment(alternating antibiotics, antipyretics,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etc.). None of these two groups suffer Clavien grade 2-3 complications in short term postoperation. However, the PCNL and cPCNL groups exhibited more complications than RIRS post-op (P&lt;.05). A total of 38 out of 66 patients performed PCNL exhibited post-op symptoms. 34 patients were recorded as Clavien grade 1 complications (17 in each PCNL group ), 2 patients (each in two PCNL groups) ha</w:t>
      </w:r>
      <w:r>
        <w:rPr>
          <w:rFonts w:hint="eastAsia" w:ascii="Times New Roman" w:hAnsi="Times New Roman" w:eastAsia="Times New Roman" w:cs="Times New Roman"/>
          <w:color w:val="auto"/>
          <w:kern w:val="0"/>
          <w:sz w:val="24"/>
          <w:lang w:eastAsia="en-US"/>
        </w:rPr>
        <w:t>d</w:t>
      </w:r>
      <w:r>
        <w:rPr>
          <w:rFonts w:ascii="Times New Roman" w:hAnsi="Times New Roman" w:eastAsia="Times New Roman" w:cs="Times New Roman"/>
          <w:color w:val="auto"/>
          <w:kern w:val="0"/>
          <w:sz w:val="24"/>
          <w:lang w:eastAsia="en-US"/>
        </w:rPr>
        <w:t xml:space="preserve"> to receive the blood transfusion as result of the hemorrhage of renal cortex and a second session PCNL was performed after 2 weeks</w:t>
      </w:r>
      <w:r>
        <w:rPr>
          <w:rFonts w:hint="eastAsia" w:ascii="Times New Roman" w:hAnsi="Times New Roman" w:eastAsia="Times New Roman" w:cs="Times New Roman"/>
          <w:color w:val="auto"/>
          <w:kern w:val="0"/>
          <w:sz w:val="24"/>
          <w:lang w:eastAsia="en-US"/>
        </w:rPr>
        <w:t xml:space="preserve">, which </w:t>
      </w:r>
      <w:r>
        <w:rPr>
          <w:rFonts w:ascii="Times New Roman" w:hAnsi="Times New Roman" w:eastAsia="Times New Roman" w:cs="Times New Roman"/>
          <w:color w:val="auto"/>
          <w:kern w:val="0"/>
          <w:sz w:val="24"/>
          <w:lang w:eastAsia="en-US"/>
        </w:rPr>
        <w:t>was record as Clavien grade 2 and 3 complications.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F</w:t>
      </w:r>
      <w:r>
        <w:rPr>
          <w:rFonts w:hint="eastAsia" w:ascii="Times New Roman" w:hAnsi="Times New Roman" w:eastAsia="Times New Roman" w:cs="Times New Roman"/>
          <w:color w:val="auto"/>
          <w:kern w:val="0"/>
          <w:sz w:val="24"/>
          <w:lang w:eastAsia="en-US"/>
        </w:rPr>
        <w:t>or mean hospital stay time,</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p</w:t>
      </w:r>
      <w:r>
        <w:rPr>
          <w:rFonts w:ascii="Times New Roman" w:hAnsi="Times New Roman" w:eastAsia="Times New Roman" w:cs="Times New Roman"/>
          <w:color w:val="auto"/>
          <w:kern w:val="0"/>
          <w:sz w:val="24"/>
          <w:lang w:eastAsia="en-US"/>
        </w:rPr>
        <w:t xml:space="preserve">atients in the RIRS group had a shorter duration compared with the </w:t>
      </w:r>
      <w:r>
        <w:rPr>
          <w:rFonts w:hint="eastAsia" w:ascii="Times New Roman" w:hAnsi="Times New Roman" w:eastAsia="Times New Roman" w:cs="Times New Roman"/>
          <w:color w:val="auto"/>
          <w:kern w:val="0"/>
          <w:sz w:val="24"/>
          <w:lang w:eastAsia="en-US"/>
        </w:rPr>
        <w:t xml:space="preserve">PCNL </w:t>
      </w:r>
      <w:r>
        <w:rPr>
          <w:rFonts w:ascii="Times New Roman" w:hAnsi="Times New Roman" w:eastAsia="Times New Roman" w:cs="Times New Roman"/>
          <w:color w:val="auto"/>
          <w:kern w:val="0"/>
          <w:sz w:val="24"/>
          <w:lang w:eastAsia="en-US"/>
        </w:rPr>
        <w:t xml:space="preserve">group </w:t>
      </w:r>
      <w:r>
        <w:rPr>
          <w:rFonts w:hint="eastAsia" w:ascii="Times New Roman" w:hAnsi="Times New Roman" w:eastAsia="Times New Roman" w:cs="Times New Roman"/>
          <w:color w:val="auto"/>
          <w:kern w:val="0"/>
          <w:sz w:val="24"/>
          <w:lang w:eastAsia="en-US"/>
        </w:rPr>
        <w:t xml:space="preserve">as the less severe post-op reactions and complications. </w:t>
      </w:r>
      <w:r>
        <w:rPr>
          <w:rFonts w:ascii="Times New Roman" w:hAnsi="Times New Roman" w:eastAsia="Times New Roman" w:cs="Times New Roman"/>
          <w:color w:val="auto"/>
          <w:kern w:val="0"/>
          <w:sz w:val="24"/>
          <w:lang w:eastAsia="en-US"/>
        </w:rPr>
        <w:t>N</w:t>
      </w:r>
      <w:r>
        <w:rPr>
          <w:rFonts w:hint="eastAsia" w:ascii="Times New Roman" w:hAnsi="Times New Roman" w:eastAsia="Times New Roman" w:cs="Times New Roman"/>
          <w:color w:val="auto"/>
          <w:kern w:val="0"/>
          <w:sz w:val="24"/>
          <w:lang w:eastAsia="en-US"/>
        </w:rPr>
        <w:t xml:space="preserve">o differences were found </w:t>
      </w:r>
      <w:r>
        <w:rPr>
          <w:rFonts w:ascii="Times New Roman" w:hAnsi="Times New Roman" w:eastAsia="Times New Roman" w:cs="Times New Roman"/>
          <w:color w:val="auto"/>
          <w:kern w:val="0"/>
          <w:sz w:val="24"/>
          <w:lang w:eastAsia="en-US"/>
        </w:rPr>
        <w:t xml:space="preserve">between RIRS versus cRIRS </w:t>
      </w:r>
      <w:r>
        <w:rPr>
          <w:rFonts w:hint="eastAsia" w:ascii="Times New Roman" w:hAnsi="Times New Roman" w:eastAsia="Times New Roman" w:cs="Times New Roman"/>
          <w:color w:val="auto"/>
          <w:kern w:val="0"/>
          <w:sz w:val="24"/>
          <w:lang w:eastAsia="en-US"/>
        </w:rPr>
        <w:t>or</w:t>
      </w:r>
      <w:r>
        <w:rPr>
          <w:rFonts w:ascii="Times New Roman" w:hAnsi="Times New Roman" w:eastAsia="Times New Roman" w:cs="Times New Roman"/>
          <w:color w:val="auto"/>
          <w:kern w:val="0"/>
          <w:sz w:val="24"/>
          <w:lang w:eastAsia="en-US"/>
        </w:rPr>
        <w:t xml:space="preserve"> PCNL versus cPCNL in</w:t>
      </w:r>
      <w:r>
        <w:rPr>
          <w:rFonts w:ascii="Times New Roman" w:hAnsi="Times New Roman" w:eastAsia="Times New Roman" w:cs="Times New Roman"/>
          <w:b/>
          <w:bCs/>
          <w:color w:val="auto"/>
          <w:kern w:val="0"/>
          <w:sz w:val="24"/>
          <w:lang w:eastAsia="en-US"/>
        </w:rPr>
        <w:t xml:space="preserve"> Table 2.</w:t>
      </w:r>
      <w:r>
        <w:rPr>
          <w:rFonts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宋体" w:cs="Times New Roman"/>
          <w:color w:val="auto"/>
          <w:kern w:val="0"/>
          <w:sz w:val="24"/>
        </w:rPr>
      </w:pPr>
      <w:r>
        <w:rPr>
          <w:rFonts w:ascii="Times New Roman" w:hAnsi="Times New Roman" w:eastAsia="Times New Roman" w:cs="Times New Roman"/>
          <w:color w:val="auto"/>
          <w:kern w:val="0"/>
          <w:sz w:val="24"/>
          <w:lang w:eastAsia="en-US"/>
        </w:rPr>
        <w:t>Three month post-operation, the</w:t>
      </w:r>
      <w:r>
        <w:rPr>
          <w:rFonts w:hint="eastAsia" w:ascii="Times New Roman" w:hAnsi="Times New Roman" w:eastAsia="Times New Roman" w:cs="Times New Roman"/>
          <w:color w:val="auto"/>
          <w:kern w:val="0"/>
          <w:sz w:val="24"/>
          <w:lang w:eastAsia="en-US"/>
        </w:rPr>
        <w:t xml:space="preserve"> SFR of</w:t>
      </w:r>
      <w:r>
        <w:rPr>
          <w:rFonts w:ascii="Times New Roman" w:hAnsi="Times New Roman" w:eastAsia="Times New Roman" w:cs="Times New Roman"/>
          <w:color w:val="auto"/>
          <w:kern w:val="0"/>
          <w:sz w:val="24"/>
          <w:lang w:eastAsia="en-US"/>
        </w:rPr>
        <w:t xml:space="preserve"> PCNL groups demonstrated a significant higher compared to RIRS </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P&lt;.05</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However, no significant differences found intergroup comparison of RIRS versus cRIRS and PCNL versus cPCNL. T</w:t>
      </w:r>
      <w:r>
        <w:rPr>
          <w:rFonts w:hint="eastAsia" w:ascii="Times New Roman" w:hAnsi="Times New Roman" w:eastAsia="Times New Roman" w:cs="Times New Roman"/>
          <w:color w:val="auto"/>
          <w:kern w:val="0"/>
          <w:sz w:val="24"/>
          <w:lang w:eastAsia="en-US"/>
        </w:rPr>
        <w:t xml:space="preserve">wo patients of cRIRS group were readmitted after 3 month post-op, one </w:t>
      </w:r>
      <w:r>
        <w:rPr>
          <w:rFonts w:ascii="Times New Roman" w:hAnsi="Times New Roman" w:eastAsia="Times New Roman" w:cs="Times New Roman"/>
          <w:color w:val="auto"/>
          <w:kern w:val="0"/>
          <w:sz w:val="24"/>
          <w:lang w:eastAsia="en-US"/>
        </w:rPr>
        <w:t>of them</w:t>
      </w:r>
      <w:r>
        <w:rPr>
          <w:rFonts w:hint="eastAsia" w:ascii="Times New Roman" w:hAnsi="Times New Roman" w:eastAsia="Times New Roman" w:cs="Times New Roman"/>
          <w:color w:val="auto"/>
          <w:kern w:val="0"/>
          <w:sz w:val="24"/>
          <w:lang w:eastAsia="en-US"/>
        </w:rPr>
        <w:t xml:space="preserve"> appeared ureter stone-street treated</w:t>
      </w:r>
      <w:r>
        <w:rPr>
          <w:rFonts w:ascii="Times New Roman" w:hAnsi="Times New Roman" w:eastAsia="Times New Roman" w:cs="Times New Roman"/>
          <w:color w:val="auto"/>
          <w:kern w:val="0"/>
          <w:sz w:val="24"/>
          <w:lang w:eastAsia="en-US"/>
        </w:rPr>
        <w:t xml:space="preserve"> by ESWL failed, then</w:t>
      </w:r>
      <w:r>
        <w:rPr>
          <w:rFonts w:hint="eastAsia" w:ascii="Times New Roman" w:hAnsi="Times New Roman" w:eastAsia="Times New Roman" w:cs="Times New Roman"/>
          <w:color w:val="auto"/>
          <w:kern w:val="0"/>
          <w:sz w:val="24"/>
          <w:lang w:eastAsia="en-US"/>
        </w:rPr>
        <w:t xml:space="preserve"> by rigid u</w:t>
      </w:r>
      <w:r>
        <w:rPr>
          <w:rFonts w:ascii="Times New Roman" w:hAnsi="Times New Roman" w:eastAsia="Times New Roman" w:cs="Times New Roman"/>
          <w:color w:val="auto"/>
          <w:kern w:val="0"/>
          <w:sz w:val="24"/>
          <w:lang w:eastAsia="en-US"/>
        </w:rPr>
        <w:t>reteroscopic lithotripsy</w:t>
      </w:r>
      <w:r>
        <w:rPr>
          <w:rFonts w:hint="eastAsia" w:ascii="Times New Roman" w:hAnsi="Times New Roman" w:eastAsia="Times New Roman" w:cs="Times New Roman"/>
          <w:color w:val="auto"/>
          <w:kern w:val="0"/>
          <w:sz w:val="24"/>
          <w:lang w:eastAsia="en-US"/>
        </w:rPr>
        <w:t>, and the other patient suffer</w:t>
      </w:r>
      <w:r>
        <w:rPr>
          <w:rFonts w:ascii="Times New Roman" w:hAnsi="Times New Roman" w:eastAsia="Times New Roman" w:cs="Times New Roman"/>
          <w:color w:val="auto"/>
          <w:kern w:val="0"/>
          <w:sz w:val="24"/>
          <w:lang w:eastAsia="en-US"/>
        </w:rPr>
        <w:t>ed from</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continuous</w:t>
      </w:r>
      <w:r>
        <w:rPr>
          <w:rFonts w:hint="eastAsia" w:ascii="Times New Roman" w:hAnsi="Times New Roman" w:eastAsia="Times New Roman" w:cs="Times New Roman"/>
          <w:color w:val="auto"/>
          <w:kern w:val="0"/>
          <w:sz w:val="24"/>
          <w:lang w:eastAsia="en-US"/>
        </w:rPr>
        <w:t xml:space="preserve"> fever </w:t>
      </w:r>
      <w:r>
        <w:rPr>
          <w:rFonts w:ascii="Times New Roman" w:hAnsi="Times New Roman" w:eastAsia="Times New Roman" w:cs="Times New Roman"/>
          <w:color w:val="auto"/>
          <w:kern w:val="0"/>
          <w:sz w:val="24"/>
          <w:lang w:eastAsia="en-US"/>
        </w:rPr>
        <w:t xml:space="preserve">4 </w:t>
      </w:r>
      <w:r>
        <w:rPr>
          <w:rFonts w:hint="eastAsia" w:ascii="Times New Roman" w:hAnsi="Times New Roman" w:eastAsia="Times New Roman" w:cs="Times New Roman"/>
          <w:color w:val="auto"/>
          <w:kern w:val="0"/>
          <w:sz w:val="24"/>
          <w:lang w:eastAsia="en-US"/>
        </w:rPr>
        <w:t>month post-op, a ultrasonic guild nephrostomy w</w:t>
      </w:r>
      <w:r>
        <w:rPr>
          <w:rFonts w:ascii="Times New Roman" w:hAnsi="Times New Roman" w:eastAsia="Times New Roman" w:cs="Times New Roman"/>
          <w:color w:val="auto"/>
          <w:kern w:val="0"/>
          <w:sz w:val="24"/>
          <w:lang w:eastAsia="en-US"/>
        </w:rPr>
        <w:t>as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performed</w:t>
      </w:r>
      <w:r>
        <w:rPr>
          <w:rFonts w:hint="eastAsia" w:ascii="Times New Roman" w:hAnsi="Times New Roman" w:eastAsia="Times New Roman" w:cs="Times New Roman"/>
          <w:color w:val="auto"/>
          <w:kern w:val="0"/>
          <w:sz w:val="24"/>
          <w:lang w:eastAsia="en-US"/>
        </w:rPr>
        <w:t xml:space="preserve"> and </w:t>
      </w:r>
      <w:r>
        <w:rPr>
          <w:rFonts w:ascii="Times New Roman" w:hAnsi="Times New Roman" w:eastAsia="Times New Roman" w:cs="Times New Roman"/>
          <w:color w:val="auto"/>
          <w:kern w:val="0"/>
          <w:sz w:val="24"/>
          <w:lang w:eastAsia="en-US"/>
        </w:rPr>
        <w:t>second</w:t>
      </w:r>
      <w:r>
        <w:rPr>
          <w:rFonts w:hint="eastAsia" w:ascii="Times New Roman" w:hAnsi="Times New Roman" w:eastAsia="Times New Roman" w:cs="Times New Roman"/>
          <w:color w:val="auto"/>
          <w:kern w:val="0"/>
          <w:sz w:val="24"/>
          <w:lang w:eastAsia="en-US"/>
        </w:rPr>
        <w:t xml:space="preserve"> session PCNL w</w:t>
      </w:r>
      <w:r>
        <w:rPr>
          <w:rFonts w:ascii="Times New Roman" w:hAnsi="Times New Roman" w:eastAsia="Times New Roman" w:cs="Times New Roman"/>
          <w:color w:val="auto"/>
          <w:kern w:val="0"/>
          <w:sz w:val="24"/>
          <w:lang w:eastAsia="en-US"/>
        </w:rPr>
        <w:t>as</w:t>
      </w:r>
      <w:r>
        <w:rPr>
          <w:rFonts w:hint="eastAsia" w:ascii="Times New Roman" w:hAnsi="Times New Roman" w:eastAsia="Times New Roman" w:cs="Times New Roman"/>
          <w:color w:val="auto"/>
          <w:kern w:val="0"/>
          <w:sz w:val="24"/>
          <w:lang w:eastAsia="en-US"/>
        </w:rPr>
        <w:t xml:space="preserve"> performed</w:t>
      </w:r>
      <w:r>
        <w:rPr>
          <w:rFonts w:ascii="Times New Roman" w:hAnsi="Times New Roman" w:eastAsia="Times New Roman" w:cs="Times New Roman"/>
          <w:color w:val="auto"/>
          <w:kern w:val="0"/>
          <w:sz w:val="24"/>
          <w:lang w:eastAsia="en-US"/>
        </w:rPr>
        <w:t xml:space="preserve"> 2 weeks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later</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then</w:t>
      </w:r>
      <w:r>
        <w:rPr>
          <w:rFonts w:hint="eastAsia" w:ascii="Times New Roman" w:hAnsi="Times New Roman" w:eastAsia="Times New Roman" w:cs="Times New Roman"/>
          <w:color w:val="auto"/>
          <w:kern w:val="0"/>
          <w:sz w:val="24"/>
          <w:lang w:eastAsia="en-US"/>
        </w:rPr>
        <w:t xml:space="preserve"> recovered and discharged 6 days </w:t>
      </w:r>
      <w:r>
        <w:rPr>
          <w:rFonts w:ascii="Times New Roman" w:hAnsi="Times New Roman" w:eastAsia="Times New Roman" w:cs="Times New Roman"/>
          <w:color w:val="auto"/>
          <w:kern w:val="0"/>
          <w:sz w:val="24"/>
          <w:lang w:eastAsia="en-US"/>
        </w:rPr>
        <w:t>post-op</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N</w:t>
      </w:r>
      <w:r>
        <w:rPr>
          <w:rFonts w:hint="eastAsia" w:ascii="Times New Roman" w:hAnsi="Times New Roman" w:eastAsia="Times New Roman" w:cs="Times New Roman"/>
          <w:color w:val="auto"/>
          <w:kern w:val="0"/>
          <w:sz w:val="24"/>
          <w:lang w:eastAsia="en-US"/>
        </w:rPr>
        <w:t xml:space="preserve">o </w:t>
      </w:r>
      <w:r>
        <w:rPr>
          <w:rFonts w:ascii="Times New Roman" w:hAnsi="Times New Roman" w:eastAsia="Times New Roman" w:cs="Times New Roman"/>
          <w:color w:val="auto"/>
          <w:kern w:val="0"/>
          <w:sz w:val="24"/>
          <w:lang w:eastAsia="en-US"/>
        </w:rPr>
        <w:t>Clavien grade 1</w:t>
      </w:r>
      <w:r>
        <w:rPr>
          <w:rFonts w:hint="eastAsia" w:ascii="Times New Roman" w:hAnsi="Times New Roman" w:eastAsia="Times New Roman" w:cs="Times New Roman"/>
          <w:color w:val="auto"/>
          <w:kern w:val="0"/>
          <w:sz w:val="24"/>
          <w:lang w:eastAsia="en-US"/>
        </w:rPr>
        <w:t>-2 complications</w:t>
      </w:r>
      <w:r>
        <w:rPr>
          <w:rFonts w:ascii="Times New Roman" w:hAnsi="Times New Roman" w:eastAsia="Times New Roman" w:cs="Times New Roman"/>
          <w:color w:val="auto"/>
          <w:kern w:val="0"/>
          <w:sz w:val="24"/>
          <w:lang w:eastAsia="en-US"/>
        </w:rPr>
        <w:t xml:space="preserve"> were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noted</w:t>
      </w:r>
      <w:r>
        <w:rPr>
          <w:rFonts w:hint="eastAsia" w:ascii="Times New Roman" w:hAnsi="Times New Roman" w:eastAsia="Times New Roman" w:cs="Times New Roman"/>
          <w:color w:val="auto"/>
          <w:kern w:val="0"/>
          <w:sz w:val="24"/>
          <w:lang w:eastAsia="en-US"/>
        </w:rPr>
        <w:t xml:space="preserve"> in 3-month follow</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up, the ESWL were enrolled as </w:t>
      </w:r>
      <w:r>
        <w:rPr>
          <w:rFonts w:ascii="Times New Roman" w:hAnsi="Times New Roman" w:eastAsia="Times New Roman" w:cs="Times New Roman"/>
          <w:color w:val="auto"/>
          <w:kern w:val="0"/>
          <w:sz w:val="24"/>
          <w:lang w:eastAsia="en-US"/>
        </w:rPr>
        <w:t xml:space="preserve">an </w:t>
      </w:r>
      <w:r>
        <w:rPr>
          <w:color w:val="auto"/>
        </w:rPr>
        <w:fldChar w:fldCharType="begin"/>
      </w:r>
      <w:r>
        <w:rPr>
          <w:color w:val="auto"/>
        </w:rPr>
        <w:instrText xml:space="preserve"> HYPERLINK "javascript:;" </w:instrText>
      </w:r>
      <w:r>
        <w:rPr>
          <w:color w:val="auto"/>
        </w:rPr>
        <w:fldChar w:fldCharType="separate"/>
      </w:r>
      <w:r>
        <w:rPr>
          <w:rFonts w:ascii="Times New Roman" w:hAnsi="Times New Roman" w:eastAsia="Times New Roman" w:cs="Times New Roman"/>
          <w:color w:val="auto"/>
          <w:kern w:val="0"/>
          <w:sz w:val="24"/>
          <w:lang w:eastAsia="en-US"/>
        </w:rPr>
        <w:t>adjuvant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w:t>
      </w:r>
      <w:r>
        <w:rPr>
          <w:color w:val="auto"/>
        </w:rPr>
        <w:fldChar w:fldCharType="begin"/>
      </w:r>
      <w:r>
        <w:rPr>
          <w:color w:val="auto"/>
        </w:rPr>
        <w:instrText xml:space="preserve"> HYPERLINK "javascript:;" </w:instrText>
      </w:r>
      <w:r>
        <w:rPr>
          <w:color w:val="auto"/>
        </w:rPr>
        <w:fldChar w:fldCharType="separate"/>
      </w:r>
      <w:r>
        <w:rPr>
          <w:rFonts w:ascii="Times New Roman" w:hAnsi="Times New Roman" w:eastAsia="Times New Roman" w:cs="Times New Roman"/>
          <w:color w:val="auto"/>
          <w:kern w:val="0"/>
          <w:sz w:val="24"/>
          <w:lang w:eastAsia="en-US"/>
        </w:rPr>
        <w:t>therapy</w:t>
      </w:r>
      <w:r>
        <w:rPr>
          <w:rFonts w:ascii="Times New Roman" w:hAnsi="Times New Roman" w:eastAsia="Times New Roman" w:cs="Times New Roman"/>
          <w:color w:val="auto"/>
          <w:kern w:val="0"/>
          <w:sz w:val="24"/>
          <w:lang w:eastAsia="en-US"/>
        </w:rPr>
        <w:fldChar w:fldCharType="end"/>
      </w:r>
      <w:r>
        <w:rPr>
          <w:rFonts w:hint="eastAsia" w:ascii="Times New Roman" w:hAnsi="Times New Roman" w:eastAsia="Times New Roman" w:cs="Times New Roman"/>
          <w:color w:val="auto"/>
          <w:kern w:val="0"/>
          <w:sz w:val="24"/>
          <w:lang w:eastAsia="en-US"/>
        </w:rPr>
        <w:t xml:space="preserve"> for all patients of</w:t>
      </w:r>
      <w:r>
        <w:rPr>
          <w:rFonts w:ascii="Times New Roman" w:hAnsi="Times New Roman" w:eastAsia="Times New Roman" w:cs="Times New Roman"/>
          <w:color w:val="auto"/>
          <w:kern w:val="0"/>
          <w:sz w:val="24"/>
          <w:lang w:eastAsia="en-US"/>
        </w:rPr>
        <w:t> residual stone</w:t>
      </w:r>
      <w:r>
        <w:rPr>
          <w:rFonts w:hint="eastAsia" w:ascii="Times New Roman" w:hAnsi="Times New Roman" w:eastAsia="Times New Roman" w:cs="Times New Roman"/>
          <w:color w:val="auto"/>
          <w:kern w:val="0"/>
          <w:sz w:val="24"/>
          <w:lang w:eastAsia="en-US"/>
        </w:rPr>
        <w:t>s.</w:t>
      </w:r>
      <w:r>
        <w:rPr>
          <w:rFonts w:hint="eastAsia" w:ascii="Times New Roman" w:hAnsi="Times New Roman" w:eastAsia="Times New Roman" w:cs="Times New Roman"/>
          <w:b w:val="0"/>
          <w:bCs w:val="0"/>
          <w:color w:val="auto"/>
          <w:kern w:val="0"/>
          <w:sz w:val="24"/>
          <w:lang w:eastAsia="en-US"/>
        </w:rPr>
        <w:t xml:space="preserve"> </w:t>
      </w:r>
      <w:r>
        <w:rPr>
          <w:rFonts w:hint="eastAsia" w:ascii="Times New Roman" w:hAnsi="Times New Roman" w:eastAsia="宋体" w:cs="Times New Roman"/>
          <w:b w:val="0"/>
          <w:bCs w:val="0"/>
          <w:color w:val="auto"/>
          <w:kern w:val="0"/>
          <w:sz w:val="24"/>
          <w:lang w:val="en-US" w:eastAsia="zh-CN"/>
        </w:rPr>
        <w:t>(</w:t>
      </w:r>
      <w:r>
        <w:rPr>
          <w:rFonts w:ascii="Times New Roman" w:hAnsi="Times New Roman" w:eastAsia="Times New Roman" w:cs="Times New Roman"/>
          <w:b/>
          <w:bCs/>
          <w:color w:val="auto"/>
          <w:kern w:val="0"/>
          <w:sz w:val="24"/>
          <w:lang w:eastAsia="en-US"/>
        </w:rPr>
        <w:t>Table 2</w:t>
      </w:r>
      <w:r>
        <w:rPr>
          <w:rFonts w:hint="eastAsia" w:ascii="Times New Roman" w:hAnsi="Times New Roman" w:eastAsia="宋体" w:cs="Times New Roman"/>
          <w:color w:val="auto"/>
          <w:kern w:val="0"/>
          <w:sz w:val="24"/>
        </w:rPr>
        <w:t>）</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Factor</w:t>
      </w:r>
      <w:r>
        <w:rPr>
          <w:rFonts w:hint="eastAsia" w:ascii="Times New Roman" w:hAnsi="Times New Roman" w:eastAsia="宋体" w:cs="Times New Roman"/>
          <w:b/>
          <w:bCs/>
          <w:i/>
          <w:color w:val="auto"/>
          <w:sz w:val="24"/>
          <w:lang w:val="en-US" w:eastAsia="zh-CN"/>
        </w:rPr>
        <w:t>s</w:t>
      </w:r>
      <w:r>
        <w:rPr>
          <w:rFonts w:ascii="Times New Roman" w:hAnsi="Times New Roman" w:eastAsia="Times New Roman" w:cs="Times New Roman"/>
          <w:b/>
          <w:bCs/>
          <w:i/>
          <w:color w:val="auto"/>
          <w:sz w:val="24"/>
          <w:lang w:eastAsia="en-US"/>
        </w:rPr>
        <w:t xml:space="preserve"> analysis of HU value towards total outcomes</w:t>
      </w:r>
    </w:p>
    <w:p>
      <w:pPr>
        <w:widowControl/>
        <w:spacing w:line="480" w:lineRule="auto"/>
        <w:jc w:val="left"/>
        <w:rPr>
          <w:rFonts w:ascii="Times New Roman" w:hAnsi="Times New Roman" w:eastAsia="宋体" w:cs="Times New Roman"/>
          <w:color w:val="auto"/>
          <w:kern w:val="0"/>
          <w:sz w:val="24"/>
        </w:rPr>
      </w:pPr>
      <w:r>
        <w:rPr>
          <w:rFonts w:ascii="Times New Roman" w:hAnsi="Times New Roman" w:eastAsia="Times New Roman" w:cs="Times New Roman"/>
          <w:color w:val="auto"/>
          <w:kern w:val="0"/>
          <w:sz w:val="24"/>
          <w:lang w:eastAsia="en-US"/>
        </w:rPr>
        <w:t xml:space="preserve">After the evaluations mentioned above, and in order to explore the role of HU value predicting outcomes, </w:t>
      </w:r>
      <w:bookmarkStart w:id="30" w:name="OLE_LINK3"/>
      <w:bookmarkStart w:id="31" w:name="OLE_LINK22"/>
      <w:r>
        <w:rPr>
          <w:rFonts w:ascii="Times New Roman" w:hAnsi="Times New Roman" w:eastAsia="Times New Roman" w:cs="Times New Roman"/>
          <w:color w:val="auto"/>
          <w:kern w:val="0"/>
          <w:sz w:val="24"/>
          <w:lang w:eastAsia="en-US"/>
        </w:rPr>
        <w:t>a</w:t>
      </w:r>
      <w:r>
        <w:rPr>
          <w:rFonts w:hint="eastAsia" w:ascii="Times New Roman" w:hAnsi="Times New Roman" w:eastAsia="宋体" w:cs="Times New Roman"/>
          <w:color w:val="auto"/>
          <w:kern w:val="0"/>
          <w:sz w:val="24"/>
        </w:rPr>
        <w:t>n</w:t>
      </w:r>
      <w:r>
        <w:rPr>
          <w:rFonts w:ascii="Times New Roman" w:hAnsi="Times New Roman" w:eastAsia="Times New Roman" w:cs="Times New Roman"/>
          <w:color w:val="auto"/>
          <w:kern w:val="0"/>
          <w:sz w:val="24"/>
          <w:lang w:eastAsia="en-US"/>
        </w:rPr>
        <w:t xml:space="preserve"> univariate analysis was carried out </w:t>
      </w:r>
      <w:bookmarkEnd w:id="30"/>
      <w:bookmarkEnd w:id="31"/>
      <w:r>
        <w:rPr>
          <w:rFonts w:ascii="Times New Roman" w:hAnsi="Times New Roman" w:eastAsia="Times New Roman" w:cs="Times New Roman"/>
          <w:color w:val="auto"/>
          <w:kern w:val="0"/>
          <w:sz w:val="24"/>
          <w:lang w:eastAsia="en-US"/>
        </w:rPr>
        <w:t xml:space="preserve">for a threshold of </w:t>
      </w:r>
      <w:r>
        <w:rPr>
          <w:rFonts w:hint="eastAsia" w:ascii="Times New Roman" w:hAnsi="Times New Roman" w:eastAsia="Times New Roman" w:cs="Times New Roman"/>
          <w:color w:val="auto"/>
          <w:kern w:val="0"/>
          <w:sz w:val="24"/>
          <w:lang w:eastAsia="en-US"/>
        </w:rPr>
        <w:t>1000</w:t>
      </w:r>
      <w:r>
        <w:rPr>
          <w:rFonts w:ascii="Times New Roman" w:hAnsi="Times New Roman" w:eastAsia="Times New Roman" w:cs="Times New Roman"/>
          <w:color w:val="auto"/>
          <w:kern w:val="0"/>
          <w:sz w:val="24"/>
          <w:lang w:eastAsia="en-US"/>
        </w:rPr>
        <w:t xml:space="preserve"> HU on all 158 cases. Considering different procedures and difficulties in respect, RIRS and PCNL were analyzed respectively. It proved that only surgery time might be strongly influenced by the </w:t>
      </w:r>
      <w:bookmarkStart w:id="32" w:name="OLE_LINK39"/>
      <w:r>
        <w:rPr>
          <w:rFonts w:ascii="Times New Roman" w:hAnsi="Times New Roman" w:eastAsia="Times New Roman" w:cs="Times New Roman"/>
          <w:color w:val="auto"/>
          <w:kern w:val="0"/>
          <w:sz w:val="24"/>
          <w:lang w:eastAsia="en-US"/>
        </w:rPr>
        <w:t>HU values</w:t>
      </w:r>
      <w:bookmarkEnd w:id="32"/>
      <w:r>
        <w:rPr>
          <w:rFonts w:ascii="Times New Roman" w:hAnsi="Times New Roman" w:eastAsia="Times New Roman" w:cs="Times New Roman"/>
          <w:color w:val="auto"/>
          <w:kern w:val="0"/>
          <w:sz w:val="24"/>
          <w:lang w:eastAsia="en-US"/>
        </w:rPr>
        <w:t xml:space="preserve"> both in RIRS (OR: 93.8, </w:t>
      </w:r>
      <w:r>
        <w:rPr>
          <w:rFonts w:hint="eastAsia" w:ascii="Times New Roman" w:hAnsi="Times New Roman" w:eastAsia="宋体" w:cs="Times New Roman"/>
          <w:color w:val="auto"/>
          <w:kern w:val="0"/>
          <w:sz w:val="24"/>
        </w:rPr>
        <w:t>P</w:t>
      </w:r>
      <w:r>
        <w:rPr>
          <w:rFonts w:ascii="Times New Roman" w:hAnsi="Times New Roman" w:eastAsia="Times New Roman" w:cs="Times New Roman"/>
          <w:color w:val="auto"/>
          <w:kern w:val="0"/>
          <w:sz w:val="24"/>
          <w:lang w:eastAsia="en-US"/>
        </w:rPr>
        <w:t xml:space="preserve">&lt;.01) and PCNL (OR, 8.21, </w:t>
      </w:r>
      <w:r>
        <w:rPr>
          <w:rFonts w:hint="eastAsia" w:ascii="Times New Roman" w:hAnsi="Times New Roman" w:eastAsia="宋体" w:cs="Times New Roman"/>
          <w:color w:val="auto"/>
          <w:kern w:val="0"/>
          <w:sz w:val="24"/>
        </w:rPr>
        <w:t>P</w:t>
      </w:r>
      <w:r>
        <w:rPr>
          <w:rFonts w:ascii="Times New Roman" w:hAnsi="Times New Roman" w:eastAsia="Times New Roman" w:cs="Times New Roman"/>
          <w:color w:val="auto"/>
          <w:kern w:val="0"/>
          <w:sz w:val="24"/>
          <w:lang w:eastAsia="en-US"/>
        </w:rPr>
        <w:t xml:space="preserve">&lt;.05). No significant differences were noted in terms of the </w:t>
      </w:r>
      <w:r>
        <w:rPr>
          <w:rFonts w:hint="eastAsia" w:ascii="Times New Roman" w:hAnsi="Times New Roman" w:eastAsia="Times New Roman" w:cs="Times New Roman"/>
          <w:color w:val="auto"/>
          <w:kern w:val="0"/>
          <w:sz w:val="24"/>
        </w:rPr>
        <w:t>SFR</w:t>
      </w:r>
      <w:r>
        <w:rPr>
          <w:rFonts w:ascii="Times New Roman" w:hAnsi="Times New Roman" w:eastAsia="Times New Roman" w:cs="Times New Roman"/>
          <w:color w:val="auto"/>
          <w:kern w:val="0"/>
          <w:sz w:val="24"/>
          <w:lang w:eastAsia="en-US"/>
        </w:rPr>
        <w:t xml:space="preserve">, hospital stay and complications (P&gt;.05). </w:t>
      </w:r>
      <w:r>
        <w:rPr>
          <w:rFonts w:hint="eastAsia" w:ascii="Times New Roman" w:hAnsi="Times New Roman" w:eastAsia="宋体" w:cs="Times New Roman"/>
          <w:color w:val="auto"/>
          <w:kern w:val="0"/>
          <w:sz w:val="24"/>
        </w:rPr>
        <w:t>（</w:t>
      </w:r>
      <w:r>
        <w:rPr>
          <w:rFonts w:ascii="Times New Roman" w:hAnsi="Times New Roman" w:eastAsia="Times New Roman" w:cs="Times New Roman"/>
          <w:b/>
          <w:bCs/>
          <w:color w:val="auto"/>
          <w:kern w:val="0"/>
          <w:sz w:val="24"/>
          <w:lang w:eastAsia="en-US"/>
        </w:rPr>
        <w:t>Table 3</w:t>
      </w:r>
      <w:r>
        <w:rPr>
          <w:rFonts w:hint="eastAsia" w:ascii="Times New Roman" w:hAnsi="Times New Roman" w:eastAsia="宋体" w:cs="Times New Roman"/>
          <w:b/>
          <w:bCs/>
          <w:color w:val="auto"/>
          <w:kern w:val="0"/>
          <w:sz w:val="24"/>
        </w:rPr>
        <w:t>）</w:t>
      </w:r>
    </w:p>
    <w:p>
      <w:pPr>
        <w:spacing w:line="480" w:lineRule="auto"/>
        <w:rPr>
          <w:rFonts w:ascii="Times New Roman" w:hAnsi="Times New Roman" w:eastAsia="Times New Roman" w:cs="Times New Roman"/>
          <w:b/>
          <w:bCs/>
          <w:i/>
          <w:color w:val="auto"/>
          <w:sz w:val="24"/>
          <w:lang w:eastAsia="en-US"/>
        </w:rPr>
      </w:pPr>
      <w:bookmarkStart w:id="33" w:name="OLE_LINK38"/>
      <w:r>
        <w:rPr>
          <w:rFonts w:ascii="Times New Roman" w:hAnsi="Times New Roman" w:eastAsia="Times New Roman" w:cs="Times New Roman"/>
          <w:b/>
          <w:bCs/>
          <w:i/>
          <w:color w:val="auto"/>
          <w:sz w:val="24"/>
          <w:lang w:eastAsia="en-US"/>
        </w:rPr>
        <w:t>Correlation analysis</w:t>
      </w:r>
      <w:r>
        <w:rPr>
          <w:rFonts w:hint="eastAsia" w:ascii="Times New Roman" w:hAnsi="Times New Roman" w:eastAsia="Times New Roman" w:cs="Times New Roman"/>
          <w:b/>
          <w:bCs/>
          <w:i/>
          <w:color w:val="auto"/>
          <w:sz w:val="24"/>
          <w:lang w:eastAsia="en-US"/>
        </w:rPr>
        <w:t xml:space="preserve"> </w:t>
      </w:r>
    </w:p>
    <w:bookmarkEnd w:id="33"/>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Correlation analysis revealed that the HU values were significant and positively related to the surgery time if RIRS were adopted (</w:t>
      </w:r>
      <w:r>
        <w:rPr>
          <w:rFonts w:ascii="Times New Roman" w:hAnsi="Times New Roman" w:eastAsia="Times New Roman" w:cs="Times New Roman"/>
          <w:b/>
          <w:bCs/>
          <w:color w:val="auto"/>
          <w:kern w:val="0"/>
          <w:sz w:val="24"/>
          <w:lang w:eastAsia="en-US"/>
        </w:rPr>
        <w:t>Figure 2</w:t>
      </w:r>
      <w:r>
        <w:rPr>
          <w:rFonts w:ascii="Times New Roman" w:hAnsi="Times New Roman" w:eastAsia="Times New Roman" w:cs="Times New Roman"/>
          <w:color w:val="auto"/>
          <w:kern w:val="0"/>
          <w:sz w:val="24"/>
          <w:lang w:eastAsia="en-US"/>
        </w:rPr>
        <w:t>), whereas slight positive if PCNL was applied.</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b/>
          <w:bCs/>
          <w:color w:val="auto"/>
          <w:kern w:val="0"/>
          <w:sz w:val="24"/>
          <w:lang w:eastAsia="en-US"/>
        </w:rPr>
        <w:t>(Figure 3</w:t>
      </w:r>
      <w:r>
        <w:rPr>
          <w:rFonts w:ascii="Times New Roman" w:hAnsi="Times New Roman" w:eastAsia="Times New Roman" w:cs="Times New Roman"/>
          <w:color w:val="auto"/>
          <w:kern w:val="0"/>
          <w:sz w:val="24"/>
          <w:lang w:eastAsia="en-US"/>
        </w:rPr>
        <w:t>). However, other outcome indexes did not prove a significant relation to HU values (data not shown)</w:t>
      </w:r>
    </w:p>
    <w:p>
      <w:pPr>
        <w:widowControl/>
        <w:spacing w:line="480" w:lineRule="auto"/>
        <w:jc w:val="left"/>
        <w:rPr>
          <w:rFonts w:ascii="Times New Roman" w:hAnsi="Times New Roman" w:eastAsia="Times New Roman" w:cs="Times New Roman"/>
          <w:color w:val="auto"/>
          <w:kern w:val="0"/>
          <w:sz w:val="24"/>
          <w:lang w:eastAsia="en-US"/>
        </w:rPr>
      </w:pPr>
    </w:p>
    <w:p>
      <w:pPr>
        <w:widowControl/>
        <w:spacing w:line="480" w:lineRule="auto"/>
        <w:jc w:val="left"/>
        <w:rPr>
          <w:rFonts w:ascii="Times New Roman" w:hAnsi="Times New Roman" w:eastAsia="Times New Roman" w:cs="Times New Roman"/>
          <w:b/>
          <w:color w:val="auto"/>
          <w:kern w:val="0"/>
          <w:sz w:val="24"/>
          <w:lang w:eastAsia="en-US"/>
        </w:rPr>
      </w:pPr>
      <w:r>
        <w:rPr>
          <w:rFonts w:hint="eastAsia" w:ascii="Times New Roman" w:hAnsi="Times New Roman" w:eastAsia="宋体" w:cs="Times New Roman"/>
          <w:b/>
          <w:color w:val="auto"/>
          <w:kern w:val="0"/>
          <w:sz w:val="24"/>
        </w:rPr>
        <w:t>DISCUSSION</w:t>
      </w:r>
      <w:r>
        <w:rPr>
          <w:rFonts w:ascii="Times New Roman" w:hAnsi="Times New Roman" w:eastAsia="Times New Roman" w:cs="Times New Roman"/>
          <w:b/>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bookmarkStart w:id="34" w:name="OLE_LINK29"/>
      <w:r>
        <w:rPr>
          <w:rFonts w:ascii="Times New Roman" w:hAnsi="Times New Roman" w:eastAsia="Times New Roman" w:cs="Times New Roman"/>
          <w:color w:val="auto"/>
          <w:kern w:val="0"/>
          <w:sz w:val="24"/>
          <w:lang w:eastAsia="en-US"/>
        </w:rPr>
        <w:t>PCNL has been recommend as the first-line treatment for intrarenal stones larger than 2 cm according to European Association of Urology Guidelines</w:t>
      </w:r>
      <w:bookmarkEnd w:id="34"/>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&lt;EndNote&gt;&lt;Cite&gt;&lt;Author&gt;Türk&lt;/Author&gt;&lt;Year&gt;2016&lt;/Year&gt;&lt;RecNum&gt;10&lt;/RecNum&gt;&lt;DisplayText&gt;&lt;style face="superscript"&gt;(11)&lt;/style&gt;&lt;/DisplayText&gt;&lt;record&gt;&lt;rec-number&gt;10&lt;/rec-number&gt;&lt;foreign-keys&gt;&lt;key app="EN" db-id="p5rsf0awbatttje2et4vpv03v2e2p5rtpfzz"&gt;10&lt;/key&gt;&lt;/foreign-keys&gt;&lt;ref-type name="Journal Article"&gt;17&lt;/ref-type&gt;&lt;contributors&gt;&lt;authors&gt;&lt;author&gt;Türk, Christian&lt;/author&gt;&lt;author&gt;Petřík, Aleš&lt;/author&gt;&lt;author&gt;Sarica, Kemal&lt;/author&gt;&lt;author&gt;Seitz, Christian&lt;/author&gt;&lt;author&gt;Skolarikos, Andreas&lt;/author&gt;&lt;author&gt;Straub, Michael&lt;/author&gt;&lt;author&gt;Knoll, Thomas&lt;/author&gt;&lt;/authors&gt;&lt;/contributors&gt;&lt;titles&gt;&lt;title&gt;EAU guidelines on interventional treatment for urolithiasis&lt;/title&gt;&lt;secondary-title&gt;European urology&lt;/secondary-title&gt;&lt;/titles&gt;&lt;periodical&gt;&lt;full-title&gt;European urology&lt;/full-title&gt;&lt;/periodical&gt;&lt;pages&gt;475-482&lt;/pages&gt;&lt;volume&gt;69&lt;/volume&gt;&lt;number&gt;3&lt;/number&gt;&lt;dates&gt;&lt;year&gt;2016&lt;/year&gt;&lt;/dates&gt;&lt;isbn&gt;0302-2838&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"_ENREF_11" \o "Türk, 2016 #10" </w:instrText>
      </w:r>
      <w:r>
        <w:rPr>
          <w:color w:val="auto"/>
        </w:rPr>
        <w:fldChar w:fldCharType="separate"/>
      </w:r>
      <w:r>
        <w:rPr>
          <w:rFonts w:ascii="Times New Roman" w:hAnsi="Times New Roman" w:eastAsia="Times New Roman" w:cs="Times New Roman"/>
          <w:color w:val="auto"/>
          <w:kern w:val="0"/>
          <w:sz w:val="24"/>
          <w:vertAlign w:val="superscript"/>
          <w:lang w:eastAsia="en-US"/>
        </w:rPr>
        <w:t>11</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Although the advantage of high stone clearance rates has been widely proved in reports, the invasive method with serious complications might also worry urologists inevitably. At the same time, </w:t>
      </w:r>
      <w:r>
        <w:rPr>
          <w:rFonts w:hint="eastAsia" w:ascii="Times New Roman" w:hAnsi="Times New Roman" w:eastAsia="Times New Roman" w:cs="Times New Roman"/>
          <w:color w:val="auto"/>
          <w:kern w:val="0"/>
          <w:sz w:val="24"/>
          <w:lang w:eastAsia="en-US"/>
        </w:rPr>
        <w:t>RIRS has been</w:t>
      </w:r>
      <w:r>
        <w:rPr>
          <w:rFonts w:ascii="Times New Roman" w:hAnsi="Times New Roman" w:eastAsia="Times New Roman" w:cs="Times New Roman"/>
          <w:color w:val="auto"/>
          <w:kern w:val="0"/>
          <w:sz w:val="24"/>
          <w:lang w:eastAsia="en-US"/>
        </w:rPr>
        <w:t xml:space="preserve"> recommend </w:t>
      </w:r>
      <w:r>
        <w:rPr>
          <w:rFonts w:hint="eastAsia" w:ascii="Times New Roman" w:hAnsi="Times New Roman" w:eastAsia="Times New Roman" w:cs="Times New Roman"/>
          <w:color w:val="auto"/>
          <w:kern w:val="0"/>
          <w:sz w:val="24"/>
          <w:lang w:eastAsia="en-US"/>
        </w:rPr>
        <w:t>as</w:t>
      </w:r>
      <w:r>
        <w:rPr>
          <w:rFonts w:ascii="Times New Roman" w:hAnsi="Times New Roman" w:eastAsia="Times New Roman" w:cs="Times New Roman"/>
          <w:color w:val="auto"/>
          <w:kern w:val="0"/>
          <w:sz w:val="24"/>
          <w:lang w:eastAsia="en-US"/>
        </w:rPr>
        <w:t> </w:t>
      </w:r>
      <w:r>
        <w:rPr>
          <w:rFonts w:hint="eastAsia" w:ascii="Times New Roman" w:hAnsi="Times New Roman" w:eastAsia="Times New Roman" w:cs="Times New Roman"/>
          <w:color w:val="auto"/>
          <w:kern w:val="0"/>
          <w:sz w:val="24"/>
          <w:lang w:eastAsia="en-US"/>
        </w:rPr>
        <w:t xml:space="preserve">the </w:t>
      </w:r>
      <w:r>
        <w:rPr>
          <w:rFonts w:ascii="Times New Roman" w:hAnsi="Times New Roman" w:eastAsia="Times New Roman" w:cs="Times New Roman"/>
          <w:color w:val="auto"/>
          <w:kern w:val="0"/>
          <w:sz w:val="24"/>
          <w:lang w:eastAsia="en-US"/>
        </w:rPr>
        <w:t>first-line treatment targeting intrarenal stones</w:t>
      </w:r>
      <w:r>
        <w:rPr>
          <w:rFonts w:hint="eastAsia" w:ascii="Times New Roman" w:hAnsi="Times New Roman" w:eastAsia="Times New Roman" w:cs="Times New Roman"/>
          <w:color w:val="auto"/>
          <w:kern w:val="0"/>
          <w:sz w:val="24"/>
          <w:lang w:eastAsia="en-US"/>
        </w:rPr>
        <w:t xml:space="preserve"> between 1-2</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cm,</w:t>
      </w:r>
      <w:r>
        <w:rPr>
          <w:rFonts w:ascii="Times New Roman" w:hAnsi="Times New Roman" w:eastAsia="Times New Roman" w:cs="Times New Roman"/>
          <w:color w:val="auto"/>
          <w:kern w:val="0"/>
          <w:sz w:val="24"/>
          <w:lang w:eastAsia="en-US"/>
        </w:rPr>
        <w:t xml:space="preserve"> in</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particular</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for </w:t>
      </w:r>
      <w:r>
        <w:rPr>
          <w:rFonts w:hint="eastAsia" w:ascii="Times New Roman" w:hAnsi="Times New Roman" w:eastAsia="Times New Roman" w:cs="Times New Roman"/>
          <w:color w:val="auto"/>
          <w:kern w:val="0"/>
          <w:sz w:val="24"/>
          <w:lang w:eastAsia="en-US"/>
        </w:rPr>
        <w:t>patients of</w:t>
      </w:r>
      <w:bookmarkStart w:id="35" w:name="OLE_LINK30"/>
      <w:bookmarkStart w:id="36" w:name="OLE_LINK31"/>
      <w:r>
        <w:rPr>
          <w:rFonts w:hint="eastAsia" w:ascii="Times New Roman" w:hAnsi="Times New Roman" w:eastAsia="Times New Roman" w:cs="Times New Roman"/>
          <w:color w:val="auto"/>
          <w:kern w:val="0"/>
          <w:sz w:val="24"/>
          <w:lang w:eastAsia="en-US"/>
        </w:rPr>
        <w:t xml:space="preserve"> obesity, anticoagulation, skeletal deformity and renal anomalies</w:t>
      </w:r>
      <w:bookmarkEnd w:id="35"/>
      <w:bookmarkEnd w:id="36"/>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the</w:t>
      </w:r>
      <w:r>
        <w:rPr>
          <w:rFonts w:hint="eastAsia" w:ascii="Times New Roman" w:hAnsi="Times New Roman" w:eastAsia="Times New Roman" w:cs="Times New Roman"/>
          <w:color w:val="auto"/>
          <w:kern w:val="0"/>
          <w:sz w:val="24"/>
          <w:lang w:eastAsia="en-US"/>
        </w:rPr>
        <w:t xml:space="preserve"> indications of RIRS could be broaden</w:t>
      </w:r>
      <w:r>
        <w:rPr>
          <w:rFonts w:ascii="Times New Roman" w:hAnsi="Times New Roman" w:eastAsia="Times New Roman" w:cs="Times New Roman"/>
          <w:color w:val="auto"/>
          <w:kern w:val="0"/>
          <w:sz w:val="24"/>
          <w:lang w:eastAsia="en-US"/>
        </w:rPr>
        <w:fldChar w:fldCharType="begin">
          <w:fldData xml:space="preserve">PEVuZE5vdGU+PENpdGU+PEF1dGhvcj5aYW5ldHRpPC9BdXRob3I+PFllYXI+MjAxNjwvWWVhcj48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</w:fldData>
        </w:fldChar>
      </w:r>
      <w:r>
        <w:rPr>
          <w:rFonts w:ascii="Times New Roman" w:hAnsi="Times New Roman" w:eastAsia="Times New Roman" w:cs="Times New Roman"/>
          <w:color w:val="auto"/>
          <w:kern w:val="0"/>
          <w:sz w:val="24"/>
          <w:lang w:eastAsia="en-US"/>
        </w:rPr>
        <w:instrText xml:space="preserve"> ADDIN EN.CITE </w:instrText>
      </w:r>
      <w:r>
        <w:rPr>
          <w:rFonts w:ascii="Times New Roman" w:hAnsi="Times New Roman" w:eastAsia="Times New Roman" w:cs="Times New Roman"/>
          <w:color w:val="auto"/>
          <w:kern w:val="0"/>
          <w:sz w:val="24"/>
          <w:lang w:eastAsia="en-US"/>
        </w:rPr>
        <w:fldChar w:fldCharType="begin">
          <w:fldData xml:space="preserve">PEVuZE5vdGU+PENpdGU+PEF1dGhvcj5aYW5ldHRpPC9BdXRob3I+PFllYXI+MjAxNjwvWWVhcj48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</w:fldData>
        </w:fldChar>
      </w:r>
      <w:r>
        <w:rPr>
          <w:rFonts w:ascii="Times New Roman" w:hAnsi="Times New Roman" w:eastAsia="Times New Roman" w:cs="Times New Roman"/>
          <w:color w:val="auto"/>
          <w:kern w:val="0"/>
          <w:sz w:val="24"/>
          <w:lang w:eastAsia="en-US"/>
        </w:rPr>
        <w:instrText xml:space="preserve"> ADDIN EN.CITE.DATA </w:instrTex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"_ENREF_11" \o "Türk, 2016 #10" </w:instrText>
      </w:r>
      <w:r>
        <w:rPr>
          <w:color w:val="auto"/>
        </w:rPr>
        <w:fldChar w:fldCharType="separate"/>
      </w:r>
      <w:r>
        <w:rPr>
          <w:rFonts w:ascii="Times New Roman" w:hAnsi="Times New Roman" w:eastAsia="Times New Roman" w:cs="Times New Roman"/>
          <w:color w:val="auto"/>
          <w:kern w:val="0"/>
          <w:sz w:val="24"/>
          <w:vertAlign w:val="superscript"/>
          <w:lang w:eastAsia="en-US"/>
        </w:rPr>
        <w:t>11-14</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hint="eastAsia"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bookmarkStart w:id="37" w:name="OLE_LINK45"/>
      <w:r>
        <w:rPr>
          <w:rFonts w:hint="eastAsia" w:ascii="Times New Roman" w:hAnsi="Times New Roman" w:eastAsia="Times New Roman" w:cs="Times New Roman"/>
          <w:color w:val="auto"/>
          <w:kern w:val="0"/>
          <w:sz w:val="24"/>
          <w:lang w:eastAsia="en-US"/>
        </w:rPr>
        <w:t>Several studies have already attempted to employ the RIRS to treat the stone&gt;2</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and </w:t>
      </w:r>
      <w:r>
        <w:rPr>
          <w:rFonts w:ascii="Times New Roman" w:hAnsi="Times New Roman" w:eastAsia="Times New Roman" w:cs="Times New Roman"/>
          <w:color w:val="auto"/>
          <w:kern w:val="0"/>
          <w:sz w:val="24"/>
          <w:lang w:eastAsia="en-US"/>
        </w:rPr>
        <w:t xml:space="preserve">exhibiting some </w:t>
      </w:r>
      <w:r>
        <w:rPr>
          <w:rFonts w:hint="eastAsia" w:ascii="Times New Roman" w:hAnsi="Times New Roman" w:eastAsia="Times New Roman" w:cs="Times New Roman"/>
          <w:color w:val="auto"/>
          <w:kern w:val="0"/>
          <w:sz w:val="24"/>
          <w:lang w:eastAsia="en-US"/>
        </w:rPr>
        <w:t>positive effects.</w:t>
      </w:r>
      <w:r>
        <w:rPr>
          <w:rFonts w:ascii="Times New Roman" w:hAnsi="Times New Roman" w:eastAsia="Times New Roman" w:cs="Times New Roman"/>
          <w:color w:val="auto"/>
          <w:kern w:val="0"/>
          <w:sz w:val="24"/>
          <w:lang w:eastAsia="en-US"/>
        </w:rPr>
        <w:t xml:space="preserve"> However, in spite of these positive results, RIRS is still considered escalating the treatment cost</w:t>
      </w:r>
      <w:r>
        <w:rPr>
          <w:rFonts w:hint="eastAsia" w:ascii="Times New Roman" w:hAnsi="Times New Roman" w:eastAsia="Times New Roman" w:cs="Times New Roman"/>
          <w:color w:val="auto"/>
          <w:kern w:val="0"/>
          <w:sz w:val="24"/>
          <w:lang w:eastAsia="en-US"/>
        </w:rPr>
        <w:t xml:space="preserve"> and require</w:t>
      </w:r>
      <w:r>
        <w:rPr>
          <w:rFonts w:ascii="Times New Roman" w:hAnsi="Times New Roman" w:eastAsia="Times New Roman" w:cs="Times New Roman"/>
          <w:color w:val="auto"/>
          <w:kern w:val="0"/>
          <w:sz w:val="24"/>
          <w:lang w:eastAsia="en-US"/>
        </w:rPr>
        <w:t xml:space="preserve">s multiple </w:t>
      </w:r>
      <w:r>
        <w:rPr>
          <w:rFonts w:hint="eastAsia" w:ascii="Times New Roman" w:hAnsi="Times New Roman" w:eastAsia="Times New Roman" w:cs="Times New Roman"/>
          <w:color w:val="auto"/>
          <w:kern w:val="0"/>
          <w:sz w:val="24"/>
          <w:lang w:eastAsia="en-US"/>
        </w:rPr>
        <w:t>sessions</w:t>
      </w:r>
      <w:r>
        <w:rPr>
          <w:rFonts w:ascii="Times New Roman" w:hAnsi="Times New Roman" w:eastAsia="Times New Roman" w:cs="Times New Roman"/>
          <w:color w:val="auto"/>
          <w:kern w:val="0"/>
          <w:sz w:val="24"/>
          <w:lang w:eastAsia="en-US"/>
        </w:rPr>
        <w:t xml:space="preserve"> to clear large stone &gt;2 cm in current strategy, long surgery time and several sessions also might lead serious complications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such as stricture and fibrosis of ureter</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&lt;EndNote&gt;&lt;Cite&gt;&lt;Author&gt;Dong&lt;/Author&gt;&lt;Year&gt;2018&lt;/Year&gt;&lt;RecNum&gt;33&lt;/RecNum&gt;&lt;DisplayText&gt;&lt;style face="superscript"&gt;(15)&lt;/style&gt;&lt;/DisplayText&gt;&lt;record&gt;&lt;rec-number&gt;33&lt;/rec-number&gt;&lt;foreign-keys&gt;&lt;key app="EN" db-id="f9e99er0pwtstnefex3p502ypa9exxvzaw5d"&gt;33&lt;/key&gt;&lt;/foreign-keys&gt;&lt;ref-type name="Journal Article"&gt;17&lt;/ref-type&gt;&lt;contributors&gt;&lt;authors&gt;&lt;author&gt;Dong, H.&lt;/author&gt;&lt;author&gt;Peng, Y.&lt;/author&gt;&lt;author&gt;Li, L.&lt;/author&gt;&lt;author&gt;Gao, X.&lt;/author&gt;&lt;/authors&gt;&lt;/contributors&gt;&lt;titles&gt;&lt;title&gt;Prevention strategies for ureteral stricture following ureteroscopic lithotripsy&lt;/title&gt;&lt;secondary-title&gt;Asian Journal of Urology&lt;/secondary-title&gt;&lt;/titles&gt;&lt;periodical&gt;&lt;full-title&gt;Asian Journal of Urology&lt;/full-title&gt;&lt;/periodical&gt;&lt;pages&gt;94-100&lt;/pages&gt;&lt;volume&gt;5&lt;/volume&gt;&lt;number&gt;2&lt;/number&gt;&lt;dates&gt;&lt;year&gt;2018&lt;/year&gt;&lt;/dates&gt;&lt;urls&gt;&lt;/urls&gt;&lt;/record&gt;&lt;/Cite&gt;&lt;/EndNote&gt;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"_ENREF_15" \o "Dong, 2018 #33" </w:instrText>
      </w:r>
      <w:r>
        <w:rPr>
          <w:color w:val="auto"/>
        </w:rPr>
        <w:fldChar w:fldCharType="separate"/>
      </w:r>
      <w:r>
        <w:rPr>
          <w:rFonts w:ascii="Times New Roman" w:hAnsi="Times New Roman" w:eastAsia="Times New Roman" w:cs="Times New Roman"/>
          <w:color w:val="auto"/>
          <w:kern w:val="0"/>
          <w:sz w:val="24"/>
          <w:vertAlign w:val="superscript"/>
          <w:lang w:eastAsia="en-US"/>
        </w:rPr>
        <w:t>15</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xml:space="preserve">, it has been proved that the elevated levels of renal injury biomarker increase further according to stone size and surgery time，which means larger stone and longer surgery time would raise the risk of renal injury positively </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&lt;EndNote&gt;&lt;Cite&gt;&lt;Author&gt;Balasar&lt;/Author&gt;&lt;Year&gt;2016&lt;/Year&gt;&lt;RecNum&gt;29&lt;/RecNum&gt;&lt;DisplayText&gt;&lt;style face="superscript"&gt;(16,17)&lt;/style&gt;&lt;/DisplayText&gt;&lt;record&gt;&lt;rec-number&gt;29&lt;/rec-number&gt;&lt;foreign-keys&gt;&lt;key app="EN" db-id="f9e99er0pwtstnefex3p502ypa9exxvzaw5d"&gt;29&lt;/key&gt;&lt;/foreign-keys&gt;&lt;ref-type name="Journal Article"&gt;17&lt;/ref-type&gt;&lt;contributors&gt;&lt;authors&gt;&lt;author&gt;Balasar, Mehmet&lt;/author&gt;&lt;author&gt;Pi?kin, Mehmet Mesut&lt;/author&gt;&lt;author&gt;Topcu, Cemile&lt;/author&gt;&lt;author&gt;Demir, Lütfi Saltuk&lt;/author&gt;&lt;author&gt;Gürbilek, Mehmet&lt;/author&gt;&lt;author&gt;Kandemir, Abdulkadir&lt;/author&gt;&lt;author&gt;?ztürk, Ahmet&lt;/author&gt;&lt;/authors&gt;&lt;/contributors&gt;&lt;titles&gt;&lt;title&gt;Urinary kidney injury molecule-1 levels in renal stone patients&lt;/title&gt;&lt;secondary-title&gt;World Journal of Urology&lt;/secondary-title&gt;&lt;/titles&gt;&lt;periodical&gt;&lt;full-title&gt;World Journal of Urology&lt;/full-title&gt;&lt;/periodical&gt;&lt;pages&gt;1-6&lt;/pages&gt;&lt;volume&gt;34&lt;/volume&gt;&lt;number&gt;9&lt;/number&gt;&lt;dates&gt;&lt;year&gt;2016&lt;/year&gt;&lt;/dates&gt;&lt;urls&gt;&lt;/urls&gt;&lt;/record&gt;&lt;/Cite&gt;&lt;Cite&gt;&lt;Author&gt;Dede&lt;/Author&gt;&lt;Year&gt;2015&lt;/Year&gt;&lt;RecNum&gt;31&lt;/RecNum&gt;&lt;record&gt;&lt;rec-number&gt;31&lt;/rec-number&gt;&lt;foreign-keys&gt;&lt;key app="EN" db-id="f9e99er0pwtstnefex3p502ypa9exxvzaw5d"&gt;31&lt;/key&gt;&lt;/foreign-keys&gt;&lt;ref-type name="Journal Article"&gt;17&lt;/ref-type&gt;&lt;contributors&gt;&lt;authors&gt;&lt;author&gt;Dede, O&lt;/author&gt;&lt;author&gt;Dağguli, M&lt;/author&gt;&lt;author&gt;Utanğaç, M&lt;/author&gt;&lt;author&gt;Yuksel, H&lt;/author&gt;&lt;author&gt;Bodakcı, M. N.&lt;/author&gt;&lt;author&gt;Hatipoğlu, N. K.&lt;/author&gt;&lt;author&gt;Sancaktutar, A. A.&lt;/author&gt;&lt;author&gt;Penbegül, N&lt;/author&gt;&lt;/authors&gt;&lt;/contributors&gt;&lt;titles&gt;&lt;title&gt;Urinary expression of acute kidney injury biomarkers in patients after RIRS: it is a prospective, controlled study&lt;/title&gt;&lt;secondary-title&gt;International Journal of Clinical &amp;amp; Experimental Medicine&lt;/secondary-title&gt;&lt;/titles&gt;&lt;periodical&gt;&lt;full-title&gt;International Journal of Clinical &amp;amp; Experimental Medicine&lt;/full-title&gt;&lt;/periodical&gt;&lt;pages&gt;8147-52&lt;/pages&gt;&lt;volume&gt;8&lt;/volume&gt;&lt;number&gt;5&lt;/number&gt;&lt;dates&gt;&lt;year&gt;2015&lt;/year&gt;&lt;/dates&gt;&lt;urls&gt;&lt;/urls&gt;&lt;/record&gt;&lt;/Cite&gt;&lt;/EndNote&gt;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"_ENREF_16" \o "Balasar, 2016 #29" </w:instrText>
      </w:r>
      <w:r>
        <w:rPr>
          <w:color w:val="auto"/>
        </w:rPr>
        <w:fldChar w:fldCharType="separate"/>
      </w:r>
      <w:r>
        <w:rPr>
          <w:rFonts w:ascii="Times New Roman" w:hAnsi="Times New Roman" w:eastAsia="Times New Roman" w:cs="Times New Roman"/>
          <w:color w:val="auto"/>
          <w:kern w:val="0"/>
          <w:sz w:val="24"/>
          <w:vertAlign w:val="superscript"/>
          <w:lang w:eastAsia="en-US"/>
        </w:rPr>
        <w:t>16</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"_ENREF_17" \o "Dede, 2015 #31" </w:instrText>
      </w:r>
      <w:r>
        <w:rPr>
          <w:color w:val="auto"/>
        </w:rPr>
        <w:fldChar w:fldCharType="separate"/>
      </w:r>
      <w:r>
        <w:rPr>
          <w:rFonts w:ascii="Times New Roman" w:hAnsi="Times New Roman" w:eastAsia="Times New Roman" w:cs="Times New Roman"/>
          <w:color w:val="auto"/>
          <w:kern w:val="0"/>
          <w:sz w:val="24"/>
          <w:vertAlign w:val="superscript"/>
          <w:lang w:eastAsia="en-US"/>
        </w:rPr>
        <w:t>17</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whereas PCNL provide</w:t>
      </w:r>
      <w:r>
        <w:rPr>
          <w:rFonts w:hint="eastAsia" w:ascii="Times New Roman" w:hAnsi="Times New Roman" w:eastAsia="Times New Roman" w:cs="Times New Roman"/>
          <w:color w:val="auto"/>
          <w:kern w:val="0"/>
          <w:sz w:val="24"/>
          <w:lang w:eastAsia="en-US"/>
        </w:rPr>
        <w:t>s</w:t>
      </w:r>
      <w:r>
        <w:rPr>
          <w:rFonts w:ascii="Times New Roman" w:hAnsi="Times New Roman" w:eastAsia="Times New Roman" w:cs="Times New Roman"/>
          <w:color w:val="auto"/>
          <w:kern w:val="0"/>
          <w:sz w:val="24"/>
          <w:lang w:eastAsia="en-US"/>
        </w:rPr>
        <w:t xml:space="preserve"> a </w:t>
      </w:r>
      <w:r>
        <w:rPr>
          <w:rFonts w:hint="eastAsia" w:ascii="Times New Roman" w:hAnsi="Times New Roman" w:eastAsia="Times New Roman" w:cs="Times New Roman"/>
          <w:color w:val="auto"/>
          <w:kern w:val="0"/>
          <w:sz w:val="24"/>
        </w:rPr>
        <w:t>SFR</w:t>
      </w:r>
      <w:r>
        <w:rPr>
          <w:rFonts w:hint="eastAsia" w:ascii="Times New Roman" w:hAnsi="Times New Roman" w:eastAsia="Times New Roman" w:cs="Times New Roman"/>
          <w:color w:val="auto"/>
          <w:kern w:val="0"/>
          <w:sz w:val="24"/>
          <w:lang w:eastAsia="en-US"/>
        </w:rPr>
        <w:t xml:space="preserve"> around</w:t>
      </w:r>
      <w:r>
        <w:rPr>
          <w:rFonts w:ascii="Times New Roman" w:hAnsi="Times New Roman" w:eastAsia="Times New Roman" w:cs="Times New Roman"/>
          <w:color w:val="auto"/>
          <w:kern w:val="0"/>
          <w:sz w:val="24"/>
          <w:lang w:eastAsia="en-US"/>
        </w:rPr>
        <w:t xml:space="preserve"> 95% but with potential invasive complications after the first treatment </w:t>
      </w:r>
      <w:r>
        <w:rPr>
          <w:rFonts w:ascii="Times New Roman" w:hAnsi="Times New Roman" w:eastAsia="Times New Roman" w:cs="Times New Roman"/>
          <w:color w:val="auto"/>
          <w:kern w:val="0"/>
          <w:sz w:val="24"/>
          <w:lang w:eastAsia="en-US"/>
        </w:rPr>
        <w:fldChar w:fldCharType="begin">
          <w:fldData xml:space="preserve">PEVuZE5vdGU+PENpdGU+PEF1dGhvcj5HdW88L0F1dGhvcj48WWVhcj4yMDE4PC9ZZWFyPjxSZWNO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</w:fldData>
        </w:fldChar>
      </w:r>
      <w:r>
        <w:rPr>
          <w:rFonts w:ascii="Times New Roman" w:hAnsi="Times New Roman" w:eastAsia="Times New Roman" w:cs="Times New Roman"/>
          <w:color w:val="auto"/>
          <w:kern w:val="0"/>
          <w:sz w:val="24"/>
          <w:lang w:eastAsia="en-US"/>
        </w:rPr>
        <w:instrText xml:space="preserve"> ADDIN EN.CITE </w:instrText>
      </w:r>
      <w:r>
        <w:rPr>
          <w:rFonts w:ascii="Times New Roman" w:hAnsi="Times New Roman" w:eastAsia="Times New Roman" w:cs="Times New Roman"/>
          <w:color w:val="auto"/>
          <w:kern w:val="0"/>
          <w:sz w:val="24"/>
          <w:lang w:eastAsia="en-US"/>
        </w:rPr>
        <w:fldChar w:fldCharType="begin">
          <w:fldData xml:space="preserve">PEVuZE5vdGU+PENpdGU+PEF1dGhvcj5HdW88L0F1dGhvcj48WWVhcj4yMDE4PC9ZZWFyPjxSZWNO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</w:fldData>
        </w:fldChar>
      </w:r>
      <w:r>
        <w:rPr>
          <w:rFonts w:ascii="Times New Roman" w:hAnsi="Times New Roman" w:eastAsia="Times New Roman" w:cs="Times New Roman"/>
          <w:color w:val="auto"/>
          <w:kern w:val="0"/>
          <w:sz w:val="24"/>
          <w:lang w:eastAsia="en-US"/>
        </w:rPr>
        <w:instrText xml:space="preserve"> ADDIN EN.CITE.DATA </w:instrTex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"_ENREF_18" \o "Guo, 2018 #14" </w:instrText>
      </w:r>
      <w:r>
        <w:rPr>
          <w:color w:val="auto"/>
        </w:rPr>
        <w:fldChar w:fldCharType="separate"/>
      </w:r>
      <w:r>
        <w:rPr>
          <w:rFonts w:ascii="Times New Roman" w:hAnsi="Times New Roman" w:eastAsia="Times New Roman" w:cs="Times New Roman"/>
          <w:color w:val="auto"/>
          <w:kern w:val="0"/>
          <w:sz w:val="24"/>
          <w:vertAlign w:val="superscript"/>
          <w:lang w:eastAsia="en-US"/>
        </w:rPr>
        <w:t>18-20</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w:t>
      </w:r>
      <w:bookmarkStart w:id="38" w:name="OLE_LINK32"/>
      <w:r>
        <w:rPr>
          <w:rFonts w:ascii="Times New Roman" w:hAnsi="Times New Roman" w:eastAsia="Times New Roman" w:cs="Times New Roman"/>
          <w:color w:val="auto"/>
          <w:kern w:val="0"/>
          <w:sz w:val="24"/>
          <w:lang w:eastAsia="en-US"/>
        </w:rPr>
        <w:t>The optimal surgery decisions for 2-3 cm stone become a topic worth pondering and need to be elucidated.</w:t>
      </w:r>
      <w:bookmarkEnd w:id="37"/>
      <w:r>
        <w:rPr>
          <w:rFonts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hint="eastAsia" w:ascii="Times New Roman" w:hAnsi="Times New Roman" w:eastAsia="Times New Roman" w:cs="Times New Roman"/>
          <w:color w:val="auto"/>
          <w:kern w:val="0"/>
          <w:sz w:val="24"/>
          <w:lang w:eastAsia="en-US"/>
        </w:rPr>
        <w:t>HU value of NNCT</w:t>
      </w:r>
      <w:bookmarkEnd w:id="38"/>
      <w:r>
        <w:rPr>
          <w:rFonts w:hint="eastAsia" w:ascii="Times New Roman" w:hAnsi="Times New Roman" w:eastAsia="Times New Roman" w:cs="Times New Roman"/>
          <w:color w:val="auto"/>
          <w:kern w:val="0"/>
          <w:sz w:val="24"/>
          <w:lang w:eastAsia="en-US"/>
        </w:rPr>
        <w:t xml:space="preserve"> for kidney stone usually used for ESWL</w:t>
      </w:r>
      <w:r>
        <w:rPr>
          <w:rFonts w:ascii="Times New Roman" w:hAnsi="Times New Roman" w:eastAsia="Times New Roman" w:cs="Times New Roman"/>
          <w:color w:val="auto"/>
          <w:kern w:val="0"/>
          <w:sz w:val="24"/>
          <w:lang w:eastAsia="en-US"/>
        </w:rPr>
        <w:t xml:space="preserve"> preparing</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The stone density has been reported to relate to ESWL outcome, Stones ≥ 1000 HU are less likely to be disintegrated</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&lt;EndNote&gt;&lt;Cite&gt;&lt;Author&gt;Waqas&lt;/Author&gt;&lt;Year&gt;2018&lt;/Year&gt;&lt;RecNum&gt;19&lt;/RecNum&gt;&lt;DisplayText&gt;&lt;style face="superscript"&gt;(21,22)&lt;/style&gt;&lt;/DisplayText&gt;&lt;record&gt;&lt;rec-number&gt;19&lt;/rec-number&gt;&lt;foreign-keys&gt;&lt;key app="EN" db-id="p5rsf0awbatttje2et4vpv03v2e2p5rtpfzz"&gt;19&lt;/key&gt;&lt;/foreign-keys&gt;&lt;ref-type name="Journal Article"&gt;17&lt;/ref-type&gt;&lt;contributors&gt;&lt;authors&gt;&lt;author&gt;Waqas, Muhammad&lt;/author&gt;&lt;author&gt;Imran Jamil, Muhammad&lt;/author&gt;&lt;author&gt;Ayaz Khan, Mohammad&lt;/author&gt;&lt;author&gt;Akhter, Saeed&lt;/author&gt;&lt;/authors&gt;&lt;/contributors&gt;&lt;titles&gt;&lt;title&gt;Evaluating the importance of different computed tomography scan-based factors in predicting the outcome of extracorporeal shock wave lithotripsy for renal stones&lt;/title&gt;&lt;secondary-title&gt;Investigative and clinical urology&lt;/secondary-title&gt;&lt;/titles&gt;&lt;periodical&gt;&lt;full-title&gt;Investigative and clinical urology&lt;/full-title&gt;&lt;/periodical&gt;&lt;pages&gt;25-31&lt;/pages&gt;&lt;volume&gt;59&lt;/volume&gt;&lt;number&gt;1&lt;/number&gt;&lt;dates&gt;&lt;year&gt;2018&lt;/year&gt;&lt;/dates&gt;&lt;isbn&gt;2466-0493&lt;/isbn&gt;&lt;urls&gt;&lt;/urls&gt;&lt;/record&gt;&lt;/Cite&gt;&lt;Cite&gt;&lt;Author&gt;Celik&lt;/Author&gt;&lt;Year&gt;2018&lt;/Year&gt;&lt;RecNum&gt;20&lt;/RecNum&gt;&lt;record&gt;&lt;rec-number&gt;20&lt;/rec-number&gt;&lt;foreign-keys&gt;&lt;key app="EN" db-id="p5rsf0awbatttje2et4vpv03v2e2p5rtpfzz"&gt;20&lt;/key&gt;&lt;/foreign-keys&gt;&lt;ref-type name="Journal Article"&gt;17&lt;/ref-type&gt;&lt;contributors&gt;&lt;authors&gt;&lt;author&gt;Celik, Serdar&lt;/author&gt;&lt;author&gt;Sefik, Ertugrul&lt;/author&gt;&lt;author&gt;Basmacı, Ismail&lt;/author&gt;&lt;author&gt;Bozkurt, Ibrahim Halil&lt;/author&gt;&lt;author&gt;Aydın, Mehmet Erhan&lt;/author&gt;&lt;author&gt;Yonguc, Tarık&lt;/author&gt;&lt;author&gt;Degirmenci, Tansu&lt;/author&gt;&lt;/authors&gt;&lt;/contributors&gt;&lt;titles&gt;&lt;title&gt;A novel method for prediction of stone composition: the average and difference of Hounsfield units and their cut-off values&lt;/title&gt;&lt;secondary-title&gt;International urology and nephrology&lt;/secondary-title&gt;&lt;/titles&gt;&lt;periodical&gt;&lt;full-title&gt;International urology and nephrology&lt;/full-title&gt;&lt;/periodical&gt;&lt;pages&gt;1397-1405&lt;/pages&gt;&lt;volume&gt;50&lt;/volume&gt;&lt;number&gt;8&lt;/number&gt;&lt;dates&gt;&lt;year&gt;2018&lt;/year&gt;&lt;/dates&gt;&lt;isbn&gt;0301-1623&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"_ENREF_21" \o "Waqas, 2018 #19" </w:instrText>
      </w:r>
      <w:r>
        <w:rPr>
          <w:color w:val="auto"/>
        </w:rPr>
        <w:fldChar w:fldCharType="separate"/>
      </w:r>
      <w:r>
        <w:rPr>
          <w:rFonts w:ascii="Times New Roman" w:hAnsi="Times New Roman" w:eastAsia="Times New Roman" w:cs="Times New Roman"/>
          <w:color w:val="auto"/>
          <w:kern w:val="0"/>
          <w:sz w:val="24"/>
          <w:vertAlign w:val="superscript"/>
          <w:lang w:eastAsia="en-US"/>
        </w:rPr>
        <w:t>21</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"_ENREF_22" \o "Celik, 2018 #20" </w:instrText>
      </w:r>
      <w:r>
        <w:rPr>
          <w:color w:val="auto"/>
        </w:rPr>
        <w:fldChar w:fldCharType="separate"/>
      </w:r>
      <w:r>
        <w:rPr>
          <w:rFonts w:ascii="Times New Roman" w:hAnsi="Times New Roman" w:eastAsia="Times New Roman" w:cs="Times New Roman"/>
          <w:color w:val="auto"/>
          <w:kern w:val="0"/>
          <w:sz w:val="24"/>
          <w:vertAlign w:val="superscript"/>
          <w:lang w:eastAsia="en-US"/>
        </w:rPr>
        <w:t>22</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However</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urologists </w:t>
      </w:r>
      <w:r>
        <w:rPr>
          <w:rFonts w:ascii="Times New Roman" w:hAnsi="Times New Roman" w:eastAsia="Times New Roman" w:cs="Times New Roman"/>
          <w:color w:val="auto"/>
          <w:kern w:val="0"/>
          <w:sz w:val="24"/>
          <w:lang w:eastAsia="en-US"/>
        </w:rPr>
        <w:t xml:space="preserve">usually focus on </w:t>
      </w:r>
      <w:r>
        <w:rPr>
          <w:rFonts w:hint="eastAsia" w:ascii="Times New Roman" w:hAnsi="Times New Roman" w:eastAsia="Times New Roman" w:cs="Times New Roman"/>
          <w:color w:val="auto"/>
          <w:kern w:val="0"/>
          <w:sz w:val="24"/>
          <w:lang w:eastAsia="en-US"/>
        </w:rPr>
        <w:t xml:space="preserve">this indicator </w:t>
      </w:r>
      <w:r>
        <w:rPr>
          <w:rFonts w:ascii="Times New Roman" w:hAnsi="Times New Roman" w:eastAsia="Times New Roman" w:cs="Times New Roman"/>
          <w:color w:val="auto"/>
          <w:kern w:val="0"/>
          <w:sz w:val="24"/>
          <w:lang w:eastAsia="en-US"/>
        </w:rPr>
        <w:t>in ESWL but likely to</w:t>
      </w:r>
      <w:r>
        <w:rPr>
          <w:rFonts w:hint="eastAsia" w:ascii="Times New Roman" w:hAnsi="Times New Roman" w:eastAsia="Times New Roman" w:cs="Times New Roman"/>
          <w:color w:val="auto"/>
          <w:kern w:val="0"/>
          <w:sz w:val="24"/>
          <w:lang w:eastAsia="en-US"/>
        </w:rPr>
        <w:t xml:space="preserve"> neglect</w:t>
      </w:r>
      <w:r>
        <w:rPr>
          <w:rFonts w:ascii="Times New Roman" w:hAnsi="Times New Roman" w:eastAsia="Times New Roman" w:cs="Times New Roman"/>
          <w:color w:val="auto"/>
          <w:kern w:val="0"/>
          <w:sz w:val="24"/>
          <w:lang w:eastAsia="en-US"/>
        </w:rPr>
        <w:t xml:space="preserve"> it</w:t>
      </w:r>
      <w:r>
        <w:rPr>
          <w:rFonts w:hint="eastAsia" w:ascii="Times New Roman" w:hAnsi="Times New Roman" w:eastAsia="Times New Roman" w:cs="Times New Roman"/>
          <w:color w:val="auto"/>
          <w:kern w:val="0"/>
          <w:sz w:val="24"/>
          <w:lang w:eastAsia="en-US"/>
        </w:rPr>
        <w:t xml:space="preserve"> before </w:t>
      </w:r>
      <w:r>
        <w:rPr>
          <w:rFonts w:ascii="Times New Roman" w:hAnsi="Times New Roman" w:eastAsia="Times New Roman" w:cs="Times New Roman"/>
          <w:color w:val="auto"/>
          <w:kern w:val="0"/>
          <w:sz w:val="24"/>
          <w:lang w:eastAsia="en-US"/>
        </w:rPr>
        <w:t>lithotripsy</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No studies focused on the</w:t>
      </w:r>
      <w:r>
        <w:rPr>
          <w:rFonts w:hint="eastAsia" w:ascii="Times New Roman" w:hAnsi="Times New Roman" w:eastAsia="Times New Roman" w:cs="Times New Roman"/>
          <w:color w:val="auto"/>
          <w:kern w:val="0"/>
          <w:sz w:val="24"/>
          <w:lang w:eastAsia="en-US"/>
        </w:rPr>
        <w:t xml:space="preserve"> outcomes of</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large stones</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(&gt;2</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performed by </w:t>
      </w:r>
      <w:r>
        <w:rPr>
          <w:rFonts w:ascii="Times New Roman" w:hAnsi="Times New Roman" w:eastAsia="Times New Roman" w:cs="Times New Roman"/>
          <w:color w:val="auto"/>
          <w:kern w:val="0"/>
          <w:sz w:val="24"/>
          <w:lang w:eastAsia="en-US"/>
        </w:rPr>
        <w:t xml:space="preserve">RIRS with HU </w:t>
      </w:r>
      <w:r>
        <w:rPr>
          <w:rFonts w:hint="eastAsia" w:ascii="Times New Roman" w:hAnsi="Times New Roman" w:eastAsia="Times New Roman" w:cs="Times New Roman"/>
          <w:color w:val="auto"/>
          <w:kern w:val="0"/>
          <w:sz w:val="24"/>
          <w:lang w:eastAsia="en-US"/>
        </w:rPr>
        <w:t xml:space="preserve">value </w:t>
      </w:r>
      <w:r>
        <w:rPr>
          <w:rFonts w:ascii="Times New Roman" w:hAnsi="Times New Roman" w:eastAsia="Times New Roman" w:cs="Times New Roman"/>
          <w:color w:val="auto"/>
          <w:kern w:val="0"/>
          <w:sz w:val="24"/>
          <w:lang w:eastAsia="en-US"/>
        </w:rPr>
        <w:t>evaluated so far to our knowledge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In</w:t>
      </w:r>
      <w:r>
        <w:rPr>
          <w:rFonts w:hint="eastAsia" w:ascii="Times New Roman" w:hAnsi="Times New Roman" w:eastAsia="Times New Roman" w:cs="Times New Roman"/>
          <w:color w:val="auto"/>
          <w:kern w:val="0"/>
          <w:sz w:val="24"/>
          <w:lang w:eastAsia="en-US"/>
        </w:rPr>
        <w:t xml:space="preserve"> our </w:t>
      </w:r>
      <w:r>
        <w:rPr>
          <w:rFonts w:ascii="Times New Roman" w:hAnsi="Times New Roman" w:eastAsia="Times New Roman" w:cs="Times New Roman"/>
          <w:color w:val="auto"/>
          <w:kern w:val="0"/>
          <w:sz w:val="24"/>
          <w:lang w:eastAsia="en-US"/>
        </w:rPr>
        <w:t xml:space="preserve">clinical </w:t>
      </w:r>
      <w:r>
        <w:rPr>
          <w:rFonts w:hint="eastAsia" w:ascii="Times New Roman" w:hAnsi="Times New Roman" w:eastAsia="Times New Roman" w:cs="Times New Roman"/>
          <w:color w:val="auto"/>
          <w:kern w:val="0"/>
          <w:sz w:val="24"/>
          <w:lang w:eastAsia="en-US"/>
        </w:rPr>
        <w:t>experiences, the stone density</w:t>
      </w:r>
      <w:r>
        <w:rPr>
          <w:rFonts w:ascii="Times New Roman" w:hAnsi="Times New Roman" w:eastAsia="Times New Roman" w:cs="Times New Roman"/>
          <w:color w:val="auto"/>
          <w:kern w:val="0"/>
          <w:sz w:val="24"/>
          <w:lang w:eastAsia="en-US"/>
        </w:rPr>
        <w:t xml:space="preserve"> </w:t>
      </w:r>
      <w:bookmarkStart w:id="39" w:name="OLE_LINK44"/>
      <w:bookmarkStart w:id="40" w:name="OLE_LINK43"/>
      <w:r>
        <w:rPr>
          <w:rFonts w:ascii="Times New Roman" w:hAnsi="Times New Roman" w:eastAsia="Times New Roman" w:cs="Times New Roman"/>
          <w:color w:val="auto"/>
          <w:kern w:val="0"/>
          <w:sz w:val="24"/>
          <w:lang w:eastAsia="en-US"/>
        </w:rPr>
        <w:t>&lt;</w:t>
      </w:r>
      <w:r>
        <w:rPr>
          <w:rFonts w:hint="eastAsia" w:ascii="Times New Roman" w:hAnsi="Times New Roman" w:eastAsia="Times New Roman" w:cs="Times New Roman"/>
          <w:color w:val="auto"/>
          <w:kern w:val="0"/>
          <w:sz w:val="24"/>
          <w:lang w:eastAsia="en-US"/>
        </w:rPr>
        <w:t xml:space="preserve"> 1000HU</w:t>
      </w:r>
      <w:bookmarkEnd w:id="39"/>
      <w:bookmarkEnd w:id="40"/>
      <w:r>
        <w:rPr>
          <w:rFonts w:hint="eastAsia" w:ascii="Times New Roman" w:hAnsi="Times New Roman" w:eastAsia="Times New Roman" w:cs="Times New Roman"/>
          <w:color w:val="auto"/>
          <w:kern w:val="0"/>
          <w:sz w:val="24"/>
          <w:lang w:eastAsia="en-US"/>
        </w:rPr>
        <w:t xml:space="preserve"> could be easily fragmenting </w:t>
      </w:r>
      <w:r>
        <w:rPr>
          <w:rFonts w:ascii="Times New Roman" w:hAnsi="Times New Roman" w:eastAsia="Times New Roman" w:cs="Times New Roman"/>
          <w:color w:val="auto"/>
          <w:kern w:val="0"/>
          <w:sz w:val="24"/>
          <w:lang w:eastAsia="en-US"/>
        </w:rPr>
        <w:t xml:space="preserve">initially </w:t>
      </w:r>
      <w:r>
        <w:rPr>
          <w:rFonts w:hint="eastAsia" w:ascii="Times New Roman" w:hAnsi="Times New Roman" w:eastAsia="Times New Roman" w:cs="Times New Roman"/>
          <w:color w:val="auto"/>
          <w:kern w:val="0"/>
          <w:sz w:val="24"/>
          <w:lang w:eastAsia="en-US"/>
        </w:rPr>
        <w:t xml:space="preserve">and then dusting to </w:t>
      </w:r>
      <w:r>
        <w:rPr>
          <w:rFonts w:ascii="Times New Roman" w:hAnsi="Times New Roman" w:eastAsia="Times New Roman" w:cs="Times New Roman"/>
          <w:color w:val="auto"/>
          <w:kern w:val="0"/>
          <w:sz w:val="24"/>
          <w:lang w:eastAsia="en-US"/>
        </w:rPr>
        <w:t>suitable size particles</w:t>
      </w:r>
      <w:r>
        <w:rPr>
          <w:rFonts w:hint="eastAsia" w:ascii="Times New Roman" w:hAnsi="Times New Roman" w:eastAsia="Times New Roman" w:cs="Times New Roman"/>
          <w:color w:val="auto"/>
          <w:kern w:val="0"/>
          <w:sz w:val="24"/>
          <w:lang w:eastAsia="en-US"/>
        </w:rPr>
        <w:t xml:space="preserve"> by adjust h</w:t>
      </w:r>
      <w:r>
        <w:rPr>
          <w:rFonts w:ascii="Times New Roman" w:hAnsi="Times New Roman" w:eastAsia="Times New Roman" w:cs="Times New Roman"/>
          <w:color w:val="auto"/>
          <w:kern w:val="0"/>
          <w:sz w:val="24"/>
          <w:lang w:eastAsia="en-US"/>
        </w:rPr>
        <w:t>olmium laser settings</w:t>
      </w:r>
      <w:r>
        <w:rPr>
          <w:rFonts w:hint="eastAsia" w:ascii="Times New Roman" w:hAnsi="Times New Roman" w:eastAsia="Times New Roman" w:cs="Times New Roman"/>
          <w:color w:val="auto"/>
          <w:kern w:val="0"/>
          <w:sz w:val="24"/>
          <w:lang w:eastAsia="en-US"/>
        </w:rPr>
        <w:t xml:space="preserve"> using RIRS</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except the stone of low</w:t>
      </w:r>
      <w:r>
        <w:rPr>
          <w:rFonts w:ascii="Times New Roman" w:hAnsi="Times New Roman" w:eastAsia="Times New Roman" w:cs="Times New Roman"/>
          <w:color w:val="auto"/>
          <w:kern w:val="0"/>
          <w:sz w:val="24"/>
          <w:lang w:eastAsia="en-US"/>
        </w:rPr>
        <w:t> </w:t>
      </w:r>
      <w:r>
        <w:rPr>
          <w:rFonts w:hint="eastAsia" w:ascii="Times New Roman" w:hAnsi="Times New Roman" w:eastAsia="Times New Roman" w:cs="Times New Roman"/>
          <w:color w:val="auto"/>
          <w:kern w:val="0"/>
          <w:sz w:val="24"/>
          <w:lang w:eastAsia="en-US"/>
        </w:rPr>
        <w:t>calyx</w:t>
      </w:r>
      <w:r>
        <w:rPr>
          <w:rFonts w:ascii="Times New Roman" w:hAnsi="Times New Roman" w:eastAsia="Times New Roman" w:cs="Times New Roman"/>
          <w:color w:val="auto"/>
          <w:kern w:val="0"/>
          <w:sz w:val="24"/>
          <w:lang w:eastAsia="en-US"/>
        </w:rPr>
        <w:t xml:space="preserve"> or severe hydronephrosis</w:t>
      </w:r>
      <w:r>
        <w:rPr>
          <w:rFonts w:hint="eastAsia" w:ascii="Times New Roman" w:hAnsi="Times New Roman" w:eastAsia="Times New Roman" w:cs="Times New Roman"/>
          <w:color w:val="auto"/>
          <w:kern w:val="0"/>
          <w:sz w:val="24"/>
          <w:lang w:eastAsia="en-US"/>
        </w:rPr>
        <w:t xml:space="preserve">, which might </w:t>
      </w:r>
      <w:r>
        <w:rPr>
          <w:rFonts w:ascii="Times New Roman" w:hAnsi="Times New Roman" w:eastAsia="Times New Roman" w:cs="Times New Roman"/>
          <w:color w:val="auto"/>
          <w:kern w:val="0"/>
          <w:sz w:val="24"/>
          <w:lang w:eastAsia="en-US"/>
        </w:rPr>
        <w:t xml:space="preserve">be </w:t>
      </w:r>
      <w:r>
        <w:rPr>
          <w:rFonts w:hint="eastAsia" w:ascii="Times New Roman" w:hAnsi="Times New Roman" w:eastAsia="Times New Roman" w:cs="Times New Roman"/>
          <w:color w:val="auto"/>
          <w:kern w:val="0"/>
          <w:sz w:val="24"/>
          <w:lang w:eastAsia="en-US"/>
        </w:rPr>
        <w:t>more suitable to perform PCNL or mPCNL.</w:t>
      </w:r>
      <w:r>
        <w:rPr>
          <w:rFonts w:ascii="Times New Roman" w:hAnsi="Times New Roman" w:eastAsia="Times New Roman" w:cs="Times New Roman"/>
          <w:color w:val="auto"/>
          <w:kern w:val="0"/>
          <w:sz w:val="24"/>
          <w:lang w:eastAsia="en-US"/>
        </w:rPr>
        <w:t xml:space="preserve"> For the stones &gt;</w:t>
      </w:r>
      <w:r>
        <w:rPr>
          <w:rFonts w:hint="eastAsia" w:ascii="Times New Roman" w:hAnsi="Times New Roman" w:eastAsia="Times New Roman" w:cs="Times New Roman"/>
          <w:color w:val="auto"/>
          <w:kern w:val="0"/>
          <w:sz w:val="24"/>
          <w:lang w:eastAsia="en-US"/>
        </w:rPr>
        <w:t>1000HU</w:t>
      </w:r>
      <w:r>
        <w:rPr>
          <w:rFonts w:ascii="Times New Roman" w:hAnsi="Times New Roman" w:eastAsia="Times New Roman" w:cs="Times New Roman"/>
          <w:color w:val="auto"/>
          <w:kern w:val="0"/>
          <w:sz w:val="24"/>
          <w:lang w:eastAsia="en-US"/>
        </w:rPr>
        <w:t>, some cases might need a long time and not easy to dusting.</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 xml:space="preserve">some studies confirmed our experiences and presented that the lower efficiency of holmium laser in some stone cases </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&lt;EndNote&gt;&lt;Cite&gt;&lt;Author&gt;Ito&lt;/Author&gt;&lt;Year&gt;2012&lt;/Year&gt;&lt;RecNum&gt;35&lt;/RecNum&gt;&lt;DisplayText&gt;&lt;style face="superscript"&gt;(23)&lt;/style&gt;&lt;/DisplayText&gt;&lt;record&gt;&lt;rec-number&gt;35&lt;/rec-number&gt;&lt;foreign-keys&gt;&lt;key app="EN" db-id="f9e99er0pwtstnefex3p502ypa9exxvzaw5d"&gt;35&lt;/key&gt;&lt;/foreign-keys&gt;&lt;ref-type name="Journal Article"&gt;17&lt;/ref-type&gt;&lt;contributors&gt;&lt;authors&gt;&lt;author&gt;Ito, Hiroki&lt;/author&gt;&lt;author&gt;Kawahara, Takashi&lt;/author&gt;&lt;author&gt;Terao, Hideyuki&lt;/author&gt;&lt;author&gt;Ogawa, Takehiko&lt;/author&gt;&lt;author&gt;Yao, Masahiro&lt;/author&gt;&lt;author&gt;Kubota, Yoshinobu&lt;/author&gt;&lt;author&gt;Matsuzaki, Junichi&lt;/author&gt;&lt;/authors&gt;&lt;/contributors&gt;&lt;titles&gt;&lt;title&gt;Predictive value of attenuation coefficients measured as Hounsfield units on noncontrast computed tomography during flexible ureteroscopy with holmium laser lithotripsy: a single-center experience&lt;/title&gt;&lt;secondary-title&gt;Journal of Endourology&lt;/secondary-title&gt;&lt;/titles&gt;&lt;periodical&gt;&lt;full-title&gt;Journal of Endourology&lt;/full-title&gt;&lt;/periodical&gt;&lt;pages&gt;1125-1130&lt;/pages&gt;&lt;volume&gt;26&lt;/volume&gt;&lt;number&gt;9&lt;/number&gt;&lt;dates&gt;&lt;year&gt;2012&lt;/year&gt;&lt;/dates&gt;&lt;urls&gt;&lt;/urls&gt;&lt;/record&gt;&lt;/Cite&gt;&lt;/EndNote&gt;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"_ENREF_23" \o "Ito, 2012 #35" </w:instrText>
      </w:r>
      <w:r>
        <w:rPr>
          <w:color w:val="auto"/>
        </w:rPr>
        <w:fldChar w:fldCharType="separate"/>
      </w:r>
      <w:r>
        <w:rPr>
          <w:rFonts w:ascii="Times New Roman" w:hAnsi="Times New Roman" w:eastAsia="Times New Roman" w:cs="Times New Roman"/>
          <w:color w:val="auto"/>
          <w:kern w:val="0"/>
          <w:sz w:val="24"/>
          <w:vertAlign w:val="superscript"/>
          <w:lang w:eastAsia="en-US"/>
        </w:rPr>
        <w:t>23</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xml:space="preserve">. Moreover, lasers in undeveloped area might not work well in all stones, especially for large stones, which need a long surgery time and easily cause complications. Even with high-tech laser, residual stone could not be avoided in all cases probably. </w:t>
      </w:r>
      <w:r>
        <w:rPr>
          <w:rFonts w:hint="eastAsia" w:ascii="Times New Roman" w:hAnsi="Times New Roman" w:eastAsia="Times New Roman" w:cs="Times New Roman"/>
          <w:color w:val="auto"/>
          <w:kern w:val="0"/>
          <w:sz w:val="24"/>
          <w:lang w:eastAsia="en-US"/>
        </w:rPr>
        <w:t xml:space="preserve">Due to </w:t>
      </w:r>
      <w:r>
        <w:rPr>
          <w:rFonts w:ascii="Times New Roman" w:hAnsi="Times New Roman" w:eastAsia="Times New Roman" w:cs="Times New Roman"/>
          <w:color w:val="auto"/>
          <w:kern w:val="0"/>
          <w:sz w:val="24"/>
          <w:lang w:eastAsia="en-US"/>
        </w:rPr>
        <w:t>existed controversy and limited literature</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we reasoned that it would be meaningful to conduct</w:t>
      </w:r>
      <w:r>
        <w:rPr>
          <w:rFonts w:hint="eastAsia" w:ascii="Times New Roman" w:hAnsi="Times New Roman" w:eastAsia="Times New Roman" w:cs="Times New Roman"/>
          <w:color w:val="auto"/>
          <w:kern w:val="0"/>
          <w:sz w:val="24"/>
          <w:lang w:eastAsia="en-US"/>
        </w:rPr>
        <w:t xml:space="preserve"> this </w:t>
      </w:r>
      <w:r>
        <w:rPr>
          <w:rFonts w:ascii="Times New Roman" w:hAnsi="Times New Roman" w:eastAsia="Times New Roman" w:cs="Times New Roman"/>
          <w:color w:val="auto"/>
          <w:kern w:val="0"/>
          <w:sz w:val="24"/>
          <w:lang w:eastAsia="en-US"/>
        </w:rPr>
        <w:t xml:space="preserve">small </w:t>
      </w:r>
      <w:r>
        <w:rPr>
          <w:rFonts w:hint="eastAsia" w:ascii="Times New Roman" w:hAnsi="Times New Roman" w:eastAsia="Times New Roman" w:cs="Times New Roman"/>
          <w:color w:val="auto"/>
          <w:kern w:val="0"/>
          <w:sz w:val="24"/>
          <w:lang w:eastAsia="en-US"/>
        </w:rPr>
        <w:t xml:space="preserve">prospective single-center </w:t>
      </w:r>
      <w:r>
        <w:rPr>
          <w:rFonts w:hint="eastAsia" w:ascii="Times New Roman" w:hAnsi="Times New Roman" w:eastAsia="宋体" w:cs="Times New Roman"/>
          <w:color w:val="auto"/>
          <w:kern w:val="0"/>
          <w:sz w:val="24"/>
        </w:rPr>
        <w:t xml:space="preserve">pilot </w:t>
      </w:r>
      <w:r>
        <w:rPr>
          <w:rFonts w:ascii="Times New Roman" w:hAnsi="Times New Roman" w:eastAsia="Times New Roman" w:cs="Times New Roman"/>
          <w:color w:val="auto"/>
          <w:kern w:val="0"/>
          <w:sz w:val="24"/>
          <w:lang w:eastAsia="en-US"/>
        </w:rPr>
        <w:t>studies to define the</w:t>
      </w:r>
      <w:r>
        <w:rPr>
          <w:rFonts w:hint="eastAsia" w:ascii="Times New Roman" w:hAnsi="Times New Roman" w:eastAsia="Times New Roman" w:cs="Times New Roman"/>
          <w:color w:val="auto"/>
          <w:kern w:val="0"/>
          <w:sz w:val="24"/>
          <w:lang w:eastAsia="en-US"/>
        </w:rPr>
        <w:t xml:space="preserve"> potential </w:t>
      </w:r>
      <w:r>
        <w:rPr>
          <w:rFonts w:ascii="Times New Roman" w:hAnsi="Times New Roman" w:eastAsia="Times New Roman" w:cs="Times New Roman"/>
          <w:color w:val="auto"/>
          <w:kern w:val="0"/>
          <w:sz w:val="24"/>
          <w:lang w:eastAsia="en-US"/>
        </w:rPr>
        <w:t xml:space="preserve">decision aid </w:t>
      </w:r>
      <w:r>
        <w:rPr>
          <w:rFonts w:hint="eastAsia" w:ascii="Times New Roman" w:hAnsi="Times New Roman" w:eastAsia="Times New Roman" w:cs="Times New Roman"/>
          <w:color w:val="auto"/>
          <w:kern w:val="0"/>
          <w:sz w:val="24"/>
          <w:lang w:eastAsia="en-US"/>
        </w:rPr>
        <w:t>of</w:t>
      </w:r>
      <w:r>
        <w:rPr>
          <w:rFonts w:ascii="Times New Roman" w:hAnsi="Times New Roman" w:eastAsia="Times New Roman" w:cs="Times New Roman"/>
          <w:color w:val="auto"/>
          <w:kern w:val="0"/>
          <w:sz w:val="24"/>
          <w:lang w:eastAsia="en-US"/>
        </w:rPr>
        <w:t xml:space="preserve"> screening the</w:t>
      </w:r>
      <w:r>
        <w:rPr>
          <w:rFonts w:hint="eastAsia" w:ascii="Times New Roman" w:hAnsi="Times New Roman" w:eastAsia="Times New Roman" w:cs="Times New Roman"/>
          <w:color w:val="auto"/>
          <w:kern w:val="0"/>
          <w:sz w:val="24"/>
          <w:lang w:eastAsia="en-US"/>
        </w:rPr>
        <w:t xml:space="preserve"> HU value </w:t>
      </w:r>
      <w:r>
        <w:rPr>
          <w:rFonts w:ascii="Times New Roman" w:hAnsi="Times New Roman" w:eastAsia="Times New Roman" w:cs="Times New Roman"/>
          <w:color w:val="auto"/>
          <w:kern w:val="0"/>
          <w:sz w:val="24"/>
          <w:lang w:eastAsia="en-US"/>
        </w:rPr>
        <w:t>on</w:t>
      </w:r>
      <w:r>
        <w:rPr>
          <w:rFonts w:hint="eastAsia" w:ascii="Times New Roman" w:hAnsi="Times New Roman" w:eastAsia="Times New Roman" w:cs="Times New Roman"/>
          <w:color w:val="auto"/>
          <w:kern w:val="0"/>
          <w:sz w:val="24"/>
          <w:lang w:eastAsia="en-US"/>
        </w:rPr>
        <w:t xml:space="preserve"> 2-3</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w:t>
      </w:r>
      <w:r>
        <w:rPr>
          <w:rFonts w:ascii="Times New Roman" w:hAnsi="Times New Roman" w:eastAsia="Times New Roman" w:cs="Times New Roman"/>
          <w:color w:val="auto"/>
          <w:kern w:val="0"/>
          <w:sz w:val="24"/>
          <w:lang w:eastAsia="en-US"/>
        </w:rPr>
        <w:t xml:space="preserve">renal </w:t>
      </w:r>
      <w:r>
        <w:rPr>
          <w:rFonts w:hint="eastAsia" w:ascii="Times New Roman" w:hAnsi="Times New Roman" w:eastAsia="Times New Roman" w:cs="Times New Roman"/>
          <w:color w:val="auto"/>
          <w:kern w:val="0"/>
          <w:sz w:val="24"/>
          <w:lang w:eastAsia="en-US"/>
        </w:rPr>
        <w:t>calculus to</w:t>
      </w:r>
      <w:r>
        <w:rPr>
          <w:rFonts w:ascii="Times New Roman" w:hAnsi="Times New Roman" w:eastAsia="Times New Roman" w:cs="Times New Roman"/>
          <w:color w:val="auto"/>
          <w:kern w:val="0"/>
          <w:sz w:val="24"/>
          <w:lang w:eastAsia="en-US"/>
        </w:rPr>
        <w:t xml:space="preserve"> perform</w:t>
      </w:r>
      <w:r>
        <w:rPr>
          <w:rFonts w:hint="eastAsia" w:ascii="Times New Roman" w:hAnsi="Times New Roman" w:eastAsia="Times New Roman" w:cs="Times New Roman"/>
          <w:color w:val="auto"/>
          <w:kern w:val="0"/>
          <w:sz w:val="24"/>
          <w:lang w:eastAsia="en-US"/>
        </w:rPr>
        <w:t xml:space="preserve"> RIRS or PCNL </w:t>
      </w:r>
      <w:r>
        <w:rPr>
          <w:rFonts w:ascii="Times New Roman" w:hAnsi="Times New Roman" w:eastAsia="Times New Roman" w:cs="Times New Roman"/>
          <w:color w:val="auto"/>
          <w:kern w:val="0"/>
          <w:sz w:val="24"/>
          <w:lang w:eastAsia="en-US"/>
        </w:rPr>
        <w:t xml:space="preserve">and </w:t>
      </w:r>
      <w:r>
        <w:rPr>
          <w:rFonts w:hint="eastAsia" w:ascii="Times New Roman" w:hAnsi="Times New Roman" w:eastAsia="Times New Roman" w:cs="Times New Roman"/>
          <w:color w:val="auto"/>
          <w:kern w:val="0"/>
          <w:sz w:val="24"/>
          <w:lang w:eastAsia="en-US"/>
        </w:rPr>
        <w:t>following outcomes</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T</w:t>
      </w:r>
      <w:r>
        <w:rPr>
          <w:rFonts w:hint="eastAsia" w:ascii="Times New Roman" w:hAnsi="Times New Roman" w:eastAsia="Times New Roman" w:cs="Times New Roman"/>
          <w:color w:val="auto"/>
          <w:kern w:val="0"/>
          <w:sz w:val="24"/>
          <w:lang w:eastAsia="en-US"/>
        </w:rPr>
        <w:t xml:space="preserve">he highlight of </w:t>
      </w:r>
      <w:r>
        <w:rPr>
          <w:rFonts w:ascii="Times New Roman" w:hAnsi="Times New Roman" w:eastAsia="Times New Roman" w:cs="Times New Roman"/>
          <w:color w:val="auto"/>
          <w:kern w:val="0"/>
          <w:sz w:val="24"/>
          <w:lang w:eastAsia="en-US"/>
        </w:rPr>
        <w:t>our present study,</w:t>
      </w:r>
      <w:r>
        <w:rPr>
          <w:rFonts w:hint="eastAsia" w:ascii="Times New Roman" w:hAnsi="Times New Roman" w:eastAsia="Times New Roman" w:cs="Times New Roman"/>
          <w:color w:val="auto"/>
          <w:kern w:val="0"/>
          <w:sz w:val="24"/>
          <w:lang w:eastAsia="en-US"/>
        </w:rPr>
        <w:t xml:space="preserve"> is </w:t>
      </w:r>
      <w:r>
        <w:rPr>
          <w:rFonts w:ascii="Times New Roman" w:hAnsi="Times New Roman" w:eastAsia="Times New Roman" w:cs="Times New Roman"/>
          <w:color w:val="auto"/>
          <w:kern w:val="0"/>
          <w:sz w:val="24"/>
          <w:lang w:eastAsia="en-US"/>
        </w:rPr>
        <w:t>that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we firstly propose</w:t>
      </w:r>
      <w:r>
        <w:rPr>
          <w:rFonts w:hint="eastAsia" w:ascii="Times New Roman" w:hAnsi="Times New Roman" w:eastAsia="Times New Roman" w:cs="Times New Roman"/>
          <w:color w:val="auto"/>
          <w:kern w:val="0"/>
          <w:sz w:val="24"/>
          <w:lang w:eastAsia="en-US"/>
        </w:rPr>
        <w:t>d</w:t>
      </w:r>
      <w:r>
        <w:rPr>
          <w:rFonts w:ascii="Times New Roman" w:hAnsi="Times New Roman" w:eastAsia="Times New Roman" w:cs="Times New Roman"/>
          <w:color w:val="auto"/>
          <w:kern w:val="0"/>
          <w:sz w:val="24"/>
          <w:lang w:eastAsia="en-US"/>
        </w:rPr>
        <w:t xml:space="preserve"> HU value should be taken as a routine consideration </w:t>
      </w:r>
      <w:r>
        <w:rPr>
          <w:rFonts w:hint="eastAsia" w:ascii="Times New Roman" w:hAnsi="Times New Roman" w:eastAsia="Times New Roman" w:cs="Times New Roman"/>
          <w:color w:val="auto"/>
          <w:kern w:val="0"/>
          <w:sz w:val="24"/>
          <w:lang w:eastAsia="en-US"/>
        </w:rPr>
        <w:t>in 2-3</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w:t>
      </w:r>
      <w:r>
        <w:rPr>
          <w:rFonts w:ascii="Times New Roman" w:hAnsi="Times New Roman" w:eastAsia="Times New Roman" w:cs="Times New Roman"/>
          <w:color w:val="auto"/>
          <w:kern w:val="0"/>
          <w:sz w:val="24"/>
          <w:lang w:eastAsia="en-US"/>
        </w:rPr>
        <w:t xml:space="preserve">stone diseases requiring </w:t>
      </w:r>
      <w:r>
        <w:rPr>
          <w:rFonts w:hint="eastAsia" w:ascii="Times New Roman" w:hAnsi="Times New Roman" w:eastAsia="Times New Roman" w:cs="Times New Roman"/>
          <w:color w:val="auto"/>
          <w:kern w:val="0"/>
          <w:sz w:val="24"/>
          <w:lang w:eastAsia="en-US"/>
        </w:rPr>
        <w:t>RIRS</w:t>
      </w:r>
      <w:r>
        <w:rPr>
          <w:rFonts w:ascii="Times New Roman" w:hAnsi="Times New Roman" w:eastAsia="Times New Roman" w:cs="Times New Roman"/>
          <w:color w:val="auto"/>
          <w:kern w:val="0"/>
          <w:sz w:val="24"/>
          <w:lang w:eastAsia="en-US"/>
        </w:rPr>
        <w:t xml:space="preserve"> or PCNL</w:t>
      </w:r>
      <w:r>
        <w:rPr>
          <w:rFonts w:hint="eastAsia" w:ascii="Times New Roman" w:hAnsi="Times New Roman" w:eastAsia="Times New Roman" w:cs="Times New Roman"/>
          <w:color w:val="auto"/>
          <w:kern w:val="0"/>
          <w:sz w:val="24"/>
          <w:lang w:eastAsia="en-US"/>
        </w:rPr>
        <w:t xml:space="preserve"> surgery</w:t>
      </w:r>
      <w:bookmarkStart w:id="41" w:name="OLE_LINK20"/>
      <w:bookmarkStart w:id="42" w:name="OLE_LINK19"/>
      <w:r>
        <w:rPr>
          <w:rFonts w:ascii="Times New Roman" w:hAnsi="Times New Roman" w:eastAsia="Times New Roman" w:cs="Times New Roman"/>
          <w:color w:val="auto"/>
          <w:kern w:val="0"/>
          <w:sz w:val="24"/>
          <w:lang w:eastAsia="en-US"/>
        </w:rPr>
        <w:t xml:space="preserve"> which might change the surgery decision in some cases.</w:t>
      </w:r>
      <w:r>
        <w:rPr>
          <w:rFonts w:hint="eastAsia" w:ascii="Times New Roman" w:hAnsi="Times New Roman" w:eastAsia="Times New Roman" w:cs="Times New Roman"/>
          <w:color w:val="auto"/>
          <w:kern w:val="0"/>
          <w:sz w:val="24"/>
          <w:lang w:eastAsia="en-US"/>
        </w:rPr>
        <w:t xml:space="preserve"> T</w:t>
      </w:r>
      <w:r>
        <w:rPr>
          <w:rFonts w:ascii="Times New Roman" w:hAnsi="Times New Roman" w:eastAsia="Times New Roman" w:cs="Times New Roman"/>
          <w:color w:val="auto"/>
          <w:kern w:val="0"/>
          <w:sz w:val="24"/>
          <w:lang w:eastAsia="en-US"/>
        </w:rPr>
        <w:t>he threshold</w:t>
      </w:r>
      <w:bookmarkEnd w:id="41"/>
      <w:bookmarkEnd w:id="42"/>
      <w:r>
        <w:rPr>
          <w:rFonts w:ascii="Times New Roman" w:hAnsi="Times New Roman" w:eastAsia="Times New Roman" w:cs="Times New Roman"/>
          <w:color w:val="auto"/>
          <w:kern w:val="0"/>
          <w:sz w:val="24"/>
          <w:lang w:eastAsia="en-US"/>
        </w:rPr>
        <w:t xml:space="preserve"> of </w:t>
      </w:r>
      <w:r>
        <w:rPr>
          <w:rFonts w:hint="eastAsia" w:ascii="Times New Roman" w:hAnsi="Times New Roman" w:eastAsia="Times New Roman" w:cs="Times New Roman"/>
          <w:color w:val="auto"/>
          <w:kern w:val="0"/>
          <w:sz w:val="24"/>
          <w:lang w:eastAsia="en-US"/>
        </w:rPr>
        <w:t>1000</w:t>
      </w:r>
      <w:r>
        <w:rPr>
          <w:rFonts w:ascii="Times New Roman" w:hAnsi="Times New Roman" w:eastAsia="Times New Roman" w:cs="Times New Roman"/>
          <w:color w:val="auto"/>
          <w:kern w:val="0"/>
          <w:sz w:val="24"/>
          <w:lang w:eastAsia="en-US"/>
        </w:rPr>
        <w:t xml:space="preserve"> HU</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is widely accepted in ESWL procedure. It </w:t>
      </w:r>
      <w:r>
        <w:rPr>
          <w:rFonts w:hint="eastAsia" w:ascii="Times New Roman" w:hAnsi="Times New Roman" w:eastAsia="Times New Roman" w:cs="Times New Roman"/>
          <w:color w:val="auto"/>
          <w:kern w:val="0"/>
          <w:sz w:val="24"/>
          <w:lang w:eastAsia="en-US"/>
        </w:rPr>
        <w:t>might not</w:t>
      </w:r>
      <w:r>
        <w:rPr>
          <w:rFonts w:ascii="Times New Roman" w:hAnsi="Times New Roman" w:eastAsia="Times New Roman" w:cs="Times New Roman"/>
          <w:color w:val="auto"/>
          <w:kern w:val="0"/>
          <w:sz w:val="24"/>
          <w:lang w:eastAsia="en-US"/>
        </w:rPr>
        <w:t xml:space="preserve"> be</w:t>
      </w:r>
      <w:r>
        <w:rPr>
          <w:rFonts w:hint="eastAsia" w:ascii="Times New Roman" w:hAnsi="Times New Roman" w:eastAsia="Times New Roman" w:cs="Times New Roman"/>
          <w:color w:val="auto"/>
          <w:kern w:val="0"/>
          <w:sz w:val="24"/>
          <w:lang w:eastAsia="en-US"/>
        </w:rPr>
        <w:t xml:space="preserve"> accura</w:t>
      </w:r>
      <w:r>
        <w:rPr>
          <w:rFonts w:ascii="Times New Roman" w:hAnsi="Times New Roman" w:eastAsia="Times New Roman" w:cs="Times New Roman"/>
          <w:color w:val="auto"/>
          <w:kern w:val="0"/>
          <w:sz w:val="24"/>
          <w:lang w:eastAsia="en-US"/>
        </w:rPr>
        <w:t>te</w:t>
      </w:r>
      <w:r>
        <w:rPr>
          <w:rFonts w:hint="eastAsia" w:ascii="Times New Roman" w:hAnsi="Times New Roman" w:eastAsia="Times New Roman" w:cs="Times New Roman"/>
          <w:color w:val="auto"/>
          <w:kern w:val="0"/>
          <w:sz w:val="24"/>
          <w:lang w:eastAsia="en-US"/>
        </w:rPr>
        <w:t xml:space="preserve"> but </w:t>
      </w:r>
      <w:r>
        <w:rPr>
          <w:rFonts w:ascii="Times New Roman" w:hAnsi="Times New Roman" w:eastAsia="Times New Roman" w:cs="Times New Roman"/>
          <w:color w:val="auto"/>
          <w:kern w:val="0"/>
          <w:sz w:val="24"/>
          <w:lang w:eastAsia="en-US"/>
        </w:rPr>
        <w:t>really</w:t>
      </w:r>
      <w:r>
        <w:rPr>
          <w:rFonts w:hint="eastAsia" w:ascii="Times New Roman" w:hAnsi="Times New Roman" w:eastAsia="Times New Roman" w:cs="Times New Roman"/>
          <w:color w:val="auto"/>
          <w:kern w:val="0"/>
          <w:sz w:val="24"/>
          <w:lang w:eastAsia="en-US"/>
        </w:rPr>
        <w:t xml:space="preserve"> effective</w:t>
      </w:r>
      <w:r>
        <w:rPr>
          <w:rFonts w:ascii="Times New Roman" w:hAnsi="Times New Roman" w:eastAsia="Times New Roman" w:cs="Times New Roman"/>
          <w:color w:val="auto"/>
          <w:kern w:val="0"/>
          <w:sz w:val="24"/>
          <w:lang w:eastAsia="en-US"/>
        </w:rPr>
        <w:t xml:space="preserve"> in preparation of RIRS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Larger renal stones needed a significantly longer operation time, which essentially increased the risk of sepsis, especially in</w:t>
      </w:r>
      <w:r>
        <w:rPr>
          <w:rFonts w:hint="eastAsia" w:ascii="Times New Roman" w:hAnsi="Times New Roman" w:eastAsia="Times New Roman" w:cs="Times New Roman"/>
          <w:color w:val="auto"/>
          <w:kern w:val="0"/>
          <w:sz w:val="24"/>
          <w:lang w:eastAsia="en-US"/>
        </w:rPr>
        <w:t xml:space="preserve"> RIRS</w:t>
      </w:r>
      <w:r>
        <w:rPr>
          <w:rFonts w:ascii="Times New Roman" w:hAnsi="Times New Roman" w:eastAsia="Times New Roman" w:cs="Times New Roman"/>
          <w:color w:val="auto"/>
          <w:kern w:val="0"/>
          <w:sz w:val="24"/>
          <w:lang w:eastAsia="en-US"/>
        </w:rPr>
        <w:t>. Without prompt management, sepsis would be dangerous and even life-threatening</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&lt;EndNote&gt;&lt;Cite&gt;&lt;Author&gt;Cindolo&lt;/Author&gt;&lt;Year&gt;2017&lt;/Year&gt;&lt;RecNum&gt;21&lt;/RecNum&gt;&lt;DisplayText&gt;&lt;style face="superscript"&gt;(24)&lt;/style&gt;&lt;/DisplayText&gt;&lt;record&gt;&lt;rec-number&gt;21&lt;/rec-number&gt;&lt;foreign-keys&gt;&lt;key app="EN" db-id="p5rsf0awbatttje2et4vpv03v2e2p5rtpfzz"&gt;21&lt;/key&gt;&lt;/foreign-keys&gt;&lt;ref-type name="Journal Article"&gt;17&lt;/ref-type&gt;&lt;contributors&gt;&lt;authors&gt;&lt;author&gt;Cindolo, Luca&lt;/author&gt;&lt;author&gt;Berardinelli, Francesco&lt;/author&gt;&lt;author&gt;Castellan, Pietro&lt;/author&gt;&lt;author&gt;Castellucci, Roberto&lt;/author&gt;&lt;author&gt;Pellegrini, Fabrizio&lt;/author&gt;&lt;author&gt;Schips, Luigi&lt;/author&gt;&lt;/authors&gt;&lt;/contributors&gt;&lt;titles&gt;&lt;title&gt;A fatal mycotic sepsis after retrograde intrarenal surgery: a case report and literature review&lt;/title&gt;&lt;secondary-title&gt;Urologia Journal&lt;/secondary-title&gt;&lt;/titles&gt;&lt;periodical&gt;&lt;full-title&gt;Urologia Journal&lt;/full-title&gt;&lt;/periodical&gt;&lt;pages&gt;106-108&lt;/pages&gt;&lt;volume&gt;84&lt;/volume&gt;&lt;number&gt;2&lt;/number&gt;&lt;dates&gt;&lt;year&gt;2017&lt;/year&gt;&lt;/dates&gt;&lt;isbn&gt;0391-5603&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"_ENREF_24" \o "Cindolo, 2017 #21" </w:instrText>
      </w:r>
      <w:r>
        <w:rPr>
          <w:color w:val="auto"/>
        </w:rPr>
        <w:fldChar w:fldCharType="separate"/>
      </w:r>
      <w:r>
        <w:rPr>
          <w:rFonts w:ascii="Times New Roman" w:hAnsi="Times New Roman" w:eastAsia="Times New Roman" w:cs="Times New Roman"/>
          <w:color w:val="auto"/>
          <w:kern w:val="0"/>
          <w:sz w:val="24"/>
          <w:vertAlign w:val="superscript"/>
          <w:lang w:eastAsia="en-US"/>
        </w:rPr>
        <w:t>24</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Stiff </w:t>
      </w:r>
      <w:r>
        <w:rPr>
          <w:rFonts w:hint="eastAsia" w:ascii="Times New Roman" w:hAnsi="Times New Roman" w:eastAsia="Times New Roman" w:cs="Times New Roman"/>
          <w:color w:val="auto"/>
          <w:kern w:val="0"/>
          <w:sz w:val="24"/>
          <w:lang w:eastAsia="en-US"/>
        </w:rPr>
        <w:t>stones</w:t>
      </w:r>
      <w:r>
        <w:rPr>
          <w:rFonts w:ascii="Times New Roman" w:hAnsi="Times New Roman" w:eastAsia="Times New Roman" w:cs="Times New Roman"/>
          <w:color w:val="auto"/>
          <w:kern w:val="0"/>
          <w:sz w:val="24"/>
          <w:lang w:eastAsia="en-US"/>
        </w:rPr>
        <w:t xml:space="preserve"> &gt; 2 cm </w:t>
      </w:r>
      <w:r>
        <w:rPr>
          <w:rFonts w:hint="eastAsia" w:ascii="Times New Roman" w:hAnsi="Times New Roman" w:eastAsia="Times New Roman" w:cs="Times New Roman"/>
          <w:color w:val="auto"/>
          <w:kern w:val="0"/>
          <w:sz w:val="24"/>
          <w:lang w:eastAsia="en-US"/>
        </w:rPr>
        <w:t xml:space="preserve">with </w:t>
      </w:r>
      <w:r>
        <w:rPr>
          <w:rFonts w:ascii="Times New Roman" w:hAnsi="Times New Roman" w:eastAsia="Times New Roman" w:cs="Times New Roman"/>
          <w:color w:val="auto"/>
          <w:kern w:val="0"/>
          <w:sz w:val="24"/>
          <w:lang w:eastAsia="en-US"/>
        </w:rPr>
        <w:t xml:space="preserve">high </w:t>
      </w:r>
      <w:r>
        <w:rPr>
          <w:rFonts w:hint="eastAsia" w:ascii="Times New Roman" w:hAnsi="Times New Roman" w:eastAsia="Times New Roman" w:cs="Times New Roman"/>
          <w:color w:val="auto"/>
          <w:kern w:val="0"/>
          <w:sz w:val="24"/>
          <w:lang w:eastAsia="en-US"/>
        </w:rPr>
        <w:t xml:space="preserve">density </w:t>
      </w:r>
      <w:r>
        <w:rPr>
          <w:rFonts w:ascii="Times New Roman" w:hAnsi="Times New Roman" w:eastAsia="Times New Roman" w:cs="Times New Roman"/>
          <w:color w:val="auto"/>
          <w:kern w:val="0"/>
          <w:sz w:val="24"/>
          <w:lang w:eastAsia="en-US"/>
        </w:rPr>
        <w:t>might not fit</w:t>
      </w:r>
      <w:r>
        <w:rPr>
          <w:rFonts w:hint="eastAsia" w:ascii="Times New Roman" w:hAnsi="Times New Roman" w:eastAsia="Times New Roman" w:cs="Times New Roman"/>
          <w:color w:val="auto"/>
          <w:kern w:val="0"/>
          <w:sz w:val="24"/>
          <w:lang w:eastAsia="en-US"/>
        </w:rPr>
        <w:t xml:space="preserve"> for RIRS and </w:t>
      </w:r>
      <w:r>
        <w:rPr>
          <w:rFonts w:ascii="Times New Roman" w:hAnsi="Times New Roman" w:eastAsia="Times New Roman" w:cs="Times New Roman"/>
          <w:color w:val="auto"/>
          <w:kern w:val="0"/>
          <w:sz w:val="24"/>
          <w:lang w:eastAsia="en-US"/>
        </w:rPr>
        <w:t>could be easily</w:t>
      </w:r>
      <w:r>
        <w:rPr>
          <w:rFonts w:hint="eastAsia" w:ascii="Times New Roman" w:hAnsi="Times New Roman" w:eastAsia="Times New Roman" w:cs="Times New Roman"/>
          <w:color w:val="auto"/>
          <w:kern w:val="0"/>
          <w:sz w:val="24"/>
          <w:lang w:eastAsia="en-US"/>
        </w:rPr>
        <w:t xml:space="preserve"> performed</w:t>
      </w:r>
      <w:r>
        <w:rPr>
          <w:rFonts w:ascii="Times New Roman" w:hAnsi="Times New Roman" w:eastAsia="Times New Roman" w:cs="Times New Roman"/>
          <w:color w:val="auto"/>
          <w:kern w:val="0"/>
          <w:sz w:val="24"/>
          <w:lang w:eastAsia="en-US"/>
        </w:rPr>
        <w:t xml:space="preserve"> by</w:t>
      </w:r>
      <w:r>
        <w:rPr>
          <w:rFonts w:hint="eastAsia" w:ascii="Times New Roman" w:hAnsi="Times New Roman" w:eastAsia="Times New Roman" w:cs="Times New Roman"/>
          <w:color w:val="auto"/>
          <w:kern w:val="0"/>
          <w:sz w:val="24"/>
          <w:lang w:eastAsia="en-US"/>
        </w:rPr>
        <w:t xml:space="preserve"> PCNL.</w:t>
      </w:r>
      <w:r>
        <w:rPr>
          <w:rFonts w:ascii="Times New Roman" w:hAnsi="Times New Roman" w:eastAsia="Times New Roman" w:cs="Times New Roman"/>
          <w:color w:val="auto"/>
          <w:kern w:val="0"/>
          <w:sz w:val="24"/>
          <w:lang w:eastAsia="en-US"/>
        </w:rPr>
        <w:t> Fragile</w:t>
      </w:r>
      <w:r>
        <w:rPr>
          <w:rFonts w:hint="eastAsia" w:ascii="Times New Roman" w:hAnsi="Times New Roman" w:eastAsia="Times New Roman" w:cs="Times New Roman"/>
          <w:color w:val="auto"/>
          <w:kern w:val="0"/>
          <w:sz w:val="24"/>
          <w:lang w:eastAsia="en-US"/>
        </w:rPr>
        <w:t xml:space="preserve"> stone</w:t>
      </w:r>
      <w:r>
        <w:rPr>
          <w:rFonts w:ascii="Times New Roman" w:hAnsi="Times New Roman" w:eastAsia="Times New Roman" w:cs="Times New Roman"/>
          <w:color w:val="auto"/>
          <w:kern w:val="0"/>
          <w:sz w:val="24"/>
          <w:lang w:eastAsia="en-US"/>
        </w:rPr>
        <w:t xml:space="preserve">s </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postulate HU</w:t>
      </w:r>
      <w:r>
        <w:rPr>
          <w:rFonts w:hint="eastAsia" w:ascii="Times New Roman" w:hAnsi="Times New Roman" w:eastAsia="Times New Roman" w:cs="Times New Roman"/>
          <w:color w:val="auto"/>
          <w:kern w:val="0"/>
          <w:sz w:val="24"/>
          <w:lang w:eastAsia="en-US"/>
        </w:rPr>
        <w:t xml:space="preserve">&lt;1000HU) might be the optimal candidate for RIRS and might benefit patients. </w:t>
      </w:r>
      <w:r>
        <w:rPr>
          <w:rFonts w:ascii="Times New Roman" w:hAnsi="Times New Roman" w:eastAsia="Times New Roman" w:cs="Times New Roman"/>
          <w:color w:val="auto"/>
          <w:kern w:val="0"/>
          <w:sz w:val="24"/>
          <w:lang w:eastAsia="en-US"/>
        </w:rPr>
        <w:t>Adjuvant ESWL would be also meaningful and efficacious to the residual stones less than 1000 HU if necessary. The second session RIRS or PCNL might be omitted.</w:t>
      </w:r>
      <w:r>
        <w:rPr>
          <w:rFonts w:hint="eastAsia" w:ascii="Times New Roman" w:hAnsi="Times New Roman" w:eastAsia="Times New Roman" w:cs="Times New Roman"/>
          <w:color w:val="auto"/>
          <w:kern w:val="0"/>
          <w:sz w:val="24"/>
          <w:lang w:eastAsia="en-US"/>
        </w:rPr>
        <w:t xml:space="preserve"> During our </w:t>
      </w:r>
      <w:r>
        <w:rPr>
          <w:rFonts w:ascii="Times New Roman" w:hAnsi="Times New Roman" w:eastAsia="Times New Roman" w:cs="Times New Roman"/>
          <w:color w:val="auto"/>
          <w:kern w:val="0"/>
          <w:sz w:val="24"/>
          <w:lang w:eastAsia="en-US"/>
        </w:rPr>
        <w:t>preliminary</w:t>
      </w:r>
      <w:r>
        <w:rPr>
          <w:rFonts w:hint="eastAsia" w:ascii="Times New Roman" w:hAnsi="Times New Roman" w:eastAsia="Times New Roman" w:cs="Times New Roman"/>
          <w:color w:val="auto"/>
          <w:kern w:val="0"/>
          <w:sz w:val="24"/>
          <w:lang w:eastAsia="en-US"/>
        </w:rPr>
        <w:t xml:space="preserve"> study, some cases of easily</w:t>
      </w:r>
      <w:r>
        <w:rPr>
          <w:rFonts w:ascii="Times New Roman" w:hAnsi="Times New Roman" w:eastAsia="Times New Roman" w:cs="Times New Roman"/>
          <w:color w:val="auto"/>
          <w:kern w:val="0"/>
          <w:sz w:val="24"/>
          <w:lang w:eastAsia="en-US"/>
        </w:rPr>
        <w:t xml:space="preserve"> disintegrat</w:t>
      </w:r>
      <w:r>
        <w:rPr>
          <w:rFonts w:hint="eastAsia" w:ascii="Times New Roman" w:hAnsi="Times New Roman" w:eastAsia="Times New Roman" w:cs="Times New Roman"/>
          <w:color w:val="auto"/>
          <w:kern w:val="0"/>
          <w:sz w:val="24"/>
          <w:lang w:eastAsia="en-US"/>
        </w:rPr>
        <w:t>ed stones were noticed and marked, which mostly proved HU&lt;1000</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HU. </w:t>
      </w:r>
      <w:r>
        <w:rPr>
          <w:rFonts w:ascii="Times New Roman" w:hAnsi="Times New Roman" w:eastAsia="Times New Roman" w:cs="Times New Roman"/>
          <w:color w:val="auto"/>
          <w:kern w:val="0"/>
          <w:sz w:val="24"/>
          <w:lang w:eastAsia="en-US"/>
        </w:rPr>
        <w:t>T</w:t>
      </w:r>
      <w:r>
        <w:rPr>
          <w:rFonts w:hint="eastAsia" w:ascii="Times New Roman" w:hAnsi="Times New Roman" w:eastAsia="Times New Roman" w:cs="Times New Roman"/>
          <w:color w:val="auto"/>
          <w:kern w:val="0"/>
          <w:sz w:val="24"/>
          <w:lang w:eastAsia="en-US"/>
        </w:rPr>
        <w:t xml:space="preserve">herefore, we </w:t>
      </w:r>
      <w:r>
        <w:rPr>
          <w:rFonts w:ascii="Times New Roman" w:hAnsi="Times New Roman" w:eastAsia="Times New Roman" w:cs="Times New Roman"/>
          <w:color w:val="auto"/>
          <w:kern w:val="0"/>
          <w:sz w:val="24"/>
          <w:lang w:eastAsia="en-US"/>
        </w:rPr>
        <w:t xml:space="preserve">organized </w:t>
      </w:r>
      <w:r>
        <w:rPr>
          <w:rFonts w:hint="eastAsia" w:ascii="Times New Roman" w:hAnsi="Times New Roman" w:eastAsia="Times New Roman" w:cs="Times New Roman"/>
          <w:color w:val="auto"/>
          <w:kern w:val="0"/>
          <w:sz w:val="24"/>
          <w:lang w:eastAsia="en-US"/>
        </w:rPr>
        <w:t>four group</w:t>
      </w:r>
      <w:r>
        <w:rPr>
          <w:rFonts w:ascii="Times New Roman" w:hAnsi="Times New Roman" w:eastAsia="Times New Roman" w:cs="Times New Roman"/>
          <w:color w:val="auto"/>
          <w:kern w:val="0"/>
          <w:sz w:val="24"/>
          <w:lang w:eastAsia="en-US"/>
        </w:rPr>
        <w:t>s</w:t>
      </w:r>
      <w:r>
        <w:rPr>
          <w:rFonts w:hint="eastAsia" w:ascii="Times New Roman" w:hAnsi="Times New Roman" w:eastAsia="Times New Roman" w:cs="Times New Roman"/>
          <w:color w:val="auto"/>
          <w:kern w:val="0"/>
          <w:sz w:val="24"/>
          <w:lang w:eastAsia="en-US"/>
        </w:rPr>
        <w:t xml:space="preserve"> to assess if </w:t>
      </w:r>
      <w:r>
        <w:rPr>
          <w:rFonts w:ascii="Times New Roman" w:hAnsi="Times New Roman" w:eastAsia="Times New Roman" w:cs="Times New Roman"/>
          <w:color w:val="auto"/>
          <w:kern w:val="0"/>
          <w:sz w:val="24"/>
          <w:lang w:eastAsia="en-US"/>
        </w:rPr>
        <w:t xml:space="preserve">1000 </w:t>
      </w:r>
      <w:r>
        <w:rPr>
          <w:rFonts w:hint="eastAsia" w:ascii="Times New Roman" w:hAnsi="Times New Roman" w:eastAsia="Times New Roman" w:cs="Times New Roman"/>
          <w:color w:val="auto"/>
          <w:kern w:val="0"/>
          <w:sz w:val="24"/>
          <w:lang w:eastAsia="en-US"/>
        </w:rPr>
        <w:t>HU value might be useful</w:t>
      </w:r>
      <w:r>
        <w:rPr>
          <w:rFonts w:ascii="Times New Roman" w:hAnsi="Times New Roman" w:eastAsia="Times New Roman" w:cs="Times New Roman"/>
          <w:color w:val="auto"/>
          <w:kern w:val="0"/>
          <w:sz w:val="24"/>
          <w:lang w:eastAsia="en-US"/>
        </w:rPr>
        <w:t xml:space="preserve"> in RIRS or PCNL. The results exhibited that with consideration of HU value, no severe complications and repeat session were noted in RIRS group and adjuvant ESWL were all efficiency. The </w:t>
      </w:r>
      <w:r>
        <w:rPr>
          <w:rFonts w:hint="eastAsia" w:ascii="Times New Roman" w:hAnsi="Times New Roman" w:eastAsia="Times New Roman" w:cs="Times New Roman"/>
          <w:color w:val="auto"/>
          <w:kern w:val="0"/>
          <w:sz w:val="24"/>
          <w:lang w:eastAsia="en-US"/>
        </w:rPr>
        <w:t>surgery time, hospital stay and complications</w:t>
      </w:r>
      <w:r>
        <w:rPr>
          <w:rFonts w:ascii="Times New Roman" w:hAnsi="Times New Roman" w:eastAsia="Times New Roman" w:cs="Times New Roman"/>
          <w:color w:val="auto"/>
          <w:kern w:val="0"/>
          <w:sz w:val="24"/>
          <w:lang w:eastAsia="en-US"/>
        </w:rPr>
        <w:t xml:space="preserve"> of RIRS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after HU value evaluated </w:t>
      </w:r>
      <w:r>
        <w:rPr>
          <w:rFonts w:hint="eastAsia" w:ascii="Times New Roman" w:hAnsi="Times New Roman" w:eastAsia="Times New Roman" w:cs="Times New Roman"/>
          <w:color w:val="auto"/>
          <w:kern w:val="0"/>
          <w:sz w:val="24"/>
          <w:lang w:eastAsia="en-US"/>
        </w:rPr>
        <w:t>were superior to</w:t>
      </w:r>
      <w:r>
        <w:rPr>
          <w:rFonts w:ascii="Times New Roman" w:hAnsi="Times New Roman" w:eastAsia="Times New Roman" w:cs="Times New Roman"/>
          <w:color w:val="auto"/>
          <w:kern w:val="0"/>
          <w:sz w:val="24"/>
          <w:lang w:eastAsia="en-US"/>
        </w:rPr>
        <w:t xml:space="preserve"> cRIRS and</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two </w:t>
      </w:r>
      <w:r>
        <w:rPr>
          <w:rFonts w:hint="eastAsia" w:ascii="Times New Roman" w:hAnsi="Times New Roman" w:eastAsia="Times New Roman" w:cs="Times New Roman"/>
          <w:color w:val="auto"/>
          <w:kern w:val="0"/>
          <w:sz w:val="24"/>
          <w:lang w:eastAsia="en-US"/>
        </w:rPr>
        <w:t>PCNL</w:t>
      </w:r>
      <w:r>
        <w:rPr>
          <w:rFonts w:ascii="Times New Roman" w:hAnsi="Times New Roman" w:eastAsia="Times New Roman" w:cs="Times New Roman"/>
          <w:color w:val="auto"/>
          <w:kern w:val="0"/>
          <w:sz w:val="24"/>
          <w:lang w:eastAsia="en-US"/>
        </w:rPr>
        <w:t xml:space="preserve"> groups.</w:t>
      </w:r>
      <w:r>
        <w:rPr>
          <w:rFonts w:hint="eastAsia"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O</w:t>
      </w:r>
      <w:r>
        <w:rPr>
          <w:rFonts w:hint="eastAsia" w:ascii="Times New Roman" w:hAnsi="Times New Roman" w:eastAsia="Times New Roman" w:cs="Times New Roman"/>
          <w:color w:val="auto"/>
          <w:kern w:val="0"/>
          <w:sz w:val="24"/>
          <w:lang w:eastAsia="en-US"/>
        </w:rPr>
        <w:t>ur result</w:t>
      </w:r>
      <w:r>
        <w:rPr>
          <w:rFonts w:ascii="Times New Roman" w:hAnsi="Times New Roman" w:eastAsia="Times New Roman" w:cs="Times New Roman"/>
          <w:color w:val="auto"/>
          <w:kern w:val="0"/>
          <w:sz w:val="24"/>
          <w:lang w:eastAsia="en-US"/>
        </w:rPr>
        <w:t>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confirmed that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PCNL offered a higher SFR </w:t>
      </w:r>
      <w:r>
        <w:rPr>
          <w:rFonts w:hint="eastAsia" w:ascii="Times New Roman" w:hAnsi="Times New Roman" w:eastAsia="Times New Roman" w:cs="Times New Roman"/>
          <w:color w:val="auto"/>
          <w:kern w:val="0"/>
          <w:sz w:val="24"/>
          <w:lang w:eastAsia="en-US"/>
        </w:rPr>
        <w:t>than RIRS</w:t>
      </w:r>
      <w:r>
        <w:rPr>
          <w:rFonts w:ascii="Times New Roman" w:hAnsi="Times New Roman" w:eastAsia="Times New Roman" w:cs="Times New Roman"/>
          <w:color w:val="auto"/>
          <w:kern w:val="0"/>
          <w:sz w:val="24"/>
          <w:lang w:eastAsia="en-US"/>
        </w:rPr>
        <w:t xml:space="preserve"> as well</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which was consistent with most </w:t>
      </w:r>
      <w:r>
        <w:rPr>
          <w:rFonts w:hint="eastAsia" w:ascii="Times New Roman" w:hAnsi="Times New Roman" w:eastAsia="Times New Roman" w:cs="Times New Roman"/>
          <w:color w:val="auto"/>
          <w:kern w:val="0"/>
          <w:sz w:val="24"/>
          <w:lang w:eastAsia="en-US"/>
        </w:rPr>
        <w:t xml:space="preserve">published </w:t>
      </w:r>
      <w:r>
        <w:rPr>
          <w:rFonts w:ascii="Times New Roman" w:hAnsi="Times New Roman" w:eastAsia="Times New Roman" w:cs="Times New Roman"/>
          <w:color w:val="auto"/>
          <w:kern w:val="0"/>
          <w:sz w:val="24"/>
          <w:lang w:eastAsia="en-US"/>
        </w:rPr>
        <w:t xml:space="preserve">studies </w:t>
      </w:r>
      <w:r>
        <w:rPr>
          <w:rFonts w:ascii="Times New Roman" w:hAnsi="Times New Roman" w:eastAsia="Times New Roman" w:cs="Times New Roman"/>
          <w:color w:val="auto"/>
          <w:kern w:val="0"/>
          <w:sz w:val="24"/>
          <w:lang w:eastAsia="en-US"/>
        </w:rPr>
        <w:fldChar w:fldCharType="begin">
          <w:fldData xml:space="preserve">PEVuZE5vdGU+PENpdGU+PEF1dGhvcj5MaTwvQXV0aG9yPjxZZWFyPjIwMTg8L1llYXI+PFJlY051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</w:fldData>
        </w:fldChar>
      </w:r>
      <w:r>
        <w:rPr>
          <w:rFonts w:ascii="Times New Roman" w:hAnsi="Times New Roman" w:eastAsia="Times New Roman" w:cs="Times New Roman"/>
          <w:color w:val="auto"/>
          <w:kern w:val="0"/>
          <w:sz w:val="24"/>
          <w:lang w:eastAsia="en-US"/>
        </w:rPr>
        <w:instrText xml:space="preserve"> ADDIN EN.CITE </w:instrText>
      </w:r>
      <w:r>
        <w:rPr>
          <w:rFonts w:ascii="Times New Roman" w:hAnsi="Times New Roman" w:eastAsia="Times New Roman" w:cs="Times New Roman"/>
          <w:color w:val="auto"/>
          <w:kern w:val="0"/>
          <w:sz w:val="24"/>
          <w:lang w:eastAsia="en-US"/>
        </w:rPr>
        <w:fldChar w:fldCharType="begin">
          <w:fldData xml:space="preserve">PEVuZE5vdGU+PENpdGU+PEF1dGhvcj5MaTwvQXV0aG9yPjxZZWFyPjIwMTg8L1llYXI+PFJlY051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</w:fldData>
        </w:fldChar>
      </w:r>
      <w:r>
        <w:rPr>
          <w:rFonts w:ascii="Times New Roman" w:hAnsi="Times New Roman" w:eastAsia="Times New Roman" w:cs="Times New Roman"/>
          <w:color w:val="auto"/>
          <w:kern w:val="0"/>
          <w:sz w:val="24"/>
          <w:lang w:eastAsia="en-US"/>
        </w:rPr>
        <w:instrText xml:space="preserve"> ADDIN EN.CITE.DATA </w:instrTex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 \o "Bai, 2017 #2" </w:instrText>
      </w:r>
      <w:r>
        <w:rPr>
          <w:color w:val="auto"/>
        </w:rPr>
        <w:fldChar w:fldCharType="separate"/>
      </w:r>
      <w:r>
        <w:rPr>
          <w:rFonts w:ascii="Times New Roman" w:hAnsi="Times New Roman" w:eastAsia="Times New Roman" w:cs="Times New Roman"/>
          <w:color w:val="auto"/>
          <w:kern w:val="0"/>
          <w:sz w:val="24"/>
          <w:vertAlign w:val="superscript"/>
          <w:lang w:eastAsia="en-US"/>
        </w:rPr>
        <w:t>2</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"_ENREF_8" \o "Li, 2018 #7" </w:instrText>
      </w:r>
      <w:r>
        <w:rPr>
          <w:color w:val="auto"/>
        </w:rPr>
        <w:fldChar w:fldCharType="separate"/>
      </w:r>
      <w:r>
        <w:rPr>
          <w:rFonts w:ascii="Times New Roman" w:hAnsi="Times New Roman" w:eastAsia="Times New Roman" w:cs="Times New Roman"/>
          <w:color w:val="auto"/>
          <w:kern w:val="0"/>
          <w:sz w:val="24"/>
          <w:vertAlign w:val="superscript"/>
          <w:lang w:eastAsia="en-US"/>
        </w:rPr>
        <w:t>8</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"_ENREF_20" \o "Çakıcı, 2018 #16" </w:instrText>
      </w:r>
      <w:r>
        <w:rPr>
          <w:color w:val="auto"/>
        </w:rPr>
        <w:fldChar w:fldCharType="separate"/>
      </w:r>
      <w:r>
        <w:rPr>
          <w:rFonts w:ascii="Times New Roman" w:hAnsi="Times New Roman" w:eastAsia="Times New Roman" w:cs="Times New Roman"/>
          <w:color w:val="auto"/>
          <w:kern w:val="0"/>
          <w:sz w:val="24"/>
          <w:vertAlign w:val="superscript"/>
          <w:lang w:eastAsia="en-US"/>
        </w:rPr>
        <w:t>20</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Zewu et al supposed that </w:t>
      </w:r>
      <w:bookmarkStart w:id="43" w:name="OLE_LINK33"/>
      <w:r>
        <w:rPr>
          <w:rFonts w:ascii="Times New Roman" w:hAnsi="Times New Roman" w:eastAsia="Times New Roman" w:cs="Times New Roman"/>
          <w:color w:val="auto"/>
          <w:kern w:val="0"/>
          <w:sz w:val="24"/>
          <w:lang w:eastAsia="en-US"/>
        </w:rPr>
        <w:t xml:space="preserve">the potential reasons for </w:t>
      </w:r>
      <w:r>
        <w:rPr>
          <w:rFonts w:hint="eastAsia" w:ascii="Times New Roman" w:hAnsi="Times New Roman" w:eastAsia="Times New Roman" w:cs="Times New Roman"/>
          <w:color w:val="auto"/>
          <w:kern w:val="0"/>
          <w:sz w:val="24"/>
          <w:lang w:eastAsia="en-US"/>
        </w:rPr>
        <w:t xml:space="preserve">RIRS </w:t>
      </w:r>
      <w:r>
        <w:rPr>
          <w:rFonts w:ascii="Times New Roman" w:hAnsi="Times New Roman" w:eastAsia="Times New Roman" w:cs="Times New Roman"/>
          <w:color w:val="auto"/>
          <w:kern w:val="0"/>
          <w:sz w:val="24"/>
          <w:lang w:eastAsia="en-US"/>
        </w:rPr>
        <w:t>with a relatively lower SFR</w:t>
      </w:r>
      <w:bookmarkEnd w:id="43"/>
      <w:r>
        <w:rPr>
          <w:rFonts w:ascii="Times New Roman" w:hAnsi="Times New Roman" w:eastAsia="Times New Roman" w:cs="Times New Roman"/>
          <w:color w:val="auto"/>
          <w:kern w:val="0"/>
          <w:sz w:val="24"/>
          <w:lang w:eastAsia="en-US"/>
        </w:rPr>
        <w:t xml:space="preserve"> may be due to residual fragments that are more likely to represent a cluster of clinically insignificant fragments and small working channel according literatures</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&lt;EndNote&gt;&lt;Cite&gt;&lt;Author&gt;Zewu&lt;/Author&gt;&lt;Year&gt;2019&lt;/Year&gt;&lt;RecNum&gt;22&lt;/RecNum&gt;&lt;DisplayText&gt;&lt;style face="superscript"&gt;(25)&lt;/style&gt;&lt;/DisplayText&gt;&lt;record&gt;&lt;rec-number&gt;22&lt;/rec-number&gt;&lt;foreign-keys&gt;&lt;key app="EN" db-id="p5rsf0awbatttje2et4vpv03v2e2p5rtpfzz"&gt;22&lt;/key&gt;&lt;/foreign-keys&gt;&lt;ref-type name="Journal Article"&gt;17&lt;/ref-type&gt;&lt;contributors&gt;&lt;authors&gt;&lt;author&gt;Zewu, Zhu&lt;/author&gt;&lt;author&gt;Cui, Yu&lt;/author&gt;&lt;author&gt;Feng, Zeng&lt;/author&gt;&lt;author&gt;Yang, Li&lt;/author&gt;&lt;author&gt;Chen, Hequn&lt;/author&gt;&lt;/authors&gt;&lt;/contributors&gt;&lt;titles&gt;&lt;title&gt;Comparison of retrograde flexible ureteroscopy and percutaneous nephrolithotomy in treating intermediate-size renal stones (2-3cm): a meta-analysis and systematic review&lt;/title&gt;&lt;secondary-title&gt;International braz j urol&lt;/secondary-title&gt;&lt;/titles&gt;&lt;periodical&gt;&lt;full-title&gt;International braz j urol&lt;/full-title&gt;&lt;/periodical&gt;&lt;pages&gt;10-22&lt;/pages&gt;&lt;volume&gt;45&lt;/volume&gt;&lt;number&gt;1&lt;/number&gt;&lt;dates&gt;&lt;year&gt;2019&lt;/year&gt;&lt;/dates&gt;&lt;isbn&gt;1677-5538&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"_ENREF_25" \o "Zewu, 2019 #22" </w:instrText>
      </w:r>
      <w:r>
        <w:rPr>
          <w:color w:val="auto"/>
        </w:rPr>
        <w:fldChar w:fldCharType="separate"/>
      </w:r>
      <w:r>
        <w:rPr>
          <w:rFonts w:ascii="Times New Roman" w:hAnsi="Times New Roman" w:eastAsia="Times New Roman" w:cs="Times New Roman"/>
          <w:color w:val="auto"/>
          <w:kern w:val="0"/>
          <w:sz w:val="24"/>
          <w:vertAlign w:val="superscript"/>
          <w:lang w:eastAsia="en-US"/>
        </w:rPr>
        <w:t>25</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as well as a call for</w:t>
      </w:r>
      <w:r>
        <w:rPr>
          <w:rFonts w:hint="eastAsia" w:ascii="Times New Roman" w:hAnsi="Times New Roman" w:eastAsia="Times New Roman" w:cs="Times New Roman"/>
          <w:color w:val="auto"/>
          <w:kern w:val="0"/>
          <w:sz w:val="24"/>
          <w:lang w:eastAsia="en-US"/>
        </w:rPr>
        <w:t xml:space="preserve"> the </w:t>
      </w:r>
      <w:r>
        <w:rPr>
          <w:rFonts w:ascii="Times New Roman" w:hAnsi="Times New Roman" w:eastAsia="Times New Roman" w:cs="Times New Roman"/>
          <w:color w:val="auto"/>
          <w:kern w:val="0"/>
          <w:sz w:val="24"/>
          <w:lang w:eastAsia="en-US"/>
        </w:rPr>
        <w:t>vacuum aspiration </w:t>
      </w:r>
      <w:r>
        <w:rPr>
          <w:rFonts w:hint="eastAsia" w:ascii="Times New Roman" w:hAnsi="Times New Roman" w:eastAsia="Times New Roman" w:cs="Times New Roman"/>
          <w:color w:val="auto"/>
          <w:kern w:val="0"/>
          <w:sz w:val="24"/>
          <w:lang w:eastAsia="en-US"/>
        </w:rPr>
        <w:t xml:space="preserve">stone system for RIRS. However, </w:t>
      </w:r>
      <w:bookmarkStart w:id="44" w:name="OLE_LINK34"/>
      <w:bookmarkStart w:id="45" w:name="OLE_LINK35"/>
      <w:r>
        <w:rPr>
          <w:rFonts w:hint="eastAsia" w:ascii="Times New Roman" w:hAnsi="Times New Roman" w:eastAsia="Times New Roman" w:cs="Times New Roman"/>
          <w:color w:val="auto"/>
          <w:kern w:val="0"/>
          <w:sz w:val="24"/>
          <w:lang w:eastAsia="en-US"/>
        </w:rPr>
        <w:t>RIRS</w:t>
      </w:r>
      <w:r>
        <w:rPr>
          <w:rFonts w:ascii="Times New Roman" w:hAnsi="Times New Roman" w:eastAsia="Times New Roman" w:cs="Times New Roman"/>
          <w:color w:val="auto"/>
          <w:kern w:val="0"/>
          <w:sz w:val="24"/>
          <w:lang w:eastAsia="en-US"/>
        </w:rPr>
        <w:t xml:space="preserve"> with HU value evaluated</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could provide a comparable final SFR and shorter recovery time </w:t>
      </w:r>
      <w:bookmarkEnd w:id="44"/>
      <w:bookmarkEnd w:id="45"/>
      <w:r>
        <w:rPr>
          <w:rFonts w:ascii="Times New Roman" w:hAnsi="Times New Roman" w:eastAsia="Times New Roman" w:cs="Times New Roman"/>
          <w:color w:val="auto"/>
          <w:kern w:val="0"/>
          <w:sz w:val="24"/>
          <w:lang w:eastAsia="en-US"/>
        </w:rPr>
        <w:t>with fewer overall complications for intermediate-size renal stones (2-3 cm)</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in one session with help of adjuvant ESWL in many cases. During our follow-up, best overcomes raised from patients of RIRS with HU value evaluated, none received a second session RIRS and ureteral stricture or other severe complications.</w:t>
      </w:r>
    </w:p>
    <w:p>
      <w:pPr>
        <w:widowControl/>
        <w:spacing w:line="480" w:lineRule="auto"/>
        <w:jc w:val="left"/>
        <w:rPr>
          <w:rFonts w:ascii="Times New Roman" w:hAnsi="Times New Roman" w:eastAsia="Times New Roman" w:cs="Times New Roman"/>
          <w:color w:val="auto"/>
          <w:kern w:val="0"/>
          <w:sz w:val="24"/>
          <w:lang w:eastAsia="en-US"/>
        </w:rPr>
      </w:pPr>
    </w:p>
    <w:p>
      <w:pPr>
        <w:widowControl/>
        <w:spacing w:line="480" w:lineRule="auto"/>
        <w:jc w:val="left"/>
        <w:rPr>
          <w:rFonts w:ascii="Times New Roman" w:hAnsi="Times New Roman" w:eastAsia="宋体" w:cs="Times New Roman"/>
          <w:b/>
          <w:color w:val="auto"/>
          <w:kern w:val="0"/>
          <w:sz w:val="24"/>
        </w:rPr>
      </w:pPr>
      <w:r>
        <w:rPr>
          <w:rFonts w:hint="eastAsia" w:ascii="Times New Roman" w:hAnsi="Times New Roman" w:eastAsia="宋体" w:cs="Times New Roman"/>
          <w:b/>
          <w:color w:val="auto"/>
          <w:kern w:val="0"/>
          <w:sz w:val="24"/>
        </w:rPr>
        <w:t>LIMITATIONS AND RECOMMEDATION</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There were several limitations need to </w:t>
      </w:r>
      <w:bookmarkStart w:id="46" w:name="OLE_LINK48"/>
      <w:r>
        <w:rPr>
          <w:rFonts w:ascii="Times New Roman" w:hAnsi="Times New Roman" w:eastAsia="Times New Roman" w:cs="Times New Roman"/>
          <w:color w:val="auto"/>
          <w:kern w:val="0"/>
          <w:sz w:val="24"/>
          <w:lang w:eastAsia="en-US"/>
        </w:rPr>
        <w:t>be taken into account</w:t>
      </w:r>
      <w:bookmarkEnd w:id="46"/>
      <w:r>
        <w:rPr>
          <w:rFonts w:ascii="Times New Roman" w:hAnsi="Times New Roman" w:eastAsia="Times New Roman" w:cs="Times New Roman"/>
          <w:color w:val="auto"/>
          <w:kern w:val="0"/>
          <w:sz w:val="24"/>
          <w:lang w:eastAsia="en-US"/>
        </w:rPr>
        <w:t xml:space="preserve"> when considering the present work. Firstly, timing of the outcome evaluation and follow-up might not long enough. S</w:t>
      </w:r>
      <w:r>
        <w:rPr>
          <w:rFonts w:hint="eastAsia" w:ascii="Times New Roman" w:hAnsi="Times New Roman" w:eastAsia="Times New Roman" w:cs="Times New Roman"/>
          <w:color w:val="auto"/>
          <w:kern w:val="0"/>
          <w:sz w:val="24"/>
          <w:lang w:eastAsia="en-US"/>
        </w:rPr>
        <w:t xml:space="preserve">ome </w:t>
      </w:r>
      <w:r>
        <w:rPr>
          <w:rFonts w:ascii="Times New Roman" w:hAnsi="Times New Roman" w:eastAsia="Times New Roman" w:cs="Times New Roman"/>
          <w:color w:val="auto"/>
          <w:kern w:val="0"/>
          <w:sz w:val="24"/>
          <w:lang w:eastAsia="en-US"/>
        </w:rPr>
        <w:t>residual stone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fragments may pass away in </w:t>
      </w:r>
      <w:r>
        <w:rPr>
          <w:rFonts w:hint="eastAsia" w:ascii="Times New Roman" w:hAnsi="Times New Roman" w:eastAsia="Times New Roman" w:cs="Times New Roman"/>
          <w:color w:val="auto"/>
          <w:kern w:val="0"/>
          <w:sz w:val="24"/>
          <w:lang w:eastAsia="en-US"/>
        </w:rPr>
        <w:t>6-12</w:t>
      </w:r>
      <w:r>
        <w:rPr>
          <w:rFonts w:ascii="Times New Roman" w:hAnsi="Times New Roman" w:eastAsia="Times New Roman" w:cs="Times New Roman"/>
          <w:color w:val="auto"/>
          <w:kern w:val="0"/>
          <w:sz w:val="24"/>
          <w:lang w:eastAsia="en-US"/>
        </w:rPr>
        <w:t xml:space="preserve"> months after </w:t>
      </w:r>
      <w:r>
        <w:rPr>
          <w:rFonts w:hint="eastAsia" w:ascii="Times New Roman" w:hAnsi="Times New Roman" w:eastAsia="Times New Roman" w:cs="Times New Roman"/>
          <w:color w:val="auto"/>
          <w:kern w:val="0"/>
          <w:sz w:val="24"/>
          <w:lang w:eastAsia="en-US"/>
        </w:rPr>
        <w:t>surgery</w:t>
      </w:r>
      <w:r>
        <w:rPr>
          <w:rFonts w:ascii="Times New Roman" w:hAnsi="Times New Roman" w:eastAsia="Times New Roman" w:cs="Times New Roman"/>
          <w:color w:val="auto"/>
          <w:kern w:val="0"/>
          <w:sz w:val="24"/>
          <w:lang w:eastAsia="en-US"/>
        </w:rPr>
        <w:t xml:space="preserve">, the </w:t>
      </w:r>
      <w:r>
        <w:rPr>
          <w:rFonts w:hint="eastAsia" w:ascii="Times New Roman" w:hAnsi="Times New Roman" w:eastAsia="Times New Roman" w:cs="Times New Roman"/>
          <w:color w:val="auto"/>
          <w:kern w:val="0"/>
          <w:sz w:val="24"/>
          <w:lang w:eastAsia="en-US"/>
        </w:rPr>
        <w:t>3</w:t>
      </w:r>
      <w:r>
        <w:rPr>
          <w:rFonts w:ascii="Times New Roman" w:hAnsi="Times New Roman" w:eastAsia="Times New Roman" w:cs="Times New Roman"/>
          <w:color w:val="auto"/>
          <w:kern w:val="0"/>
          <w:sz w:val="24"/>
          <w:lang w:eastAsia="en-US"/>
        </w:rPr>
        <w:t xml:space="preserve"> months’ endpoint seems not enough and may overestimate our failure rate</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&lt;EndNote&gt;&lt;Cite&gt;&lt;Author&gt;Ouzaid&lt;/Author&gt;&lt;Year&gt;2013&lt;/Year&gt;&lt;RecNum&gt;36&lt;/RecNum&gt;&lt;DisplayText&gt;&lt;style face="superscript"&gt;(26)&lt;/style&gt;&lt;/DisplayText&gt;&lt;record&gt;&lt;rec-number&gt;36&lt;/rec-number&gt;&lt;foreign-keys&gt;&lt;key app="EN" db-id="f9e99er0pwtstnefex3p502ypa9exxvzaw5d"&gt;36&lt;/key&gt;&lt;/foreign-keys&gt;&lt;ref-type name="Journal Article"&gt;17&lt;/ref-type&gt;&lt;contributors&gt;&lt;authors&gt;&lt;author&gt;Ouzaid, Idir&lt;/author&gt;&lt;author&gt;Al-Qahtani, Said&lt;/author&gt;&lt;author&gt;Dominique, Sébastien&lt;/author&gt;&lt;author&gt;Hupertan, Vincent&lt;/author&gt;&lt;author&gt;Fernandez, Pédro&lt;/author&gt;&lt;author&gt;Hermieu, Jean François&lt;/author&gt;&lt;author&gt;Delmas, Vincent&lt;/author&gt;&lt;author&gt;Ravery, Vincent&lt;/author&gt;&lt;/authors&gt;&lt;/contributors&gt;&lt;titles&gt;&lt;title&gt;A 970 Hounsfield units (HU) threshold of kidney stone density on non-contrast computed tomography (NCCT) improves patients&amp;apos; selection for extracorporeal shockwave lithotripsy (ESWL): evidence from a prospective study&lt;/title&gt;&lt;secondary-title&gt;Bju International&lt;/secondary-title&gt;&lt;/titles&gt;&lt;periodical&gt;&lt;full-title&gt;Bju International&lt;/full-title&gt;&lt;/periodical&gt;&lt;pages&gt;E438-E442&lt;/pages&gt;&lt;volume&gt;110&lt;/volume&gt;&lt;number&gt;11b&lt;/number&gt;&lt;dates&gt;&lt;year&gt;2013&lt;/year&gt;&lt;/dates&gt;&lt;urls&gt;&lt;/urls&gt;&lt;/record&gt;&lt;/Cite&gt;&lt;/EndNote&gt;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"_ENREF_26" \o "Ouzaid, 2013 #36" </w:instrText>
      </w:r>
      <w:r>
        <w:rPr>
          <w:color w:val="auto"/>
        </w:rPr>
        <w:fldChar w:fldCharType="separate"/>
      </w:r>
      <w:r>
        <w:rPr>
          <w:rFonts w:ascii="Times New Roman" w:hAnsi="Times New Roman" w:eastAsia="Times New Roman" w:cs="Times New Roman"/>
          <w:color w:val="auto"/>
          <w:kern w:val="0"/>
          <w:sz w:val="24"/>
          <w:vertAlign w:val="superscript"/>
          <w:lang w:eastAsia="en-US"/>
        </w:rPr>
        <w:t>26</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xml:space="preserve">. Secondly, among the present patients, </w:t>
      </w:r>
      <w:r>
        <w:rPr>
          <w:rFonts w:hint="eastAsia" w:ascii="Times New Roman" w:hAnsi="Times New Roman" w:eastAsia="Times New Roman" w:cs="Times New Roman"/>
          <w:color w:val="auto"/>
          <w:kern w:val="0"/>
          <w:sz w:val="24"/>
          <w:lang w:eastAsia="en-US"/>
        </w:rPr>
        <w:t>all RIRS group with</w:t>
      </w:r>
      <w:r>
        <w:rPr>
          <w:rFonts w:ascii="Times New Roman" w:hAnsi="Times New Roman" w:eastAsia="Times New Roman" w:cs="Times New Roman"/>
          <w:color w:val="auto"/>
          <w:kern w:val="0"/>
          <w:sz w:val="24"/>
          <w:lang w:eastAsia="en-US"/>
        </w:rPr>
        <w:t xml:space="preserve"> a stone density of </w:t>
      </w:r>
      <w:r>
        <w:rPr>
          <w:rFonts w:hint="eastAsia" w:ascii="Times New Roman" w:hAnsi="Times New Roman" w:eastAsia="Times New Roman" w:cs="Times New Roman"/>
          <w:color w:val="auto"/>
          <w:kern w:val="0"/>
          <w:sz w:val="24"/>
          <w:lang w:eastAsia="en-US"/>
        </w:rPr>
        <w:t>&lt;</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1000</w:t>
      </w:r>
      <w:r>
        <w:rPr>
          <w:rFonts w:ascii="Times New Roman" w:hAnsi="Times New Roman" w:eastAsia="Times New Roman" w:cs="Times New Roman"/>
          <w:color w:val="auto"/>
          <w:kern w:val="0"/>
          <w:sz w:val="24"/>
          <w:lang w:eastAsia="en-US"/>
        </w:rPr>
        <w:t xml:space="preserve"> HU and had </w:t>
      </w:r>
      <w:r>
        <w:rPr>
          <w:rFonts w:hint="eastAsia" w:ascii="Times New Roman" w:hAnsi="Times New Roman" w:eastAsia="Times New Roman" w:cs="Times New Roman"/>
          <w:color w:val="auto"/>
          <w:kern w:val="0"/>
          <w:sz w:val="24"/>
          <w:lang w:eastAsia="en-US"/>
        </w:rPr>
        <w:t>no complications in 3 month follow</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up.</w:t>
      </w:r>
      <w:r>
        <w:rPr>
          <w:rFonts w:ascii="Times New Roman" w:hAnsi="Times New Roman" w:eastAsia="Times New Roman" w:cs="Times New Roman"/>
          <w:color w:val="auto"/>
          <w:kern w:val="0"/>
          <w:sz w:val="24"/>
          <w:lang w:eastAsia="en-US"/>
        </w:rPr>
        <w:t xml:space="preserve"> This</w:t>
      </w:r>
      <w:r>
        <w:rPr>
          <w:rFonts w:hint="eastAsia" w:ascii="Times New Roman" w:hAnsi="Times New Roman" w:eastAsia="Times New Roman" w:cs="Times New Roman"/>
          <w:color w:val="auto"/>
          <w:kern w:val="0"/>
          <w:sz w:val="24"/>
          <w:lang w:eastAsia="en-US"/>
        </w:rPr>
        <w:t xml:space="preserve"> result</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indicated</w:t>
      </w:r>
      <w:r>
        <w:rPr>
          <w:rFonts w:ascii="Times New Roman" w:hAnsi="Times New Roman" w:eastAsia="Times New Roman" w:cs="Times New Roman"/>
          <w:color w:val="auto"/>
          <w:kern w:val="0"/>
          <w:sz w:val="24"/>
          <w:lang w:eastAsia="en-US"/>
        </w:rPr>
        <w:t xml:space="preserve"> that 1000 </w:t>
      </w:r>
      <w:r>
        <w:rPr>
          <w:rFonts w:hint="eastAsia" w:ascii="Times New Roman" w:hAnsi="Times New Roman" w:eastAsia="Times New Roman" w:cs="Times New Roman"/>
          <w:color w:val="auto"/>
          <w:kern w:val="0"/>
          <w:sz w:val="24"/>
          <w:lang w:eastAsia="en-US"/>
        </w:rPr>
        <w:t xml:space="preserve">HU value played a </w:t>
      </w:r>
      <w:r>
        <w:rPr>
          <w:rFonts w:ascii="Times New Roman" w:hAnsi="Times New Roman" w:eastAsia="Times New Roman" w:cs="Times New Roman"/>
          <w:color w:val="auto"/>
          <w:kern w:val="0"/>
          <w:sz w:val="24"/>
          <w:lang w:eastAsia="en-US"/>
        </w:rPr>
        <w:t>critical</w:t>
      </w:r>
      <w:r>
        <w:rPr>
          <w:rFonts w:hint="eastAsia" w:ascii="Times New Roman" w:hAnsi="Times New Roman" w:eastAsia="Times New Roman" w:cs="Times New Roman"/>
          <w:color w:val="auto"/>
          <w:kern w:val="0"/>
          <w:sz w:val="24"/>
          <w:lang w:eastAsia="en-US"/>
        </w:rPr>
        <w:t xml:space="preserve"> role in </w:t>
      </w:r>
      <w:r>
        <w:rPr>
          <w:rFonts w:ascii="Times New Roman" w:hAnsi="Times New Roman" w:eastAsia="Times New Roman" w:cs="Times New Roman"/>
          <w:color w:val="auto"/>
          <w:kern w:val="0"/>
          <w:sz w:val="24"/>
          <w:lang w:eastAsia="en-US"/>
        </w:rPr>
        <w:t>predicting</w:t>
      </w:r>
      <w:r>
        <w:rPr>
          <w:rFonts w:hint="eastAsia" w:ascii="Times New Roman" w:hAnsi="Times New Roman" w:eastAsia="Times New Roman" w:cs="Times New Roman"/>
          <w:color w:val="auto"/>
          <w:kern w:val="0"/>
          <w:sz w:val="24"/>
          <w:lang w:eastAsia="en-US"/>
        </w:rPr>
        <w:t xml:space="preserve"> the </w:t>
      </w:r>
      <w:r>
        <w:rPr>
          <w:rFonts w:ascii="Times New Roman" w:hAnsi="Times New Roman" w:eastAsia="Times New Roman" w:cs="Times New Roman"/>
          <w:color w:val="auto"/>
          <w:kern w:val="0"/>
          <w:sz w:val="24"/>
          <w:lang w:eastAsia="en-US"/>
        </w:rPr>
        <w:t>successful</w:t>
      </w:r>
      <w:r>
        <w:rPr>
          <w:rFonts w:hint="eastAsia" w:ascii="Times New Roman" w:hAnsi="Times New Roman" w:eastAsia="Times New Roman" w:cs="Times New Roman"/>
          <w:color w:val="auto"/>
          <w:kern w:val="0"/>
          <w:sz w:val="24"/>
          <w:lang w:eastAsia="en-US"/>
        </w:rPr>
        <w:t xml:space="preserve"> of RIRS and </w:t>
      </w:r>
      <w:r>
        <w:rPr>
          <w:rFonts w:ascii="Times New Roman" w:hAnsi="Times New Roman" w:eastAsia="Times New Roman" w:cs="Times New Roman"/>
          <w:color w:val="auto"/>
          <w:kern w:val="0"/>
          <w:sz w:val="24"/>
          <w:lang w:eastAsia="en-US"/>
        </w:rPr>
        <w:t xml:space="preserve">exclude those </w:t>
      </w:r>
      <w:r>
        <w:rPr>
          <w:rFonts w:hint="eastAsia" w:ascii="Times New Roman" w:hAnsi="Times New Roman" w:eastAsia="Times New Roman" w:cs="Times New Roman"/>
          <w:color w:val="auto"/>
          <w:kern w:val="0"/>
          <w:sz w:val="24"/>
          <w:lang w:eastAsia="en-US"/>
        </w:rPr>
        <w:t>might</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suffer</w:t>
      </w:r>
      <w:r>
        <w:rPr>
          <w:rFonts w:ascii="Times New Roman" w:hAnsi="Times New Roman" w:eastAsia="Times New Roman" w:cs="Times New Roman"/>
          <w:color w:val="auto"/>
          <w:kern w:val="0"/>
          <w:sz w:val="24"/>
          <w:lang w:eastAsia="en-US"/>
        </w:rPr>
        <w:t xml:space="preserve"> a poor outcome</w:t>
      </w:r>
      <w:r>
        <w:rPr>
          <w:rFonts w:hint="eastAsia" w:ascii="Times New Roman" w:hAnsi="Times New Roman" w:eastAsia="Times New Roman" w:cs="Times New Roman"/>
          <w:color w:val="auto"/>
          <w:kern w:val="0"/>
          <w:sz w:val="24"/>
          <w:lang w:eastAsia="en-US"/>
        </w:rPr>
        <w:t xml:space="preserve"> or complications</w:t>
      </w:r>
      <w:r>
        <w:rPr>
          <w:rFonts w:ascii="Times New Roman" w:hAnsi="Times New Roman" w:eastAsia="Times New Roman" w:cs="Times New Roman"/>
          <w:color w:val="auto"/>
          <w:kern w:val="0"/>
          <w:sz w:val="24"/>
          <w:lang w:eastAsia="en-US"/>
        </w:rPr>
        <w:t>. T</w:t>
      </w:r>
      <w:r>
        <w:rPr>
          <w:rFonts w:hint="eastAsia" w:ascii="Times New Roman" w:hAnsi="Times New Roman" w:eastAsia="Times New Roman" w:cs="Times New Roman"/>
          <w:color w:val="auto"/>
          <w:kern w:val="0"/>
          <w:sz w:val="24"/>
          <w:lang w:eastAsia="en-US"/>
        </w:rPr>
        <w:t>he fact we need to know, is that these patients initially decided to perform RIRS proper</w:t>
      </w:r>
      <w:r>
        <w:rPr>
          <w:rFonts w:ascii="Times New Roman" w:hAnsi="Times New Roman" w:eastAsia="Times New Roman" w:cs="Times New Roman"/>
          <w:color w:val="auto"/>
          <w:kern w:val="0"/>
          <w:sz w:val="24"/>
          <w:lang w:eastAsia="en-US"/>
        </w:rPr>
        <w:t>ly</w:t>
      </w:r>
      <w:r>
        <w:rPr>
          <w:rFonts w:hint="eastAsia" w:ascii="Times New Roman" w:hAnsi="Times New Roman" w:eastAsia="Times New Roman" w:cs="Times New Roman"/>
          <w:color w:val="auto"/>
          <w:kern w:val="0"/>
          <w:sz w:val="24"/>
          <w:lang w:eastAsia="en-US"/>
        </w:rPr>
        <w:t xml:space="preserve"> and</w:t>
      </w:r>
      <w:r>
        <w:rPr>
          <w:rFonts w:ascii="Times New Roman" w:hAnsi="Times New Roman" w:eastAsia="Times New Roman" w:cs="Times New Roman"/>
          <w:color w:val="auto"/>
          <w:kern w:val="0"/>
          <w:sz w:val="24"/>
          <w:lang w:eastAsia="en-US"/>
        </w:rPr>
        <w:t xml:space="preserve"> then</w:t>
      </w:r>
      <w:r>
        <w:rPr>
          <w:rFonts w:hint="eastAsia" w:ascii="Times New Roman" w:hAnsi="Times New Roman" w:eastAsia="Times New Roman" w:cs="Times New Roman"/>
          <w:color w:val="auto"/>
          <w:kern w:val="0"/>
          <w:sz w:val="24"/>
          <w:lang w:eastAsia="en-US"/>
        </w:rPr>
        <w:t xml:space="preserve"> following set groups by HU value </w:t>
      </w:r>
      <w:r>
        <w:rPr>
          <w:rFonts w:ascii="Times New Roman" w:hAnsi="Times New Roman" w:eastAsia="Times New Roman" w:cs="Times New Roman"/>
          <w:color w:val="auto"/>
          <w:kern w:val="0"/>
          <w:sz w:val="24"/>
          <w:lang w:eastAsia="en-US"/>
        </w:rPr>
        <w:t>were evaluated</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S</w:t>
      </w:r>
      <w:r>
        <w:rPr>
          <w:rFonts w:hint="eastAsia" w:ascii="Times New Roman" w:hAnsi="Times New Roman" w:eastAsia="Times New Roman" w:cs="Times New Roman"/>
          <w:color w:val="auto"/>
          <w:kern w:val="0"/>
          <w:sz w:val="24"/>
          <w:lang w:eastAsia="en-US"/>
        </w:rPr>
        <w:t xml:space="preserve">ome </w:t>
      </w:r>
      <w:r>
        <w:rPr>
          <w:rFonts w:ascii="Times New Roman" w:hAnsi="Times New Roman" w:eastAsia="Times New Roman" w:cs="Times New Roman"/>
          <w:color w:val="auto"/>
          <w:kern w:val="0"/>
          <w:sz w:val="24"/>
          <w:lang w:eastAsia="en-US"/>
        </w:rPr>
        <w:t xml:space="preserve">cases </w:t>
      </w:r>
      <w:r>
        <w:rPr>
          <w:rFonts w:hint="eastAsia" w:ascii="Times New Roman" w:hAnsi="Times New Roman" w:eastAsia="Times New Roman" w:cs="Times New Roman"/>
          <w:color w:val="auto"/>
          <w:kern w:val="0"/>
          <w:sz w:val="24"/>
          <w:lang w:eastAsia="en-US"/>
        </w:rPr>
        <w:t>of</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cRIRS group </w:t>
      </w:r>
      <w:r>
        <w:rPr>
          <w:rFonts w:ascii="Times New Roman" w:hAnsi="Times New Roman" w:eastAsia="Times New Roman" w:cs="Times New Roman"/>
          <w:color w:val="auto"/>
          <w:kern w:val="0"/>
          <w:sz w:val="24"/>
          <w:lang w:eastAsia="en-US"/>
        </w:rPr>
        <w:t xml:space="preserve">were still </w:t>
      </w:r>
      <w:r>
        <w:rPr>
          <w:rFonts w:hint="eastAsia" w:ascii="Times New Roman" w:hAnsi="Times New Roman" w:eastAsia="Times New Roman" w:cs="Times New Roman"/>
          <w:color w:val="auto"/>
          <w:kern w:val="0"/>
          <w:sz w:val="24"/>
          <w:lang w:eastAsia="en-US"/>
        </w:rPr>
        <w:t xml:space="preserve">&gt;1000 HU and proved that RIRS were </w:t>
      </w:r>
      <w:r>
        <w:rPr>
          <w:rFonts w:ascii="Times New Roman" w:hAnsi="Times New Roman" w:eastAsia="Times New Roman" w:cs="Times New Roman"/>
          <w:color w:val="auto"/>
          <w:kern w:val="0"/>
          <w:sz w:val="24"/>
          <w:lang w:eastAsia="en-US"/>
        </w:rPr>
        <w:t>remain</w:t>
      </w:r>
      <w:r>
        <w:rPr>
          <w:rFonts w:hint="eastAsia" w:ascii="Times New Roman" w:hAnsi="Times New Roman" w:eastAsia="Times New Roman" w:cs="Times New Roman"/>
          <w:color w:val="auto"/>
          <w:kern w:val="0"/>
          <w:sz w:val="24"/>
          <w:lang w:eastAsia="en-US"/>
        </w:rPr>
        <w:t xml:space="preserve"> an </w:t>
      </w:r>
      <w:r>
        <w:rPr>
          <w:rFonts w:ascii="Times New Roman" w:hAnsi="Times New Roman" w:eastAsia="Times New Roman" w:cs="Times New Roman"/>
          <w:color w:val="auto"/>
          <w:kern w:val="0"/>
          <w:sz w:val="24"/>
          <w:lang w:eastAsia="en-US"/>
        </w:rPr>
        <w:t xml:space="preserve">efficacious </w:t>
      </w:r>
      <w:r>
        <w:rPr>
          <w:rFonts w:hint="eastAsia" w:ascii="Times New Roman" w:hAnsi="Times New Roman" w:eastAsia="Times New Roman" w:cs="Times New Roman"/>
          <w:color w:val="auto"/>
          <w:kern w:val="0"/>
          <w:sz w:val="24"/>
          <w:lang w:eastAsia="en-US"/>
        </w:rPr>
        <w:t xml:space="preserve">management. </w:t>
      </w:r>
      <w:r>
        <w:rPr>
          <w:rFonts w:ascii="Times New Roman" w:hAnsi="Times New Roman" w:eastAsia="Times New Roman" w:cs="Times New Roman"/>
          <w:color w:val="auto"/>
          <w:kern w:val="0"/>
          <w:sz w:val="24"/>
          <w:lang w:eastAsia="en-US"/>
        </w:rPr>
        <w:t>The threshold, c</w:t>
      </w:r>
      <w:r>
        <w:rPr>
          <w:rFonts w:hint="eastAsia" w:ascii="Times New Roman" w:hAnsi="Times New Roman" w:eastAsia="Times New Roman" w:cs="Times New Roman"/>
          <w:color w:val="auto"/>
          <w:kern w:val="0"/>
          <w:sz w:val="24"/>
          <w:lang w:eastAsia="en-US"/>
        </w:rPr>
        <w:t>omprehensive indicator</w:t>
      </w:r>
      <w:r>
        <w:rPr>
          <w:rFonts w:ascii="Times New Roman" w:hAnsi="Times New Roman" w:eastAsia="Times New Roman" w:cs="Times New Roman"/>
          <w:color w:val="auto"/>
          <w:kern w:val="0"/>
          <w:sz w:val="24"/>
          <w:lang w:eastAsia="en-US"/>
        </w:rPr>
        <w:t>s</w:t>
      </w:r>
      <w:r>
        <w:rPr>
          <w:rFonts w:hint="eastAsia" w:ascii="Times New Roman" w:hAnsi="Times New Roman" w:eastAsia="Times New Roman" w:cs="Times New Roman"/>
          <w:color w:val="auto"/>
          <w:kern w:val="0"/>
          <w:sz w:val="24"/>
          <w:lang w:eastAsia="en-US"/>
        </w:rPr>
        <w:t xml:space="preserve"> and</w:t>
      </w:r>
      <w:r>
        <w:rPr>
          <w:rFonts w:ascii="Times New Roman" w:hAnsi="Times New Roman" w:eastAsia="Times New Roman" w:cs="Times New Roman"/>
          <w:color w:val="auto"/>
          <w:kern w:val="0"/>
          <w:sz w:val="24"/>
          <w:lang w:eastAsia="en-US"/>
        </w:rPr>
        <w:t xml:space="preserve"> networks approach may need further investigated. T</w:t>
      </w:r>
      <w:r>
        <w:rPr>
          <w:rFonts w:hint="eastAsia" w:ascii="Times New Roman" w:hAnsi="Times New Roman" w:eastAsia="Times New Roman" w:cs="Times New Roman"/>
          <w:color w:val="auto"/>
          <w:kern w:val="0"/>
          <w:sz w:val="24"/>
          <w:lang w:eastAsia="en-US"/>
        </w:rPr>
        <w:t xml:space="preserve">hird limitation </w:t>
      </w:r>
      <w:r>
        <w:rPr>
          <w:rFonts w:ascii="Times New Roman" w:hAnsi="Times New Roman" w:eastAsia="Times New Roman" w:cs="Times New Roman"/>
          <w:color w:val="auto"/>
          <w:kern w:val="0"/>
          <w:sz w:val="24"/>
          <w:lang w:eastAsia="en-US"/>
        </w:rPr>
        <w:t>is</w:t>
      </w:r>
      <w:r>
        <w:rPr>
          <w:rFonts w:hint="eastAsia" w:ascii="Times New Roman" w:hAnsi="Times New Roman" w:eastAsia="Times New Roman" w:cs="Times New Roman"/>
          <w:color w:val="auto"/>
          <w:kern w:val="0"/>
          <w:sz w:val="24"/>
          <w:lang w:eastAsia="en-US"/>
        </w:rPr>
        <w:t xml:space="preserve"> the </w:t>
      </w:r>
      <w:r>
        <w:rPr>
          <w:rFonts w:ascii="Times New Roman" w:hAnsi="Times New Roman" w:eastAsia="Times New Roman" w:cs="Times New Roman"/>
          <w:color w:val="auto"/>
          <w:kern w:val="0"/>
          <w:sz w:val="24"/>
          <w:lang w:eastAsia="en-US"/>
        </w:rPr>
        <w:t>consistency</w:t>
      </w:r>
      <w:r>
        <w:rPr>
          <w:rFonts w:hint="eastAsia" w:ascii="Times New Roman" w:hAnsi="Times New Roman" w:eastAsia="Times New Roman" w:cs="Times New Roman"/>
          <w:color w:val="auto"/>
          <w:kern w:val="0"/>
          <w:sz w:val="24"/>
          <w:lang w:eastAsia="en-US"/>
        </w:rPr>
        <w:t xml:space="preserve"> of stone </w:t>
      </w:r>
      <w:r>
        <w:rPr>
          <w:rFonts w:ascii="Times New Roman" w:hAnsi="Times New Roman" w:eastAsia="Times New Roman" w:cs="Times New Roman"/>
          <w:color w:val="auto"/>
          <w:kern w:val="0"/>
          <w:sz w:val="24"/>
          <w:lang w:eastAsia="en-US"/>
        </w:rPr>
        <w:t>fragility</w:t>
      </w:r>
      <w:r>
        <w:rPr>
          <w:rFonts w:hint="eastAsia" w:ascii="Times New Roman" w:hAnsi="Times New Roman" w:eastAsia="Times New Roman" w:cs="Times New Roman"/>
          <w:color w:val="auto"/>
          <w:kern w:val="0"/>
          <w:sz w:val="24"/>
          <w:lang w:eastAsia="en-US"/>
        </w:rPr>
        <w:t xml:space="preserve"> and HU value. For most cases, HU value could offer a </w:t>
      </w:r>
      <w:r>
        <w:rPr>
          <w:rFonts w:ascii="Times New Roman" w:hAnsi="Times New Roman" w:eastAsia="Times New Roman" w:cs="Times New Roman"/>
          <w:color w:val="auto"/>
          <w:kern w:val="0"/>
          <w:sz w:val="24"/>
          <w:lang w:eastAsia="en-US"/>
        </w:rPr>
        <w:t>predictive</w:t>
      </w:r>
      <w:r>
        <w:rPr>
          <w:rFonts w:hint="eastAsia" w:ascii="Times New Roman" w:hAnsi="Times New Roman" w:eastAsia="Times New Roman" w:cs="Times New Roman"/>
          <w:color w:val="auto"/>
          <w:kern w:val="0"/>
          <w:sz w:val="24"/>
          <w:lang w:eastAsia="en-US"/>
        </w:rPr>
        <w:t xml:space="preserve"> and corresponding information before surgery. However,</w:t>
      </w:r>
      <w:bookmarkStart w:id="47" w:name="OLE_LINK36"/>
      <w:bookmarkStart w:id="48" w:name="OLE_LINK16"/>
      <w:r>
        <w:rPr>
          <w:rFonts w:hint="eastAsia" w:ascii="Times New Roman" w:hAnsi="Times New Roman" w:eastAsia="Times New Roman" w:cs="Times New Roman"/>
          <w:color w:val="auto"/>
          <w:kern w:val="0"/>
          <w:sz w:val="24"/>
          <w:lang w:eastAsia="en-US"/>
        </w:rPr>
        <w:t xml:space="preserve"> as to pure c</w:t>
      </w:r>
      <w:r>
        <w:rPr>
          <w:rFonts w:ascii="Times New Roman" w:hAnsi="Times New Roman" w:eastAsia="Times New Roman" w:cs="Times New Roman"/>
          <w:color w:val="auto"/>
          <w:kern w:val="0"/>
          <w:sz w:val="24"/>
          <w:lang w:eastAsia="en-US"/>
        </w:rPr>
        <w:t>ystine stones</w:t>
      </w:r>
      <w:bookmarkEnd w:id="47"/>
      <w:bookmarkEnd w:id="48"/>
      <w:r>
        <w:rPr>
          <w:rFonts w:ascii="Times New Roman" w:hAnsi="Times New Roman" w:eastAsia="Times New Roman" w:cs="Times New Roman"/>
          <w:color w:val="auto"/>
          <w:kern w:val="0"/>
          <w:sz w:val="24"/>
          <w:lang w:eastAsia="en-US"/>
        </w:rPr>
        <w:t xml:space="preserve"> with</w:t>
      </w:r>
      <w:r>
        <w:rPr>
          <w:rFonts w:hint="eastAsia" w:ascii="Times New Roman" w:hAnsi="Times New Roman" w:eastAsia="Times New Roman" w:cs="Times New Roman"/>
          <w:color w:val="auto"/>
          <w:kern w:val="0"/>
          <w:sz w:val="24"/>
          <w:lang w:eastAsia="en-US"/>
        </w:rPr>
        <w:t xml:space="preserve"> HU&lt;1000 and</w:t>
      </w:r>
      <w:r>
        <w:rPr>
          <w:rFonts w:ascii="Times New Roman" w:hAnsi="Times New Roman" w:eastAsia="Times New Roman" w:cs="Times New Roman"/>
          <w:color w:val="auto"/>
          <w:kern w:val="0"/>
          <w:sz w:val="24"/>
          <w:lang w:eastAsia="en-US"/>
        </w:rPr>
        <w:t xml:space="preserve"> account for </w:t>
      </w:r>
      <w:r>
        <w:rPr>
          <w:rFonts w:hint="eastAsia" w:ascii="Times New Roman" w:hAnsi="Times New Roman" w:eastAsia="Times New Roman" w:cs="Times New Roman"/>
          <w:color w:val="auto"/>
          <w:kern w:val="0"/>
          <w:sz w:val="24"/>
          <w:lang w:eastAsia="en-US"/>
        </w:rPr>
        <w:t xml:space="preserve">less than </w:t>
      </w:r>
      <w:r>
        <w:rPr>
          <w:rFonts w:ascii="Times New Roman" w:hAnsi="Times New Roman" w:eastAsia="Times New Roman" w:cs="Times New Roman"/>
          <w:color w:val="auto"/>
          <w:kern w:val="0"/>
          <w:sz w:val="24"/>
          <w:lang w:eastAsia="en-US"/>
        </w:rPr>
        <w:t>2% of all cases of lithiasis</w:t>
      </w:r>
      <w:r>
        <w:rPr>
          <w:rFonts w:hint="eastAsia" w:ascii="Times New Roman" w:hAnsi="Times New Roman" w:eastAsia="Times New Roman" w:cs="Times New Roman"/>
          <w:color w:val="auto"/>
          <w:kern w:val="0"/>
          <w:sz w:val="24"/>
          <w:lang w:eastAsia="en-US"/>
        </w:rPr>
        <w:t xml:space="preserve">, might not be easily </w:t>
      </w:r>
      <w:r>
        <w:rPr>
          <w:rFonts w:ascii="Times New Roman" w:hAnsi="Times New Roman" w:eastAsia="Times New Roman" w:cs="Times New Roman"/>
          <w:color w:val="auto"/>
          <w:kern w:val="0"/>
          <w:sz w:val="24"/>
          <w:lang w:eastAsia="en-US"/>
        </w:rPr>
        <w:t>fragment</w:t>
      </w:r>
      <w:r>
        <w:rPr>
          <w:rFonts w:hint="eastAsia" w:ascii="Times New Roman" w:hAnsi="Times New Roman" w:eastAsia="Times New Roman" w:cs="Times New Roman"/>
          <w:color w:val="auto"/>
          <w:kern w:val="0"/>
          <w:sz w:val="24"/>
          <w:lang w:eastAsia="en-US"/>
        </w:rPr>
        <w:t>ed and dusted by employing RIRS if stone</w:t>
      </w:r>
      <w:r>
        <w:rPr>
          <w:rFonts w:ascii="Times New Roman" w:hAnsi="Times New Roman" w:eastAsia="Times New Roman" w:cs="Times New Roman"/>
          <w:color w:val="auto"/>
          <w:kern w:val="0"/>
          <w:sz w:val="24"/>
          <w:lang w:eastAsia="en-US"/>
        </w:rPr>
        <w:t>s are</w:t>
      </w:r>
      <w:r>
        <w:rPr>
          <w:rFonts w:hint="eastAsia" w:ascii="Times New Roman" w:hAnsi="Times New Roman" w:eastAsia="Times New Roman" w:cs="Times New Roman"/>
          <w:color w:val="auto"/>
          <w:kern w:val="0"/>
          <w:sz w:val="24"/>
          <w:lang w:eastAsia="en-US"/>
        </w:rPr>
        <w:t xml:space="preserve"> large</w:t>
      </w:r>
      <w:r>
        <w:rPr>
          <w:rFonts w:ascii="Times New Roman" w:hAnsi="Times New Roman" w:eastAsia="Times New Roman" w:cs="Times New Roman"/>
          <w:color w:val="auto"/>
          <w:kern w:val="0"/>
          <w:sz w:val="24"/>
          <w:lang w:eastAsia="en-US"/>
        </w:rPr>
        <w:t>r</w:t>
      </w:r>
      <w:r>
        <w:rPr>
          <w:rFonts w:hint="eastAsia" w:ascii="Times New Roman" w:hAnsi="Times New Roman" w:eastAsia="Times New Roman" w:cs="Times New Roman"/>
          <w:color w:val="auto"/>
          <w:kern w:val="0"/>
          <w:sz w:val="24"/>
          <w:lang w:eastAsia="en-US"/>
        </w:rPr>
        <w:t xml:space="preserve"> than 2</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Therefore, </w:t>
      </w:r>
      <w:r>
        <w:rPr>
          <w:rFonts w:ascii="Times New Roman" w:hAnsi="Times New Roman" w:eastAsia="Times New Roman" w:cs="Times New Roman"/>
          <w:color w:val="auto"/>
          <w:kern w:val="0"/>
          <w:sz w:val="24"/>
          <w:lang w:eastAsia="en-US"/>
        </w:rPr>
        <w:t xml:space="preserve">for </w:t>
      </w:r>
      <w:r>
        <w:rPr>
          <w:rFonts w:hint="eastAsia" w:ascii="Times New Roman" w:hAnsi="Times New Roman" w:eastAsia="Times New Roman" w:cs="Times New Roman"/>
          <w:color w:val="auto"/>
          <w:kern w:val="0"/>
          <w:sz w:val="24"/>
          <w:lang w:eastAsia="en-US"/>
        </w:rPr>
        <w:t xml:space="preserve">the small </w:t>
      </w:r>
      <w:r>
        <w:rPr>
          <w:rFonts w:ascii="Times New Roman" w:hAnsi="Times New Roman" w:eastAsia="Times New Roman" w:cs="Times New Roman"/>
          <w:color w:val="auto"/>
          <w:kern w:val="0"/>
          <w:sz w:val="24"/>
          <w:lang w:eastAsia="en-US"/>
        </w:rPr>
        <w:t>group</w:t>
      </w:r>
      <w:r>
        <w:rPr>
          <w:rFonts w:hint="eastAsia" w:ascii="Times New Roman" w:hAnsi="Times New Roman" w:eastAsia="Times New Roman" w:cs="Times New Roman"/>
          <w:color w:val="auto"/>
          <w:kern w:val="0"/>
          <w:sz w:val="24"/>
          <w:lang w:eastAsia="en-US"/>
        </w:rPr>
        <w:t xml:space="preserve"> of patients with family calculus history, young age and </w:t>
      </w:r>
      <w:r>
        <w:rPr>
          <w:rFonts w:ascii="Times New Roman" w:hAnsi="Times New Roman" w:eastAsia="Times New Roman" w:cs="Times New Roman"/>
          <w:color w:val="auto"/>
          <w:kern w:val="0"/>
          <w:sz w:val="24"/>
          <w:lang w:eastAsia="en-US"/>
        </w:rPr>
        <w:t>metabolic</w:t>
      </w:r>
      <w:r>
        <w:rPr>
          <w:rFonts w:hint="eastAsia" w:ascii="Times New Roman" w:hAnsi="Times New Roman" w:eastAsia="Times New Roman" w:cs="Times New Roman"/>
          <w:color w:val="auto"/>
          <w:kern w:val="0"/>
          <w:sz w:val="24"/>
          <w:lang w:eastAsia="en-US"/>
        </w:rPr>
        <w:t xml:space="preserve"> abnorma</w:t>
      </w:r>
      <w:r>
        <w:rPr>
          <w:rFonts w:ascii="Times New Roman" w:hAnsi="Times New Roman" w:eastAsia="Times New Roman" w:cs="Times New Roman"/>
          <w:color w:val="auto"/>
          <w:kern w:val="0"/>
          <w:sz w:val="24"/>
          <w:lang w:eastAsia="en-US"/>
        </w:rPr>
        <w:t>lity</w:t>
      </w:r>
      <w:r>
        <w:rPr>
          <w:rFonts w:hint="eastAsia" w:ascii="Times New Roman" w:hAnsi="Times New Roman" w:eastAsia="Times New Roman" w:cs="Times New Roman"/>
          <w:color w:val="auto"/>
          <w:kern w:val="0"/>
          <w:sz w:val="24"/>
          <w:lang w:eastAsia="en-US"/>
        </w:rPr>
        <w:t>, more attention</w:t>
      </w:r>
      <w:r>
        <w:rPr>
          <w:rFonts w:ascii="Times New Roman" w:hAnsi="Times New Roman" w:eastAsia="Times New Roman" w:cs="Times New Roman"/>
          <w:color w:val="auto"/>
          <w:kern w:val="0"/>
          <w:sz w:val="24"/>
          <w:lang w:eastAsia="en-US"/>
        </w:rPr>
        <w:t xml:space="preserve"> before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surgery</w:t>
      </w:r>
      <w:r>
        <w:rPr>
          <w:rFonts w:hint="eastAsia" w:ascii="Times New Roman" w:hAnsi="Times New Roman" w:eastAsia="Times New Roman" w:cs="Times New Roman"/>
          <w:color w:val="auto"/>
          <w:kern w:val="0"/>
          <w:sz w:val="24"/>
          <w:lang w:eastAsia="en-US"/>
        </w:rPr>
        <w:t xml:space="preserve"> is needed. </w:t>
      </w:r>
      <w:r>
        <w:rPr>
          <w:rFonts w:ascii="Times New Roman" w:hAnsi="Times New Roman" w:eastAsia="Times New Roman" w:cs="Times New Roman"/>
          <w:color w:val="auto"/>
          <w:kern w:val="0"/>
          <w:sz w:val="24"/>
          <w:lang w:eastAsia="en-US"/>
        </w:rPr>
        <w:t>Lastly</w:t>
      </w:r>
      <w:r>
        <w:rPr>
          <w:rFonts w:hint="eastAsia" w:ascii="Times New Roman" w:hAnsi="Times New Roman" w:eastAsia="宋体" w:cs="Times New Roman"/>
          <w:color w:val="auto"/>
          <w:kern w:val="0"/>
          <w:sz w:val="24"/>
        </w:rPr>
        <w:t xml:space="preserve"> but foremost</w:t>
      </w:r>
      <w:r>
        <w:rPr>
          <w:rFonts w:ascii="Times New Roman" w:hAnsi="Times New Roman" w:eastAsia="Times New Roman" w:cs="Times New Roman"/>
          <w:color w:val="auto"/>
          <w:kern w:val="0"/>
          <w:sz w:val="24"/>
          <w:lang w:eastAsia="en-US"/>
        </w:rPr>
        <w:t>, participant</w:t>
      </w:r>
      <w:r>
        <w:rPr>
          <w:rFonts w:hint="eastAsia" w:ascii="Times New Roman" w:hAnsi="Times New Roman" w:eastAsia="Times New Roman" w:cs="Times New Roman"/>
          <w:color w:val="auto"/>
          <w:kern w:val="0"/>
          <w:sz w:val="24"/>
          <w:lang w:eastAsia="en-US"/>
        </w:rPr>
        <w:t xml:space="preserve"> size</w:t>
      </w:r>
      <w:r>
        <w:rPr>
          <w:rFonts w:hint="eastAsia" w:ascii="Times New Roman" w:hAnsi="Times New Roman" w:eastAsia="Times New Roman" w:cs="Times New Roman"/>
          <w:color w:val="auto"/>
          <w:kern w:val="0"/>
          <w:sz w:val="24"/>
        </w:rPr>
        <w:t xml:space="preserve"> and study design</w:t>
      </w:r>
      <w:r>
        <w:rPr>
          <w:rFonts w:hint="eastAsia" w:ascii="Times New Roman" w:hAnsi="Times New Roman" w:eastAsia="宋体" w:cs="Times New Roman"/>
          <w:color w:val="auto"/>
          <w:kern w:val="0"/>
          <w:sz w:val="24"/>
          <w:lang w:val="en-US" w:eastAsia="zh-CN"/>
        </w:rPr>
        <w:t xml:space="preserve"> is limited</w:t>
      </w:r>
      <w:r>
        <w:rPr>
          <w:rFonts w:hint="eastAsia" w:ascii="Times New Roman" w:hAnsi="Times New Roman" w:eastAsia="Times New Roman" w:cs="Times New Roman"/>
          <w:color w:val="auto"/>
          <w:kern w:val="0"/>
          <w:sz w:val="24"/>
          <w:lang w:eastAsia="en-US"/>
        </w:rPr>
        <w:t>, w</w:t>
      </w:r>
      <w:r>
        <w:rPr>
          <w:rFonts w:ascii="Times New Roman" w:hAnsi="Times New Roman" w:eastAsia="Times New Roman" w:cs="Times New Roman"/>
          <w:color w:val="auto"/>
          <w:kern w:val="0"/>
          <w:sz w:val="24"/>
          <w:lang w:eastAsia="en-US"/>
        </w:rPr>
        <w:t xml:space="preserve">e tried to identify and </w:t>
      </w:r>
      <w:r>
        <w:rPr>
          <w:rFonts w:hint="eastAsia" w:ascii="Times New Roman" w:hAnsi="Times New Roman" w:eastAsia="Times New Roman" w:cs="Times New Roman"/>
          <w:color w:val="auto"/>
          <w:kern w:val="0"/>
          <w:sz w:val="24"/>
          <w:lang w:eastAsia="en-US"/>
        </w:rPr>
        <w:t>enroll</w:t>
      </w:r>
      <w:r>
        <w:rPr>
          <w:rFonts w:ascii="Times New Roman" w:hAnsi="Times New Roman" w:eastAsia="Times New Roman" w:cs="Times New Roman"/>
          <w:color w:val="auto"/>
          <w:kern w:val="0"/>
          <w:sz w:val="24"/>
          <w:lang w:eastAsia="en-US"/>
        </w:rPr>
        <w:t xml:space="preserve"> a</w:t>
      </w:r>
      <w:r>
        <w:rPr>
          <w:rFonts w:hint="eastAsia" w:ascii="Times New Roman" w:hAnsi="Times New Roman" w:eastAsia="Times New Roman" w:cs="Times New Roman"/>
          <w:color w:val="auto"/>
          <w:kern w:val="0"/>
          <w:sz w:val="24"/>
          <w:lang w:eastAsia="en-US"/>
        </w:rPr>
        <w:t>s many patients into</w:t>
      </w:r>
      <w:r>
        <w:rPr>
          <w:rFonts w:ascii="Times New Roman" w:hAnsi="Times New Roman" w:eastAsia="Times New Roman" w:cs="Times New Roman"/>
          <w:color w:val="auto"/>
          <w:kern w:val="0"/>
          <w:sz w:val="24"/>
          <w:lang w:eastAsia="en-US"/>
        </w:rPr>
        <w:t xml:space="preserve"> th</w:t>
      </w:r>
      <w:r>
        <w:rPr>
          <w:rFonts w:hint="eastAsia" w:ascii="Times New Roman" w:hAnsi="Times New Roman" w:eastAsia="Times New Roman" w:cs="Times New Roman"/>
          <w:color w:val="auto"/>
          <w:kern w:val="0"/>
          <w:sz w:val="24"/>
        </w:rPr>
        <w:t>is</w:t>
      </w:r>
      <w:r>
        <w:rPr>
          <w:rFonts w:hint="eastAsia"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rPr>
        <w:t>study</w:t>
      </w:r>
      <w:r>
        <w:rPr>
          <w:rFonts w:hint="eastAsia" w:ascii="Times New Roman" w:hAnsi="Times New Roman" w:eastAsia="Times New Roman" w:cs="Times New Roman"/>
          <w:color w:val="auto"/>
          <w:kern w:val="0"/>
          <w:sz w:val="24"/>
          <w:lang w:eastAsia="en-US"/>
        </w:rPr>
        <w:t xml:space="preserve"> </w:t>
      </w:r>
      <w:r>
        <w:rPr>
          <w:rFonts w:hint="eastAsia" w:ascii="Times New Roman" w:hAnsi="Times New Roman" w:eastAsia="宋体" w:cs="Times New Roman"/>
          <w:color w:val="auto"/>
          <w:kern w:val="0"/>
          <w:sz w:val="24"/>
        </w:rPr>
        <w:t>to draw a more accurate results</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H</w:t>
      </w:r>
      <w:r>
        <w:rPr>
          <w:rFonts w:hint="eastAsia" w:ascii="Times New Roman" w:hAnsi="Times New Roman" w:eastAsia="Times New Roman" w:cs="Times New Roman"/>
          <w:color w:val="auto"/>
          <w:kern w:val="0"/>
          <w:sz w:val="24"/>
          <w:lang w:eastAsia="en-US"/>
        </w:rPr>
        <w:t>owever</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it might not easy for a single-center to</w:t>
      </w:r>
      <w:r>
        <w:rPr>
          <w:rFonts w:ascii="Times New Roman" w:hAnsi="Times New Roman" w:eastAsia="Times New Roman" w:cs="Times New Roman"/>
          <w:color w:val="auto"/>
          <w:kern w:val="0"/>
          <w:sz w:val="24"/>
          <w:lang w:eastAsia="en-US"/>
        </w:rPr>
        <w:t xml:space="preserve"> conduct an ideal participants’ size of particular range stones (2-3 cm) for analysis though the total number of stones’ surgery at our center was high</w:t>
      </w:r>
      <w:r>
        <w:rPr>
          <w:rFonts w:hint="eastAsia" w:ascii="Times New Roman" w:hAnsi="Times New Roman" w:eastAsia="Times New Roman" w:cs="Times New Roman"/>
          <w:color w:val="auto"/>
          <w:kern w:val="0"/>
          <w:sz w:val="24"/>
          <w:lang w:eastAsia="en-US"/>
        </w:rPr>
        <w:t xml:space="preserve"> (&gt;800 cases/year)</w:t>
      </w:r>
      <w:r>
        <w:rPr>
          <w:rFonts w:ascii="Times New Roman" w:hAnsi="Times New Roman" w:eastAsia="Times New Roman" w:cs="Times New Roman"/>
          <w:color w:val="auto"/>
          <w:kern w:val="0"/>
          <w:sz w:val="24"/>
          <w:lang w:eastAsia="en-US"/>
        </w:rPr>
        <w:t>. Given</w:t>
      </w:r>
      <w:r>
        <w:rPr>
          <w:rFonts w:hint="eastAsia" w:ascii="Times New Roman" w:hAnsi="Times New Roman" w:eastAsia="Times New Roman" w:cs="Times New Roman"/>
          <w:color w:val="auto"/>
          <w:kern w:val="0"/>
          <w:sz w:val="24"/>
          <w:lang w:eastAsia="en-US"/>
        </w:rPr>
        <w:t xml:space="preserve"> the</w:t>
      </w:r>
      <w:r>
        <w:rPr>
          <w:rFonts w:ascii="Times New Roman" w:hAnsi="Times New Roman" w:eastAsia="Times New Roman" w:cs="Times New Roman"/>
          <w:color w:val="auto"/>
          <w:kern w:val="0"/>
          <w:sz w:val="24"/>
          <w:lang w:eastAsia="en-US"/>
        </w:rPr>
        <w:t xml:space="preserve"> large sample numbers and long follow-up periods, </w:t>
      </w:r>
      <w:bookmarkStart w:id="49" w:name="OLE_LINK46"/>
      <w:r>
        <w:rPr>
          <w:rFonts w:ascii="Times New Roman" w:hAnsi="Times New Roman" w:eastAsia="Times New Roman" w:cs="Times New Roman"/>
          <w:color w:val="auto"/>
          <w:kern w:val="0"/>
          <w:sz w:val="24"/>
          <w:lang w:eastAsia="en-US"/>
        </w:rPr>
        <w:t xml:space="preserve">it seems likely study of this magnitude </w:t>
      </w:r>
      <w:r>
        <w:rPr>
          <w:rFonts w:hint="eastAsia" w:ascii="Times New Roman" w:hAnsi="Times New Roman" w:eastAsia="Times New Roman" w:cs="Times New Roman"/>
          <w:color w:val="auto"/>
          <w:kern w:val="0"/>
          <w:sz w:val="24"/>
          <w:lang w:eastAsia="en-US"/>
        </w:rPr>
        <w:t>might</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probably </w:t>
      </w:r>
      <w:r>
        <w:rPr>
          <w:rFonts w:ascii="Times New Roman" w:hAnsi="Times New Roman" w:eastAsia="Times New Roman" w:cs="Times New Roman"/>
          <w:color w:val="auto"/>
          <w:kern w:val="0"/>
          <w:sz w:val="24"/>
          <w:lang w:eastAsia="en-US"/>
        </w:rPr>
        <w:t>miss follow-up data and generate bias</w:t>
      </w:r>
      <w:bookmarkEnd w:id="49"/>
      <w:r>
        <w:rPr>
          <w:rFonts w:ascii="Times New Roman" w:hAnsi="Times New Roman" w:eastAsia="Times New Roman" w:cs="Times New Roman"/>
          <w:color w:val="auto"/>
          <w:kern w:val="0"/>
          <w:sz w:val="24"/>
          <w:lang w:eastAsia="en-US"/>
        </w:rPr>
        <w:t>.</w:t>
      </w:r>
      <w:r>
        <w:rPr>
          <w:rFonts w:hint="eastAsia" w:ascii="Times New Roman" w:hAnsi="Times New Roman" w:eastAsia="宋体" w:cs="Times New Roman"/>
          <w:color w:val="auto"/>
          <w:kern w:val="0"/>
          <w:sz w:val="24"/>
        </w:rPr>
        <w:t xml:space="preserve"> </w:t>
      </w:r>
      <w:r>
        <w:rPr>
          <w:rFonts w:hint="eastAsia" w:ascii="Times New Roman" w:hAnsi="Times New Roman" w:eastAsia="Times New Roman" w:cs="Times New Roman"/>
          <w:color w:val="auto"/>
          <w:kern w:val="0"/>
          <w:sz w:val="24"/>
        </w:rPr>
        <w:t>Only control cases of our study were randomized, so it could not avoiding the potential bias which similar as an observation study, and could not raise some evidences as strong as a standard random control trail(RCT). The conclusions should be careful considered upon these limited contribution. T</w:t>
      </w:r>
      <w:r>
        <w:rPr>
          <w:rFonts w:ascii="Times New Roman" w:hAnsi="Times New Roman" w:eastAsia="Times New Roman" w:cs="Times New Roman"/>
          <w:color w:val="auto"/>
          <w:kern w:val="0"/>
          <w:sz w:val="24"/>
          <w:lang w:eastAsia="en-US"/>
        </w:rPr>
        <w:t>herefore</w:t>
      </w:r>
      <w:r>
        <w:rPr>
          <w:rFonts w:hint="eastAsia" w:ascii="Times New Roman" w:hAnsi="Times New Roman" w:eastAsia="Times New Roman" w:cs="Times New Roman"/>
          <w:color w:val="auto"/>
          <w:kern w:val="0"/>
          <w:sz w:val="24"/>
        </w:rPr>
        <w:t>, a</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rPr>
        <w:t xml:space="preserve">large sample size and </w:t>
      </w:r>
      <w:r>
        <w:rPr>
          <w:rFonts w:ascii="Times New Roman" w:hAnsi="Times New Roman" w:eastAsia="Times New Roman" w:cs="Times New Roman"/>
          <w:color w:val="auto"/>
          <w:kern w:val="0"/>
          <w:sz w:val="24"/>
          <w:lang w:eastAsia="en-US"/>
        </w:rPr>
        <w:t>multi</w:t>
      </w:r>
      <w:r>
        <w:rPr>
          <w:rFonts w:hint="eastAsia" w:ascii="Times New Roman" w:hAnsi="Times New Roman" w:eastAsia="Times New Roman" w:cs="Times New Roman"/>
          <w:color w:val="auto"/>
          <w:kern w:val="0"/>
          <w:sz w:val="24"/>
        </w:rPr>
        <w:t>-</w:t>
      </w:r>
      <w:r>
        <w:rPr>
          <w:rFonts w:ascii="Times New Roman" w:hAnsi="Times New Roman" w:eastAsia="Times New Roman" w:cs="Times New Roman"/>
          <w:color w:val="auto"/>
          <w:kern w:val="0"/>
          <w:sz w:val="24"/>
          <w:lang w:eastAsia="en-US"/>
        </w:rPr>
        <w:t xml:space="preserve">center </w:t>
      </w:r>
      <w:r>
        <w:rPr>
          <w:rFonts w:hint="eastAsia" w:ascii="Times New Roman" w:hAnsi="Times New Roman" w:eastAsia="宋体" w:cs="Times New Roman"/>
          <w:color w:val="auto"/>
          <w:kern w:val="0"/>
          <w:sz w:val="24"/>
          <w:lang w:val="en-US" w:eastAsia="zh-CN"/>
        </w:rPr>
        <w:t>study</w:t>
      </w:r>
      <w:r>
        <w:rPr>
          <w:rFonts w:hint="eastAsia" w:ascii="Times New Roman" w:hAnsi="Times New Roman" w:eastAsia="Times New Roman" w:cs="Times New Roman"/>
          <w:color w:val="auto"/>
          <w:kern w:val="0"/>
          <w:sz w:val="24"/>
        </w:rPr>
        <w:t xml:space="preserve"> remain</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rPr>
        <w:t>calling for</w:t>
      </w:r>
      <w:r>
        <w:rPr>
          <w:rFonts w:ascii="Times New Roman" w:hAnsi="Times New Roman" w:eastAsia="Times New Roman" w:cs="Times New Roman"/>
          <w:color w:val="auto"/>
          <w:kern w:val="0"/>
          <w:sz w:val="24"/>
          <w:lang w:eastAsia="en-US"/>
        </w:rPr>
        <w:t>.</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A</w:t>
      </w:r>
      <w:r>
        <w:rPr>
          <w:rFonts w:hint="eastAsia" w:ascii="Times New Roman" w:hAnsi="Times New Roman" w:eastAsia="Times New Roman" w:cs="Times New Roman"/>
          <w:color w:val="auto"/>
          <w:kern w:val="0"/>
          <w:sz w:val="24"/>
          <w:lang w:eastAsia="en-US"/>
        </w:rPr>
        <w:t xml:space="preserve">fter all, </w:t>
      </w:r>
      <w:r>
        <w:rPr>
          <w:rFonts w:ascii="Times New Roman" w:hAnsi="Times New Roman" w:eastAsia="Times New Roman" w:cs="Times New Roman"/>
          <w:color w:val="auto"/>
          <w:kern w:val="0"/>
          <w:sz w:val="24"/>
          <w:lang w:eastAsia="en-US"/>
        </w:rPr>
        <w:t xml:space="preserve">it is </w:t>
      </w:r>
      <w:r>
        <w:rPr>
          <w:rFonts w:hint="eastAsia" w:ascii="Times New Roman" w:hAnsi="Times New Roman" w:eastAsia="Times New Roman" w:cs="Times New Roman"/>
          <w:color w:val="auto"/>
          <w:kern w:val="0"/>
          <w:sz w:val="24"/>
          <w:lang w:eastAsia="en-US"/>
        </w:rPr>
        <w:t>important</w:t>
      </w:r>
      <w:r>
        <w:rPr>
          <w:rFonts w:ascii="Times New Roman" w:hAnsi="Times New Roman" w:eastAsia="Times New Roman" w:cs="Times New Roman"/>
          <w:color w:val="auto"/>
          <w:kern w:val="0"/>
          <w:sz w:val="24"/>
          <w:lang w:eastAsia="en-US"/>
        </w:rPr>
        <w:t xml:space="preserve"> to balance benefits and risks according to the characteristics of individuals and select an ideal treatment for patients.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O</w:t>
      </w:r>
      <w:r>
        <w:rPr>
          <w:rFonts w:hint="eastAsia" w:ascii="Times New Roman" w:hAnsi="Times New Roman" w:eastAsia="Times New Roman" w:cs="Times New Roman"/>
          <w:color w:val="auto"/>
          <w:kern w:val="0"/>
          <w:sz w:val="24"/>
          <w:lang w:eastAsia="en-US"/>
        </w:rPr>
        <w:t xml:space="preserve">ur </w:t>
      </w:r>
      <w:r>
        <w:rPr>
          <w:rFonts w:ascii="Times New Roman" w:hAnsi="Times New Roman" w:eastAsia="Times New Roman" w:cs="Times New Roman"/>
          <w:color w:val="auto"/>
          <w:kern w:val="0"/>
          <w:sz w:val="24"/>
          <w:lang w:eastAsia="en-US"/>
        </w:rPr>
        <w:t xml:space="preserve">study further </w:t>
      </w:r>
      <w:r>
        <w:rPr>
          <w:rFonts w:hint="eastAsia" w:ascii="Times New Roman" w:hAnsi="Times New Roman" w:eastAsia="宋体" w:cs="Times New Roman"/>
          <w:color w:val="auto"/>
          <w:kern w:val="0"/>
          <w:sz w:val="24"/>
        </w:rPr>
        <w:t>indicated that</w:t>
      </w:r>
      <w:r>
        <w:rPr>
          <w:rFonts w:ascii="Times New Roman" w:hAnsi="Times New Roman" w:eastAsia="Times New Roman" w:cs="Times New Roman"/>
          <w:color w:val="auto"/>
          <w:kern w:val="0"/>
          <w:sz w:val="24"/>
          <w:lang w:eastAsia="en-US"/>
        </w:rPr>
        <w:t xml:space="preserve"> RIRS </w:t>
      </w:r>
      <w:r>
        <w:rPr>
          <w:rFonts w:hint="eastAsia" w:ascii="Times New Roman" w:hAnsi="Times New Roman" w:eastAsia="宋体" w:cs="Times New Roman"/>
          <w:color w:val="auto"/>
          <w:kern w:val="0"/>
          <w:sz w:val="24"/>
        </w:rPr>
        <w:t>might be</w:t>
      </w:r>
      <w:r>
        <w:rPr>
          <w:rFonts w:ascii="Times New Roman" w:hAnsi="Times New Roman" w:eastAsia="Times New Roman" w:cs="Times New Roman"/>
          <w:color w:val="auto"/>
          <w:kern w:val="0"/>
          <w:sz w:val="24"/>
          <w:lang w:eastAsia="en-US"/>
        </w:rPr>
        <w:t xml:space="preserve"> a safe and efficacious treatment option for renal stones of 2-</w:t>
      </w:r>
      <w:r>
        <w:rPr>
          <w:rFonts w:hint="eastAsia" w:ascii="Times New Roman" w:hAnsi="Times New Roman" w:eastAsia="Times New Roman" w:cs="Times New Roman"/>
          <w:color w:val="auto"/>
          <w:kern w:val="0"/>
          <w:sz w:val="24"/>
          <w:lang w:eastAsia="en-US"/>
        </w:rPr>
        <w:t>3</w:t>
      </w:r>
      <w:r>
        <w:rPr>
          <w:rFonts w:ascii="Times New Roman" w:hAnsi="Times New Roman" w:eastAsia="Times New Roman" w:cs="Times New Roman"/>
          <w:color w:val="auto"/>
          <w:kern w:val="0"/>
          <w:sz w:val="24"/>
          <w:lang w:eastAsia="en-US"/>
        </w:rPr>
        <w:t xml:space="preserve"> cm in size</w:t>
      </w:r>
      <w:r>
        <w:rPr>
          <w:rFonts w:hint="eastAsia" w:ascii="Times New Roman" w:hAnsi="Times New Roman" w:eastAsia="Times New Roman" w:cs="Times New Roman"/>
          <w:color w:val="auto"/>
          <w:kern w:val="0"/>
          <w:sz w:val="24"/>
          <w:lang w:eastAsia="en-US"/>
        </w:rPr>
        <w:t xml:space="preserve"> if </w:t>
      </w:r>
      <w:r>
        <w:rPr>
          <w:rFonts w:ascii="Times New Roman" w:hAnsi="Times New Roman" w:eastAsia="Times New Roman" w:cs="Times New Roman"/>
          <w:color w:val="auto"/>
          <w:kern w:val="0"/>
          <w:sz w:val="24"/>
          <w:lang w:eastAsia="en-US"/>
        </w:rPr>
        <w:t>HU</w:t>
      </w:r>
      <w:r>
        <w:rPr>
          <w:rFonts w:hint="eastAsia" w:ascii="Times New Roman" w:hAnsi="Times New Roman" w:eastAsia="Times New Roman" w:cs="Times New Roman"/>
          <w:color w:val="auto"/>
          <w:kern w:val="0"/>
          <w:sz w:val="24"/>
          <w:lang w:eastAsia="en-US"/>
        </w:rPr>
        <w:t xml:space="preserve"> value </w:t>
      </w:r>
      <w:r>
        <w:rPr>
          <w:rFonts w:ascii="Times New Roman" w:hAnsi="Times New Roman" w:eastAsia="Times New Roman" w:cs="Times New Roman"/>
          <w:color w:val="auto"/>
          <w:kern w:val="0"/>
          <w:sz w:val="24"/>
          <w:lang w:eastAsia="en-US"/>
        </w:rPr>
        <w:t xml:space="preserve">has </w:t>
      </w:r>
      <w:r>
        <w:rPr>
          <w:rFonts w:hint="eastAsia" w:ascii="Times New Roman" w:hAnsi="Times New Roman" w:eastAsia="Times New Roman" w:cs="Times New Roman"/>
          <w:color w:val="auto"/>
          <w:kern w:val="0"/>
          <w:sz w:val="24"/>
          <w:lang w:eastAsia="en-US"/>
        </w:rPr>
        <w:t xml:space="preserve">been </w:t>
      </w:r>
      <w:r>
        <w:rPr>
          <w:rFonts w:ascii="Times New Roman" w:hAnsi="Times New Roman" w:eastAsia="Times New Roman" w:cs="Times New Roman"/>
          <w:color w:val="auto"/>
          <w:kern w:val="0"/>
          <w:sz w:val="24"/>
          <w:lang w:eastAsia="en-US"/>
        </w:rPr>
        <w:t xml:space="preserve">considered for </w:t>
      </w:r>
      <w:r>
        <w:rPr>
          <w:rFonts w:hint="eastAsia" w:ascii="Times New Roman" w:hAnsi="Times New Roman" w:eastAsia="Times New Roman" w:cs="Times New Roman"/>
          <w:color w:val="auto"/>
          <w:kern w:val="0"/>
          <w:sz w:val="24"/>
          <w:lang w:eastAsia="en-US"/>
        </w:rPr>
        <w:t>evaluat</w:t>
      </w:r>
      <w:r>
        <w:rPr>
          <w:rFonts w:ascii="Times New Roman" w:hAnsi="Times New Roman" w:eastAsia="Times New Roman" w:cs="Times New Roman"/>
          <w:color w:val="auto"/>
          <w:kern w:val="0"/>
          <w:sz w:val="24"/>
          <w:lang w:eastAsia="en-US"/>
        </w:rPr>
        <w:t>ion</w:t>
      </w:r>
      <w:r>
        <w:rPr>
          <w:rFonts w:hint="eastAsia" w:ascii="Times New Roman" w:hAnsi="Times New Roman" w:eastAsia="Times New Roman" w:cs="Times New Roman"/>
          <w:color w:val="auto"/>
          <w:kern w:val="0"/>
          <w:sz w:val="24"/>
          <w:lang w:eastAsia="en-US"/>
        </w:rPr>
        <w:t>. A number of patients thus might not have to suffer the potential sever</w:t>
      </w:r>
      <w:r>
        <w:rPr>
          <w:rFonts w:ascii="Times New Roman" w:hAnsi="Times New Roman" w:eastAsia="Times New Roman" w:cs="Times New Roman"/>
          <w:color w:val="auto"/>
          <w:kern w:val="0"/>
          <w:sz w:val="24"/>
          <w:lang w:eastAsia="en-US"/>
        </w:rPr>
        <w:t>e</w:t>
      </w:r>
      <w:r>
        <w:rPr>
          <w:rFonts w:hint="eastAsia" w:ascii="Times New Roman" w:hAnsi="Times New Roman" w:eastAsia="Times New Roman" w:cs="Times New Roman"/>
          <w:color w:val="auto"/>
          <w:kern w:val="0"/>
          <w:sz w:val="24"/>
          <w:lang w:eastAsia="en-US"/>
        </w:rPr>
        <w:t xml:space="preserve"> complications of PCNL. </w:t>
      </w:r>
      <w:r>
        <w:rPr>
          <w:rFonts w:ascii="Times New Roman" w:hAnsi="Times New Roman" w:eastAsia="Times New Roman" w:cs="Times New Roman"/>
          <w:color w:val="auto"/>
          <w:kern w:val="0"/>
          <w:sz w:val="24"/>
          <w:lang w:eastAsia="en-US"/>
        </w:rPr>
        <w:t xml:space="preserve">Although both the EAU and AUA guidelines do not currently recommend RIRS as the first-line treatment of </w:t>
      </w:r>
      <w:r>
        <w:rPr>
          <w:rFonts w:hint="eastAsia" w:ascii="Times New Roman" w:hAnsi="Times New Roman" w:eastAsia="Times New Roman" w:cs="Times New Roman"/>
          <w:color w:val="auto"/>
          <w:kern w:val="0"/>
          <w:sz w:val="24"/>
          <w:lang w:eastAsia="en-US"/>
        </w:rPr>
        <w:t>2-3cm</w:t>
      </w:r>
      <w:r>
        <w:rPr>
          <w:rFonts w:ascii="Times New Roman" w:hAnsi="Times New Roman" w:eastAsia="Times New Roman" w:cs="Times New Roman"/>
          <w:color w:val="auto"/>
          <w:kern w:val="0"/>
          <w:sz w:val="24"/>
          <w:lang w:eastAsia="en-US"/>
        </w:rPr>
        <w:t xml:space="preserve"> stones,</w:t>
      </w:r>
      <w:r>
        <w:rPr>
          <w:rFonts w:hint="eastAsia" w:ascii="Times New Roman" w:hAnsi="Times New Roman" w:eastAsia="Times New Roman" w:cs="Times New Roman"/>
          <w:color w:val="auto"/>
          <w:kern w:val="0"/>
          <w:sz w:val="24"/>
          <w:lang w:eastAsia="en-US"/>
        </w:rPr>
        <w:t xml:space="preserve"> we indeed have confiden</w:t>
      </w:r>
      <w:r>
        <w:rPr>
          <w:rFonts w:ascii="Times New Roman" w:hAnsi="Times New Roman" w:eastAsia="Times New Roman" w:cs="Times New Roman"/>
          <w:color w:val="auto"/>
          <w:kern w:val="0"/>
          <w:sz w:val="24"/>
          <w:lang w:eastAsia="en-US"/>
        </w:rPr>
        <w:t>ce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to utilize as primary modality</w:t>
      </w:r>
      <w:r>
        <w:rPr>
          <w:rFonts w:hint="eastAsia" w:ascii="Times New Roman" w:hAnsi="Times New Roman" w:eastAsia="Times New Roman" w:cs="Times New Roman"/>
          <w:color w:val="auto"/>
          <w:kern w:val="0"/>
          <w:sz w:val="24"/>
          <w:lang w:eastAsia="en-US"/>
        </w:rPr>
        <w:t xml:space="preserve"> if patients </w:t>
      </w:r>
      <w:r>
        <w:rPr>
          <w:rFonts w:ascii="Times New Roman" w:hAnsi="Times New Roman" w:eastAsia="Times New Roman" w:cs="Times New Roman"/>
          <w:color w:val="auto"/>
          <w:kern w:val="0"/>
          <w:sz w:val="24"/>
          <w:lang w:eastAsia="en-US"/>
        </w:rPr>
        <w:t xml:space="preserve">are </w:t>
      </w:r>
      <w:r>
        <w:rPr>
          <w:rFonts w:hint="eastAsia" w:ascii="Times New Roman" w:hAnsi="Times New Roman" w:eastAsia="Times New Roman" w:cs="Times New Roman"/>
          <w:color w:val="auto"/>
          <w:kern w:val="0"/>
          <w:sz w:val="24"/>
          <w:lang w:eastAsia="en-US"/>
        </w:rPr>
        <w:t>properly selected</w:t>
      </w:r>
      <w:r>
        <w:rPr>
          <w:rFonts w:ascii="Times New Roman" w:hAnsi="Times New Roman" w:eastAsia="Times New Roman" w:cs="Times New Roman"/>
          <w:color w:val="auto"/>
          <w:kern w:val="0"/>
          <w:sz w:val="24"/>
          <w:lang w:eastAsia="en-US"/>
        </w:rPr>
        <w:t xml:space="preserve">. Nevertheless, further prospective randomized </w:t>
      </w:r>
      <w:r>
        <w:rPr>
          <w:rFonts w:hint="eastAsia" w:ascii="Times New Roman" w:hAnsi="Times New Roman" w:eastAsia="Times New Roman" w:cs="Times New Roman"/>
          <w:color w:val="auto"/>
          <w:kern w:val="0"/>
          <w:sz w:val="24"/>
          <w:lang w:eastAsia="en-US"/>
        </w:rPr>
        <w:t xml:space="preserve">multi-center </w:t>
      </w:r>
      <w:r>
        <w:rPr>
          <w:rFonts w:ascii="Times New Roman" w:hAnsi="Times New Roman" w:eastAsia="Times New Roman" w:cs="Times New Roman"/>
          <w:color w:val="auto"/>
          <w:kern w:val="0"/>
          <w:sz w:val="24"/>
          <w:lang w:eastAsia="en-US"/>
        </w:rPr>
        <w:t>trials are required to confirm these results.</w:t>
      </w:r>
    </w:p>
    <w:p>
      <w:pPr>
        <w:widowControl/>
        <w:spacing w:line="480" w:lineRule="auto"/>
        <w:jc w:val="left"/>
        <w:rPr>
          <w:rFonts w:ascii="Times New Roman" w:hAnsi="Times New Roman" w:eastAsia="Times New Roman" w:cs="Times New Roman"/>
          <w:color w:val="auto"/>
          <w:kern w:val="0"/>
          <w:sz w:val="24"/>
          <w:lang w:eastAsia="en-US"/>
        </w:rPr>
      </w:pPr>
    </w:p>
    <w:p>
      <w:pPr>
        <w:widowControl/>
        <w:spacing w:line="480" w:lineRule="auto"/>
        <w:jc w:val="left"/>
        <w:rPr>
          <w:rFonts w:ascii="Times New Roman" w:hAnsi="Times New Roman" w:eastAsia="Times New Roman" w:cs="Times New Roman"/>
          <w:b/>
          <w:bCs/>
          <w:color w:val="auto"/>
          <w:kern w:val="0"/>
          <w:sz w:val="24"/>
          <w:lang w:eastAsia="en-US"/>
        </w:rPr>
      </w:pPr>
      <w:r>
        <w:rPr>
          <w:rFonts w:hint="eastAsia" w:ascii="Times New Roman" w:hAnsi="Times New Roman" w:eastAsia="宋体" w:cs="Times New Roman"/>
          <w:b/>
          <w:bCs/>
          <w:color w:val="auto"/>
          <w:kern w:val="0"/>
          <w:sz w:val="24"/>
        </w:rPr>
        <w:t>CONCLUSION</w:t>
      </w:r>
      <w:r>
        <w:rPr>
          <w:rFonts w:hint="eastAsia" w:ascii="Times New Roman" w:hAnsi="Times New Roman" w:eastAsia="Times New Roman" w:cs="Times New Roman"/>
          <w:b/>
          <w:bCs/>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RIRS </w:t>
      </w:r>
      <w:r>
        <w:rPr>
          <w:rFonts w:hint="eastAsia" w:ascii="Times New Roman" w:hAnsi="Times New Roman" w:eastAsia="Times New Roman" w:cs="Times New Roman"/>
          <w:color w:val="auto"/>
          <w:kern w:val="0"/>
          <w:sz w:val="24"/>
        </w:rPr>
        <w:t>might</w:t>
      </w:r>
      <w:r>
        <w:rPr>
          <w:rFonts w:ascii="Times New Roman" w:hAnsi="Times New Roman" w:eastAsia="Times New Roman" w:cs="Times New Roman"/>
          <w:color w:val="auto"/>
          <w:kern w:val="0"/>
          <w:sz w:val="24"/>
          <w:lang w:eastAsia="en-US"/>
        </w:rPr>
        <w:t xml:space="preserve"> be a safe and efficacious treatment option for renal stones of 2-</w:t>
      </w:r>
      <w:r>
        <w:rPr>
          <w:rFonts w:hint="eastAsia" w:ascii="Times New Roman" w:hAnsi="Times New Roman" w:eastAsia="Times New Roman" w:cs="Times New Roman"/>
          <w:color w:val="auto"/>
          <w:kern w:val="0"/>
          <w:sz w:val="24"/>
          <w:lang w:eastAsia="en-US"/>
        </w:rPr>
        <w:t>3</w:t>
      </w:r>
      <w:r>
        <w:rPr>
          <w:rFonts w:ascii="Times New Roman" w:hAnsi="Times New Roman" w:eastAsia="Times New Roman" w:cs="Times New Roman"/>
          <w:color w:val="auto"/>
          <w:kern w:val="0"/>
          <w:sz w:val="24"/>
          <w:lang w:eastAsia="en-US"/>
        </w:rPr>
        <w:t xml:space="preserve"> cm </w:t>
      </w:r>
      <w:r>
        <w:rPr>
          <w:rFonts w:hint="eastAsia" w:ascii="Times New Roman" w:hAnsi="Times New Roman" w:eastAsia="Times New Roman" w:cs="Times New Roman"/>
          <w:color w:val="auto"/>
          <w:kern w:val="0"/>
          <w:sz w:val="24"/>
          <w:lang w:eastAsia="en-US"/>
        </w:rPr>
        <w:t>if HU value</w:t>
      </w:r>
      <w:r>
        <w:rPr>
          <w:rFonts w:ascii="Times New Roman" w:hAnsi="Times New Roman" w:eastAsia="Times New Roman" w:cs="Times New Roman"/>
          <w:color w:val="auto"/>
          <w:kern w:val="0"/>
          <w:sz w:val="24"/>
          <w:lang w:eastAsia="en-US"/>
        </w:rPr>
        <w:t>&lt;1000HU. Take the sight of HU value before RIRS in 2-3cm kidney stone cases, several sessions of RIRS might be prevented</w:t>
      </w:r>
      <w:r>
        <w:rPr>
          <w:rFonts w:hint="eastAsia" w:ascii="Times New Roman" w:hAnsi="Times New Roman" w:eastAsia="Times New Roman" w:cs="Times New Roman"/>
          <w:color w:val="auto"/>
          <w:kern w:val="0"/>
          <w:sz w:val="24"/>
          <w:lang w:eastAsia="en-US"/>
        </w:rPr>
        <w:t xml:space="preserve"> and decrease the </w:t>
      </w:r>
      <w:r>
        <w:rPr>
          <w:rFonts w:ascii="Times New Roman" w:hAnsi="Times New Roman" w:eastAsia="Times New Roman" w:cs="Times New Roman"/>
          <w:color w:val="auto"/>
          <w:kern w:val="0"/>
          <w:sz w:val="24"/>
          <w:lang w:eastAsia="en-US"/>
        </w:rPr>
        <w:t xml:space="preserve">risk of </w:t>
      </w:r>
      <w:r>
        <w:rPr>
          <w:rFonts w:hint="eastAsia" w:ascii="Times New Roman" w:hAnsi="Times New Roman" w:eastAsia="Times New Roman" w:cs="Times New Roman"/>
          <w:color w:val="auto"/>
          <w:kern w:val="0"/>
          <w:sz w:val="24"/>
          <w:lang w:eastAsia="en-US"/>
        </w:rPr>
        <w:t>complications</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Some</w:t>
      </w:r>
      <w:r>
        <w:rPr>
          <w:rFonts w:hint="eastAsia" w:ascii="Times New Roman" w:hAnsi="Times New Roman" w:eastAsia="Times New Roman" w:cs="Times New Roman"/>
          <w:color w:val="auto"/>
          <w:kern w:val="0"/>
          <w:sz w:val="24"/>
          <w:lang w:eastAsia="en-US"/>
        </w:rPr>
        <w:t xml:space="preserve"> patients might</w:t>
      </w:r>
      <w:r>
        <w:rPr>
          <w:rFonts w:ascii="Times New Roman" w:hAnsi="Times New Roman" w:eastAsia="Times New Roman" w:cs="Times New Roman"/>
          <w:color w:val="auto"/>
          <w:kern w:val="0"/>
          <w:sz w:val="24"/>
          <w:lang w:eastAsia="en-US"/>
        </w:rPr>
        <w:t xml:space="preserve"> receive better outcomes only</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in single session of RIRS </w:t>
      </w:r>
      <w:r>
        <w:rPr>
          <w:rFonts w:hint="eastAsia" w:ascii="Times New Roman" w:hAnsi="Times New Roman" w:eastAsia="Times New Roman" w:cs="Times New Roman"/>
          <w:color w:val="auto"/>
          <w:kern w:val="0"/>
          <w:sz w:val="24"/>
          <w:lang w:eastAsia="en-US"/>
        </w:rPr>
        <w:t>if patients could be properly selected and well prepared.</w:t>
      </w:r>
      <w:bookmarkStart w:id="50" w:name="OLE_LINK50"/>
      <w:r>
        <w:rPr>
          <w:rFonts w:ascii="Times New Roman" w:hAnsi="Times New Roman" w:eastAsia="Times New Roman" w:cs="Times New Roman"/>
          <w:color w:val="auto"/>
          <w:kern w:val="0"/>
          <w:sz w:val="24"/>
          <w:lang w:eastAsia="en-US"/>
        </w:rPr>
        <w:t xml:space="preserve"> Individual precision surgery might provide ideal treatment and prognosis for patients requiring long-term continuous clinical procedures.</w:t>
      </w:r>
    </w:p>
    <w:p>
      <w:pPr>
        <w:widowControl/>
        <w:spacing w:line="480" w:lineRule="auto"/>
        <w:jc w:val="left"/>
        <w:rPr>
          <w:rFonts w:ascii="Times New Roman" w:hAnsi="Times New Roman" w:eastAsia="Times New Roman" w:cs="Times New Roman"/>
          <w:color w:val="auto"/>
          <w:kern w:val="0"/>
          <w:sz w:val="24"/>
          <w:lang w:eastAsia="en-US"/>
        </w:rPr>
      </w:pPr>
    </w:p>
    <w:bookmarkEnd w:id="50"/>
    <w:p>
      <w:pPr>
        <w:widowControl/>
        <w:spacing w:line="480" w:lineRule="auto"/>
        <w:jc w:val="left"/>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SPONSORSHIP AND AUTHOR CONTRIBUTIONS</w:t>
      </w:r>
    </w:p>
    <w:p>
      <w:pPr>
        <w:widowControl/>
        <w:spacing w:line="480" w:lineRule="auto"/>
        <w:jc w:val="left"/>
        <w:rPr>
          <w:rFonts w:ascii="Times New Roman" w:hAnsi="Times New Roman" w:eastAsia="Times New Roman" w:cs="Times New Roman"/>
          <w:color w:val="auto"/>
          <w:kern w:val="0"/>
          <w:sz w:val="24"/>
        </w:rPr>
      </w:pPr>
      <w:r>
        <w:rPr>
          <w:rFonts w:hint="eastAsia" w:ascii="Times New Roman" w:hAnsi="Times New Roman" w:eastAsia="Times New Roman" w:cs="Times New Roman"/>
          <w:color w:val="auto"/>
          <w:kern w:val="0"/>
          <w:sz w:val="24"/>
        </w:rPr>
        <w:t>This work was supported by National Natural Science Foundation of China (81800671), Industry Program of Gansu and Cuiyin Talent Program (CY-QN06),the author contributions were as following:</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Yuzhuo Li :</w:t>
      </w:r>
      <w:r>
        <w:rPr>
          <w:rFonts w:hint="eastAsia" w:ascii="Times New Roman" w:hAnsi="Times New Roman" w:eastAsia="Times New Roman" w:cs="Times New Roman"/>
          <w:color w:val="auto"/>
          <w:kern w:val="0"/>
          <w:sz w:val="24"/>
        </w:rPr>
        <w:t xml:space="preserve"> P</w:t>
      </w:r>
      <w:r>
        <w:rPr>
          <w:rFonts w:ascii="Times New Roman" w:hAnsi="Times New Roman" w:eastAsia="Times New Roman" w:cs="Times New Roman"/>
          <w:color w:val="auto"/>
          <w:kern w:val="0"/>
          <w:sz w:val="24"/>
        </w:rPr>
        <w:t>aper writing, collected the data</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 xml:space="preserve">Qiqi He: </w:t>
      </w:r>
      <w:r>
        <w:rPr>
          <w:rFonts w:hint="eastAsia" w:ascii="Times New Roman" w:hAnsi="Times New Roman" w:eastAsia="Times New Roman" w:cs="Times New Roman"/>
          <w:color w:val="auto"/>
          <w:kern w:val="0"/>
          <w:sz w:val="24"/>
        </w:rPr>
        <w:t xml:space="preserve"> P</w:t>
      </w:r>
      <w:r>
        <w:rPr>
          <w:rFonts w:ascii="Times New Roman" w:hAnsi="Times New Roman" w:eastAsia="Times New Roman" w:cs="Times New Roman"/>
          <w:color w:val="auto"/>
          <w:kern w:val="0"/>
          <w:sz w:val="24"/>
        </w:rPr>
        <w:t xml:space="preserve">aper writing, analysis the final data, </w:t>
      </w:r>
      <w:r>
        <w:rPr>
          <w:rFonts w:hint="eastAsia" w:ascii="Times New Roman" w:hAnsi="Times New Roman" w:eastAsia="Times New Roman" w:cs="Times New Roman"/>
          <w:color w:val="auto"/>
          <w:kern w:val="0"/>
          <w:sz w:val="24"/>
        </w:rPr>
        <w:t xml:space="preserve">study </w:t>
      </w:r>
      <w:r>
        <w:rPr>
          <w:rFonts w:ascii="Times New Roman" w:hAnsi="Times New Roman" w:eastAsia="Times New Roman" w:cs="Times New Roman"/>
          <w:color w:val="auto"/>
          <w:kern w:val="0"/>
          <w:sz w:val="24"/>
        </w:rPr>
        <w:t xml:space="preserve">design </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Fei Wang</w:t>
      </w:r>
      <w:r>
        <w:rPr>
          <w:rFonts w:hint="eastAsia" w:ascii="Times New Roman" w:hAnsi="Times New Roman" w:eastAsia="Times New Roman" w:cs="Times New Roman"/>
          <w:color w:val="auto"/>
          <w:kern w:val="0"/>
          <w:sz w:val="24"/>
        </w:rPr>
        <w:t xml:space="preserve"> and </w:t>
      </w:r>
      <w:r>
        <w:rPr>
          <w:rFonts w:ascii="Times New Roman" w:hAnsi="Times New Roman" w:eastAsia="Times New Roman" w:cs="Times New Roman"/>
          <w:color w:val="auto"/>
          <w:kern w:val="0"/>
          <w:sz w:val="24"/>
        </w:rPr>
        <w:t>Teng Ma:</w:t>
      </w:r>
      <w:r>
        <w:rPr>
          <w:rFonts w:hint="eastAsia" w:ascii="Times New Roman" w:hAnsi="Times New Roman" w:eastAsia="Times New Roman" w:cs="Times New Roman"/>
          <w:color w:val="auto"/>
          <w:kern w:val="0"/>
          <w:sz w:val="24"/>
        </w:rPr>
        <w:t xml:space="preserve"> C</w:t>
      </w:r>
      <w:r>
        <w:rPr>
          <w:rFonts w:ascii="Times New Roman" w:hAnsi="Times New Roman" w:eastAsia="Times New Roman" w:cs="Times New Roman"/>
          <w:color w:val="auto"/>
          <w:kern w:val="0"/>
          <w:sz w:val="24"/>
        </w:rPr>
        <w:t>ollected the data</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Junsheng Bao</w:t>
      </w:r>
      <w:r>
        <w:rPr>
          <w:rFonts w:hint="eastAsia" w:ascii="Times New Roman" w:hAnsi="Times New Roman" w:eastAsia="Times New Roman" w:cs="Times New Roman"/>
          <w:color w:val="auto"/>
          <w:kern w:val="0"/>
          <w:sz w:val="24"/>
        </w:rPr>
        <w:t xml:space="preserve"> and</w:t>
      </w:r>
      <w:r>
        <w:rPr>
          <w:rFonts w:ascii="Times New Roman" w:hAnsi="Times New Roman" w:eastAsia="Times New Roman" w:cs="Times New Roman"/>
          <w:color w:val="auto"/>
          <w:kern w:val="0"/>
          <w:sz w:val="24"/>
        </w:rPr>
        <w:t xml:space="preserve"> Li Yang:</w:t>
      </w:r>
      <w:r>
        <w:rPr>
          <w:rFonts w:hint="eastAsia" w:ascii="Times New Roman" w:hAnsi="Times New Roman" w:eastAsia="Times New Roman" w:cs="Times New Roman"/>
          <w:color w:val="auto"/>
          <w:kern w:val="0"/>
          <w:sz w:val="24"/>
        </w:rPr>
        <w:t xml:space="preserve"> S</w:t>
      </w:r>
      <w:r>
        <w:rPr>
          <w:rFonts w:ascii="Times New Roman" w:hAnsi="Times New Roman" w:eastAsia="Times New Roman" w:cs="Times New Roman"/>
          <w:color w:val="auto"/>
          <w:kern w:val="0"/>
          <w:sz w:val="24"/>
        </w:rPr>
        <w:t>urgery performances</w:t>
      </w:r>
      <w:r>
        <w:rPr>
          <w:rFonts w:hint="eastAsia" w:ascii="Times New Roman" w:hAnsi="Times New Roman" w:eastAsia="Times New Roman" w:cs="Times New Roman"/>
          <w:color w:val="auto"/>
          <w:kern w:val="0"/>
          <w:sz w:val="24"/>
        </w:rPr>
        <w:t xml:space="preserve"> </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Zhiping Wang:</w:t>
      </w:r>
      <w:r>
        <w:rPr>
          <w:rFonts w:hint="eastAsia" w:ascii="Times New Roman" w:hAnsi="Times New Roman" w:eastAsia="Times New Roman" w:cs="Times New Roman"/>
          <w:color w:val="auto"/>
          <w:kern w:val="0"/>
          <w:sz w:val="24"/>
        </w:rPr>
        <w:t xml:space="preserve"> S</w:t>
      </w:r>
      <w:r>
        <w:rPr>
          <w:rFonts w:ascii="Times New Roman" w:hAnsi="Times New Roman" w:eastAsia="Times New Roman" w:cs="Times New Roman"/>
          <w:color w:val="auto"/>
          <w:kern w:val="0"/>
          <w:sz w:val="24"/>
        </w:rPr>
        <w:t>urgery method design</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Sanjay Gupta:</w:t>
      </w:r>
      <w:r>
        <w:rPr>
          <w:rFonts w:hint="eastAsia" w:ascii="Times New Roman" w:hAnsi="Times New Roman" w:eastAsia="Times New Roman" w:cs="Times New Roman"/>
          <w:color w:val="auto"/>
          <w:kern w:val="0"/>
          <w:sz w:val="24"/>
        </w:rPr>
        <w:t xml:space="preserve"> A</w:t>
      </w:r>
      <w:r>
        <w:rPr>
          <w:rFonts w:ascii="Times New Roman" w:hAnsi="Times New Roman" w:eastAsia="Times New Roman" w:cs="Times New Roman"/>
          <w:color w:val="auto"/>
          <w:kern w:val="0"/>
          <w:sz w:val="24"/>
        </w:rPr>
        <w:t>nalysis the final data</w:t>
      </w:r>
      <w:r>
        <w:rPr>
          <w:rFonts w:hint="eastAsia" w:ascii="Times New Roman" w:hAnsi="Times New Roman" w:eastAsia="Times New Roman" w:cs="Times New Roman"/>
          <w:color w:val="auto"/>
          <w:kern w:val="0"/>
          <w:sz w:val="24"/>
        </w:rPr>
        <w:t>,</w:t>
      </w:r>
      <w:r>
        <w:rPr>
          <w:rFonts w:ascii="Times New Roman" w:hAnsi="Times New Roman" w:eastAsia="Times New Roman" w:cs="Times New Roman"/>
          <w:color w:val="auto"/>
          <w:kern w:val="0"/>
          <w:sz w:val="24"/>
        </w:rPr>
        <w:t>review and revise the paper</w:t>
      </w:r>
    </w:p>
    <w:p>
      <w:pPr>
        <w:widowControl/>
        <w:spacing w:line="480" w:lineRule="auto"/>
        <w:jc w:val="left"/>
        <w:rPr>
          <w:rFonts w:ascii="Times New Roman" w:hAnsi="Times New Roman" w:eastAsia="Times New Roman" w:cs="Times New Roman"/>
          <w:color w:val="auto"/>
          <w:kern w:val="0"/>
          <w:sz w:val="24"/>
        </w:rPr>
      </w:pPr>
    </w:p>
    <w:p>
      <w:pPr>
        <w:widowControl/>
        <w:spacing w:line="480" w:lineRule="auto"/>
        <w:jc w:val="left"/>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ACKNOWLEDGEMENT</w:t>
      </w:r>
    </w:p>
    <w:p>
      <w:pPr>
        <w:widowControl/>
        <w:spacing w:line="480" w:lineRule="auto"/>
        <w:jc w:val="left"/>
        <w:rPr>
          <w:rFonts w:ascii="Times New Roman" w:hAnsi="Times New Roman" w:eastAsia="Times New Roman" w:cs="Times New Roman"/>
          <w:color w:val="auto"/>
          <w:kern w:val="0"/>
          <w:sz w:val="24"/>
          <w:lang w:eastAsia="en-US"/>
        </w:rPr>
      </w:pPr>
      <w:r>
        <w:rPr>
          <w:rFonts w:hint="eastAsia" w:ascii="Times New Roman" w:hAnsi="Times New Roman" w:eastAsia="Times New Roman" w:cs="Times New Roman"/>
          <w:color w:val="auto"/>
          <w:kern w:val="0"/>
          <w:sz w:val="24"/>
        </w:rPr>
        <w:t>T</w:t>
      </w:r>
      <w:r>
        <w:rPr>
          <w:rFonts w:hint="eastAsia" w:ascii="Times New Roman" w:hAnsi="Times New Roman" w:eastAsia="Times New Roman" w:cs="Times New Roman"/>
          <w:color w:val="auto"/>
          <w:kern w:val="0"/>
          <w:sz w:val="24"/>
          <w:lang w:eastAsia="en-US"/>
        </w:rPr>
        <w:t>he authors thank all the medical stuffs who take part in</w:t>
      </w:r>
      <w:r>
        <w:rPr>
          <w:rFonts w:hint="eastAsia" w:ascii="Times New Roman" w:hAnsi="Times New Roman" w:eastAsia="宋体" w:cs="Times New Roman"/>
          <w:color w:val="auto"/>
          <w:kern w:val="0"/>
          <w:sz w:val="24"/>
        </w:rPr>
        <w:t>to</w:t>
      </w:r>
      <w:r>
        <w:rPr>
          <w:rFonts w:hint="eastAsia" w:ascii="Times New Roman" w:hAnsi="Times New Roman" w:eastAsia="Times New Roman" w:cs="Times New Roman"/>
          <w:color w:val="auto"/>
          <w:kern w:val="0"/>
          <w:sz w:val="24"/>
          <w:lang w:eastAsia="en-US"/>
        </w:rPr>
        <w:t xml:space="preserve"> this work.</w:t>
      </w:r>
    </w:p>
    <w:p>
      <w:pPr>
        <w:widowControl/>
        <w:spacing w:line="480" w:lineRule="auto"/>
        <w:jc w:val="left"/>
        <w:rPr>
          <w:rFonts w:ascii="Times New Roman" w:hAnsi="Times New Roman" w:eastAsia="Times New Roman" w:cs="Times New Roman"/>
          <w:color w:val="auto"/>
          <w:kern w:val="0"/>
          <w:sz w:val="24"/>
          <w:lang w:eastAsia="en-US"/>
        </w:rPr>
      </w:pPr>
    </w:p>
    <w:p>
      <w:pPr>
        <w:widowControl/>
        <w:spacing w:line="480" w:lineRule="auto"/>
        <w:jc w:val="left"/>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CONFLICT OF INTEREST</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All authors disclose no financial or commercial conflict of interest.</w:t>
      </w:r>
    </w:p>
    <w:p>
      <w:pPr>
        <w:widowControl/>
        <w:spacing w:line="480" w:lineRule="auto"/>
        <w:jc w:val="left"/>
        <w:rPr>
          <w:rFonts w:ascii="Times New Roman" w:hAnsi="Times New Roman" w:eastAsia="Times New Roman" w:cs="Times New Roman"/>
          <w:color w:val="auto"/>
          <w:kern w:val="0"/>
          <w:sz w:val="24"/>
          <w:lang w:eastAsia="en-US"/>
        </w:rPr>
      </w:pPr>
    </w:p>
    <w:p>
      <w:pPr>
        <w:spacing w:line="480" w:lineRule="auto"/>
        <w:rPr>
          <w:color w:val="auto"/>
        </w:rPr>
      </w:pPr>
      <w:r>
        <w:rPr>
          <w:rFonts w:ascii="Times New Roman" w:hAnsi="Times New Roman" w:eastAsia="Times New Roman" w:cs="Times New Roman"/>
          <w:b/>
          <w:color w:val="auto"/>
          <w:sz w:val="24"/>
        </w:rPr>
        <w:t xml:space="preserve">REFERENCES </w:t>
      </w:r>
    </w:p>
    <w:p>
      <w:pPr>
        <w:ind w:left="720" w:hanging="720"/>
        <w:rPr>
          <w:rFonts w:hint="default" w:ascii="Times New Roman" w:hAnsi="Times New Roman" w:cs="Times New Roman"/>
          <w:color w:val="auto"/>
          <w:sz w:val="24"/>
          <w:szCs w:val="24"/>
        </w:rPr>
      </w:pPr>
      <w:r>
        <w:rPr>
          <w:rFonts w:ascii="Arial Unicode MS" w:hAnsi="Arial Unicode MS" w:cs="Arial Unicode MS"/>
          <w:color w:val="auto"/>
          <w:sz w:val="20"/>
          <w:szCs w:val="20"/>
        </w:rPr>
        <w:fldChar w:fldCharType="begin"/>
      </w:r>
      <w:r>
        <w:rPr>
          <w:rFonts w:ascii="Arial Unicode MS" w:hAnsi="Arial Unicode MS" w:cs="Arial Unicode MS"/>
          <w:color w:val="auto"/>
          <w:sz w:val="20"/>
          <w:szCs w:val="20"/>
        </w:rPr>
        <w:instrText xml:space="preserve"> ADDIN EN.REFLIST </w:instrText>
      </w:r>
      <w:r>
        <w:rPr>
          <w:rFonts w:ascii="Arial Unicode MS" w:hAnsi="Arial Unicode MS" w:cs="Arial Unicode MS"/>
          <w:color w:val="auto"/>
          <w:sz w:val="20"/>
          <w:szCs w:val="20"/>
        </w:rPr>
        <w:fldChar w:fldCharType="separate"/>
      </w:r>
      <w:bookmarkStart w:id="51" w:name="_ENREF_1"/>
      <w:r>
        <w:rPr>
          <w:rFonts w:ascii="Times New Roman" w:hAnsi="Times New Roman" w:cs="Times New Roman"/>
          <w:color w:val="auto"/>
          <w:sz w:val="24"/>
          <w:szCs w:val="20"/>
        </w:rPr>
        <w:t>1.</w:t>
      </w:r>
      <w:r>
        <w:rPr>
          <w:rFonts w:ascii="Calibri" w:hAnsi="Calibri" w:cs="Arial Unicode MS"/>
          <w:color w:val="auto"/>
          <w:sz w:val="20"/>
          <w:szCs w:val="20"/>
        </w:rPr>
        <w:tab/>
      </w:r>
      <w:r>
        <w:rPr>
          <w:rFonts w:hint="default" w:ascii="Times New Roman" w:hAnsi="Times New Roman" w:cs="Times New Roman"/>
          <w:color w:val="auto"/>
          <w:sz w:val="24"/>
          <w:szCs w:val="24"/>
        </w:rPr>
        <w:t>Massoud AM, Abdelbary AM, Al-Dessoukey AA, Moussa AS, Zayed AS, Mahmmoud O. The success of extracorporeal shock-wave lithotripsy based on the stone-attenuation value from non-contrast computed tomography. Arab Journal of Urology. 2014;12:155-61.</w:t>
      </w:r>
      <w:bookmarkEnd w:id="51"/>
    </w:p>
    <w:p>
      <w:pPr>
        <w:ind w:left="720" w:hanging="720"/>
        <w:rPr>
          <w:rFonts w:hint="default" w:ascii="Times New Roman" w:hAnsi="Times New Roman" w:cs="Times New Roman"/>
          <w:color w:val="auto"/>
          <w:sz w:val="24"/>
          <w:szCs w:val="24"/>
        </w:rPr>
      </w:pPr>
      <w:bookmarkStart w:id="52" w:name="_ENREF_2"/>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Bai Y, Wang X, Yang Y, Han P, Wang J. Percutaneous nephrolithotomy versus retrograde intrarenal surgery for the treatment of kidney stones up to 2 cm in patients with solitary kidney: a single centre experience. Bmc Urology. 2017;17:9.</w:t>
      </w:r>
      <w:bookmarkEnd w:id="52"/>
    </w:p>
    <w:p>
      <w:pPr>
        <w:ind w:left="720" w:hanging="720"/>
        <w:rPr>
          <w:rFonts w:hint="default" w:ascii="Times New Roman" w:hAnsi="Times New Roman" w:cs="Times New Roman"/>
          <w:color w:val="auto"/>
          <w:sz w:val="24"/>
          <w:szCs w:val="24"/>
        </w:rPr>
      </w:pPr>
      <w:bookmarkStart w:id="53" w:name="_ENREF_3"/>
      <w:r>
        <w:rPr>
          <w:rFonts w:hint="default" w:ascii="Times New Roman" w:hAnsi="Times New Roman" w:cs="Times New Roman"/>
          <w:color w:val="auto"/>
          <w:sz w:val="24"/>
          <w:szCs w:val="24"/>
        </w:rPr>
        <w:t>3.</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Kim TJ, Lee IJ, Lee JK, et al. Analysis of factors affecting re-admission after retrograde intrarenal surgery for renal stone. World Journal of Urology. 2018.</w:t>
      </w:r>
      <w:bookmarkEnd w:id="53"/>
    </w:p>
    <w:p>
      <w:pPr>
        <w:ind w:left="720" w:hanging="720"/>
        <w:rPr>
          <w:rFonts w:hint="default" w:ascii="Times New Roman" w:hAnsi="Times New Roman" w:cs="Times New Roman"/>
          <w:color w:val="auto"/>
          <w:sz w:val="24"/>
          <w:szCs w:val="24"/>
        </w:rPr>
      </w:pPr>
      <w:bookmarkStart w:id="54" w:name="_ENREF_4"/>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Sabnis RB, Ganesamoni R, Doshi A, Ganpule AP, Jagtap J, Desai MR. Micropercutaneous nephrolithotomy (microperc) vs retrograde intrarenal surgery for the management of small renal calculi: a randomized controlled trial. Journal of Urology. 2013;112:355-61.</w:t>
      </w:r>
      <w:bookmarkEnd w:id="54"/>
    </w:p>
    <w:p>
      <w:pPr>
        <w:ind w:left="720" w:hanging="720"/>
        <w:rPr>
          <w:rFonts w:hint="default" w:ascii="Times New Roman" w:hAnsi="Times New Roman" w:cs="Times New Roman"/>
          <w:color w:val="auto"/>
          <w:sz w:val="24"/>
          <w:szCs w:val="24"/>
        </w:rPr>
      </w:pPr>
      <w:bookmarkStart w:id="55" w:name="_ENREF_5"/>
      <w:r>
        <w:rPr>
          <w:rFonts w:hint="default" w:ascii="Times New Roman" w:hAnsi="Times New Roman" w:cs="Times New Roman"/>
          <w:color w:val="auto"/>
          <w:sz w:val="24"/>
          <w:szCs w:val="24"/>
        </w:rPr>
        <w:t>5.</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Aydemir H, Budak S, Kumsar S, Kose O, Saglam HS, Adsan O. Efficacy of surgical techniques and factors affecting residual stone rate in the treatment of kidney stones. Turkish Journal of Urology. 2014;40:144.</w:t>
      </w:r>
      <w:bookmarkEnd w:id="55"/>
    </w:p>
    <w:p>
      <w:pPr>
        <w:ind w:left="720" w:hanging="720"/>
        <w:rPr>
          <w:rFonts w:hint="default" w:ascii="Times New Roman" w:hAnsi="Times New Roman" w:cs="Times New Roman"/>
          <w:color w:val="auto"/>
          <w:sz w:val="24"/>
          <w:szCs w:val="24"/>
        </w:rPr>
      </w:pPr>
      <w:bookmarkStart w:id="56" w:name="_ENREF_6"/>
      <w:r>
        <w:rPr>
          <w:rFonts w:hint="default" w:ascii="Times New Roman" w:hAnsi="Times New Roman" w:cs="Times New Roman"/>
          <w:color w:val="auto"/>
          <w:sz w:val="24"/>
          <w:szCs w:val="24"/>
        </w:rPr>
        <w:t>6.</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Gok A, Polat H, Cift A, et al. The hounsfield unit value calculated with the aid of non-contrast computed tomography and its effect on the outcome of percutaneous nephrolithotomy. Urolithiasis. 2015;43:277-81.</w:t>
      </w:r>
      <w:bookmarkEnd w:id="56"/>
    </w:p>
    <w:p>
      <w:pPr>
        <w:ind w:left="720" w:hanging="720"/>
        <w:rPr>
          <w:rFonts w:hint="default" w:ascii="Times New Roman" w:hAnsi="Times New Roman" w:cs="Times New Roman"/>
          <w:color w:val="auto"/>
          <w:sz w:val="24"/>
          <w:szCs w:val="24"/>
        </w:rPr>
      </w:pPr>
      <w:bookmarkStart w:id="57" w:name="_ENREF_7"/>
      <w:r>
        <w:rPr>
          <w:rFonts w:hint="default" w:ascii="Times New Roman" w:hAnsi="Times New Roman" w:cs="Times New Roman"/>
          <w:color w:val="auto"/>
          <w:sz w:val="24"/>
          <w:szCs w:val="24"/>
        </w:rPr>
        <w:t>7.</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Hamed AMAE, Elmoghazy H, Aldahshoury M, et al. Single session vs two sessions of flexible ureterosopy (FURS) for dusting of renal pelvic stones 2–3 cm in diameter: Does stone size or hardness play a role in number of sessions to be applied?”. Turkish Journal of Urology. 2017;43:158.</w:t>
      </w:r>
      <w:bookmarkEnd w:id="57"/>
    </w:p>
    <w:p>
      <w:pPr>
        <w:ind w:left="720" w:hanging="720"/>
        <w:rPr>
          <w:rFonts w:hint="default" w:ascii="Times New Roman" w:hAnsi="Times New Roman" w:cs="Times New Roman"/>
          <w:color w:val="auto"/>
          <w:sz w:val="24"/>
          <w:szCs w:val="24"/>
        </w:rPr>
      </w:pPr>
      <w:bookmarkStart w:id="58" w:name="_ENREF_8"/>
      <w:r>
        <w:rPr>
          <w:rFonts w:hint="default" w:ascii="Times New Roman" w:hAnsi="Times New Roman" w:cs="Times New Roman"/>
          <w:color w:val="auto"/>
          <w:sz w:val="24"/>
          <w:szCs w:val="24"/>
        </w:rPr>
        <w:t>8.</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Li M-M, Yang H-M, Liu X-M, Qi H-G, Weng G-B. Retrograde intrarenal surgery vs miniaturized percutaneous nephrolithotomy to treat lower pole renal stones 1.5-2.5 cm in diameter. World journal of clinical cases. 2018;6:931.</w:t>
      </w:r>
      <w:bookmarkEnd w:id="58"/>
    </w:p>
    <w:p>
      <w:pPr>
        <w:ind w:left="720" w:hanging="720"/>
        <w:rPr>
          <w:rFonts w:hint="default" w:ascii="Times New Roman" w:hAnsi="Times New Roman" w:cs="Times New Roman"/>
          <w:color w:val="auto"/>
          <w:sz w:val="24"/>
          <w:szCs w:val="24"/>
        </w:rPr>
      </w:pPr>
      <w:bookmarkStart w:id="59" w:name="_ENREF_9"/>
      <w:r>
        <w:rPr>
          <w:rFonts w:hint="default" w:ascii="Times New Roman" w:hAnsi="Times New Roman" w:cs="Times New Roman"/>
          <w:color w:val="auto"/>
          <w:sz w:val="24"/>
          <w:szCs w:val="24"/>
        </w:rPr>
        <w:t>9.</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Usawachintachit M, Tzou DT, Hu W, Li J, Chi T. X-ray–free Ultrasound-guided Percutaneous Nephrolithotomy: How to Select the Right Patient? Urology. 2017;100:38-44.</w:t>
      </w:r>
      <w:bookmarkEnd w:id="59"/>
    </w:p>
    <w:p>
      <w:pPr>
        <w:ind w:left="720" w:hanging="720"/>
        <w:rPr>
          <w:rFonts w:hint="default" w:ascii="Times New Roman" w:hAnsi="Times New Roman" w:cs="Times New Roman"/>
          <w:color w:val="auto"/>
          <w:sz w:val="24"/>
          <w:szCs w:val="24"/>
        </w:rPr>
      </w:pPr>
      <w:bookmarkStart w:id="60" w:name="_ENREF_10"/>
      <w:r>
        <w:rPr>
          <w:rFonts w:hint="default" w:ascii="Times New Roman" w:hAnsi="Times New Roman" w:cs="Times New Roman"/>
          <w:color w:val="auto"/>
          <w:sz w:val="24"/>
          <w:szCs w:val="24"/>
        </w:rPr>
        <w:t>10.</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Zhou T, Chen G, Gao X, et al. ‘X-ray’-free balloon dilation for totally ultrasound-guided percutaneous nephrolithotomy. Urolithiasis. 2015;43:189-95.</w:t>
      </w:r>
      <w:bookmarkEnd w:id="60"/>
    </w:p>
    <w:p>
      <w:pPr>
        <w:ind w:left="720" w:hanging="720"/>
        <w:rPr>
          <w:rFonts w:hint="default" w:ascii="Times New Roman" w:hAnsi="Times New Roman" w:cs="Times New Roman"/>
          <w:color w:val="auto"/>
          <w:sz w:val="24"/>
          <w:szCs w:val="24"/>
        </w:rPr>
      </w:pPr>
      <w:bookmarkStart w:id="61" w:name="_ENREF_11"/>
      <w:r>
        <w:rPr>
          <w:rFonts w:hint="default" w:ascii="Times New Roman" w:hAnsi="Times New Roman" w:cs="Times New Roman"/>
          <w:color w:val="auto"/>
          <w:sz w:val="24"/>
          <w:szCs w:val="24"/>
        </w:rPr>
        <w:t>11.</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Türk C, Petřík A, Sarica K, et al. EAU guidelines on interventional treatment for urolithiasis. European urology. 2016;69:475-82.</w:t>
      </w:r>
      <w:bookmarkEnd w:id="61"/>
    </w:p>
    <w:p>
      <w:pPr>
        <w:ind w:left="720" w:hanging="720"/>
        <w:rPr>
          <w:rFonts w:hint="default" w:ascii="Times New Roman" w:hAnsi="Times New Roman" w:cs="Times New Roman"/>
          <w:color w:val="auto"/>
          <w:sz w:val="24"/>
          <w:szCs w:val="24"/>
        </w:rPr>
      </w:pPr>
      <w:bookmarkStart w:id="62" w:name="_ENREF_12"/>
      <w:r>
        <w:rPr>
          <w:rFonts w:hint="default" w:ascii="Times New Roman" w:hAnsi="Times New Roman" w:cs="Times New Roman"/>
          <w:color w:val="auto"/>
          <w:sz w:val="24"/>
          <w:szCs w:val="24"/>
        </w:rPr>
        <w:t>12.</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Zanetti SP, Boeri L, Catellani M, et al. Retrograde intrarenal surgery (RIRS), regular and small sized percutaneous nephrolithotomy (PCNL) in daily practice: European Association of Urology Section of Urolithiasis (EULIS) Survey. Archivio Italiano di Urologia e Andrologia. 2016;88:212-6.</w:t>
      </w:r>
      <w:bookmarkEnd w:id="62"/>
    </w:p>
    <w:p>
      <w:pPr>
        <w:ind w:left="720" w:hanging="720"/>
        <w:rPr>
          <w:rFonts w:hint="default" w:ascii="Times New Roman" w:hAnsi="Times New Roman" w:cs="Times New Roman"/>
          <w:color w:val="auto"/>
          <w:sz w:val="24"/>
          <w:szCs w:val="24"/>
        </w:rPr>
      </w:pPr>
      <w:bookmarkStart w:id="63" w:name="_ENREF_13"/>
      <w:r>
        <w:rPr>
          <w:rFonts w:hint="default" w:ascii="Times New Roman" w:hAnsi="Times New Roman" w:cs="Times New Roman"/>
          <w:color w:val="auto"/>
          <w:sz w:val="24"/>
          <w:szCs w:val="24"/>
        </w:rPr>
        <w:t>13.</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Ruhayel Y, Tepeler A, Dabestani S, et al. Tract sizes in miniaturized percutaneous nephrolithotomy: a systematic review from the european association of urology urolithiasis guidelines panel. European urology. 2017;72:220-35.</w:t>
      </w:r>
      <w:bookmarkEnd w:id="63"/>
    </w:p>
    <w:p>
      <w:pPr>
        <w:ind w:left="720" w:hanging="720"/>
        <w:rPr>
          <w:rFonts w:hint="default" w:ascii="Times New Roman" w:hAnsi="Times New Roman" w:cs="Times New Roman"/>
          <w:color w:val="auto"/>
          <w:sz w:val="24"/>
          <w:szCs w:val="24"/>
        </w:rPr>
      </w:pPr>
      <w:bookmarkStart w:id="64" w:name="_ENREF_14"/>
      <w:r>
        <w:rPr>
          <w:rFonts w:hint="default" w:ascii="Times New Roman" w:hAnsi="Times New Roman" w:cs="Times New Roman"/>
          <w:color w:val="auto"/>
          <w:sz w:val="24"/>
          <w:szCs w:val="24"/>
        </w:rPr>
        <w:t>14.</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Javanmard B, Razaghi MR, Jafari AA, Mazloomfard MM. Flexible ureterorenoscopy versus extracorporeal shock wave lithotripsy for the treatment of renal pelvis stones of 10–20 mm in obese patients. Journal of lasers in medical sciences. 2015;6:162.</w:t>
      </w:r>
      <w:bookmarkEnd w:id="64"/>
    </w:p>
    <w:p>
      <w:pPr>
        <w:ind w:left="720" w:hanging="720"/>
        <w:rPr>
          <w:rFonts w:hint="default" w:ascii="Times New Roman" w:hAnsi="Times New Roman" w:cs="Times New Roman"/>
          <w:color w:val="auto"/>
          <w:sz w:val="24"/>
          <w:szCs w:val="24"/>
        </w:rPr>
      </w:pPr>
      <w:bookmarkStart w:id="65" w:name="_ENREF_15"/>
      <w:r>
        <w:rPr>
          <w:rFonts w:hint="default" w:ascii="Times New Roman" w:hAnsi="Times New Roman" w:cs="Times New Roman"/>
          <w:color w:val="auto"/>
          <w:sz w:val="24"/>
          <w:szCs w:val="24"/>
        </w:rPr>
        <w:t>15.</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Dong H, Peng Y, Li L, Gao X. Prevention strategies for ureteral stricture following ureteroscopic lithotripsy. Asian Journal of Urology. 2018;5:94-100.</w:t>
      </w:r>
      <w:bookmarkEnd w:id="65"/>
    </w:p>
    <w:p>
      <w:pPr>
        <w:ind w:left="720" w:hanging="720"/>
        <w:rPr>
          <w:rFonts w:hint="default" w:ascii="Times New Roman" w:hAnsi="Times New Roman" w:cs="Times New Roman"/>
          <w:color w:val="auto"/>
          <w:sz w:val="24"/>
          <w:szCs w:val="24"/>
        </w:rPr>
      </w:pPr>
      <w:bookmarkStart w:id="66" w:name="_ENREF_16"/>
      <w:r>
        <w:rPr>
          <w:rFonts w:hint="default" w:ascii="Times New Roman" w:hAnsi="Times New Roman" w:cs="Times New Roman"/>
          <w:color w:val="auto"/>
          <w:sz w:val="24"/>
          <w:szCs w:val="24"/>
        </w:rPr>
        <w:t>16.</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Balasar M, Pi?kin MM, Topcu C, et al. Urinary kidney injury molecule-1 levels in renal stone patients. World Journal of Urology. 2016;34:1-6.</w:t>
      </w:r>
      <w:bookmarkEnd w:id="66"/>
    </w:p>
    <w:p>
      <w:pPr>
        <w:ind w:left="720" w:hanging="720"/>
        <w:rPr>
          <w:rFonts w:hint="default" w:ascii="Times New Roman" w:hAnsi="Times New Roman" w:cs="Times New Roman"/>
          <w:color w:val="auto"/>
          <w:sz w:val="24"/>
          <w:szCs w:val="24"/>
        </w:rPr>
      </w:pPr>
      <w:bookmarkStart w:id="67" w:name="_ENREF_17"/>
      <w:r>
        <w:rPr>
          <w:rFonts w:hint="default" w:ascii="Times New Roman" w:hAnsi="Times New Roman" w:cs="Times New Roman"/>
          <w:color w:val="auto"/>
          <w:sz w:val="24"/>
          <w:szCs w:val="24"/>
        </w:rPr>
        <w:t>17.</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Dede O, Dağguli M, Utanğaç M, et al. Urinary expression of acute kidney injury biomarkers in patients after RIRS: it is a prospective, controlled study. International Journal of Clinical &amp; Experimental Medicine. 2015;8:8147-52.</w:t>
      </w:r>
      <w:bookmarkEnd w:id="67"/>
    </w:p>
    <w:p>
      <w:pPr>
        <w:ind w:left="720" w:hanging="720"/>
        <w:rPr>
          <w:rFonts w:hint="default" w:ascii="Times New Roman" w:hAnsi="Times New Roman" w:cs="Times New Roman"/>
          <w:color w:val="auto"/>
          <w:sz w:val="24"/>
          <w:szCs w:val="24"/>
        </w:rPr>
      </w:pPr>
      <w:bookmarkStart w:id="68" w:name="_ENREF_18"/>
      <w:r>
        <w:rPr>
          <w:rFonts w:hint="default" w:ascii="Times New Roman" w:hAnsi="Times New Roman" w:cs="Times New Roman"/>
          <w:color w:val="auto"/>
          <w:sz w:val="24"/>
          <w:szCs w:val="24"/>
        </w:rPr>
        <w:t>18.</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Guo J. Clinical effects of Poly-Flexible Ureteroscopy combined with ultrasound guided all seeing needle Microperc to treatment of Lower Pole Renal Calculi larger than 2cm with infundibulopelvic angle less than 60 degrees. Journal of Current Medical Research and Opinion. 2018;1.</w:t>
      </w:r>
      <w:bookmarkEnd w:id="68"/>
    </w:p>
    <w:p>
      <w:pPr>
        <w:ind w:left="720" w:hanging="720"/>
        <w:rPr>
          <w:rFonts w:hint="default" w:ascii="Times New Roman" w:hAnsi="Times New Roman" w:cs="Times New Roman"/>
          <w:color w:val="auto"/>
          <w:sz w:val="24"/>
          <w:szCs w:val="24"/>
        </w:rPr>
      </w:pPr>
      <w:bookmarkStart w:id="69" w:name="_ENREF_19"/>
      <w:r>
        <w:rPr>
          <w:rFonts w:hint="default" w:ascii="Times New Roman" w:hAnsi="Times New Roman" w:cs="Times New Roman"/>
          <w:color w:val="auto"/>
          <w:sz w:val="24"/>
          <w:szCs w:val="24"/>
        </w:rPr>
        <w:t>19.</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Kucukdurmaz F, Sahinkanat T, Olmez C, Temizer M, Resim S. Comparison of ureteroscopy and percutaneous nephrolithotomy for renal pelvic stones over 2 cm. JOURNAL OF CLINICAL AND ANALYTICAL MEDICINE. 2018;9:42-6.</w:t>
      </w:r>
      <w:bookmarkEnd w:id="69"/>
    </w:p>
    <w:p>
      <w:pPr>
        <w:ind w:left="720" w:hanging="720"/>
        <w:rPr>
          <w:rFonts w:hint="default" w:ascii="Times New Roman" w:hAnsi="Times New Roman" w:cs="Times New Roman"/>
          <w:color w:val="auto"/>
          <w:sz w:val="24"/>
          <w:szCs w:val="24"/>
        </w:rPr>
      </w:pPr>
      <w:bookmarkStart w:id="70" w:name="_ENREF_20"/>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Çakıcı MÇ, Sarı S, Özok HU, et al. Comparison of Retrograde Intrarenal Surgery and Percutaneous Nephrolithotomy in the Treatment of 2-3 cm Multicalyceal Kidney Stones. Journal of Urological Surgery. 2018;5:143-8.</w:t>
      </w:r>
      <w:bookmarkEnd w:id="70"/>
    </w:p>
    <w:p>
      <w:pPr>
        <w:ind w:left="720" w:hanging="720"/>
        <w:rPr>
          <w:rFonts w:hint="default" w:ascii="Times New Roman" w:hAnsi="Times New Roman" w:cs="Times New Roman"/>
          <w:color w:val="auto"/>
          <w:sz w:val="24"/>
          <w:szCs w:val="24"/>
        </w:rPr>
      </w:pPr>
      <w:bookmarkStart w:id="71" w:name="_ENREF_21"/>
      <w:r>
        <w:rPr>
          <w:rFonts w:hint="default" w:ascii="Times New Roman" w:hAnsi="Times New Roman" w:cs="Times New Roman"/>
          <w:color w:val="auto"/>
          <w:sz w:val="24"/>
          <w:szCs w:val="24"/>
        </w:rPr>
        <w:t>21.</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Waqas M, Imran Jamil M, Ayaz Khan M, Akhter S. Evaluating the importance of different computed tomography scan-based factors in predicting the outcome of extracorporeal shock wave lithotripsy for renal stones. Investigative and clinical urology. 2018;59:25-31.</w:t>
      </w:r>
      <w:bookmarkEnd w:id="71"/>
    </w:p>
    <w:p>
      <w:pPr>
        <w:ind w:left="720" w:hanging="720"/>
        <w:rPr>
          <w:rFonts w:hint="default" w:ascii="Times New Roman" w:hAnsi="Times New Roman" w:cs="Times New Roman"/>
          <w:color w:val="auto"/>
          <w:sz w:val="24"/>
          <w:szCs w:val="24"/>
        </w:rPr>
      </w:pPr>
      <w:bookmarkStart w:id="72" w:name="_ENREF_22"/>
      <w:r>
        <w:rPr>
          <w:rFonts w:hint="default" w:ascii="Times New Roman" w:hAnsi="Times New Roman" w:cs="Times New Roman"/>
          <w:color w:val="auto"/>
          <w:sz w:val="24"/>
          <w:szCs w:val="24"/>
        </w:rPr>
        <w:t>22.</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Celik S, Sefik E, Basmacı I, et al. A novel method for prediction of stone composition: the average and difference of Hounsfield units and their cut-off values. International urology and nephrology. 2018;50:1397-405.</w:t>
      </w:r>
      <w:bookmarkEnd w:id="72"/>
    </w:p>
    <w:p>
      <w:pPr>
        <w:ind w:left="720" w:hanging="720"/>
        <w:rPr>
          <w:rFonts w:hint="default" w:ascii="Times New Roman" w:hAnsi="Times New Roman" w:cs="Times New Roman"/>
          <w:color w:val="auto"/>
          <w:sz w:val="24"/>
          <w:szCs w:val="24"/>
        </w:rPr>
      </w:pPr>
      <w:bookmarkStart w:id="73" w:name="_ENREF_23"/>
      <w:r>
        <w:rPr>
          <w:rFonts w:hint="default" w:ascii="Times New Roman" w:hAnsi="Times New Roman" w:cs="Times New Roman"/>
          <w:color w:val="auto"/>
          <w:sz w:val="24"/>
          <w:szCs w:val="24"/>
        </w:rPr>
        <w:t>23.</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Ito H, Kawahara T, Terao H, et al. Predictive value of attenuation coefficients measured as Hounsfield units on noncontrast computed tomography during flexible ureteroscopy with holmium laser lithotripsy: a single-center experience. Journal of Endourology. 2012;26:1125-30.</w:t>
      </w:r>
      <w:bookmarkEnd w:id="73"/>
    </w:p>
    <w:p>
      <w:pPr>
        <w:ind w:left="720" w:hanging="720"/>
        <w:rPr>
          <w:rFonts w:hint="default" w:ascii="Times New Roman" w:hAnsi="Times New Roman" w:cs="Times New Roman"/>
          <w:color w:val="auto"/>
          <w:sz w:val="24"/>
          <w:szCs w:val="24"/>
        </w:rPr>
      </w:pPr>
      <w:bookmarkStart w:id="74" w:name="_ENREF_24"/>
      <w:r>
        <w:rPr>
          <w:rFonts w:hint="default" w:ascii="Times New Roman" w:hAnsi="Times New Roman" w:cs="Times New Roman"/>
          <w:color w:val="auto"/>
          <w:sz w:val="24"/>
          <w:szCs w:val="24"/>
        </w:rPr>
        <w:t>24.</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Cindolo L, Berardinelli F, Castellan P, Castellucci R, Pellegrini F, Schips L. A fatal mycotic sepsis after retrograde intrarenal surgery: a case report and literature review. Urologia Journal. 2017;84:106-8.</w:t>
      </w:r>
      <w:bookmarkEnd w:id="74"/>
    </w:p>
    <w:p>
      <w:pPr>
        <w:ind w:left="720" w:hanging="720"/>
        <w:rPr>
          <w:rFonts w:hint="default" w:ascii="Times New Roman" w:hAnsi="Times New Roman" w:cs="Times New Roman"/>
          <w:color w:val="auto"/>
          <w:sz w:val="24"/>
          <w:szCs w:val="24"/>
        </w:rPr>
      </w:pPr>
      <w:bookmarkStart w:id="75" w:name="_ENREF_25"/>
      <w:r>
        <w:rPr>
          <w:rFonts w:hint="default" w:ascii="Times New Roman" w:hAnsi="Times New Roman" w:cs="Times New Roman"/>
          <w:color w:val="auto"/>
          <w:sz w:val="24"/>
          <w:szCs w:val="24"/>
        </w:rPr>
        <w:t>25.</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Zewu Z, Cui Y, Feng Z, Yang L, Chen H. Comparison of retrograde flexible ureteroscopy and percutaneous nephrolithotomy in treating intermediate-size renal stones (2-3cm): a meta-analysis and systematic review. International braz j urol. 2019;45:10-22.</w:t>
      </w:r>
      <w:bookmarkEnd w:id="75"/>
    </w:p>
    <w:p>
      <w:pPr>
        <w:ind w:left="720" w:hanging="720"/>
        <w:rPr>
          <w:rFonts w:ascii="Arial Unicode MS" w:hAnsi="Arial Unicode MS" w:cs="Arial Unicode MS"/>
          <w:color w:val="000000" w:themeColor="text1"/>
          <w:sz w:val="20"/>
          <w:szCs w:val="20"/>
          <w14:textFill>
            <w14:solidFill>
              <w14:schemeClr w14:val="tx1"/>
            </w14:solidFill>
          </w14:textFill>
        </w:rPr>
      </w:pPr>
      <w:bookmarkStart w:id="76" w:name="_ENREF_26"/>
      <w:r>
        <w:rPr>
          <w:rFonts w:hint="default" w:ascii="Times New Roman" w:hAnsi="Times New Roman" w:cs="Times New Roman"/>
          <w:color w:val="auto"/>
          <w:sz w:val="24"/>
          <w:szCs w:val="24"/>
        </w:rPr>
        <w:t>26.</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Ouzaid I, Al-Qahtani S, Dominique S, et al. A 970 Hounsfield units (HU) threshold of kidney stone density on non-contrast computed tomography (NCCT) improves patients' selection for extracorporeal shockwave lithotripsy (ESWL): evidence from a prospective study. Bju International. 2013;110:E438-E42.</w:t>
      </w:r>
      <w:bookmarkEnd w:id="76"/>
      <w:r>
        <w:rPr>
          <w:rFonts w:ascii="Arial Unicode MS" w:hAnsi="Arial Unicode MS" w:cs="Arial Unicode MS"/>
          <w:color w:val="auto"/>
          <w:sz w:val="20"/>
          <w:szCs w:val="20"/>
        </w:rPr>
        <w:fldChar w:fldCharType="end"/>
      </w:r>
    </w:p>
    <w:p>
      <w:pPr>
        <w:rPr>
          <w:rFonts w:ascii="Arial Unicode MS" w:hAnsi="Arial Unicode MS" w:cs="Arial Unicode MS"/>
          <w:color w:val="000000" w:themeColor="text1"/>
          <w:sz w:val="20"/>
          <w:szCs w:val="20"/>
          <w14:textFill>
            <w14:solidFill>
              <w14:schemeClr w14:val="tx1"/>
            </w14:solidFill>
          </w14:textFill>
        </w:rPr>
      </w:pPr>
    </w:p>
    <w:p>
      <w:pPr>
        <w:widowControl/>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b/>
          <w:bCs/>
          <w:kern w:val="0"/>
          <w:sz w:val="24"/>
          <w:lang w:eastAsia="en-US"/>
        </w:rPr>
        <w:t xml:space="preserve">Corresponding </w:t>
      </w:r>
      <w:r>
        <w:rPr>
          <w:rFonts w:hint="eastAsia" w:ascii="Times New Roman" w:hAnsi="Times New Roman" w:eastAsia="宋体" w:cs="Times New Roman"/>
          <w:b/>
          <w:bCs/>
          <w:kern w:val="0"/>
          <w:sz w:val="24"/>
          <w:lang w:val="en-US" w:eastAsia="zh-CN"/>
        </w:rPr>
        <w:t>A</w:t>
      </w:r>
      <w:r>
        <w:rPr>
          <w:rFonts w:ascii="Times New Roman" w:hAnsi="Times New Roman" w:eastAsia="Times New Roman" w:cs="Times New Roman"/>
          <w:b/>
          <w:bCs/>
          <w:kern w:val="0"/>
          <w:sz w:val="24"/>
          <w:lang w:eastAsia="en-US"/>
        </w:rPr>
        <w:t>uthor</w:t>
      </w:r>
      <w:r>
        <w:rPr>
          <w:rFonts w:ascii="Times New Roman" w:hAnsi="Times New Roman" w:eastAsia="Times New Roman" w:cs="Times New Roman"/>
          <w:kern w:val="0"/>
          <w:sz w:val="24"/>
          <w:lang w:eastAsia="en-US"/>
        </w:rPr>
        <w:t xml:space="preserve"> </w:t>
      </w:r>
    </w:p>
    <w:p>
      <w:pPr>
        <w:widowControl/>
        <w:spacing w:line="240" w:lineRule="auto"/>
        <w:jc w:val="left"/>
        <w:rPr>
          <w:rFonts w:hint="default" w:ascii="Times New Roman" w:hAnsi="Times New Roman" w:eastAsia="宋体" w:cs="Times New Roman"/>
          <w:kern w:val="0"/>
          <w:sz w:val="24"/>
          <w:lang w:val="en-US" w:eastAsia="zh-CN"/>
        </w:rPr>
      </w:pPr>
      <w:r>
        <w:rPr>
          <w:rFonts w:ascii="Times New Roman" w:hAnsi="Times New Roman" w:eastAsia="Times New Roman" w:cs="Times New Roman"/>
          <w:kern w:val="0"/>
          <w:sz w:val="24"/>
          <w:lang w:eastAsia="en-US"/>
        </w:rPr>
        <w:t>Qiqi He,</w:t>
      </w:r>
      <w:r>
        <w:rPr>
          <w:rFonts w:hint="eastAsia" w:ascii="Times New Roman" w:hAnsi="Times New Roman" w:eastAsia="宋体" w:cs="Times New Roman"/>
          <w:kern w:val="0"/>
          <w:sz w:val="24"/>
          <w:lang w:val="en-US" w:eastAsia="zh-CN"/>
        </w:rPr>
        <w:t xml:space="preserve"> MD.PHD.</w:t>
      </w:r>
    </w:p>
    <w:p>
      <w:pPr>
        <w:widowControl/>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kern w:val="0"/>
          <w:sz w:val="24"/>
          <w:lang w:eastAsia="en-US"/>
        </w:rPr>
        <w:t xml:space="preserve">Department of Urology, Key laboratory of disease of Urological systems, </w:t>
      </w:r>
    </w:p>
    <w:p>
      <w:pPr>
        <w:widowControl/>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kern w:val="0"/>
          <w:sz w:val="24"/>
          <w:lang w:eastAsia="en-US"/>
        </w:rPr>
        <w:t>Gansu Nepho-Urological clinical Center,</w:t>
      </w:r>
    </w:p>
    <w:p>
      <w:pPr>
        <w:widowControl/>
        <w:numPr>
          <w:ilvl w:val="0"/>
          <w:numId w:val="0"/>
        </w:numPr>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kern w:val="0"/>
          <w:sz w:val="24"/>
          <w:lang w:eastAsia="en-US"/>
        </w:rPr>
        <w:t>Lanzhou University</w:t>
      </w:r>
      <w:r>
        <w:rPr>
          <w:rFonts w:hint="eastAsia" w:ascii="Times New Roman" w:hAnsi="Times New Roman" w:eastAsia="宋体" w:cs="Times New Roman"/>
          <w:kern w:val="0"/>
          <w:sz w:val="24"/>
          <w:lang w:val="en-US" w:eastAsia="zh-CN"/>
        </w:rPr>
        <w:t xml:space="preserve"> Second Hospital </w:t>
      </w:r>
      <w:r>
        <w:rPr>
          <w:rFonts w:ascii="Times New Roman" w:hAnsi="Times New Roman" w:eastAsia="Times New Roman" w:cs="Times New Roman"/>
          <w:kern w:val="0"/>
          <w:sz w:val="24"/>
          <w:lang w:eastAsia="en-US"/>
        </w:rPr>
        <w:t xml:space="preserve">, </w:t>
      </w:r>
    </w:p>
    <w:p>
      <w:pPr>
        <w:widowControl/>
        <w:numPr>
          <w:ilvl w:val="0"/>
          <w:numId w:val="0"/>
        </w:numPr>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kern w:val="0"/>
          <w:sz w:val="24"/>
          <w:lang w:eastAsia="en-US"/>
        </w:rPr>
        <w:t xml:space="preserve">80 Cui YinMen street, Lanzhou, Gansu, China, 730030, </w:t>
      </w:r>
    </w:p>
    <w:p>
      <w:pPr>
        <w:widowControl/>
        <w:numPr>
          <w:ilvl w:val="0"/>
          <w:numId w:val="0"/>
        </w:numPr>
        <w:spacing w:line="240" w:lineRule="auto"/>
        <w:jc w:val="left"/>
        <w:rPr>
          <w:rFonts w:ascii="Times New Roman" w:hAnsi="Times New Roman" w:eastAsia="Times New Roman" w:cs="Times New Roman"/>
          <w:b w:val="0"/>
          <w:bCs w:val="0"/>
          <w:kern w:val="0"/>
          <w:sz w:val="24"/>
          <w:lang w:eastAsia="en-US"/>
        </w:rPr>
      </w:pPr>
      <w:r>
        <w:rPr>
          <w:rFonts w:hint="eastAsia" w:ascii="Times New Roman" w:hAnsi="Times New Roman" w:eastAsia="宋体" w:cs="Times New Roman"/>
          <w:b w:val="0"/>
          <w:bCs w:val="0"/>
          <w:kern w:val="0"/>
          <w:sz w:val="24"/>
          <w:lang w:val="en-US" w:eastAsia="zh-CN"/>
        </w:rPr>
        <w:t>Tel：+86 0931 8942561</w:t>
      </w:r>
    </w:p>
    <w:p>
      <w:pPr>
        <w:widowControl/>
        <w:numPr>
          <w:ilvl w:val="0"/>
          <w:numId w:val="2"/>
        </w:numPr>
        <w:spacing w:line="240" w:lineRule="auto"/>
        <w:jc w:val="left"/>
        <w:rPr>
          <w:rFonts w:hint="eastAsia" w:ascii="Times New Roman" w:hAnsi="Times New Roman" w:eastAsia="Times New Roman" w:cs="Times New Roman"/>
          <w:kern w:val="0"/>
          <w:sz w:val="24"/>
          <w:lang w:eastAsia="en-US"/>
        </w:rPr>
      </w:pPr>
      <w:r>
        <w:rPr>
          <w:rFonts w:hint="eastAsia" w:ascii="Times New Roman" w:hAnsi="Times New Roman" w:eastAsia="宋体" w:cs="Times New Roman"/>
          <w:b w:val="0"/>
          <w:bCs w:val="0"/>
          <w:kern w:val="0"/>
          <w:sz w:val="24"/>
          <w:lang w:val="en-US" w:eastAsia="zh-CN"/>
        </w:rPr>
        <w:t xml:space="preserve">mail: </w:t>
      </w:r>
      <w:r>
        <w:rPr>
          <w:rFonts w:hint="eastAsia" w:ascii="Times New Roman" w:hAnsi="Times New Roman" w:eastAsia="Times New Roman" w:cs="Times New Roman"/>
          <w:b w:val="0"/>
          <w:bCs w:val="0"/>
          <w:kern w:val="0"/>
          <w:sz w:val="24"/>
        </w:rPr>
        <w:t>e</w:t>
      </w:r>
      <w:r>
        <w:rPr>
          <w:rFonts w:hint="eastAsia" w:ascii="Times New Roman" w:hAnsi="Times New Roman" w:eastAsia="Times New Roman" w:cs="Times New Roman"/>
          <w:kern w:val="0"/>
          <w:sz w:val="24"/>
        </w:rPr>
        <w:t>ry_heqq@lzu.edu.cn</w:t>
      </w:r>
      <w:r>
        <w:rPr>
          <w:rFonts w:hint="eastAsia" w:ascii="Times New Roman" w:hAnsi="Times New Roman" w:eastAsia="Times New Roman" w:cs="Times New Roman"/>
          <w:kern w:val="0"/>
          <w:sz w:val="24"/>
          <w:lang w:eastAsia="en-US"/>
        </w:rPr>
        <w:t xml:space="preserve">; </w:t>
      </w:r>
    </w:p>
    <w:p>
      <w:pPr>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br w:type="page"/>
      </w:r>
    </w:p>
    <w:p>
      <w:pPr>
        <w:widowControl/>
        <w:numPr>
          <w:ilvl w:val="0"/>
          <w:numId w:val="0"/>
        </w:numPr>
        <w:spacing w:line="240" w:lineRule="auto"/>
        <w:jc w:val="left"/>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Tables:</w:t>
      </w: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r>
        <w:drawing>
          <wp:inline distT="0" distB="0" distL="114300" distR="114300">
            <wp:extent cx="5270500" cy="2465705"/>
            <wp:effectExtent l="0" t="0" r="6350" b="10795"/>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4"/>
                    <a:stretch>
                      <a:fillRect/>
                    </a:stretch>
                  </pic:blipFill>
                  <pic:spPr>
                    <a:xfrm>
                      <a:off x="0" y="0"/>
                      <a:ext cx="5270500" cy="2465705"/>
                    </a:xfrm>
                    <a:prstGeom prst="rect">
                      <a:avLst/>
                    </a:prstGeom>
                    <a:noFill/>
                    <a:ln>
                      <a:noFill/>
                    </a:ln>
                  </pic:spPr>
                </pic:pic>
              </a:graphicData>
            </a:graphic>
          </wp:inline>
        </w:drawing>
      </w: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jc w:val="center"/>
        <w:rPr>
          <w:rFonts w:ascii="Arial Unicode MS" w:hAnsi="Arial Unicode MS" w:cs="Arial Unicode MS"/>
          <w:color w:val="000000" w:themeColor="text1"/>
          <w:sz w:val="20"/>
          <w:szCs w:val="20"/>
          <w14:textFill>
            <w14:solidFill>
              <w14:schemeClr w14:val="tx1"/>
            </w14:solidFill>
          </w14:textFill>
        </w:rPr>
      </w:pPr>
      <w:r>
        <w:drawing>
          <wp:inline distT="0" distB="0" distL="114300" distR="114300">
            <wp:extent cx="4394200" cy="4612640"/>
            <wp:effectExtent l="0" t="0" r="6350" b="16510"/>
            <wp:docPr id="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pic:cNvPicPr>
                      <a:picLocks noChangeAspect="1"/>
                    </pic:cNvPicPr>
                  </pic:nvPicPr>
                  <pic:blipFill>
                    <a:blip r:embed="rId5"/>
                    <a:stretch>
                      <a:fillRect/>
                    </a:stretch>
                  </pic:blipFill>
                  <pic:spPr>
                    <a:xfrm>
                      <a:off x="0" y="0"/>
                      <a:ext cx="4394200" cy="4612640"/>
                    </a:xfrm>
                    <a:prstGeom prst="rect">
                      <a:avLst/>
                    </a:prstGeom>
                    <a:noFill/>
                    <a:ln>
                      <a:noFill/>
                    </a:ln>
                  </pic:spPr>
                </pic:pic>
              </a:graphicData>
            </a:graphic>
          </wp:inline>
        </w:drawing>
      </w:r>
    </w:p>
    <w:p>
      <w:pPr>
        <w:rPr>
          <w:rFonts w:ascii="Arial Unicode MS" w:hAnsi="Arial Unicode MS" w:cs="Arial Unicode MS"/>
          <w:color w:val="000000" w:themeColor="text1"/>
          <w:sz w:val="20"/>
          <w:szCs w:val="20"/>
          <w14:textFill>
            <w14:solidFill>
              <w14:schemeClr w14:val="tx1"/>
            </w14:solidFill>
          </w14:textFill>
        </w:rPr>
      </w:pPr>
    </w:p>
    <w:p>
      <w:pPr>
        <w:jc w:val="center"/>
        <w:rPr>
          <w:rFonts w:ascii="Arial Unicode MS" w:hAnsi="Arial Unicode MS" w:eastAsia="Arial Unicode MS" w:cs="Arial Unicode MS"/>
          <w:b/>
          <w:kern w:val="0"/>
          <w:sz w:val="15"/>
          <w:szCs w:val="21"/>
        </w:rPr>
      </w:pPr>
    </w:p>
    <w:p>
      <w:pPr>
        <w:jc w:val="center"/>
        <w:rPr>
          <w:rFonts w:ascii="Arial Unicode MS" w:hAnsi="Arial Unicode MS" w:eastAsia="Arial Unicode MS" w:cs="Arial Unicode MS"/>
          <w:b/>
          <w:kern w:val="0"/>
          <w:sz w:val="15"/>
          <w:szCs w:val="21"/>
        </w:rPr>
      </w:pPr>
      <w:r>
        <w:drawing>
          <wp:inline distT="0" distB="0" distL="114300" distR="114300">
            <wp:extent cx="4508500" cy="3830320"/>
            <wp:effectExtent l="0" t="0" r="6350" b="17780"/>
            <wp:docPr id="3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
                    <pic:cNvPicPr>
                      <a:picLocks noChangeAspect="1"/>
                    </pic:cNvPicPr>
                  </pic:nvPicPr>
                  <pic:blipFill>
                    <a:blip r:embed="rId6"/>
                    <a:stretch>
                      <a:fillRect/>
                    </a:stretch>
                  </pic:blipFill>
                  <pic:spPr>
                    <a:xfrm>
                      <a:off x="0" y="0"/>
                      <a:ext cx="4508500" cy="3830320"/>
                    </a:xfrm>
                    <a:prstGeom prst="rect">
                      <a:avLst/>
                    </a:prstGeom>
                    <a:noFill/>
                    <a:ln>
                      <a:noFill/>
                    </a:ln>
                  </pic:spPr>
                </pic:pic>
              </a:graphicData>
            </a:graphic>
          </wp:inline>
        </w:drawing>
      </w:r>
    </w:p>
    <w:p>
      <w:pPr>
        <w:jc w:val="center"/>
        <w:rPr>
          <w:rFonts w:ascii="Arial Unicode MS" w:hAnsi="Arial Unicode MS" w:eastAsia="Arial Unicode MS" w:cs="Arial Unicode MS"/>
          <w:b/>
          <w:kern w:val="0"/>
          <w:sz w:val="15"/>
          <w:szCs w:val="2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br w:type="page"/>
      </w:r>
    </w:p>
    <w:p>
      <w:pP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Figures:</w:t>
      </w:r>
    </w:p>
    <w:p>
      <w:pPr>
        <w:jc w:val="center"/>
        <w:rPr>
          <w:rFonts w:hint="default" w:ascii="Times New Roman" w:hAnsi="Times New Roman" w:eastAsia="Arial Unicode MS" w:cs="Times New Roman"/>
          <w:b/>
          <w:bCs/>
          <w:iCs/>
          <w:kern w:val="0"/>
          <w:sz w:val="24"/>
          <w:szCs w:val="24"/>
        </w:rPr>
      </w:pPr>
      <w:r>
        <w:rPr>
          <w:rFonts w:hint="default" w:ascii="Times New Roman" w:hAnsi="Times New Roman" w:eastAsia="Arial Unicode MS" w:cs="Times New Roman"/>
          <w:b/>
          <w:bCs/>
          <w:iCs/>
          <w:kern w:val="0"/>
          <w:sz w:val="24"/>
          <w:szCs w:val="24"/>
        </w:rPr>
        <w:t>Figure 1: Patients' enrollment algorithm</w:t>
      </w:r>
    </w:p>
    <w:p>
      <w:pPr>
        <w:jc w:val="center"/>
        <w:rPr>
          <w:rFonts w:ascii="Arial Unicode MS" w:hAnsi="Arial Unicode MS" w:eastAsia="Arial Unicode MS" w:cs="Arial Unicode MS"/>
          <w:b/>
          <w:sz w:val="22"/>
          <w:szCs w:val="20"/>
        </w:rPr>
      </w:pPr>
      <w:r>
        <w:rPr>
          <w:rFonts w:ascii="Arial Unicode MS" w:hAnsi="Arial Unicode MS" w:eastAsia="Arial Unicode MS" w:cs="Arial Unicode MS"/>
          <w:b/>
          <w:sz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6524625</wp:posOffset>
                </wp:positionV>
                <wp:extent cx="1143000" cy="438150"/>
                <wp:effectExtent l="133350" t="133350" r="133350" b="152400"/>
                <wp:wrapNone/>
                <wp:docPr id="4" name="Text Box 4"/>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b/>
                                <w:sz w:val="28"/>
                                <w:szCs w:val="28"/>
                              </w:rPr>
                            </w:pPr>
                            <w:r>
                              <w:rPr>
                                <w:rFonts w:ascii="Candara,Bold" w:hAnsi="Candara,Bold" w:cs="Candara,Bold"/>
                                <w:b/>
                                <w:bCs/>
                                <w:kern w:val="0"/>
                                <w:sz w:val="28"/>
                                <w:szCs w:val="28"/>
                              </w:rPr>
                              <w:t>Analysis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top:513.75pt;height:34.5pt;width:90pt;mso-position-horizontal:left;mso-position-horizontal-relative:margin;z-index:251662336;mso-width-relative:page;mso-height-relative:page;" fillcolor="#4472C4 [3208]" filled="t" stroked="f" coordsize="21600,21600" o:gfxdata="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EHCe6LXAAAACgEAAA8AAAAAAAAAAQAgAAAAIgAAAGRycy9kb3ducmV2LnhtbFBLAQIUABQA&#10;AAAIAIdO4kCfx1ldDgMAAGAGAAAOAAAAAAAAAAEAIAAAACYBAABkcnMvZTJvRG9jLnhtbFBLBQYA&#10;AAAABgAGAFkBAACmBgAAAAA=&#10;">
                <v:fill on="t" focussize="0,0"/>
                <v:stroke on="f" weight="0.5pt"/>
                <v:imagedata o:title=""/>
                <o:lock v:ext="edit" aspectratio="f"/>
                <v:shadow on="t" color="#000000" offset="0pt,1pt" origin="0f,0f" matrix="65536f,0f,0f,65536f"/>
                <v:textbox>
                  <w:txbxContent>
                    <w:p>
                      <w:pPr>
                        <w:rPr>
                          <w:rFonts w:ascii="黑体" w:hAnsi="黑体" w:eastAsia="黑体"/>
                          <w:b/>
                          <w:sz w:val="28"/>
                          <w:szCs w:val="28"/>
                        </w:rPr>
                      </w:pPr>
                      <w:r>
                        <w:rPr>
                          <w:rFonts w:ascii="Candara,Bold" w:hAnsi="Candara,Bold" w:cs="Candara,Bold"/>
                          <w:b/>
                          <w:bCs/>
                          <w:kern w:val="0"/>
                          <w:sz w:val="28"/>
                          <w:szCs w:val="28"/>
                        </w:rPr>
                        <w:t>Analysis</w:t>
                      </w:r>
                    </w:p>
                  </w:txbxContent>
                </v:textbox>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86912" behindDoc="0" locked="0" layoutInCell="1" allowOverlap="1">
                <wp:simplePos x="0" y="0"/>
                <wp:positionH relativeFrom="column">
                  <wp:posOffset>1866900</wp:posOffset>
                </wp:positionH>
                <wp:positionV relativeFrom="paragraph">
                  <wp:posOffset>6457315</wp:posOffset>
                </wp:positionV>
                <wp:extent cx="2371725" cy="485775"/>
                <wp:effectExtent l="0" t="0" r="28575" b="28575"/>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Data analysis (n=158) and exclude cases (n=0)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47pt;margin-top:508.45pt;height:38.25pt;width:186.75pt;mso-wrap-distance-bottom:3.6pt;mso-wrap-distance-left:9pt;mso-wrap-distance-right:9pt;mso-wrap-distance-top:3.6pt;z-index:251686912;mso-width-relative:page;mso-height-relative:page;" fillcolor="#FFFFFF" filled="t" stroked="t" coordsize="21600,21600" o:gfxdata="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wJns2wAAAA0BAAAPAAAAAAAAAAEAIAAAACIAAABkcnMvZG93bnJldi54bWxQSwEC&#10;FAAUAAAACACHTuJAfav+HCoCAAB7BAAADgAAAAAAAAABACAAAAAqAQAAZHJzL2Uyb0RvYy54bWxQ&#10;SwUGAAAAAAYABgBZAQAAxg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Data analysis (n=158) and exclude cases (n=0)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5888" behindDoc="0" locked="0" layoutInCell="1" allowOverlap="1">
                <wp:simplePos x="0" y="0"/>
                <wp:positionH relativeFrom="column">
                  <wp:posOffset>2856865</wp:posOffset>
                </wp:positionH>
                <wp:positionV relativeFrom="paragraph">
                  <wp:posOffset>6115050</wp:posOffset>
                </wp:positionV>
                <wp:extent cx="238125" cy="352425"/>
                <wp:effectExtent l="19050" t="0" r="28575" b="47625"/>
                <wp:wrapNone/>
                <wp:docPr id="29" name="Down Arrow 29"/>
                <wp:cNvGraphicFramePr/>
                <a:graphic xmlns:a="http://schemas.openxmlformats.org/drawingml/2006/main">
                  <a:graphicData uri="http://schemas.microsoft.com/office/word/2010/wordprocessingShape">
                    <wps:wsp>
                      <wps:cNvSpPr/>
                      <wps:spPr>
                        <a:xfrm>
                          <a:off x="0" y="0"/>
                          <a:ext cx="2381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9" o:spid="_x0000_s1026" o:spt="67" type="#_x0000_t67" style="position:absolute;left:0pt;margin-left:224.95pt;margin-top:481.5pt;height:27.75pt;width:18.75pt;z-index:251685888;v-text-anchor:middle;mso-width-relative:page;mso-height-relative:page;" fillcolor="#5B9BD5 [3204]" filled="t" stroked="t" coordsize="21600,21600" o:gfxdata="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kp0o19kAAAAMAQAADwAAAAAAAAABACAAAAAi&#10;AAAAZHJzL2Rvd25yZXYueG1sUEsBAhQAFAAAAAgAh07iQPp3cV97AgAAHwUAAA4AAAAAAAAAAQAg&#10;AAAAKAEAAGRycy9lMm9Eb2MueG1sUEsFBgAAAAAGAAYAWQEAABUGAAAAAA==&#10;" adj="14303,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2576" behindDoc="0" locked="0" layoutInCell="1" allowOverlap="1">
                <wp:simplePos x="0" y="0"/>
                <wp:positionH relativeFrom="column">
                  <wp:posOffset>1095375</wp:posOffset>
                </wp:positionH>
                <wp:positionV relativeFrom="paragraph">
                  <wp:posOffset>3286125</wp:posOffset>
                </wp:positionV>
                <wp:extent cx="1628775" cy="904875"/>
                <wp:effectExtent l="0" t="0" r="28575" b="28575"/>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28775" cy="90487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HU value evaluated after surgery and match our prospective treatment strategy   (n=98)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86.25pt;margin-top:258.75pt;height:71.25pt;width:128.25pt;mso-wrap-distance-bottom:3.6pt;mso-wrap-distance-left:9pt;mso-wrap-distance-right:9pt;mso-wrap-distance-top:3.6pt;z-index:251672576;mso-width-relative:page;mso-height-relative:page;" fillcolor="#FFFFFF" filled="t" stroked="t" coordsize="21600,21600" o:gfxdata="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K76dNkAAAALAQAADwAAAAAAAAABACAAAAAiAAAAZHJzL2Rvd25yZXYueG1sUEsBAhQAFAAA&#10;AAgAh07iQE1Ql1snAgAAewQAAA4AAAAAAAAAAQAgAAAAKAEAAGRycy9lMm9Eb2MueG1sUEsFBgAA&#10;AAAGAAYAWQEAAMEFA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HU value evaluated after surgery and match our prospective treatment strategy   (n=98)</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3600" behindDoc="0" locked="0" layoutInCell="1" allowOverlap="1">
                <wp:simplePos x="0" y="0"/>
                <wp:positionH relativeFrom="column">
                  <wp:posOffset>3057525</wp:posOffset>
                </wp:positionH>
                <wp:positionV relativeFrom="paragraph">
                  <wp:posOffset>3286125</wp:posOffset>
                </wp:positionV>
                <wp:extent cx="1428750" cy="857250"/>
                <wp:effectExtent l="0" t="0" r="19050" b="19050"/>
                <wp:wrapSquare wrapText="bothSides"/>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28750" cy="857250"/>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Randomize control after surgery included (without HU value evaluated) (n=60)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40.75pt;margin-top:258.75pt;height:67.5pt;width:112.5pt;mso-wrap-distance-bottom:3.6pt;mso-wrap-distance-left:9pt;mso-wrap-distance-right:9pt;mso-wrap-distance-top:3.6pt;z-index:251673600;mso-width-relative:page;mso-height-relative:page;" fillcolor="#FFFFFF" filled="t" stroked="t" coordsize="21600,21600" o:gfxdata="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ej1op2QAAAAsBAAAPAAAAAAAAAAEAIAAAACIAAABkcnMvZG93bnJldi54bWxQSwECFAAUAAAA&#10;CACHTuJAu10OcyYCAAB7BAAADgAAAAAAAAABACAAAAAoAQAAZHJzL2Uyb0RvYy54bWxQSwUGAAAA&#10;AAYABgBZAQAAwA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Randomize control after surgery included (without HU value evaluated) (n=60)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80768" behindDoc="0" locked="0" layoutInCell="1" allowOverlap="1">
                <wp:simplePos x="0" y="0"/>
                <wp:positionH relativeFrom="column">
                  <wp:posOffset>1800225</wp:posOffset>
                </wp:positionH>
                <wp:positionV relativeFrom="paragraph">
                  <wp:posOffset>5619115</wp:posOffset>
                </wp:positionV>
                <wp:extent cx="2371725" cy="485775"/>
                <wp:effectExtent l="0" t="0" r="28575" b="28575"/>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solidFill>
                            <a:srgbClr val="000000"/>
                          </a:solidFill>
                          <a:miter lim="800000"/>
                        </a:ln>
                      </wps:spPr>
                      <wps:txbx>
                        <w:txbxContent>
                          <w:p>
                            <w:pPr>
                              <w:ind w:firstLine="300" w:firstLineChars="150"/>
                              <w:rPr>
                                <w:rFonts w:ascii="Arial" w:hAnsi="Arial" w:cs="Arial"/>
                                <w:kern w:val="0"/>
                                <w:sz w:val="20"/>
                                <w:szCs w:val="20"/>
                              </w:rPr>
                            </w:pPr>
                            <w:r>
                              <w:rPr>
                                <w:rFonts w:ascii="Arial" w:hAnsi="Arial" w:cs="Arial"/>
                                <w:kern w:val="0"/>
                                <w:sz w:val="20"/>
                                <w:szCs w:val="20"/>
                              </w:rPr>
                              <w:t>3 month follow up (n=158),</w:t>
                            </w:r>
                          </w:p>
                          <w:p>
                            <w:pPr>
                              <w:ind w:firstLine="500" w:firstLineChars="250"/>
                              <w:rPr>
                                <w:rFonts w:ascii="Arial" w:hAnsi="Arial" w:cs="Arial"/>
                                <w:kern w:val="0"/>
                                <w:sz w:val="20"/>
                                <w:szCs w:val="20"/>
                              </w:rPr>
                            </w:pPr>
                            <w:r>
                              <w:rPr>
                                <w:rFonts w:ascii="Arial" w:hAnsi="Arial" w:cs="Arial"/>
                                <w:kern w:val="0"/>
                                <w:sz w:val="20"/>
                                <w:szCs w:val="20"/>
                              </w:rPr>
                              <w:t>Lost to follow up (n=0)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41.75pt;margin-top:442.45pt;height:38.25pt;width:186.75pt;mso-wrap-distance-bottom:3.6pt;mso-wrap-distance-left:9pt;mso-wrap-distance-right:9pt;mso-wrap-distance-top:3.6pt;z-index:251680768;mso-width-relative:page;mso-height-relative:page;" fillcolor="#FFFFFF" filled="t" stroked="t" coordsize="21600,21600" o:gfxdata="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gM272wAAAAsBAAAPAAAAAAAAAAEAIAAAACIAAABkcnMvZG93bnJldi54bWxQSwEC&#10;FAAUAAAACACHTuJAoziO6CoCAAB7BAAADgAAAAAAAAABACAAAAAqAQAAZHJzL2Uyb0RvYy54bWxQ&#10;SwUGAAAAAAYABgBZAQAAxgUAAAAA&#10;">
                <v:fill on="t" focussize="0,0"/>
                <v:stroke color="#000000" miterlimit="8" joinstyle="miter"/>
                <v:imagedata o:title=""/>
                <o:lock v:ext="edit" aspectratio="f"/>
                <v:textbox>
                  <w:txbxContent>
                    <w:p>
                      <w:pPr>
                        <w:ind w:firstLine="300" w:firstLineChars="150"/>
                        <w:rPr>
                          <w:rFonts w:ascii="Arial" w:hAnsi="Arial" w:cs="Arial"/>
                          <w:kern w:val="0"/>
                          <w:sz w:val="20"/>
                          <w:szCs w:val="20"/>
                        </w:rPr>
                      </w:pPr>
                      <w:r>
                        <w:rPr>
                          <w:rFonts w:ascii="Arial" w:hAnsi="Arial" w:cs="Arial"/>
                          <w:kern w:val="0"/>
                          <w:sz w:val="20"/>
                          <w:szCs w:val="20"/>
                        </w:rPr>
                        <w:t>3 month follow up (n=158),</w:t>
                      </w:r>
                    </w:p>
                    <w:p>
                      <w:pPr>
                        <w:ind w:firstLine="500" w:firstLineChars="250"/>
                        <w:rPr>
                          <w:rFonts w:ascii="Arial" w:hAnsi="Arial" w:cs="Arial"/>
                          <w:kern w:val="0"/>
                          <w:sz w:val="20"/>
                          <w:szCs w:val="20"/>
                        </w:rPr>
                      </w:pPr>
                      <w:r>
                        <w:rPr>
                          <w:rFonts w:ascii="Arial" w:hAnsi="Arial" w:cs="Arial"/>
                          <w:kern w:val="0"/>
                          <w:sz w:val="20"/>
                          <w:szCs w:val="20"/>
                        </w:rPr>
                        <w:t>Lost to follow up (n=0)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79744" behindDoc="0" locked="0" layoutInCell="1" allowOverlap="1">
                <wp:simplePos x="0" y="0"/>
                <wp:positionH relativeFrom="column">
                  <wp:posOffset>2866390</wp:posOffset>
                </wp:positionH>
                <wp:positionV relativeFrom="paragraph">
                  <wp:posOffset>5248275</wp:posOffset>
                </wp:positionV>
                <wp:extent cx="238125" cy="352425"/>
                <wp:effectExtent l="19050" t="0" r="28575" b="47625"/>
                <wp:wrapNone/>
                <wp:docPr id="22" name="Down Arrow 22"/>
                <wp:cNvGraphicFramePr/>
                <a:graphic xmlns:a="http://schemas.openxmlformats.org/drawingml/2006/main">
                  <a:graphicData uri="http://schemas.microsoft.com/office/word/2010/wordprocessingShape">
                    <wps:wsp>
                      <wps:cNvSpPr/>
                      <wps:spPr>
                        <a:xfrm>
                          <a:off x="0" y="0"/>
                          <a:ext cx="2381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2" o:spid="_x0000_s1026" o:spt="67" type="#_x0000_t67" style="position:absolute;left:0pt;margin-left:225.7pt;margin-top:413.25pt;height:27.75pt;width:18.75pt;z-index:251679744;v-text-anchor:middle;mso-width-relative:page;mso-height-relative:page;" fillcolor="#5B9BD5 [3204]" filled="t" stroked="t" coordsize="21600,21600" o:gfxdata="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773H99kAAAALAQAADwAAAAAAAAABACAAAAAi&#10;AAAAZHJzL2Rvd25yZXYueG1sUEsBAhQAFAAAAAgAh07iQLkofVp7AgAAHwUAAA4AAAAAAAAAAQAg&#10;AAAAKAEAAGRycy9lMm9Eb2MueG1sUEsFBgAAAAAGAAYAWQEAABUGAAAAAA==&#10;" adj="14303,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63360" behindDoc="0" locked="0" layoutInCell="1" allowOverlap="1">
                <wp:simplePos x="0" y="0"/>
                <wp:positionH relativeFrom="column">
                  <wp:posOffset>1981200</wp:posOffset>
                </wp:positionH>
                <wp:positionV relativeFrom="paragraph">
                  <wp:posOffset>476250</wp:posOffset>
                </wp:positionV>
                <wp:extent cx="1552575" cy="342900"/>
                <wp:effectExtent l="0" t="0" r="28575"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solidFill>
                            <a:srgbClr val="000000"/>
                          </a:solidFill>
                          <a:miter lim="800000"/>
                        </a:ln>
                      </wps:spPr>
                      <wps:txbx>
                        <w:txbxContent>
                          <w:p>
                            <w:r>
                              <w:rPr>
                                <w:rFonts w:ascii="Arial" w:hAnsi="Arial" w:cs="Arial"/>
                                <w:kern w:val="0"/>
                                <w:sz w:val="20"/>
                                <w:szCs w:val="20"/>
                              </w:rPr>
                              <w:t>Assessed for eligibility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6pt;margin-top:37.5pt;height:27pt;width:122.25pt;mso-wrap-distance-bottom:3.6pt;mso-wrap-distance-left:9pt;mso-wrap-distance-right:9pt;mso-wrap-distance-top:3.6pt;z-index:251663360;mso-width-relative:page;mso-height-relative:page;" fillcolor="#FFFFFF" filled="t" stroked="t" coordsize="21600,21600" o:gfxdata="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vfhOW2gAAAAoBAAAPAAAAAAAAAAEAIAAAACIAAABkcnMvZG93bnJldi54bWxQSwEC&#10;FAAUAAAACACHTuJAQ1SIGSsCAAB8BAAADgAAAAAAAAABACAAAAApAQAAZHJzL2Uyb0RvYy54bWxQ&#10;SwUGAAAAAAYABgBZAQAAxgUAAAAA&#10;">
                <v:fill on="t" focussize="0,0"/>
                <v:stroke color="#000000" miterlimit="8" joinstyle="miter"/>
                <v:imagedata o:title=""/>
                <o:lock v:ext="edit" aspectratio="f"/>
                <v:textbox>
                  <w:txbxContent>
                    <w:p>
                      <w:r>
                        <w:rPr>
                          <w:rFonts w:ascii="Arial" w:hAnsi="Arial" w:cs="Arial"/>
                          <w:kern w:val="0"/>
                          <w:sz w:val="20"/>
                          <w:szCs w:val="20"/>
                        </w:rPr>
                        <w:t>Assessed for eligibility</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6432" behindDoc="0" locked="0" layoutInCell="1" allowOverlap="1">
                <wp:simplePos x="0" y="0"/>
                <wp:positionH relativeFrom="column">
                  <wp:posOffset>3090545</wp:posOffset>
                </wp:positionH>
                <wp:positionV relativeFrom="paragraph">
                  <wp:posOffset>986155</wp:posOffset>
                </wp:positionV>
                <wp:extent cx="237490" cy="742950"/>
                <wp:effectExtent l="0" t="24130" r="0" b="43815"/>
                <wp:wrapNone/>
                <wp:docPr id="7" name="Down Arrow 7"/>
                <wp:cNvGraphicFramePr/>
                <a:graphic xmlns:a="http://schemas.openxmlformats.org/drawingml/2006/main">
                  <a:graphicData uri="http://schemas.microsoft.com/office/word/2010/wordprocessingShape">
                    <wps:wsp>
                      <wps:cNvSpPr/>
                      <wps:spPr>
                        <a:xfrm rot="5400000">
                          <a:off x="0" y="0"/>
                          <a:ext cx="237175" cy="742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7" o:spid="_x0000_s1026" o:spt="67" type="#_x0000_t67" style="position:absolute;left:0pt;margin-left:243.35pt;margin-top:77.65pt;height:58.5pt;width:18.7pt;rotation:5898240f;z-index:251666432;v-text-anchor:middle;mso-width-relative:page;mso-height-relative:page;" fillcolor="#5B9BD5 [3204]" filled="t" stroked="t" coordsize="21600,21600" o:gfxdata="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X/IVh3AAAAAsBAAAPAAAA&#10;AAAAAAEAIAAAACIAAABkcnMvZG93bnJldi54bWxQSwECFAAUAAAACACHTuJAUNG794MCAAArBQAA&#10;DgAAAAAAAAABACAAAAArAQAAZHJzL2Uyb0RvYy54bWxQSwUGAAAAAAYABgBZAQAAIAYAAAAA&#10;" adj="18151,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5629275</wp:posOffset>
                </wp:positionV>
                <wp:extent cx="1143000" cy="438150"/>
                <wp:effectExtent l="133350" t="133350" r="133350" b="152400"/>
                <wp:wrapNone/>
                <wp:docPr id="3" name="Text Box 3"/>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b/>
                                <w:sz w:val="28"/>
                                <w:szCs w:val="28"/>
                              </w:rPr>
                            </w:pPr>
                            <w:r>
                              <w:rPr>
                                <w:rFonts w:ascii="Candara,Bold" w:hAnsi="Candara,Bold" w:cs="Candara,Bold"/>
                                <w:b/>
                                <w:bCs/>
                                <w:kern w:val="0"/>
                                <w:sz w:val="28"/>
                                <w:szCs w:val="28"/>
                              </w:rPr>
                              <w:t>F</w:t>
                            </w:r>
                            <w:r>
                              <w:rPr>
                                <w:rFonts w:ascii="Candara,Bold" w:hAnsi="Candara,Bold" w:cs="Candara,Bold"/>
                                <w:b/>
                                <w:bCs/>
                                <w:kern w:val="0"/>
                                <w:sz w:val="22"/>
                              </w:rPr>
                              <w:t>OLLOW</w:t>
                            </w:r>
                            <w:r>
                              <w:rPr>
                                <w:rFonts w:ascii="Candara,Bold" w:hAnsi="Candara,Bold" w:cs="Candara,Bold"/>
                                <w:b/>
                                <w:bCs/>
                                <w:kern w:val="0"/>
                                <w:sz w:val="28"/>
                                <w:szCs w:val="28"/>
                              </w:rPr>
                              <w:t>-U</w:t>
                            </w:r>
                            <w:r>
                              <w:rPr>
                                <w:rFonts w:ascii="Candara,Bold" w:hAnsi="Candara,Bold" w:cs="Candara,Bold"/>
                                <w:b/>
                                <w:bCs/>
                                <w:kern w:val="0"/>
                                <w:sz w:val="22"/>
                              </w:rPr>
                              <w:t>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top:443.25pt;height:34.5pt;width:90pt;mso-position-horizontal:left;mso-position-horizontal-relative:margin;z-index:251661312;mso-width-relative:page;mso-height-relative:page;" fillcolor="#4472C4 [3208]" filled="t" stroked="f" coordsize="21600,21600" o:gfxdata="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mSx2ItgAAAAIAQAADwAAAAAAAAABACAAAAAiAAAAZHJzL2Rvd25yZXYueG1sUEsBAhQAFAAA&#10;AAgAh07iQJHaC8YMAwAAYAYAAA4AAAAAAAAAAQAgAAAAJwEAAGRycy9lMm9Eb2MueG1sUEsFBgAA&#10;AAAGAAYAWQEAAKUGAAAAAA==&#10;">
                <v:fill on="t" focussize="0,0"/>
                <v:stroke on="f" weight="0.5pt"/>
                <v:imagedata o:title=""/>
                <o:lock v:ext="edit" aspectratio="f"/>
                <v:shadow on="t" color="#000000" offset="0pt,1pt" origin="0f,0f" matrix="65536f,0f,0f,65536f"/>
                <v:textbox>
                  <w:txbxContent>
                    <w:p>
                      <w:pPr>
                        <w:rPr>
                          <w:rFonts w:ascii="黑体" w:hAnsi="黑体" w:eastAsia="黑体"/>
                          <w:b/>
                          <w:sz w:val="28"/>
                          <w:szCs w:val="28"/>
                        </w:rPr>
                      </w:pPr>
                      <w:r>
                        <w:rPr>
                          <w:rFonts w:ascii="Candara,Bold" w:hAnsi="Candara,Bold" w:cs="Candara,Bold"/>
                          <w:b/>
                          <w:bCs/>
                          <w:kern w:val="0"/>
                          <w:sz w:val="28"/>
                          <w:szCs w:val="28"/>
                        </w:rPr>
                        <w:t>F</w:t>
                      </w:r>
                      <w:r>
                        <w:rPr>
                          <w:rFonts w:ascii="Candara,Bold" w:hAnsi="Candara,Bold" w:cs="Candara,Bold"/>
                          <w:b/>
                          <w:bCs/>
                          <w:kern w:val="0"/>
                          <w:sz w:val="22"/>
                        </w:rPr>
                        <w:t>OLLOW</w:t>
                      </w:r>
                      <w:r>
                        <w:rPr>
                          <w:rFonts w:ascii="Candara,Bold" w:hAnsi="Candara,Bold" w:cs="Candara,Bold"/>
                          <w:b/>
                          <w:bCs/>
                          <w:kern w:val="0"/>
                          <w:sz w:val="28"/>
                          <w:szCs w:val="28"/>
                        </w:rPr>
                        <w:t>-U</w:t>
                      </w:r>
                      <w:r>
                        <w:rPr>
                          <w:rFonts w:ascii="Candara,Bold" w:hAnsi="Candara,Bold" w:cs="Candara,Bold"/>
                          <w:b/>
                          <w:bCs/>
                          <w:kern w:val="0"/>
                          <w:sz w:val="22"/>
                        </w:rPr>
                        <w:t>P</w:t>
                      </w:r>
                    </w:p>
                  </w:txbxContent>
                </v:textbox>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78720" behindDoc="0" locked="0" layoutInCell="1" allowOverlap="1">
                <wp:simplePos x="0" y="0"/>
                <wp:positionH relativeFrom="column">
                  <wp:posOffset>2927985</wp:posOffset>
                </wp:positionH>
                <wp:positionV relativeFrom="paragraph">
                  <wp:posOffset>3433445</wp:posOffset>
                </wp:positionV>
                <wp:extent cx="114300" cy="3495675"/>
                <wp:effectExtent l="4762" t="0" r="23813" b="23812"/>
                <wp:wrapNone/>
                <wp:docPr id="21" name="Right Bracket 21"/>
                <wp:cNvGraphicFramePr/>
                <a:graphic xmlns:a="http://schemas.openxmlformats.org/drawingml/2006/main">
                  <a:graphicData uri="http://schemas.microsoft.com/office/word/2010/wordprocessingShape">
                    <wps:wsp>
                      <wps:cNvSpPr/>
                      <wps:spPr>
                        <a:xfrm rot="5400000">
                          <a:off x="0" y="0"/>
                          <a:ext cx="114300" cy="34956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Right Bracket 21" o:spid="_x0000_s1026" o:spt="86" type="#_x0000_t86" style="position:absolute;left:0pt;margin-left:230.55pt;margin-top:270.35pt;height:275.25pt;width:9pt;rotation:5898240f;z-index:251678720;v-text-anchor:middle;mso-width-relative:page;mso-height-relative:page;" filled="f" stroked="t" coordsize="21600,21600" o:gfxdata="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fjY8PZAAAADAEAAA8AAAAAAAAAAQAgAAAAIgAAAGRycy9kb3du&#10;cmV2LnhtbFBLAQIUABQAAAAIAIdO4kAAzyZQcAIAAOkEAAAOAAAAAAAAAAEAIAAAACgBAABkcnMv&#10;ZTJvRG9jLnhtbFBLBQYAAAAABgAGAFkBAAAKBgAAAAA=&#10;" adj="58">
                <v:fill on="f" focussize="0,0"/>
                <v:stroke weight="0.5pt" color="#5B9BD5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7696" behindDoc="0" locked="0" layoutInCell="1" allowOverlap="1">
                <wp:simplePos x="0" y="0"/>
                <wp:positionH relativeFrom="margin">
                  <wp:posOffset>4102735</wp:posOffset>
                </wp:positionH>
                <wp:positionV relativeFrom="paragraph">
                  <wp:posOffset>4419600</wp:posOffset>
                </wp:positionV>
                <wp:extent cx="1000125" cy="495300"/>
                <wp:effectExtent l="0" t="0" r="28575" b="1905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cPCNL group</w:t>
                            </w:r>
                          </w:p>
                          <w:p>
                            <w:pPr>
                              <w:rPr>
                                <w:rFonts w:ascii="Arial" w:hAnsi="Arial" w:cs="Arial"/>
                                <w:kern w:val="0"/>
                                <w:sz w:val="20"/>
                                <w:szCs w:val="20"/>
                              </w:rPr>
                            </w:pPr>
                            <w:r>
                              <w:rPr>
                                <w:rFonts w:ascii="Arial" w:hAnsi="Arial" w:cs="Arial"/>
                                <w:kern w:val="0"/>
                                <w:sz w:val="20"/>
                                <w:szCs w:val="20"/>
                              </w:rPr>
                              <w:t xml:space="preserve"> (n=30)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3.05pt;margin-top:348pt;height:39pt;width:78.75pt;mso-position-horizontal-relative:margin;mso-wrap-distance-bottom:3.6pt;mso-wrap-distance-left:9pt;mso-wrap-distance-right:9pt;mso-wrap-distance-top:3.6pt;z-index:251677696;mso-width-relative:page;mso-height-relative:page;" fillcolor="#FFFFFF" filled="t" stroked="t" coordsize="21600,21600" o:gfxdata="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hFN292gAAAAsBAAAPAAAAAAAAAAEAIAAAACIAAABkcnMvZG93bnJldi54bWxQSwECFAAU&#10;AAAACACHTuJAEwcyzSgCAAB7BAAADgAAAAAAAAABACAAAAApAQAAZHJzL2Uyb0RvYy54bWxQSwUG&#10;AAAAAAYABgBZAQAAww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cPCNL group</w:t>
                      </w:r>
                    </w:p>
                    <w:p>
                      <w:pPr>
                        <w:rPr>
                          <w:rFonts w:ascii="Arial" w:hAnsi="Arial" w:cs="Arial"/>
                          <w:kern w:val="0"/>
                          <w:sz w:val="20"/>
                          <w:szCs w:val="20"/>
                        </w:rPr>
                      </w:pPr>
                      <w:r>
                        <w:rPr>
                          <w:rFonts w:ascii="Arial" w:hAnsi="Arial" w:cs="Arial"/>
                          <w:kern w:val="0"/>
                          <w:sz w:val="20"/>
                          <w:szCs w:val="20"/>
                        </w:rPr>
                        <w:t xml:space="preserve"> (n=30)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2816" behindDoc="0" locked="0" layoutInCell="1" allowOverlap="1">
                <wp:simplePos x="0" y="0"/>
                <wp:positionH relativeFrom="margin">
                  <wp:posOffset>3438525</wp:posOffset>
                </wp:positionH>
                <wp:positionV relativeFrom="paragraph">
                  <wp:posOffset>4171950</wp:posOffset>
                </wp:positionV>
                <wp:extent cx="114300" cy="219075"/>
                <wp:effectExtent l="19050" t="0" r="38100" b="47625"/>
                <wp:wrapNone/>
                <wp:docPr id="26" name="Down Arrow 26"/>
                <wp:cNvGraphicFramePr/>
                <a:graphic xmlns:a="http://schemas.openxmlformats.org/drawingml/2006/main">
                  <a:graphicData uri="http://schemas.microsoft.com/office/word/2010/wordprocessingShape">
                    <wps:wsp>
                      <wps:cNvSpPr/>
                      <wps:spPr>
                        <a:xfrm>
                          <a:off x="0" y="0"/>
                          <a:ext cx="1143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6" o:spid="_x0000_s1026" o:spt="67" type="#_x0000_t67" style="position:absolute;left:0pt;margin-left:270.75pt;margin-top:328.5pt;height:17.25pt;width:9pt;mso-position-horizontal-relative:margin;z-index:251682816;v-text-anchor:middle;mso-width-relative:page;mso-height-relative:page;" fillcolor="#5B9BD5 [3204]" filled="t" stroked="t" coordsize="21600,21600" o:gfxdata="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1RtSr2AAAAAsBAAAPAAAAAAAAAAEAIAAAACIA&#10;AABkcnMvZG93bnJldi54bWxQSwECFAAUAAAACACHTuJA6+0ISHsCAAAfBQAADgAAAAAAAAABACAA&#10;AAAnAQAAZHJzL2Uyb0RvYy54bWxQSwUGAAAAAAYABgBZAQAAFAYAAAAA&#10;" adj="15966,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6672" behindDoc="0" locked="0" layoutInCell="1" allowOverlap="1">
                <wp:simplePos x="0" y="0"/>
                <wp:positionH relativeFrom="column">
                  <wp:posOffset>3009900</wp:posOffset>
                </wp:positionH>
                <wp:positionV relativeFrom="paragraph">
                  <wp:posOffset>4410075</wp:posOffset>
                </wp:positionV>
                <wp:extent cx="1000125" cy="495300"/>
                <wp:effectExtent l="0" t="0" r="28575" b="1905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 xml:space="preserve">cRIRS group </w:t>
                            </w:r>
                          </w:p>
                          <w:p>
                            <w:pPr>
                              <w:ind w:firstLine="300" w:firstLineChars="150"/>
                              <w:rPr>
                                <w:rFonts w:ascii="Arial" w:hAnsi="Arial" w:cs="Arial"/>
                                <w:kern w:val="0"/>
                                <w:sz w:val="20"/>
                                <w:szCs w:val="20"/>
                              </w:rPr>
                            </w:pPr>
                            <w:r>
                              <w:rPr>
                                <w:rFonts w:ascii="Arial" w:hAnsi="Arial" w:cs="Arial"/>
                                <w:kern w:val="0"/>
                                <w:sz w:val="20"/>
                                <w:szCs w:val="20"/>
                              </w:rPr>
                              <w:t>(n=30)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37pt;margin-top:347.25pt;height:39pt;width:78.75pt;mso-wrap-distance-bottom:3.6pt;mso-wrap-distance-left:9pt;mso-wrap-distance-right:9pt;mso-wrap-distance-top:3.6pt;z-index:251676672;mso-width-relative:page;mso-height-relative:page;" fillcolor="#FFFFFF" filled="t" stroked="t" coordsize="21600,21600" o:gfxdata="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PyA1tsAAAALAQAADwAAAAAAAAABACAAAAAiAAAAZHJzL2Rvd25yZXYueG1sUEsBAhQA&#10;FAAAAAgAh07iQKpPY2IoAgAAewQAAA4AAAAAAAAAAQAgAAAAKgEAAGRycy9lMm9Eb2MueG1sUEsF&#10;BgAAAAAGAAYAWQEAAMQFA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 xml:space="preserve">cRIRS group </w:t>
                      </w:r>
                    </w:p>
                    <w:p>
                      <w:pPr>
                        <w:ind w:firstLine="300" w:firstLineChars="150"/>
                        <w:rPr>
                          <w:rFonts w:ascii="Arial" w:hAnsi="Arial" w:cs="Arial"/>
                          <w:kern w:val="0"/>
                          <w:sz w:val="20"/>
                          <w:szCs w:val="20"/>
                        </w:rPr>
                      </w:pPr>
                      <w:r>
                        <w:rPr>
                          <w:rFonts w:ascii="Arial" w:hAnsi="Arial" w:cs="Arial"/>
                          <w:kern w:val="0"/>
                          <w:sz w:val="20"/>
                          <w:szCs w:val="20"/>
                        </w:rPr>
                        <w:t>(n=30)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4864" behindDoc="0" locked="0" layoutInCell="1" allowOverlap="1">
                <wp:simplePos x="0" y="0"/>
                <wp:positionH relativeFrom="margin">
                  <wp:posOffset>4295140</wp:posOffset>
                </wp:positionH>
                <wp:positionV relativeFrom="paragraph">
                  <wp:posOffset>4171950</wp:posOffset>
                </wp:positionV>
                <wp:extent cx="114300" cy="219075"/>
                <wp:effectExtent l="19050" t="0" r="38100" b="47625"/>
                <wp:wrapNone/>
                <wp:docPr id="28" name="Down Arrow 28"/>
                <wp:cNvGraphicFramePr/>
                <a:graphic xmlns:a="http://schemas.openxmlformats.org/drawingml/2006/main">
                  <a:graphicData uri="http://schemas.microsoft.com/office/word/2010/wordprocessingShape">
                    <wps:wsp>
                      <wps:cNvSpPr/>
                      <wps:spPr>
                        <a:xfrm>
                          <a:off x="0" y="0"/>
                          <a:ext cx="1143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8" o:spid="_x0000_s1026" o:spt="67" type="#_x0000_t67" style="position:absolute;left:0pt;margin-left:338.2pt;margin-top:328.5pt;height:17.25pt;width:9pt;mso-position-horizontal-relative:margin;z-index:251684864;v-text-anchor:middle;mso-width-relative:page;mso-height-relative:page;" fillcolor="#5B9BD5 [3204]" filled="t" stroked="t" coordsize="21600,21600" o:gfxdata="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UgZVc2QAAAAsBAAAPAAAAAAAAAAEAIAAAACIA&#10;AABkcnMvZG93bnJldi54bWxQSwECFAAUAAAACACHTuJAzFPcHHoCAAAfBQAADgAAAAAAAAABACAA&#10;AAAoAQAAZHJzL2Uyb0RvYy54bWxQSwUGAAAAAAYABgBZAQAAFAYAAAAA&#10;" adj="15966,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3840" behindDoc="0" locked="0" layoutInCell="1" allowOverlap="1">
                <wp:simplePos x="0" y="0"/>
                <wp:positionH relativeFrom="margin">
                  <wp:posOffset>2247900</wp:posOffset>
                </wp:positionH>
                <wp:positionV relativeFrom="paragraph">
                  <wp:posOffset>4199890</wp:posOffset>
                </wp:positionV>
                <wp:extent cx="180975" cy="238125"/>
                <wp:effectExtent l="19050" t="0" r="28575" b="47625"/>
                <wp:wrapNone/>
                <wp:docPr id="27" name="Down Arrow 27"/>
                <wp:cNvGraphicFramePr/>
                <a:graphic xmlns:a="http://schemas.openxmlformats.org/drawingml/2006/main">
                  <a:graphicData uri="http://schemas.microsoft.com/office/word/2010/wordprocessingShape">
                    <wps:wsp>
                      <wps:cNvSpPr/>
                      <wps:spPr>
                        <a:xfrm>
                          <a:off x="0" y="0"/>
                          <a:ext cx="18097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7" o:spid="_x0000_s1026" o:spt="67" type="#_x0000_t67" style="position:absolute;left:0pt;margin-left:177pt;margin-top:330.7pt;height:18.75pt;width:14.25pt;mso-position-horizontal-relative:margin;z-index:251683840;v-text-anchor:middle;mso-width-relative:page;mso-height-relative:page;" fillcolor="#5B9BD5 [3204]" filled="t" stroked="t" coordsize="21600,21600" o:gfxdata="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mUsTjtsAAAALAQAADwAAAAAAAAABACAA&#10;AAAiAAAAZHJzL2Rvd25yZXYueG1sUEsBAhQAFAAAAAgAh07iQKsq4jt8AgAAHwUAAA4AAAAAAAAA&#10;AQAgAAAAKgEAAGRycy9lMm9Eb2MueG1sUEsFBgAAAAAGAAYAWQEAABgGAAAAAA==&#10;" adj="13392,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1792" behindDoc="0" locked="0" layoutInCell="1" allowOverlap="1">
                <wp:simplePos x="0" y="0"/>
                <wp:positionH relativeFrom="margin">
                  <wp:posOffset>1352550</wp:posOffset>
                </wp:positionH>
                <wp:positionV relativeFrom="paragraph">
                  <wp:posOffset>4210050</wp:posOffset>
                </wp:positionV>
                <wp:extent cx="161925" cy="228600"/>
                <wp:effectExtent l="19050" t="0" r="28575" b="38100"/>
                <wp:wrapNone/>
                <wp:docPr id="24" name="Down Arrow 24"/>
                <wp:cNvGraphicFramePr/>
                <a:graphic xmlns:a="http://schemas.openxmlformats.org/drawingml/2006/main">
                  <a:graphicData uri="http://schemas.microsoft.com/office/word/2010/wordprocessingShape">
                    <wps:wsp>
                      <wps:cNvSpPr/>
                      <wps:spPr>
                        <a:xfrm>
                          <a:off x="0" y="0"/>
                          <a:ext cx="1619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4" o:spid="_x0000_s1026" o:spt="67" type="#_x0000_t67" style="position:absolute;left:0pt;margin-left:106.5pt;margin-top:331.5pt;height:18pt;width:12.75pt;mso-position-horizontal-relative:margin;z-index:251681792;v-text-anchor:middle;mso-width-relative:page;mso-height-relative:page;" fillcolor="#5B9BD5 [3204]" filled="t" stroked="t" coordsize="21600,21600" o:gfxdata="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8wb1toAAAALAQAADwAAAAAAAAABACAA&#10;AAAiAAAAZHJzL2Rvd25yZXYueG1sUEsBAhQAFAAAAAgAh07iQI5Tml99AgAAHwUAAA4AAAAAAAAA&#10;AQAgAAAAKQEAAGRycy9lMm9Eb2MueG1sUEsFBgAAAAAGAAYAWQEAABgGAAAAAA==&#10;" adj="13950,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4624" behindDoc="0" locked="0" layoutInCell="1" allowOverlap="1">
                <wp:simplePos x="0" y="0"/>
                <wp:positionH relativeFrom="column">
                  <wp:posOffset>762000</wp:posOffset>
                </wp:positionH>
                <wp:positionV relativeFrom="paragraph">
                  <wp:posOffset>4438015</wp:posOffset>
                </wp:positionV>
                <wp:extent cx="1000125" cy="657225"/>
                <wp:effectExtent l="0" t="0" r="28575" b="28575"/>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0125" cy="65722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 xml:space="preserve">RIRS group </w:t>
                            </w:r>
                          </w:p>
                          <w:p>
                            <w:pPr>
                              <w:rPr>
                                <w:rFonts w:ascii="Arial" w:hAnsi="Arial" w:cs="Arial"/>
                                <w:kern w:val="0"/>
                                <w:sz w:val="20"/>
                                <w:szCs w:val="20"/>
                              </w:rPr>
                            </w:pPr>
                            <w:r>
                              <w:rPr>
                                <w:rFonts w:ascii="Arial" w:hAnsi="Arial" w:cs="Arial"/>
                                <w:kern w:val="0"/>
                                <w:sz w:val="20"/>
                                <w:szCs w:val="20"/>
                              </w:rPr>
                              <w:t>(HU&lt;1000, n=62)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0pt;margin-top:349.45pt;height:51.75pt;width:78.75pt;mso-wrap-distance-bottom:3.6pt;mso-wrap-distance-left:9pt;mso-wrap-distance-right:9pt;mso-wrap-distance-top:3.6pt;z-index:251674624;mso-width-relative:page;mso-height-relative:page;" fillcolor="#FFFFFF" filled="t" stroked="t" coordsize="21600,21600" o:gfxdata="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wMDtvYAAAACwEAAA8AAAAAAAAAAQAgAAAAIgAAAGRycy9kb3ducmV2LnhtbFBLAQIUABQAAAAI&#10;AIdO4kDNv+AiJgIAAHsEAAAOAAAAAAAAAAEAIAAAACcBAABkcnMvZTJvRG9jLnhtbFBLBQYAAAAA&#10;BgAGAFkBAAC/BQ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 xml:space="preserve">RIRS group </w:t>
                      </w:r>
                    </w:p>
                    <w:p>
                      <w:pPr>
                        <w:rPr>
                          <w:rFonts w:ascii="Arial" w:hAnsi="Arial" w:cs="Arial"/>
                          <w:kern w:val="0"/>
                          <w:sz w:val="20"/>
                          <w:szCs w:val="20"/>
                        </w:rPr>
                      </w:pPr>
                      <w:r>
                        <w:rPr>
                          <w:rFonts w:ascii="Arial" w:hAnsi="Arial" w:cs="Arial"/>
                          <w:kern w:val="0"/>
                          <w:sz w:val="20"/>
                          <w:szCs w:val="20"/>
                        </w:rPr>
                        <w:t>(HU&lt;1000, n=62)</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5648" behindDoc="0" locked="0" layoutInCell="1" allowOverlap="1">
                <wp:simplePos x="0" y="0"/>
                <wp:positionH relativeFrom="column">
                  <wp:posOffset>1876425</wp:posOffset>
                </wp:positionH>
                <wp:positionV relativeFrom="paragraph">
                  <wp:posOffset>4429125</wp:posOffset>
                </wp:positionV>
                <wp:extent cx="1000125" cy="666750"/>
                <wp:effectExtent l="0" t="0" r="28575" b="1905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0125" cy="666750"/>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PCNL group, (HU≥1000, n=36)</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47.75pt;margin-top:348.75pt;height:52.5pt;width:78.75pt;mso-wrap-distance-bottom:3.6pt;mso-wrap-distance-left:9pt;mso-wrap-distance-right:9pt;mso-wrap-distance-top:3.6pt;z-index:251675648;mso-width-relative:page;mso-height-relative:page;" fillcolor="#FFFFFF" filled="t" stroked="t" coordsize="21600,21600" o:gfxdata="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eXnpn2gAAAAsBAAAPAAAAAAAAAAEAIAAAACIAAABkcnMvZG93bnJldi54bWxQSwECFAAU&#10;AAAACACHTuJALN/E8igCAAB7BAAADgAAAAAAAAABACAAAAApAQAAZHJzL2Uyb0RvYy54bWxQSwUG&#10;AAAAAAYABgBZAQAAww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PCNL group, (HU≥1000, n=36)</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71552" behindDoc="0" locked="0" layoutInCell="1" allowOverlap="1">
                <wp:simplePos x="0" y="0"/>
                <wp:positionH relativeFrom="column">
                  <wp:posOffset>3638550</wp:posOffset>
                </wp:positionH>
                <wp:positionV relativeFrom="paragraph">
                  <wp:posOffset>2981325</wp:posOffset>
                </wp:positionV>
                <wp:extent cx="266700" cy="285750"/>
                <wp:effectExtent l="19050" t="0" r="19050" b="38100"/>
                <wp:wrapNone/>
                <wp:docPr id="14" name="Down Arrow 14"/>
                <wp:cNvGraphicFramePr/>
                <a:graphic xmlns:a="http://schemas.openxmlformats.org/drawingml/2006/main">
                  <a:graphicData uri="http://schemas.microsoft.com/office/word/2010/wordprocessingShape">
                    <wps:wsp>
                      <wps:cNvSpPr/>
                      <wps:spPr>
                        <a:xfrm>
                          <a:off x="0" y="0"/>
                          <a:ext cx="2667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14" o:spid="_x0000_s1026" o:spt="67" type="#_x0000_t67" style="position:absolute;left:0pt;margin-left:286.5pt;margin-top:234.75pt;height:22.5pt;width:21pt;z-index:251671552;v-text-anchor:middle;mso-width-relative:page;mso-height-relative:page;" fillcolor="#5B9BD5 [3204]" filled="t" stroked="t" coordsize="21600,21600" o:gfxdata="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7FhoNkAAAALAQAADwAAAAAAAAABACAAAAAi&#10;AAAAZHJzL2Rvd25yZXYueG1sUEsBAhQAFAAAAAgAh07iQMz5Qup7AgAAHwUAAA4AAAAAAAAAAQAg&#10;AAAAKAEAAGRycy9lMm9Eb2MueG1sUEsFBgAAAAAGAAYAWQEAABUGAAAAAA==&#10;" adj="11520,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3000375</wp:posOffset>
                </wp:positionV>
                <wp:extent cx="266700" cy="28575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2667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12" o:spid="_x0000_s1026" o:spt="67" type="#_x0000_t67" style="position:absolute;left:0pt;margin-left:144pt;margin-top:236.25pt;height:22.5pt;width:21pt;z-index:251669504;v-text-anchor:middle;mso-width-relative:page;mso-height-relative:page;" fillcolor="#5B9BD5 [3204]" filled="t" stroked="t" coordsize="21600,21600" o:gfxdata="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DlY4GNoAAAALAQAADwAAAAAAAAABACAAAAAi&#10;AAAAZHJzL2Rvd25yZXYueG1sUEsBAhQAFAAAAAgAh07iQHS4LYt6AgAAHwUAAA4AAAAAAAAAAQAg&#10;AAAAKQEAAGRycy9lMm9Eb2MueG1sUEsFBgAAAAAGAAYAWQEAABUGAAAAAA==&#10;" adj="11520,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2733675</wp:posOffset>
                </wp:positionV>
                <wp:extent cx="1143000" cy="438150"/>
                <wp:effectExtent l="133350" t="133350" r="133350" b="152400"/>
                <wp:wrapNone/>
                <wp:docPr id="2" name="Text Box 2"/>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b/>
                                <w:sz w:val="28"/>
                                <w:szCs w:val="28"/>
                              </w:rPr>
                            </w:pPr>
                            <w:r>
                              <w:rPr>
                                <w:rFonts w:ascii="Candara,Bold" w:hAnsi="Candara,Bold" w:cs="Candara,Bold"/>
                                <w:b/>
                                <w:bCs/>
                                <w:kern w:val="0"/>
                                <w:sz w:val="28"/>
                                <w:szCs w:val="28"/>
                              </w:rPr>
                              <w:t>A</w:t>
                            </w:r>
                            <w:r>
                              <w:rPr>
                                <w:rFonts w:ascii="Candara,Bold" w:hAnsi="Candara,Bold" w:cs="Candara,Bold"/>
                                <w:b/>
                                <w:bCs/>
                                <w:kern w:val="0"/>
                                <w:sz w:val="22"/>
                              </w:rPr>
                              <w:t>LLOCATION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top:215.25pt;height:34.5pt;width:90pt;mso-position-horizontal:left;mso-position-horizontal-relative:margin;z-index:251660288;mso-width-relative:page;mso-height-relative:page;" fillcolor="#4472C4 [3208]" filled="t" stroked="f" coordsize="21600,21600" o:gfxdata="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4UTjz9gAAAAIAQAADwAAAAAAAAABACAAAAAiAAAAZHJzL2Rvd25yZXYueG1sUEsBAhQAFAAA&#10;AAgAh07iQL5r/ToMAwAAYAYAAA4AAAAAAAAAAQAgAAAAJwEAAGRycy9lMm9Eb2MueG1sUEsFBgAA&#10;AAAGAAYAWQEAAKUGAAAAAA==&#10;">
                <v:fill on="t" focussize="0,0"/>
                <v:stroke on="f" weight="0.5pt"/>
                <v:imagedata o:title=""/>
                <o:lock v:ext="edit" aspectratio="f"/>
                <v:shadow on="t" color="#000000" offset="0pt,1pt" origin="0f,0f" matrix="65536f,0f,0f,65536f"/>
                <v:textbox>
                  <w:txbxContent>
                    <w:p>
                      <w:pPr>
                        <w:rPr>
                          <w:rFonts w:ascii="黑体" w:hAnsi="黑体" w:eastAsia="黑体"/>
                          <w:b/>
                          <w:sz w:val="28"/>
                          <w:szCs w:val="28"/>
                        </w:rPr>
                      </w:pPr>
                      <w:r>
                        <w:rPr>
                          <w:rFonts w:ascii="Candara,Bold" w:hAnsi="Candara,Bold" w:cs="Candara,Bold"/>
                          <w:b/>
                          <w:bCs/>
                          <w:kern w:val="0"/>
                          <w:sz w:val="28"/>
                          <w:szCs w:val="28"/>
                        </w:rPr>
                        <w:t>A</w:t>
                      </w:r>
                      <w:r>
                        <w:rPr>
                          <w:rFonts w:ascii="Candara,Bold" w:hAnsi="Candara,Bold" w:cs="Candara,Bold"/>
                          <w:b/>
                          <w:bCs/>
                          <w:kern w:val="0"/>
                          <w:sz w:val="22"/>
                        </w:rPr>
                        <w:t>LLOCATION</w:t>
                      </w:r>
                    </w:p>
                  </w:txbxContent>
                </v:textbox>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0528" behindDoc="0" locked="0" layoutInCell="1" allowOverlap="1">
                <wp:simplePos x="0" y="0"/>
                <wp:positionH relativeFrom="column">
                  <wp:posOffset>1543050</wp:posOffset>
                </wp:positionH>
                <wp:positionV relativeFrom="paragraph">
                  <wp:posOffset>2714625</wp:posOffset>
                </wp:positionV>
                <wp:extent cx="2562225" cy="266700"/>
                <wp:effectExtent l="0" t="0" r="28575" b="1905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62225" cy="266700"/>
                        </a:xfrm>
                        <a:prstGeom prst="rect">
                          <a:avLst/>
                        </a:prstGeom>
                        <a:solidFill>
                          <a:srgbClr val="FFFFFF"/>
                        </a:solidFill>
                        <a:ln w="9525">
                          <a:solidFill>
                            <a:srgbClr val="000000"/>
                          </a:solidFill>
                          <a:miter lim="800000"/>
                        </a:ln>
                      </wps:spPr>
                      <wps:txbx>
                        <w:txbxContent>
                          <w:p>
                            <w:pPr>
                              <w:jc w:val="center"/>
                              <w:rPr>
                                <w:rFonts w:ascii="Arial" w:hAnsi="Arial" w:cs="Arial"/>
                                <w:kern w:val="0"/>
                                <w:sz w:val="20"/>
                                <w:szCs w:val="20"/>
                              </w:rPr>
                            </w:pPr>
                            <w:r>
                              <w:rPr>
                                <w:rFonts w:ascii="Arial" w:hAnsi="Arial" w:cs="Arial"/>
                                <w:kern w:val="0"/>
                                <w:sz w:val="20"/>
                                <w:szCs w:val="20"/>
                              </w:rPr>
                              <w:t>Surgery patients (n=158)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5pt;margin-top:213.75pt;height:21pt;width:201.75pt;mso-wrap-distance-bottom:3.6pt;mso-wrap-distance-left:9pt;mso-wrap-distance-right:9pt;mso-wrap-distance-top:3.6pt;z-index:251670528;mso-width-relative:page;mso-height-relative:page;" fillcolor="#FFFFFF" filled="t" stroked="t" coordsize="21600,21600" o:gfxdata="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VtuhHbAAAACwEAAA8AAAAAAAAAAQAgAAAAIgAAAGRycy9kb3ducmV2LnhtbFBLAQIU&#10;ABQAAAAIAIdO4kANPtnKKQIAAHsEAAAOAAAAAAAAAAEAIAAAACoBAABkcnMvZTJvRG9jLnhtbFBL&#10;BQYAAAAABgAGAFkBAADFBQAAAAA=&#10;">
                <v:fill on="t" focussize="0,0"/>
                <v:stroke color="#000000" miterlimit="8" joinstyle="miter"/>
                <v:imagedata o:title=""/>
                <o:lock v:ext="edit" aspectratio="f"/>
                <v:textbox>
                  <w:txbxContent>
                    <w:p>
                      <w:pPr>
                        <w:jc w:val="center"/>
                        <w:rPr>
                          <w:rFonts w:ascii="Arial" w:hAnsi="Arial" w:cs="Arial"/>
                          <w:kern w:val="0"/>
                          <w:sz w:val="20"/>
                          <w:szCs w:val="20"/>
                        </w:rPr>
                      </w:pPr>
                      <w:r>
                        <w:rPr>
                          <w:rFonts w:ascii="Arial" w:hAnsi="Arial" w:cs="Arial"/>
                          <w:kern w:val="0"/>
                          <w:sz w:val="20"/>
                          <w:szCs w:val="20"/>
                        </w:rPr>
                        <w:t>Surgery patients (n=158)</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8480" behindDoc="0" locked="0" layoutInCell="1" allowOverlap="1">
                <wp:simplePos x="0" y="0"/>
                <wp:positionH relativeFrom="column">
                  <wp:posOffset>2686050</wp:posOffset>
                </wp:positionH>
                <wp:positionV relativeFrom="paragraph">
                  <wp:posOffset>2228850</wp:posOffset>
                </wp:positionV>
                <wp:extent cx="266700" cy="438150"/>
                <wp:effectExtent l="19050" t="0" r="38100" b="38100"/>
                <wp:wrapNone/>
                <wp:docPr id="11" name="Down Arrow 11"/>
                <wp:cNvGraphicFramePr/>
                <a:graphic xmlns:a="http://schemas.openxmlformats.org/drawingml/2006/main">
                  <a:graphicData uri="http://schemas.microsoft.com/office/word/2010/wordprocessingShape">
                    <wps:wsp>
                      <wps:cNvSpPr/>
                      <wps:spPr>
                        <a:xfrm>
                          <a:off x="0" y="0"/>
                          <a:ext cx="266700"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11" o:spid="_x0000_s1026" o:spt="67" type="#_x0000_t67" style="position:absolute;left:0pt;margin-left:211.5pt;margin-top:175.5pt;height:34.5pt;width:21pt;z-index:251668480;v-text-anchor:middle;mso-width-relative:page;mso-height-relative:page;" fillcolor="#5B9BD5 [3204]" filled="t" stroked="t" coordsize="21600,21600" o:gfxdata="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e/hZNYAAAALAQAADwAAAAAAAAABACAAAAAiAAAA&#10;ZHJzL2Rvd25yZXYueG1sUEsBAhQAFAAAAAgAh07iQF99SUZ7AgAAHwUAAA4AAAAAAAAAAQAgAAAA&#10;JQEAAGRycy9lMm9Eb2MueG1sUEsFBgAAAAAGAAYAWQEAABIGAAAAAA==&#10;" adj="15027,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67456" behindDoc="0" locked="0" layoutInCell="1" allowOverlap="1">
                <wp:simplePos x="0" y="0"/>
                <wp:positionH relativeFrom="column">
                  <wp:posOffset>2000250</wp:posOffset>
                </wp:positionH>
                <wp:positionV relativeFrom="paragraph">
                  <wp:posOffset>1704975</wp:posOffset>
                </wp:positionV>
                <wp:extent cx="1552575" cy="485775"/>
                <wp:effectExtent l="0" t="0" r="28575" b="285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Patients met Inclusion criteria (n=158)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7.5pt;margin-top:134.25pt;height:38.25pt;width:122.25pt;mso-wrap-distance-bottom:3.6pt;mso-wrap-distance-left:9pt;mso-wrap-distance-right:9pt;mso-wrap-distance-top:3.6pt;z-index:251667456;mso-width-relative:page;mso-height-relative:page;" fillcolor="#FFFFFF" filled="t" stroked="t" coordsize="21600,21600" o:gfxdata="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ve189oAAAALAQAADwAAAAAAAAABACAAAAAiAAAAZHJzL2Rvd25yZXYueG1sUEsBAhQAFAAA&#10;AAgAh07iQG/fQwsmAgAAegQAAA4AAAAAAAAAAQAgAAAAKQEAAGRycy9lMm9Eb2MueG1sUEsFBgAA&#10;AAAGAAYAWQEAAMEFA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Patients met Inclusion criteria (n=158)</w:t>
                      </w:r>
                    </w:p>
                  </w:txbxContent>
                </v:textbox>
                <w10:wrap type="square"/>
              </v:shape>
            </w:pict>
          </mc:Fallback>
        </mc:AlternateContent>
      </w:r>
    </w:p>
    <w:p>
      <w:pPr>
        <w:jc w:val="center"/>
        <w:rPr>
          <w:rFonts w:ascii="Arial Unicode MS" w:hAnsi="Arial Unicode MS" w:eastAsia="Arial Unicode MS" w:cs="Arial Unicode MS"/>
          <w:b/>
          <w:sz w:val="22"/>
          <w:szCs w:val="20"/>
        </w:rPr>
      </w:pPr>
    </w:p>
    <w:p>
      <w:pPr>
        <w:jc w:val="center"/>
        <w:rPr>
          <w:rFonts w:ascii="Arial Unicode MS" w:hAnsi="Arial Unicode MS" w:eastAsia="Arial Unicode MS" w:cs="Arial Unicode MS"/>
          <w:b/>
          <w:sz w:val="22"/>
          <w:szCs w:val="20"/>
        </w:rPr>
      </w:pPr>
      <w:r>
        <w:rPr>
          <w:rFonts w:ascii="Arial Unicode MS" w:hAnsi="Arial Unicode MS" w:eastAsia="Arial Unicode MS" w:cs="Arial Unicode MS"/>
          <w:b/>
          <w:sz w:val="24"/>
        </w:rPr>
        <mc:AlternateContent>
          <mc:Choice Requires="wps">
            <w:drawing>
              <wp:anchor distT="0" distB="0" distL="114300" distR="114300" simplePos="0" relativeHeight="251659264" behindDoc="0" locked="0" layoutInCell="1" allowOverlap="1">
                <wp:simplePos x="0" y="0"/>
                <wp:positionH relativeFrom="margin">
                  <wp:posOffset>59690</wp:posOffset>
                </wp:positionH>
                <wp:positionV relativeFrom="paragraph">
                  <wp:posOffset>58420</wp:posOffset>
                </wp:positionV>
                <wp:extent cx="1143000" cy="438150"/>
                <wp:effectExtent l="133350" t="133350" r="133350" b="152400"/>
                <wp:wrapNone/>
                <wp:docPr id="1" name="Text Box 1"/>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b/>
                                <w:sz w:val="28"/>
                                <w:szCs w:val="28"/>
                              </w:rPr>
                            </w:pPr>
                            <w:r>
                              <w:rPr>
                                <w:rFonts w:ascii="黑体" w:hAnsi="黑体" w:eastAsia="黑体"/>
                                <w:b/>
                                <w:sz w:val="28"/>
                                <w:szCs w:val="28"/>
                              </w:rPr>
                              <w:t>E</w:t>
                            </w:r>
                            <w:r>
                              <w:rPr>
                                <w:rFonts w:hint="eastAsia" w:ascii="黑体" w:hAnsi="黑体" w:eastAsia="黑体"/>
                                <w:b/>
                                <w:sz w:val="28"/>
                                <w:szCs w:val="28"/>
                              </w:rPr>
                              <w:t>nrollment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left:4.7pt;margin-top:4.6pt;height:34.5pt;width:90pt;mso-position-horizontal-relative:margin;z-index:251659264;mso-width-relative:page;mso-height-relative:page;" fillcolor="#4472C4 [3208]" filled="t" stroked="f" coordsize="21600,21600" o:gfxdata="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B+ONzS&#10;1AAAAAYBAAAPAAAAAAAAAAEAIAAAACIAAABkcnMvZG93bnJldi54bWxQSwECFAAUAAAACACHTuJA&#10;jr6X5AkDAABgBgAADgAAAAAAAAABACAAAAAjAQAAZHJzL2Uyb0RvYy54bWxQSwUGAAAAAAYABgBZ&#10;AQAAngYAAAAA&#10;">
                <v:fill on="t" focussize="0,0"/>
                <v:stroke on="f" weight="0.5pt"/>
                <v:imagedata o:title=""/>
                <o:lock v:ext="edit" aspectratio="f"/>
                <v:shadow on="t" color="#000000" offset="0pt,1pt" origin="0f,0f" matrix="65536f,0f,0f,65536f"/>
                <v:textbox>
                  <w:txbxContent>
                    <w:p>
                      <w:pPr>
                        <w:rPr>
                          <w:rFonts w:ascii="黑体" w:hAnsi="黑体" w:eastAsia="黑体"/>
                          <w:b/>
                          <w:sz w:val="28"/>
                          <w:szCs w:val="28"/>
                        </w:rPr>
                      </w:pPr>
                      <w:r>
                        <w:rPr>
                          <w:rFonts w:ascii="黑体" w:hAnsi="黑体" w:eastAsia="黑体"/>
                          <w:b/>
                          <w:sz w:val="28"/>
                          <w:szCs w:val="28"/>
                        </w:rPr>
                        <w:t>E</w:t>
                      </w:r>
                      <w:r>
                        <w:rPr>
                          <w:rFonts w:hint="eastAsia" w:ascii="黑体" w:hAnsi="黑体" w:eastAsia="黑体"/>
                          <w:b/>
                          <w:sz w:val="28"/>
                          <w:szCs w:val="28"/>
                        </w:rPr>
                        <w:t>nrollment</w:t>
                      </w:r>
                    </w:p>
                  </w:txbxContent>
                </v:textbox>
              </v:shape>
            </w:pict>
          </mc:Fallback>
        </mc:AlternateContent>
      </w:r>
    </w:p>
    <w:p>
      <w:pPr>
        <w:jc w:val="center"/>
        <w:rPr>
          <w:rFonts w:ascii="Arial Unicode MS" w:hAnsi="Arial Unicode MS" w:eastAsia="Arial Unicode MS" w:cs="Arial Unicode MS"/>
          <w:b/>
          <w:sz w:val="22"/>
          <w:szCs w:val="20"/>
        </w:rPr>
      </w:pPr>
      <w:r>
        <w:rPr>
          <w:rFonts w:ascii="Arial Unicode MS" w:hAnsi="Arial Unicode MS" w:eastAsia="Arial Unicode MS" w:cs="Arial Unicode MS"/>
          <w:b/>
          <w:sz w:val="24"/>
        </w:rPr>
        <mc:AlternateContent>
          <mc:Choice Requires="wps">
            <w:drawing>
              <wp:anchor distT="45720" distB="45720" distL="114300" distR="114300" simplePos="0" relativeHeight="251664384" behindDoc="0" locked="0" layoutInCell="1" allowOverlap="1">
                <wp:simplePos x="0" y="0"/>
                <wp:positionH relativeFrom="margin">
                  <wp:posOffset>3615690</wp:posOffset>
                </wp:positionH>
                <wp:positionV relativeFrom="paragraph">
                  <wp:posOffset>186690</wp:posOffset>
                </wp:positionV>
                <wp:extent cx="1638300" cy="1458595"/>
                <wp:effectExtent l="4445" t="4445" r="14605" b="22860"/>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38300" cy="145859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 xml:space="preserve">Exclude (Not meeting </w:t>
                            </w:r>
                            <w:bookmarkStart w:id="77" w:name="OLE_LINK21"/>
                            <w:r>
                              <w:rPr>
                                <w:rFonts w:ascii="Arial" w:hAnsi="Arial" w:cs="Arial"/>
                                <w:kern w:val="0"/>
                                <w:sz w:val="20"/>
                                <w:szCs w:val="20"/>
                              </w:rPr>
                              <w:t xml:space="preserve">inclusion criteria, </w:t>
                            </w:r>
                            <w:bookmarkEnd w:id="77"/>
                            <w:r>
                              <w:rPr>
                                <w:rFonts w:ascii="Arial" w:hAnsi="Arial" w:cs="Arial"/>
                                <w:kern w:val="0"/>
                                <w:sz w:val="20"/>
                                <w:szCs w:val="20"/>
                              </w:rPr>
                              <w:t>declined to participate, potential surgical contraindication and other reasons)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4.7pt;margin-top:14.7pt;height:114.85pt;width:129pt;mso-position-horizontal-relative:margin;mso-wrap-distance-bottom:3.6pt;mso-wrap-distance-left:9pt;mso-wrap-distance-right:9pt;mso-wrap-distance-top:3.6pt;z-index:251664384;mso-width-relative:page;mso-height-relative:page;" fillcolor="#FFFFFF" filled="t" stroked="t" coordsize="21600,21600" o:gfxdata="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OsYsrZAAAACgEAAA8AAAAAAAAAAQAgAAAAIgAAAGRycy9kb3ducmV2LnhtbFBLAQIU&#10;ABQAAAAIAIdO4kCx/SiUKwIAAHsEAAAOAAAAAAAAAAEAIAAAACgBAABkcnMvZTJvRG9jLnhtbFBL&#10;BQYAAAAABgAGAFkBAADFBQ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 xml:space="preserve">Exclude (Not meeting </w:t>
                      </w:r>
                      <w:bookmarkStart w:id="77" w:name="OLE_LINK21"/>
                      <w:r>
                        <w:rPr>
                          <w:rFonts w:ascii="Arial" w:hAnsi="Arial" w:cs="Arial"/>
                          <w:kern w:val="0"/>
                          <w:sz w:val="20"/>
                          <w:szCs w:val="20"/>
                        </w:rPr>
                        <w:t xml:space="preserve">inclusion criteria, </w:t>
                      </w:r>
                      <w:bookmarkEnd w:id="77"/>
                      <w:r>
                        <w:rPr>
                          <w:rFonts w:ascii="Arial" w:hAnsi="Arial" w:cs="Arial"/>
                          <w:kern w:val="0"/>
                          <w:sz w:val="20"/>
                          <w:szCs w:val="20"/>
                        </w:rPr>
                        <w:t>declined to participate, potential surgical contraindication and other reasons)</w:t>
                      </w:r>
                    </w:p>
                  </w:txbxContent>
                </v:textbox>
                <w10:wrap type="square"/>
              </v:shape>
            </w:pict>
          </mc:Fallback>
        </mc:AlternateContent>
      </w:r>
    </w:p>
    <w:p>
      <w:pPr>
        <w:jc w:val="center"/>
        <w:rPr>
          <w:rFonts w:ascii="Arial Unicode MS" w:hAnsi="Arial Unicode MS" w:eastAsia="Arial Unicode MS" w:cs="Arial Unicode MS"/>
          <w:b/>
          <w:sz w:val="22"/>
          <w:szCs w:val="20"/>
        </w:rPr>
      </w:pPr>
      <w:r>
        <w:rPr>
          <w:rFonts w:ascii="Arial Unicode MS" w:hAnsi="Arial Unicode MS" w:eastAsia="Arial Unicode MS" w:cs="Arial Unicode MS"/>
          <w:b/>
          <w:sz w:val="24"/>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82550</wp:posOffset>
                </wp:positionV>
                <wp:extent cx="266700" cy="801370"/>
                <wp:effectExtent l="15240" t="6350" r="22860" b="11430"/>
                <wp:wrapNone/>
                <wp:docPr id="6" name="Down Arrow 6"/>
                <wp:cNvGraphicFramePr/>
                <a:graphic xmlns:a="http://schemas.openxmlformats.org/drawingml/2006/main">
                  <a:graphicData uri="http://schemas.microsoft.com/office/word/2010/wordprocessingShape">
                    <wps:wsp>
                      <wps:cNvSpPr/>
                      <wps:spPr>
                        <a:xfrm>
                          <a:off x="0" y="0"/>
                          <a:ext cx="266700" cy="8013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6" o:spid="_x0000_s1026" o:spt="67" type="#_x0000_t67" style="position:absolute;left:0pt;margin-left:207pt;margin-top:6.5pt;height:63.1pt;width:21pt;z-index:251665408;v-text-anchor:middle;mso-width-relative:page;mso-height-relative:page;" fillcolor="#5B9BD5 [3204]" filled="t" stroked="t" coordsize="21600,21600" o:gfxdata="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3ihRXWAAAACgEAAA8AAAAAAAAAAQAgAAAAIgAAAGRy&#10;cy9kb3ducmV2LnhtbFBLAQIUABQAAAAIAIdO4kDZBKq/eQIAAB0FAAAOAAAAAAAAAAEAIAAAACUB&#10;AABkcnMvZTJvRG9jLnhtbFBLBQYAAAAABgAGAFkBAAAQBgAAAAA=&#10;" adj="18006,5400">
                <v:fill on="t" focussize="0,0"/>
                <v:stroke weight="1pt" color="#41719C [3204]" miterlimit="8" joinstyle="miter"/>
                <v:imagedata o:title=""/>
                <o:lock v:ext="edit" aspectratio="f"/>
              </v:shape>
            </w:pict>
          </mc:Fallback>
        </mc:AlternateContent>
      </w:r>
    </w:p>
    <w:p>
      <w:pPr>
        <w:jc w:val="center"/>
        <w:rPr>
          <w:rFonts w:ascii="Arial Unicode MS" w:hAnsi="Arial Unicode MS" w:eastAsia="Arial Unicode MS" w:cs="Arial Unicode MS"/>
          <w:b/>
          <w:sz w:val="22"/>
          <w:szCs w:val="20"/>
        </w:rPr>
      </w:pPr>
    </w:p>
    <w:p>
      <w:pPr>
        <w:jc w:val="center"/>
        <w:rPr>
          <w:rFonts w:ascii="Arial Unicode MS" w:hAnsi="Arial Unicode MS" w:eastAsia="Arial Unicode MS" w:cs="Arial Unicode MS"/>
          <w:b/>
          <w:sz w:val="22"/>
          <w:szCs w:val="20"/>
        </w:rPr>
      </w:pPr>
    </w:p>
    <w:p>
      <w:pPr>
        <w:jc w:val="center"/>
        <w:rPr>
          <w:rFonts w:ascii="Arial Unicode MS" w:hAnsi="Arial Unicode MS" w:eastAsia="Arial Unicode MS" w:cs="Arial Unicode MS"/>
          <w:b/>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jc w:val="center"/>
        <w:rPr>
          <w:rFonts w:ascii="Arial Unicode MS" w:hAnsi="Arial Unicode MS" w:eastAsia="Arial Unicode MS" w:cs="Arial Unicode MS"/>
          <w:iCs/>
          <w:kern w:val="0"/>
          <w:sz w:val="18"/>
          <w:szCs w:val="21"/>
        </w:rPr>
      </w:pPr>
    </w:p>
    <w:p>
      <w:pPr>
        <w:jc w:val="center"/>
        <w:rPr>
          <w:rFonts w:ascii="Arial Unicode MS" w:hAnsi="Arial Unicode MS" w:eastAsia="Arial Unicode MS" w:cs="Arial Unicode MS"/>
          <w:iCs/>
          <w:kern w:val="0"/>
          <w:sz w:val="18"/>
          <w:szCs w:val="21"/>
        </w:rPr>
      </w:pPr>
      <w:r>
        <w:rPr>
          <w:rFonts w:ascii="Arial Unicode MS" w:hAnsi="Arial Unicode MS" w:eastAsia="Arial Unicode MS" w:cs="Arial Unicode MS"/>
          <w:iCs/>
          <w:kern w:val="0"/>
          <w:sz w:val="18"/>
          <w:szCs w:val="21"/>
        </w:rPr>
        <w:t xml:space="preserve">       </w:t>
      </w: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r>
        <w:rPr>
          <w:rFonts w:hint="default" w:ascii="Times New Roman" w:hAnsi="Times New Roman" w:eastAsia="Arial Unicode MS" w:cs="Times New Roman"/>
          <w:b/>
          <w:bCs/>
          <w:iCs/>
          <w:kern w:val="0"/>
          <w:sz w:val="24"/>
          <w:szCs w:val="24"/>
        </w:rPr>
        <w:t xml:space="preserve"> Fig 2 Correlation analysis between the HU values to surgery time in RIRS</w:t>
      </w:r>
    </w:p>
    <w:p>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drawing>
          <wp:inline distT="0" distB="0" distL="0" distR="0">
            <wp:extent cx="4668520" cy="3733165"/>
            <wp:effectExtent l="0" t="0" r="177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68520" cy="3733165"/>
                    </a:xfrm>
                    <a:prstGeom prst="rect">
                      <a:avLst/>
                    </a:prstGeom>
                    <a:noFill/>
                    <a:ln>
                      <a:noFill/>
                    </a:ln>
                  </pic:spPr>
                </pic:pic>
              </a:graphicData>
            </a:graphic>
          </wp:inline>
        </w:drawing>
      </w:r>
    </w:p>
    <w:p>
      <w:pPr>
        <w:autoSpaceDE w:val="0"/>
        <w:autoSpaceDN w:val="0"/>
        <w:adjustRightInd w:val="0"/>
        <w:jc w:val="left"/>
        <w:rPr>
          <w:rFonts w:ascii="Times New Roman" w:hAnsi="Times New Roman"/>
          <w:kern w:val="0"/>
          <w:sz w:val="24"/>
          <w:szCs w:val="24"/>
        </w:rPr>
      </w:pPr>
    </w:p>
    <w:p>
      <w:pPr>
        <w:autoSpaceDE w:val="0"/>
        <w:autoSpaceDN w:val="0"/>
        <w:adjustRightInd w:val="0"/>
        <w:spacing w:line="400" w:lineRule="atLeast"/>
        <w:jc w:val="left"/>
        <w:rPr>
          <w:rFonts w:ascii="Times New Roman" w:hAnsi="Times New Roman"/>
          <w:kern w:val="0"/>
          <w:sz w:val="24"/>
          <w:szCs w:val="24"/>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jc w:val="center"/>
        <w:rPr>
          <w:rFonts w:hint="default" w:ascii="Times New Roman" w:hAnsi="Times New Roman" w:eastAsia="Arial Unicode MS" w:cs="Times New Roman"/>
          <w:b/>
          <w:bCs/>
          <w:iCs/>
          <w:kern w:val="0"/>
          <w:sz w:val="24"/>
          <w:szCs w:val="24"/>
        </w:rPr>
      </w:pPr>
      <w:r>
        <w:rPr>
          <w:rFonts w:hint="default" w:ascii="Times New Roman" w:hAnsi="Times New Roman" w:eastAsia="Arial Unicode MS" w:cs="Times New Roman"/>
          <w:b/>
          <w:bCs/>
          <w:iCs/>
          <w:kern w:val="0"/>
          <w:sz w:val="24"/>
          <w:szCs w:val="24"/>
        </w:rPr>
        <w:t>Fig 3 Correlation analysis between the HU values to surgery time in PCNL</w:t>
      </w:r>
    </w:p>
    <w:p>
      <w:pPr>
        <w:autoSpaceDE w:val="0"/>
        <w:autoSpaceDN w:val="0"/>
        <w:adjustRightInd w:val="0"/>
        <w:ind w:firstLine="221" w:firstLineChars="100"/>
        <w:jc w:val="left"/>
        <w:rPr>
          <w:rFonts w:ascii="Times New Roman" w:hAnsi="Times New Roman"/>
          <w:kern w:val="0"/>
          <w:sz w:val="24"/>
          <w:szCs w:val="24"/>
        </w:rPr>
      </w:pPr>
      <w:r>
        <w:rPr>
          <w:rFonts w:ascii="Arial" w:hAnsi="Arial" w:eastAsia="宋体" w:cs="Arial"/>
          <w:b/>
          <w:sz w:val="22"/>
        </w:rPr>
        <w:t xml:space="preserve"> </w:t>
      </w:r>
      <w:r>
        <w:rPr>
          <w:rFonts w:ascii="Times New Roman" w:hAnsi="Times New Roman"/>
          <w:kern w:val="0"/>
          <w:sz w:val="24"/>
          <w:szCs w:val="24"/>
        </w:rPr>
        <w:drawing>
          <wp:inline distT="0" distB="0" distL="0" distR="0">
            <wp:extent cx="4545330" cy="36347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45330" cy="3634740"/>
                    </a:xfrm>
                    <a:prstGeom prst="rect">
                      <a:avLst/>
                    </a:prstGeom>
                    <a:noFill/>
                    <a:ln>
                      <a:noFill/>
                    </a:ln>
                  </pic:spPr>
                </pic:pic>
              </a:graphicData>
            </a:graphic>
          </wp:inline>
        </w:drawing>
      </w:r>
    </w:p>
    <w:p>
      <w:pPr>
        <w:autoSpaceDE w:val="0"/>
        <w:autoSpaceDN w:val="0"/>
        <w:adjustRightInd w:val="0"/>
        <w:jc w:val="left"/>
        <w:rPr>
          <w:rFonts w:ascii="Times New Roman" w:hAnsi="Times New Roman"/>
          <w:kern w:val="0"/>
          <w:sz w:val="24"/>
          <w:szCs w:val="24"/>
        </w:rPr>
      </w:pPr>
    </w:p>
    <w:p>
      <w:pPr>
        <w:autoSpaceDE w:val="0"/>
        <w:autoSpaceDN w:val="0"/>
        <w:adjustRightInd w:val="0"/>
        <w:spacing w:line="400" w:lineRule="atLeast"/>
        <w:jc w:val="left"/>
        <w:rPr>
          <w:rFonts w:ascii="Times New Roman" w:hAnsi="Times New Roman"/>
          <w:kern w:val="0"/>
          <w:sz w:val="24"/>
          <w:szCs w:val="24"/>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Candara,Bold">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401"/>
    <w:multiLevelType w:val="multilevel"/>
    <w:tmpl w:val="07E47401"/>
    <w:lvl w:ilvl="0" w:tentative="0">
      <w:start w:val="1"/>
      <w:numFmt w:val="decimal"/>
      <w:lvlText w:val="%1."/>
      <w:lvlJc w:val="left"/>
      <w:pPr>
        <w:ind w:left="360" w:hanging="360"/>
      </w:pPr>
      <w:rPr>
        <w:rFonts w:hint="default"/>
      </w:rPr>
    </w:lvl>
    <w:lvl w:ilvl="1" w:tentative="0">
      <w:start w:val="1"/>
      <w:numFmt w:val="lowerLetter"/>
      <w:lvlText w:val="%2)"/>
      <w:lvlJc w:val="left"/>
      <w:pPr>
        <w:ind w:left="1209" w:hanging="420"/>
      </w:pPr>
    </w:lvl>
    <w:lvl w:ilvl="2" w:tentative="0">
      <w:start w:val="1"/>
      <w:numFmt w:val="lowerRoman"/>
      <w:lvlText w:val="%3."/>
      <w:lvlJc w:val="right"/>
      <w:pPr>
        <w:ind w:left="1629" w:hanging="420"/>
      </w:pPr>
    </w:lvl>
    <w:lvl w:ilvl="3" w:tentative="0">
      <w:start w:val="1"/>
      <w:numFmt w:val="decimal"/>
      <w:lvlText w:val="%4."/>
      <w:lvlJc w:val="left"/>
      <w:pPr>
        <w:ind w:left="2049" w:hanging="420"/>
      </w:pPr>
    </w:lvl>
    <w:lvl w:ilvl="4" w:tentative="0">
      <w:start w:val="1"/>
      <w:numFmt w:val="lowerLetter"/>
      <w:lvlText w:val="%5)"/>
      <w:lvlJc w:val="left"/>
      <w:pPr>
        <w:ind w:left="2469" w:hanging="420"/>
      </w:pPr>
    </w:lvl>
    <w:lvl w:ilvl="5" w:tentative="0">
      <w:start w:val="1"/>
      <w:numFmt w:val="lowerRoman"/>
      <w:lvlText w:val="%6."/>
      <w:lvlJc w:val="right"/>
      <w:pPr>
        <w:ind w:left="2889" w:hanging="420"/>
      </w:pPr>
    </w:lvl>
    <w:lvl w:ilvl="6" w:tentative="0">
      <w:start w:val="1"/>
      <w:numFmt w:val="decimal"/>
      <w:lvlText w:val="%7."/>
      <w:lvlJc w:val="left"/>
      <w:pPr>
        <w:ind w:left="3309" w:hanging="420"/>
      </w:pPr>
    </w:lvl>
    <w:lvl w:ilvl="7" w:tentative="0">
      <w:start w:val="1"/>
      <w:numFmt w:val="lowerLetter"/>
      <w:lvlText w:val="%8)"/>
      <w:lvlJc w:val="left"/>
      <w:pPr>
        <w:ind w:left="3729" w:hanging="420"/>
      </w:pPr>
    </w:lvl>
    <w:lvl w:ilvl="8" w:tentative="0">
      <w:start w:val="1"/>
      <w:numFmt w:val="lowerRoman"/>
      <w:lvlText w:val="%9."/>
      <w:lvlJc w:val="right"/>
      <w:pPr>
        <w:ind w:left="4149" w:hanging="420"/>
      </w:pPr>
    </w:lvl>
  </w:abstractNum>
  <w:abstractNum w:abstractNumId="1">
    <w:nsid w:val="7869AEEA"/>
    <w:multiLevelType w:val="singleLevel"/>
    <w:tmpl w:val="7869AEEA"/>
    <w:lvl w:ilvl="0" w:tentative="0">
      <w:start w:val="5"/>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rol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73085"/>
    <w:rsid w:val="00003A04"/>
    <w:rsid w:val="00012A0E"/>
    <w:rsid w:val="000146DC"/>
    <w:rsid w:val="0001579F"/>
    <w:rsid w:val="00023036"/>
    <w:rsid w:val="000310AF"/>
    <w:rsid w:val="00035206"/>
    <w:rsid w:val="00046F25"/>
    <w:rsid w:val="0005245A"/>
    <w:rsid w:val="000540B4"/>
    <w:rsid w:val="00055035"/>
    <w:rsid w:val="00057890"/>
    <w:rsid w:val="0006423A"/>
    <w:rsid w:val="00064592"/>
    <w:rsid w:val="000650F4"/>
    <w:rsid w:val="00074AA0"/>
    <w:rsid w:val="00083D47"/>
    <w:rsid w:val="0008608A"/>
    <w:rsid w:val="00087C16"/>
    <w:rsid w:val="000904A3"/>
    <w:rsid w:val="000950F3"/>
    <w:rsid w:val="000962B7"/>
    <w:rsid w:val="00096D5B"/>
    <w:rsid w:val="000B0425"/>
    <w:rsid w:val="000B3E79"/>
    <w:rsid w:val="000D6451"/>
    <w:rsid w:val="000E11FA"/>
    <w:rsid w:val="000E1B47"/>
    <w:rsid w:val="000F21F1"/>
    <w:rsid w:val="000F2395"/>
    <w:rsid w:val="000F74C4"/>
    <w:rsid w:val="00102D6B"/>
    <w:rsid w:val="00116D1F"/>
    <w:rsid w:val="0012332D"/>
    <w:rsid w:val="00134ECD"/>
    <w:rsid w:val="00140749"/>
    <w:rsid w:val="0014501E"/>
    <w:rsid w:val="00160991"/>
    <w:rsid w:val="0016779E"/>
    <w:rsid w:val="00167888"/>
    <w:rsid w:val="001721F3"/>
    <w:rsid w:val="0018167C"/>
    <w:rsid w:val="001825A1"/>
    <w:rsid w:val="00183738"/>
    <w:rsid w:val="00195C71"/>
    <w:rsid w:val="001A1399"/>
    <w:rsid w:val="001A24AA"/>
    <w:rsid w:val="001B1D7F"/>
    <w:rsid w:val="001B431F"/>
    <w:rsid w:val="001C138E"/>
    <w:rsid w:val="001C6134"/>
    <w:rsid w:val="001D7712"/>
    <w:rsid w:val="001E3335"/>
    <w:rsid w:val="001E37CE"/>
    <w:rsid w:val="002025DC"/>
    <w:rsid w:val="00206557"/>
    <w:rsid w:val="00211826"/>
    <w:rsid w:val="00215C9C"/>
    <w:rsid w:val="00215F07"/>
    <w:rsid w:val="00216D8F"/>
    <w:rsid w:val="00220D81"/>
    <w:rsid w:val="00221472"/>
    <w:rsid w:val="002218DF"/>
    <w:rsid w:val="00250CCC"/>
    <w:rsid w:val="002579E3"/>
    <w:rsid w:val="002619EC"/>
    <w:rsid w:val="0027175B"/>
    <w:rsid w:val="00274C85"/>
    <w:rsid w:val="002A35FC"/>
    <w:rsid w:val="002B56DB"/>
    <w:rsid w:val="002D142A"/>
    <w:rsid w:val="002D1C89"/>
    <w:rsid w:val="002D43D2"/>
    <w:rsid w:val="002E35DC"/>
    <w:rsid w:val="002E508B"/>
    <w:rsid w:val="002F2EEB"/>
    <w:rsid w:val="00300337"/>
    <w:rsid w:val="00300A3F"/>
    <w:rsid w:val="00302659"/>
    <w:rsid w:val="003144F7"/>
    <w:rsid w:val="0031569D"/>
    <w:rsid w:val="00322CFC"/>
    <w:rsid w:val="00327E4B"/>
    <w:rsid w:val="00334BF3"/>
    <w:rsid w:val="003402EC"/>
    <w:rsid w:val="003461FF"/>
    <w:rsid w:val="00347690"/>
    <w:rsid w:val="00373085"/>
    <w:rsid w:val="003741E5"/>
    <w:rsid w:val="0037447B"/>
    <w:rsid w:val="00377E7A"/>
    <w:rsid w:val="003816EE"/>
    <w:rsid w:val="003816FB"/>
    <w:rsid w:val="00386385"/>
    <w:rsid w:val="00391F7C"/>
    <w:rsid w:val="003B00A9"/>
    <w:rsid w:val="003B5502"/>
    <w:rsid w:val="003C109A"/>
    <w:rsid w:val="003C302E"/>
    <w:rsid w:val="003D507B"/>
    <w:rsid w:val="003D5CB5"/>
    <w:rsid w:val="003E0110"/>
    <w:rsid w:val="003F005F"/>
    <w:rsid w:val="00407D77"/>
    <w:rsid w:val="00415496"/>
    <w:rsid w:val="004274E0"/>
    <w:rsid w:val="004305F3"/>
    <w:rsid w:val="0043533A"/>
    <w:rsid w:val="00437A6F"/>
    <w:rsid w:val="0044637F"/>
    <w:rsid w:val="004476A0"/>
    <w:rsid w:val="00450487"/>
    <w:rsid w:val="00454F66"/>
    <w:rsid w:val="00462ECC"/>
    <w:rsid w:val="00466317"/>
    <w:rsid w:val="00470C52"/>
    <w:rsid w:val="0047554A"/>
    <w:rsid w:val="00483977"/>
    <w:rsid w:val="004862BF"/>
    <w:rsid w:val="00487046"/>
    <w:rsid w:val="004A5626"/>
    <w:rsid w:val="004A7A3D"/>
    <w:rsid w:val="004B12CC"/>
    <w:rsid w:val="004B622B"/>
    <w:rsid w:val="004D009A"/>
    <w:rsid w:val="004D09CE"/>
    <w:rsid w:val="004D33BB"/>
    <w:rsid w:val="004E3D96"/>
    <w:rsid w:val="004E53EB"/>
    <w:rsid w:val="004F55ED"/>
    <w:rsid w:val="00501FAF"/>
    <w:rsid w:val="00504D63"/>
    <w:rsid w:val="00507BA7"/>
    <w:rsid w:val="00515DAA"/>
    <w:rsid w:val="00517099"/>
    <w:rsid w:val="00521E70"/>
    <w:rsid w:val="00526774"/>
    <w:rsid w:val="005359E6"/>
    <w:rsid w:val="00547593"/>
    <w:rsid w:val="005502C1"/>
    <w:rsid w:val="00550CBF"/>
    <w:rsid w:val="005627EA"/>
    <w:rsid w:val="0057123F"/>
    <w:rsid w:val="00590EFF"/>
    <w:rsid w:val="00591584"/>
    <w:rsid w:val="00591DF9"/>
    <w:rsid w:val="00595AC1"/>
    <w:rsid w:val="0059679B"/>
    <w:rsid w:val="005A0059"/>
    <w:rsid w:val="005A07CE"/>
    <w:rsid w:val="005A1245"/>
    <w:rsid w:val="005A45DD"/>
    <w:rsid w:val="005A6B9C"/>
    <w:rsid w:val="005B3DA8"/>
    <w:rsid w:val="005B4B62"/>
    <w:rsid w:val="005B6854"/>
    <w:rsid w:val="005C2AE1"/>
    <w:rsid w:val="005D4C10"/>
    <w:rsid w:val="005D6424"/>
    <w:rsid w:val="005E3C47"/>
    <w:rsid w:val="005E45ED"/>
    <w:rsid w:val="00603E7E"/>
    <w:rsid w:val="00604143"/>
    <w:rsid w:val="006049D0"/>
    <w:rsid w:val="00623244"/>
    <w:rsid w:val="00624B9F"/>
    <w:rsid w:val="0063061F"/>
    <w:rsid w:val="00635FD5"/>
    <w:rsid w:val="00637FA4"/>
    <w:rsid w:val="0064544D"/>
    <w:rsid w:val="0065043A"/>
    <w:rsid w:val="006528C4"/>
    <w:rsid w:val="00654BFA"/>
    <w:rsid w:val="00661DD7"/>
    <w:rsid w:val="00664906"/>
    <w:rsid w:val="0066647A"/>
    <w:rsid w:val="0066684F"/>
    <w:rsid w:val="00667CD7"/>
    <w:rsid w:val="00680213"/>
    <w:rsid w:val="00695893"/>
    <w:rsid w:val="006A2617"/>
    <w:rsid w:val="006B1175"/>
    <w:rsid w:val="006D076A"/>
    <w:rsid w:val="006D210A"/>
    <w:rsid w:val="006F3FBB"/>
    <w:rsid w:val="007040DC"/>
    <w:rsid w:val="007056B1"/>
    <w:rsid w:val="007104F4"/>
    <w:rsid w:val="00713C45"/>
    <w:rsid w:val="0072087B"/>
    <w:rsid w:val="007345FB"/>
    <w:rsid w:val="00774AAD"/>
    <w:rsid w:val="00775E0E"/>
    <w:rsid w:val="00777A86"/>
    <w:rsid w:val="007814B8"/>
    <w:rsid w:val="00785D74"/>
    <w:rsid w:val="007904B7"/>
    <w:rsid w:val="007A4CED"/>
    <w:rsid w:val="007B3324"/>
    <w:rsid w:val="007B3B32"/>
    <w:rsid w:val="007C249B"/>
    <w:rsid w:val="007E1631"/>
    <w:rsid w:val="007E2EE0"/>
    <w:rsid w:val="008045CF"/>
    <w:rsid w:val="00823483"/>
    <w:rsid w:val="0082448F"/>
    <w:rsid w:val="00837B0D"/>
    <w:rsid w:val="00845E09"/>
    <w:rsid w:val="008525DE"/>
    <w:rsid w:val="00852E6E"/>
    <w:rsid w:val="00855F3F"/>
    <w:rsid w:val="008563C1"/>
    <w:rsid w:val="00856668"/>
    <w:rsid w:val="00856BA8"/>
    <w:rsid w:val="00865A87"/>
    <w:rsid w:val="00893799"/>
    <w:rsid w:val="00894484"/>
    <w:rsid w:val="0089497C"/>
    <w:rsid w:val="00894CB9"/>
    <w:rsid w:val="008A0A85"/>
    <w:rsid w:val="008A5344"/>
    <w:rsid w:val="008A5F0C"/>
    <w:rsid w:val="008B5C5F"/>
    <w:rsid w:val="008C6160"/>
    <w:rsid w:val="008D0CAF"/>
    <w:rsid w:val="008D1D0B"/>
    <w:rsid w:val="008E4BB4"/>
    <w:rsid w:val="008E58C6"/>
    <w:rsid w:val="008E7588"/>
    <w:rsid w:val="00900602"/>
    <w:rsid w:val="00904C1F"/>
    <w:rsid w:val="00913294"/>
    <w:rsid w:val="00914481"/>
    <w:rsid w:val="009268F8"/>
    <w:rsid w:val="00930F9F"/>
    <w:rsid w:val="009345AF"/>
    <w:rsid w:val="00941002"/>
    <w:rsid w:val="00942C34"/>
    <w:rsid w:val="00950D98"/>
    <w:rsid w:val="00952E25"/>
    <w:rsid w:val="0096282C"/>
    <w:rsid w:val="009764BA"/>
    <w:rsid w:val="00983801"/>
    <w:rsid w:val="00984024"/>
    <w:rsid w:val="009D1E3F"/>
    <w:rsid w:val="009E3699"/>
    <w:rsid w:val="009E4ACA"/>
    <w:rsid w:val="009F01F9"/>
    <w:rsid w:val="00A25374"/>
    <w:rsid w:val="00A3215C"/>
    <w:rsid w:val="00A410C7"/>
    <w:rsid w:val="00A54FE1"/>
    <w:rsid w:val="00A553D1"/>
    <w:rsid w:val="00A567BE"/>
    <w:rsid w:val="00A61C4A"/>
    <w:rsid w:val="00A65C94"/>
    <w:rsid w:val="00A66C81"/>
    <w:rsid w:val="00A7029F"/>
    <w:rsid w:val="00A70C26"/>
    <w:rsid w:val="00A71DD2"/>
    <w:rsid w:val="00A748C2"/>
    <w:rsid w:val="00A80484"/>
    <w:rsid w:val="00A816FC"/>
    <w:rsid w:val="00A8199E"/>
    <w:rsid w:val="00A865C2"/>
    <w:rsid w:val="00AA1C32"/>
    <w:rsid w:val="00AB3516"/>
    <w:rsid w:val="00AB398B"/>
    <w:rsid w:val="00AC06D9"/>
    <w:rsid w:val="00AD0C3E"/>
    <w:rsid w:val="00AD30C9"/>
    <w:rsid w:val="00AF4ACE"/>
    <w:rsid w:val="00AF73A7"/>
    <w:rsid w:val="00B0687C"/>
    <w:rsid w:val="00B20C32"/>
    <w:rsid w:val="00B21AC3"/>
    <w:rsid w:val="00B22588"/>
    <w:rsid w:val="00B23702"/>
    <w:rsid w:val="00B27BDB"/>
    <w:rsid w:val="00B34DDF"/>
    <w:rsid w:val="00B35BD4"/>
    <w:rsid w:val="00B372FC"/>
    <w:rsid w:val="00B37D05"/>
    <w:rsid w:val="00B40FCA"/>
    <w:rsid w:val="00B56A63"/>
    <w:rsid w:val="00B56D8B"/>
    <w:rsid w:val="00B65FEA"/>
    <w:rsid w:val="00B72AF3"/>
    <w:rsid w:val="00B829B8"/>
    <w:rsid w:val="00B95372"/>
    <w:rsid w:val="00B96F03"/>
    <w:rsid w:val="00BA44F9"/>
    <w:rsid w:val="00BB3775"/>
    <w:rsid w:val="00BC244E"/>
    <w:rsid w:val="00BC4E7B"/>
    <w:rsid w:val="00BD5EEB"/>
    <w:rsid w:val="00BD6200"/>
    <w:rsid w:val="00BF6868"/>
    <w:rsid w:val="00C068D3"/>
    <w:rsid w:val="00C13FF3"/>
    <w:rsid w:val="00C172B0"/>
    <w:rsid w:val="00C17AF2"/>
    <w:rsid w:val="00C21ABD"/>
    <w:rsid w:val="00C43F82"/>
    <w:rsid w:val="00C5031B"/>
    <w:rsid w:val="00C54C3C"/>
    <w:rsid w:val="00C5578D"/>
    <w:rsid w:val="00C56014"/>
    <w:rsid w:val="00C659E5"/>
    <w:rsid w:val="00C74383"/>
    <w:rsid w:val="00C746CF"/>
    <w:rsid w:val="00C77482"/>
    <w:rsid w:val="00C83FE5"/>
    <w:rsid w:val="00C87842"/>
    <w:rsid w:val="00CB108C"/>
    <w:rsid w:val="00CB3634"/>
    <w:rsid w:val="00CB4787"/>
    <w:rsid w:val="00CC0087"/>
    <w:rsid w:val="00CC3BB7"/>
    <w:rsid w:val="00CC798F"/>
    <w:rsid w:val="00CD5CEE"/>
    <w:rsid w:val="00CD625E"/>
    <w:rsid w:val="00CE16A5"/>
    <w:rsid w:val="00CF0A52"/>
    <w:rsid w:val="00D525AF"/>
    <w:rsid w:val="00D83752"/>
    <w:rsid w:val="00D83CB7"/>
    <w:rsid w:val="00D97170"/>
    <w:rsid w:val="00DA4E89"/>
    <w:rsid w:val="00DB7E0E"/>
    <w:rsid w:val="00DD2788"/>
    <w:rsid w:val="00DD412D"/>
    <w:rsid w:val="00DD72FE"/>
    <w:rsid w:val="00DF1931"/>
    <w:rsid w:val="00DF35C3"/>
    <w:rsid w:val="00E03636"/>
    <w:rsid w:val="00E051C6"/>
    <w:rsid w:val="00E05EAB"/>
    <w:rsid w:val="00E15988"/>
    <w:rsid w:val="00E2036F"/>
    <w:rsid w:val="00E2316B"/>
    <w:rsid w:val="00E314BC"/>
    <w:rsid w:val="00E4441B"/>
    <w:rsid w:val="00E6074C"/>
    <w:rsid w:val="00E6122F"/>
    <w:rsid w:val="00E6370B"/>
    <w:rsid w:val="00E64D33"/>
    <w:rsid w:val="00E73250"/>
    <w:rsid w:val="00E83C0D"/>
    <w:rsid w:val="00E86008"/>
    <w:rsid w:val="00E9377C"/>
    <w:rsid w:val="00E96FED"/>
    <w:rsid w:val="00EA22B9"/>
    <w:rsid w:val="00EA7C46"/>
    <w:rsid w:val="00EB0466"/>
    <w:rsid w:val="00EB6EE9"/>
    <w:rsid w:val="00EC1F4A"/>
    <w:rsid w:val="00EE366E"/>
    <w:rsid w:val="00EE6CE9"/>
    <w:rsid w:val="00EE7C77"/>
    <w:rsid w:val="00EF60E6"/>
    <w:rsid w:val="00F10F61"/>
    <w:rsid w:val="00F36606"/>
    <w:rsid w:val="00F40D7C"/>
    <w:rsid w:val="00F528E7"/>
    <w:rsid w:val="00F56014"/>
    <w:rsid w:val="00F70637"/>
    <w:rsid w:val="00F80899"/>
    <w:rsid w:val="00F828FE"/>
    <w:rsid w:val="00F86E9B"/>
    <w:rsid w:val="00F9317B"/>
    <w:rsid w:val="00F96383"/>
    <w:rsid w:val="00FB1585"/>
    <w:rsid w:val="00FD17A8"/>
    <w:rsid w:val="00FD55D1"/>
    <w:rsid w:val="00FD6A59"/>
    <w:rsid w:val="00FF0597"/>
    <w:rsid w:val="00FF1DDF"/>
    <w:rsid w:val="00FF37E7"/>
    <w:rsid w:val="00FF44A8"/>
    <w:rsid w:val="00FF5DB9"/>
    <w:rsid w:val="01344C8D"/>
    <w:rsid w:val="03093084"/>
    <w:rsid w:val="07171FF2"/>
    <w:rsid w:val="0952332F"/>
    <w:rsid w:val="0CEA62C2"/>
    <w:rsid w:val="0D272A21"/>
    <w:rsid w:val="0D2D0CC7"/>
    <w:rsid w:val="0DB35968"/>
    <w:rsid w:val="0ED73043"/>
    <w:rsid w:val="10267158"/>
    <w:rsid w:val="12535DE8"/>
    <w:rsid w:val="173E73FA"/>
    <w:rsid w:val="1A3B57B7"/>
    <w:rsid w:val="1ADF188D"/>
    <w:rsid w:val="1AE7554A"/>
    <w:rsid w:val="1C2A1620"/>
    <w:rsid w:val="1F5A052F"/>
    <w:rsid w:val="25E44119"/>
    <w:rsid w:val="289504C9"/>
    <w:rsid w:val="28EA649A"/>
    <w:rsid w:val="2D871AD0"/>
    <w:rsid w:val="320022D8"/>
    <w:rsid w:val="328F7C91"/>
    <w:rsid w:val="33EF2F1D"/>
    <w:rsid w:val="3A2C209C"/>
    <w:rsid w:val="3FB12373"/>
    <w:rsid w:val="409A6D0F"/>
    <w:rsid w:val="417C3EF9"/>
    <w:rsid w:val="419149DC"/>
    <w:rsid w:val="41DE2A64"/>
    <w:rsid w:val="42056B2B"/>
    <w:rsid w:val="44F81FC6"/>
    <w:rsid w:val="45045710"/>
    <w:rsid w:val="4792360D"/>
    <w:rsid w:val="490316F6"/>
    <w:rsid w:val="4A4D0EAB"/>
    <w:rsid w:val="4EA70C5E"/>
    <w:rsid w:val="4EA76C14"/>
    <w:rsid w:val="54242C59"/>
    <w:rsid w:val="56E542A0"/>
    <w:rsid w:val="5CD77D87"/>
    <w:rsid w:val="62865C57"/>
    <w:rsid w:val="65B3524A"/>
    <w:rsid w:val="66750024"/>
    <w:rsid w:val="6785718F"/>
    <w:rsid w:val="68311BC8"/>
    <w:rsid w:val="68C42726"/>
    <w:rsid w:val="6A746026"/>
    <w:rsid w:val="6C3259F8"/>
    <w:rsid w:val="704E707A"/>
    <w:rsid w:val="7D1E2D87"/>
    <w:rsid w:val="7DAD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customStyle="1" w:styleId="14">
    <w:name w:val="Heading 3 Char"/>
    <w:basedOn w:val="10"/>
    <w:link w:val="4"/>
    <w:qFormat/>
    <w:uiPriority w:val="9"/>
    <w:rPr>
      <w:rFonts w:ascii="宋体" w:hAnsi="宋体" w:eastAsia="宋体" w:cs="宋体"/>
      <w:b/>
      <w:bCs/>
      <w:kern w:val="0"/>
      <w:sz w:val="27"/>
      <w:szCs w:val="27"/>
    </w:rPr>
  </w:style>
  <w:style w:type="character" w:customStyle="1" w:styleId="15">
    <w:name w:val="Heading 1 Char"/>
    <w:basedOn w:val="10"/>
    <w:link w:val="2"/>
    <w:qFormat/>
    <w:uiPriority w:val="9"/>
    <w:rPr>
      <w:b/>
      <w:bCs/>
      <w:kern w:val="44"/>
      <w:sz w:val="44"/>
      <w:szCs w:val="44"/>
    </w:rPr>
  </w:style>
  <w:style w:type="character" w:customStyle="1" w:styleId="16">
    <w:name w:val="Heading 2 Char"/>
    <w:basedOn w:val="10"/>
    <w:link w:val="3"/>
    <w:qFormat/>
    <w:uiPriority w:val="9"/>
    <w:rPr>
      <w:rFonts w:asciiTheme="majorHAnsi" w:hAnsiTheme="majorHAnsi" w:eastAsiaTheme="majorEastAsia" w:cstheme="majorBidi"/>
      <w:b/>
      <w:bCs/>
      <w:sz w:val="32"/>
      <w:szCs w:val="32"/>
    </w:rPr>
  </w:style>
  <w:style w:type="character" w:customStyle="1" w:styleId="17">
    <w:name w:val="highlight"/>
    <w:basedOn w:val="10"/>
    <w:qFormat/>
    <w:uiPriority w:val="0"/>
  </w:style>
  <w:style w:type="paragraph" w:customStyle="1" w:styleId="1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apple-converted-space"/>
    <w:basedOn w:val="10"/>
    <w:qFormat/>
    <w:uiPriority w:val="0"/>
  </w:style>
  <w:style w:type="paragraph" w:styleId="20">
    <w:name w:val="List Paragraph"/>
    <w:basedOn w:val="1"/>
    <w:qFormat/>
    <w:uiPriority w:val="34"/>
    <w:pPr>
      <w:ind w:firstLine="420" w:firstLineChars="200"/>
    </w:pPr>
  </w:style>
  <w:style w:type="character" w:customStyle="1" w:styleId="21">
    <w:name w:val="tran"/>
    <w:basedOn w:val="10"/>
    <w:qFormat/>
    <w:uiPriority w:val="0"/>
  </w:style>
  <w:style w:type="character" w:customStyle="1" w:styleId="22">
    <w:name w:val="skip"/>
    <w:basedOn w:val="10"/>
    <w:qFormat/>
    <w:uiPriority w:val="0"/>
  </w:style>
  <w:style w:type="character" w:customStyle="1" w:styleId="23">
    <w:name w:val="Heading 4 Char"/>
    <w:basedOn w:val="10"/>
    <w:link w:val="5"/>
    <w:qFormat/>
    <w:uiPriority w:val="9"/>
    <w:rPr>
      <w:rFonts w:asciiTheme="majorHAnsi" w:hAnsiTheme="majorHAnsi" w:eastAsiaTheme="majorEastAsia" w:cstheme="majorBidi"/>
      <w:b/>
      <w:bCs/>
      <w:sz w:val="28"/>
      <w:szCs w:val="28"/>
    </w:rPr>
  </w:style>
  <w:style w:type="character" w:customStyle="1" w:styleId="24">
    <w:name w:val="src"/>
    <w:basedOn w:val="10"/>
    <w:qFormat/>
    <w:uiPriority w:val="0"/>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m_-6653063923103806615msonormal"/>
    <w:basedOn w:val="1"/>
    <w:qFormat/>
    <w:uiPriority w:val="0"/>
    <w:pPr>
      <w:spacing w:before="100" w:beforeAutospacing="1" w:after="100" w:afterAutospacing="1"/>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82FD7-6149-40AC-8D94-F09434DB94E8}">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683</Characters>
  <Lines>5</Lines>
  <Paragraphs>1</Paragraphs>
  <TotalTime>2</TotalTime>
  <ScaleCrop>false</ScaleCrop>
  <LinksUpToDate>false</LinksUpToDate>
  <CharactersWithSpaces>801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2019-04-13T05:41:00Z</dcterms:created>
  <dc:creator>qiqi he</dc:creator>
  <cp:lastModifiedBy>lala</cp:lastModifiedBy>
  <dcterms:modified xsi:type="dcterms:W3CDTF">2021-06-24T06:04:37Z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