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8B383" w14:textId="77777777" w:rsidR="006F1DF9" w:rsidRDefault="00DC7B32">
      <w:pPr>
        <w:spacing w:line="480" w:lineRule="atLeast"/>
        <w:rPr>
          <w:rFonts w:ascii="Times New Roman" w:eastAsia="SimSun" w:hAnsi="Times New Roman" w:cs="Times New Roman"/>
          <w:b/>
          <w:bCs/>
          <w:color w:val="000000"/>
          <w:sz w:val="24"/>
          <w:szCs w:val="24"/>
          <w:lang w:eastAsia="zh-CN"/>
        </w:rPr>
      </w:pPr>
      <w:r>
        <w:rPr>
          <w:rFonts w:ascii="Times New Roman" w:eastAsia="SimSun" w:hAnsi="Times New Roman" w:cs="Times New Roman" w:hint="eastAsia"/>
          <w:b/>
          <w:bCs/>
          <w:color w:val="000000"/>
          <w:sz w:val="24"/>
          <w:szCs w:val="24"/>
          <w:lang w:eastAsia="zh-CN"/>
        </w:rPr>
        <w:t>Research Article</w:t>
      </w:r>
    </w:p>
    <w:p w14:paraId="6E2B80EE" w14:textId="77777777" w:rsidR="006F1DF9" w:rsidRDefault="00DC7B32">
      <w:pPr>
        <w:spacing w:beforeLines="100" w:before="240" w:after="160" w:line="256" w:lineRule="auto"/>
        <w:jc w:val="both"/>
        <w:rPr>
          <w:rFonts w:ascii="Times New Roman" w:hAnsi="Times New Roman" w:cs="Times New Roman"/>
          <w:b/>
          <w:bCs/>
          <w:color w:val="000000"/>
          <w:sz w:val="30"/>
          <w:szCs w:val="30"/>
        </w:rPr>
      </w:pPr>
      <w:r>
        <w:rPr>
          <w:rFonts w:ascii="Times New Roman" w:hAnsi="Times New Roman" w:cs="Times New Roman"/>
          <w:b/>
          <w:bCs/>
          <w:color w:val="000000"/>
          <w:sz w:val="30"/>
          <w:szCs w:val="30"/>
        </w:rPr>
        <w:t>Message Convergence as Reassurance about the Safety of the Food Supply Concerning African Swine Fever Virus</w:t>
      </w:r>
    </w:p>
    <w:p w14:paraId="15FE0A39" w14:textId="77777777" w:rsidR="006F1DF9" w:rsidRDefault="006F1DF9">
      <w:pPr>
        <w:spacing w:line="256" w:lineRule="auto"/>
        <w:jc w:val="center"/>
        <w:rPr>
          <w:rFonts w:ascii="Times New Roman" w:hAnsi="Times New Roman" w:cs="Times New Roman"/>
          <w:b/>
          <w:bCs/>
          <w:color w:val="000000"/>
          <w:sz w:val="24"/>
          <w:szCs w:val="24"/>
        </w:rPr>
      </w:pPr>
    </w:p>
    <w:p w14:paraId="4DDAE594" w14:textId="77777777" w:rsidR="006F1DF9" w:rsidRDefault="00DC7B32">
      <w:pPr>
        <w:spacing w:before="10" w:after="160" w:line="256" w:lineRule="auto"/>
        <w:jc w:val="both"/>
        <w:rPr>
          <w:rFonts w:ascii="Times New Roman" w:hAnsi="Times New Roman" w:cs="Times New Roman"/>
          <w:b/>
          <w:bCs/>
          <w:color w:val="000000"/>
          <w:sz w:val="20"/>
          <w:szCs w:val="20"/>
          <w:vertAlign w:val="superscript"/>
        </w:rPr>
      </w:pPr>
      <w:r>
        <w:rPr>
          <w:rFonts w:ascii="Times New Roman" w:hAnsi="Times New Roman" w:cs="Times New Roman"/>
          <w:b/>
          <w:bCs/>
          <w:color w:val="000000"/>
          <w:sz w:val="20"/>
          <w:szCs w:val="20"/>
        </w:rPr>
        <w:t>Monica Mayer</w:t>
      </w:r>
      <w:r>
        <w:rPr>
          <w:rFonts w:ascii="Times New Roman" w:hAnsi="Times New Roman" w:cs="Times New Roman"/>
          <w:b/>
          <w:bCs/>
          <w:color w:val="000000"/>
          <w:sz w:val="20"/>
          <w:szCs w:val="20"/>
          <w:vertAlign w:val="superscript"/>
        </w:rPr>
        <w:t>1</w:t>
      </w:r>
      <w:r>
        <w:rPr>
          <w:rFonts w:ascii="Times New Roman" w:hAnsi="Times New Roman" w:cs="Times New Roman"/>
          <w:b/>
          <w:bCs/>
          <w:color w:val="000000"/>
          <w:sz w:val="20"/>
          <w:szCs w:val="20"/>
        </w:rPr>
        <w:t>, Jamie Vega</w:t>
      </w:r>
      <w:r>
        <w:rPr>
          <w:rFonts w:ascii="Times New Roman" w:hAnsi="Times New Roman" w:cs="Times New Roman"/>
          <w:b/>
          <w:bCs/>
          <w:color w:val="000000"/>
          <w:sz w:val="20"/>
          <w:szCs w:val="20"/>
          <w:vertAlign w:val="superscript"/>
        </w:rPr>
        <w:t>1</w:t>
      </w:r>
      <w:r>
        <w:rPr>
          <w:rFonts w:ascii="Times New Roman" w:hAnsi="Times New Roman" w:cs="Times New Roman"/>
          <w:b/>
          <w:bCs/>
          <w:color w:val="000000"/>
          <w:sz w:val="20"/>
          <w:szCs w:val="20"/>
        </w:rPr>
        <w:t>, Isaiah Demarco</w:t>
      </w:r>
      <w:r>
        <w:rPr>
          <w:rFonts w:ascii="Times New Roman" w:hAnsi="Times New Roman" w:cs="Times New Roman"/>
          <w:b/>
          <w:bCs/>
          <w:color w:val="000000"/>
          <w:sz w:val="20"/>
          <w:szCs w:val="20"/>
          <w:vertAlign w:val="superscript"/>
        </w:rPr>
        <w:t>1</w:t>
      </w:r>
      <w:r>
        <w:rPr>
          <w:rFonts w:ascii="Times New Roman" w:hAnsi="Times New Roman" w:cs="Times New Roman"/>
          <w:b/>
          <w:bCs/>
          <w:color w:val="000000"/>
          <w:sz w:val="20"/>
          <w:szCs w:val="20"/>
        </w:rPr>
        <w:t>, Rob Eicher</w:t>
      </w:r>
      <w:r>
        <w:rPr>
          <w:rFonts w:ascii="Times New Roman" w:hAnsi="Times New Roman" w:cs="Times New Roman"/>
          <w:b/>
          <w:bCs/>
          <w:color w:val="000000"/>
          <w:sz w:val="20"/>
          <w:szCs w:val="20"/>
          <w:vertAlign w:val="superscript"/>
        </w:rPr>
        <w:t>1</w:t>
      </w:r>
      <w:r>
        <w:rPr>
          <w:rFonts w:ascii="Times New Roman" w:hAnsi="Times New Roman" w:cs="Times New Roman"/>
          <w:b/>
          <w:bCs/>
          <w:color w:val="000000"/>
          <w:sz w:val="20"/>
          <w:szCs w:val="20"/>
        </w:rPr>
        <w:t>, Desiree Flores Molina</w:t>
      </w:r>
      <w:r>
        <w:rPr>
          <w:rFonts w:ascii="Times New Roman" w:hAnsi="Times New Roman" w:cs="Times New Roman"/>
          <w:b/>
          <w:bCs/>
          <w:color w:val="000000"/>
          <w:sz w:val="20"/>
          <w:szCs w:val="20"/>
          <w:vertAlign w:val="superscript"/>
        </w:rPr>
        <w:t>1</w:t>
      </w:r>
      <w:r>
        <w:rPr>
          <w:rFonts w:ascii="Times New Roman" w:hAnsi="Times New Roman" w:cs="Times New Roman"/>
          <w:b/>
          <w:bCs/>
          <w:color w:val="000000"/>
          <w:sz w:val="20"/>
          <w:szCs w:val="20"/>
        </w:rPr>
        <w:t>, Carlton Lee</w:t>
      </w:r>
      <w:r>
        <w:rPr>
          <w:rFonts w:ascii="Times New Roman" w:hAnsi="Times New Roman" w:cs="Times New Roman"/>
          <w:b/>
          <w:bCs/>
          <w:color w:val="000000"/>
          <w:sz w:val="20"/>
          <w:szCs w:val="20"/>
          <w:vertAlign w:val="superscript"/>
        </w:rPr>
        <w:t>1</w:t>
      </w:r>
      <w:r>
        <w:rPr>
          <w:rFonts w:ascii="Times New Roman" w:hAnsi="Times New Roman" w:cs="Times New Roman"/>
          <w:b/>
          <w:bCs/>
          <w:color w:val="000000"/>
          <w:sz w:val="20"/>
          <w:szCs w:val="20"/>
        </w:rPr>
        <w:t>, Juan Perez Naufel</w:t>
      </w:r>
      <w:r>
        <w:rPr>
          <w:rFonts w:ascii="Times New Roman" w:hAnsi="Times New Roman" w:cs="Times New Roman"/>
          <w:b/>
          <w:bCs/>
          <w:color w:val="000000"/>
          <w:sz w:val="20"/>
          <w:szCs w:val="20"/>
          <w:vertAlign w:val="superscript"/>
        </w:rPr>
        <w:t>1</w:t>
      </w:r>
      <w:r>
        <w:rPr>
          <w:rFonts w:ascii="Times New Roman" w:hAnsi="Times New Roman" w:cs="Times New Roman"/>
          <w:b/>
          <w:bCs/>
          <w:color w:val="000000"/>
          <w:sz w:val="20"/>
          <w:szCs w:val="20"/>
        </w:rPr>
        <w:t xml:space="preserve">, Xin </w:t>
      </w:r>
      <w:r>
        <w:rPr>
          <w:rFonts w:ascii="Times New Roman" w:hAnsi="Times New Roman" w:cs="Times New Roman"/>
          <w:b/>
          <w:bCs/>
          <w:color w:val="000000"/>
          <w:sz w:val="20"/>
          <w:szCs w:val="20"/>
        </w:rPr>
        <w:t>Sheng</w:t>
      </w:r>
      <w:r>
        <w:rPr>
          <w:rFonts w:ascii="Times New Roman" w:hAnsi="Times New Roman" w:cs="Times New Roman"/>
          <w:b/>
          <w:bCs/>
          <w:color w:val="000000"/>
          <w:sz w:val="20"/>
          <w:szCs w:val="20"/>
          <w:vertAlign w:val="superscript"/>
        </w:rPr>
        <w:t>1</w:t>
      </w:r>
      <w:r>
        <w:rPr>
          <w:rFonts w:ascii="Times New Roman" w:hAnsi="Times New Roman" w:cs="Times New Roman"/>
          <w:b/>
          <w:bCs/>
          <w:color w:val="000000"/>
          <w:sz w:val="20"/>
          <w:szCs w:val="20"/>
        </w:rPr>
        <w:t>, Jessica Sublette</w:t>
      </w:r>
      <w:r>
        <w:rPr>
          <w:rFonts w:ascii="Times New Roman" w:hAnsi="Times New Roman" w:cs="Times New Roman"/>
          <w:b/>
          <w:bCs/>
          <w:color w:val="000000"/>
          <w:sz w:val="20"/>
          <w:szCs w:val="20"/>
          <w:vertAlign w:val="superscript"/>
        </w:rPr>
        <w:t>1</w:t>
      </w:r>
      <w:r>
        <w:rPr>
          <w:rFonts w:ascii="Times New Roman" w:hAnsi="Times New Roman" w:cs="Times New Roman"/>
          <w:b/>
          <w:bCs/>
          <w:color w:val="000000"/>
          <w:sz w:val="20"/>
          <w:szCs w:val="20"/>
        </w:rPr>
        <w:t>, Rebecca Freihaut</w:t>
      </w:r>
      <w:r>
        <w:rPr>
          <w:rFonts w:ascii="Times New Roman" w:hAnsi="Times New Roman" w:cs="Times New Roman"/>
          <w:b/>
          <w:bCs/>
          <w:color w:val="000000"/>
          <w:sz w:val="20"/>
          <w:szCs w:val="20"/>
          <w:vertAlign w:val="superscript"/>
        </w:rPr>
        <w:t>1</w:t>
      </w:r>
      <w:r>
        <w:rPr>
          <w:rFonts w:ascii="Times New Roman" w:hAnsi="Times New Roman" w:cs="Times New Roman"/>
          <w:b/>
          <w:bCs/>
          <w:color w:val="000000"/>
          <w:sz w:val="20"/>
          <w:szCs w:val="20"/>
        </w:rPr>
        <w:t>, Timothy L. Sellnow</w:t>
      </w:r>
      <w:r>
        <w:rPr>
          <w:rFonts w:ascii="Times New Roman" w:hAnsi="Times New Roman" w:cs="Times New Roman"/>
          <w:b/>
          <w:bCs/>
          <w:color w:val="000000"/>
          <w:sz w:val="20"/>
          <w:szCs w:val="20"/>
          <w:vertAlign w:val="superscript"/>
        </w:rPr>
        <w:t>1</w:t>
      </w:r>
    </w:p>
    <w:p w14:paraId="61A6336F" w14:textId="77777777" w:rsidR="006F1DF9" w:rsidRDefault="00DC7B32">
      <w:pPr>
        <w:spacing w:after="160" w:line="256" w:lineRule="auto"/>
        <w:jc w:val="both"/>
        <w:rPr>
          <w:rFonts w:ascii="Times New Roman" w:hAnsi="Times New Roman" w:cs="Times New Roman"/>
          <w:i/>
          <w:iCs/>
          <w:color w:val="000000"/>
          <w:sz w:val="18"/>
          <w:szCs w:val="18"/>
        </w:rPr>
      </w:pPr>
      <w:r>
        <w:rPr>
          <w:rFonts w:ascii="Times New Roman" w:hAnsi="Times New Roman" w:cs="Times New Roman"/>
          <w:i/>
          <w:iCs/>
          <w:color w:val="000000"/>
          <w:sz w:val="18"/>
          <w:szCs w:val="18"/>
          <w:vertAlign w:val="superscript"/>
        </w:rPr>
        <w:t xml:space="preserve">1 </w:t>
      </w:r>
      <w:r>
        <w:rPr>
          <w:rFonts w:ascii="Times New Roman" w:hAnsi="Times New Roman" w:cs="Times New Roman"/>
          <w:i/>
          <w:iCs/>
          <w:color w:val="000000"/>
          <w:sz w:val="18"/>
          <w:szCs w:val="18"/>
        </w:rPr>
        <w:t>Nicholson School of Communication and Media, University of Central Florida, Orlando, 32816, USA</w:t>
      </w:r>
    </w:p>
    <w:p w14:paraId="40100CE7" w14:textId="77777777" w:rsidR="006F1DF9" w:rsidRDefault="00DC7B32">
      <w:pPr>
        <w:adjustRightInd w:val="0"/>
        <w:snapToGrid w:val="0"/>
        <w:spacing w:beforeLines="50" w:before="120" w:after="160" w:line="256" w:lineRule="auto"/>
        <w:jc w:val="both"/>
        <w:rPr>
          <w:rFonts w:ascii="Times New Roman" w:eastAsia="Times New Roman" w:hAnsi="Times New Roman" w:cs="Times New Roman"/>
          <w:iCs/>
          <w:color w:val="190F13"/>
          <w:sz w:val="18"/>
          <w:szCs w:val="18"/>
        </w:rPr>
      </w:pPr>
      <w:r>
        <w:rPr>
          <w:rFonts w:ascii="Times New Roman" w:eastAsia="Times New Roman" w:hAnsi="Times New Roman" w:cs="Times New Roman"/>
          <w:b/>
          <w:bCs/>
          <w:iCs/>
          <w:color w:val="190F13"/>
          <w:sz w:val="18"/>
          <w:szCs w:val="18"/>
        </w:rPr>
        <w:t>Correspondence to:</w:t>
      </w:r>
      <w:r>
        <w:rPr>
          <w:rFonts w:ascii="Times New Roman" w:eastAsia="Times New Roman" w:hAnsi="Times New Roman" w:cs="Times New Roman"/>
          <w:iCs/>
          <w:color w:val="190F13"/>
          <w:sz w:val="18"/>
          <w:szCs w:val="18"/>
        </w:rPr>
        <w:t xml:space="preserve"> Dr. </w:t>
      </w:r>
      <w:r>
        <w:rPr>
          <w:rFonts w:ascii="Times New Roman" w:eastAsia="SimSun" w:hAnsi="Times New Roman" w:cs="Times New Roman"/>
          <w:iCs/>
          <w:color w:val="190F13"/>
          <w:sz w:val="18"/>
          <w:szCs w:val="18"/>
        </w:rPr>
        <w:t>Timothy L. Sellnow,</w:t>
      </w:r>
      <w:r>
        <w:rPr>
          <w:rFonts w:ascii="Times New Roman" w:eastAsia="Times New Roman" w:hAnsi="Times New Roman" w:cs="Times New Roman"/>
          <w:iCs/>
          <w:color w:val="190F13"/>
          <w:sz w:val="18"/>
          <w:szCs w:val="18"/>
        </w:rPr>
        <w:t xml:space="preserve"> Nicholson School of Communication and Media, University of Central Florida, 12405 Aquarius Agora Dr., Orlando, FL 32816-1344, USA. </w:t>
      </w:r>
    </w:p>
    <w:p w14:paraId="42CBE31E" w14:textId="77777777" w:rsidR="006F1DF9" w:rsidRDefault="00DC7B32">
      <w:pPr>
        <w:adjustRightInd w:val="0"/>
        <w:snapToGrid w:val="0"/>
        <w:spacing w:beforeLines="50" w:before="120" w:after="160" w:line="256" w:lineRule="auto"/>
        <w:jc w:val="both"/>
        <w:rPr>
          <w:rFonts w:ascii="Times New Roman" w:eastAsia="Times New Roman" w:hAnsi="Times New Roman" w:cs="Times New Roman"/>
          <w:iCs/>
          <w:color w:val="190F13"/>
          <w:sz w:val="18"/>
          <w:szCs w:val="18"/>
        </w:rPr>
      </w:pPr>
      <w:r>
        <w:rPr>
          <w:rFonts w:ascii="Times New Roman" w:eastAsia="Times New Roman" w:hAnsi="Times New Roman" w:cs="Times New Roman"/>
          <w:iCs/>
          <w:color w:val="190F13"/>
          <w:sz w:val="18"/>
          <w:szCs w:val="18"/>
        </w:rPr>
        <w:t xml:space="preserve">E-mail: </w:t>
      </w:r>
      <w:hyperlink r:id="rId6" w:history="1">
        <w:r>
          <w:rPr>
            <w:rStyle w:val="Hyperlink"/>
            <w:rFonts w:ascii="Times New Roman" w:eastAsia="Times New Roman" w:hAnsi="Times New Roman" w:cs="Times New Roman"/>
            <w:iCs/>
            <w:color w:val="auto"/>
            <w:sz w:val="18"/>
            <w:szCs w:val="18"/>
          </w:rPr>
          <w:t>Timothy.Sellnow@ucf.edu</w:t>
        </w:r>
      </w:hyperlink>
      <w:r>
        <w:rPr>
          <w:rFonts w:ascii="Times New Roman" w:eastAsia="Times New Roman" w:hAnsi="Times New Roman" w:cs="Times New Roman"/>
          <w:iCs/>
          <w:sz w:val="18"/>
          <w:szCs w:val="18"/>
        </w:rPr>
        <w:t xml:space="preserve">  </w:t>
      </w:r>
    </w:p>
    <w:p w14:paraId="22D4D0A4" w14:textId="77777777" w:rsidR="006F1DF9" w:rsidRDefault="00DC7B32">
      <w:pPr>
        <w:spacing w:beforeLines="100" w:before="240" w:after="160" w:line="25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Abstract</w:t>
      </w:r>
    </w:p>
    <w:p w14:paraId="5954D5C7" w14:textId="77777777" w:rsidR="006F1DF9" w:rsidRDefault="00DC7B32">
      <w:pPr>
        <w:spacing w:beforeLines="50" w:before="120"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Foodborne illness remains a </w:t>
      </w:r>
      <w:r>
        <w:rPr>
          <w:rFonts w:ascii="Times New Roman" w:hAnsi="Times New Roman" w:cs="Times New Roman"/>
          <w:color w:val="000000"/>
          <w:sz w:val="20"/>
          <w:szCs w:val="20"/>
        </w:rPr>
        <w:t xml:space="preserve">serious risk for consumers. Knowing their vulnerability to this risk makes audiences attentive to risk messages about food safety. Though much is known about risk and crisis communication responding to known cases of foodborne illnesses, less </w:t>
      </w:r>
      <w:r w:rsidRPr="002B3C63">
        <w:rPr>
          <w:rFonts w:ascii="Times New Roman" w:hAnsi="Times New Roman" w:cs="Times New Roman"/>
          <w:color w:val="000000"/>
          <w:sz w:val="20"/>
          <w:szCs w:val="20"/>
          <w:highlight w:val="yellow"/>
        </w:rPr>
        <w:t>in</w:t>
      </w:r>
      <w:r>
        <w:rPr>
          <w:rFonts w:ascii="Times New Roman" w:hAnsi="Times New Roman" w:cs="Times New Roman"/>
          <w:color w:val="000000"/>
          <w:sz w:val="20"/>
          <w:szCs w:val="20"/>
        </w:rPr>
        <w:t xml:space="preserve"> known abou</w:t>
      </w:r>
      <w:r>
        <w:rPr>
          <w:rFonts w:ascii="Times New Roman" w:hAnsi="Times New Roman" w:cs="Times New Roman"/>
          <w:color w:val="000000"/>
          <w:sz w:val="20"/>
          <w:szCs w:val="20"/>
        </w:rPr>
        <w:t xml:space="preserve">t reassuring messages that the food supply is safe. This study expands our understanding of message convergence by exploring how audiences react to convergent messages intended to reassure them that no risk exists. Focus groups </w:t>
      </w:r>
      <w:r w:rsidRPr="002B3C63">
        <w:rPr>
          <w:rFonts w:ascii="Times New Roman" w:hAnsi="Times New Roman" w:cs="Times New Roman"/>
          <w:color w:val="000000"/>
          <w:sz w:val="20"/>
          <w:szCs w:val="20"/>
          <w:highlight w:val="yellow"/>
        </w:rPr>
        <w:t>observed</w:t>
      </w:r>
      <w:r>
        <w:rPr>
          <w:rFonts w:ascii="Times New Roman" w:hAnsi="Times New Roman" w:cs="Times New Roman"/>
          <w:color w:val="000000"/>
          <w:sz w:val="20"/>
          <w:szCs w:val="20"/>
        </w:rPr>
        <w:t xml:space="preserve"> and responded to a </w:t>
      </w:r>
      <w:r>
        <w:rPr>
          <w:rFonts w:ascii="Times New Roman" w:hAnsi="Times New Roman" w:cs="Times New Roman"/>
          <w:color w:val="000000"/>
          <w:sz w:val="20"/>
          <w:szCs w:val="20"/>
        </w:rPr>
        <w:t xml:space="preserve">series of messages explaining that African swine fever, though a threat to the pork industry, is not a danger to consumers. Most focus group participants recognized and saw value in message convergence </w:t>
      </w:r>
      <w:r w:rsidRPr="002B3C63">
        <w:rPr>
          <w:rFonts w:ascii="Times New Roman" w:hAnsi="Times New Roman" w:cs="Times New Roman"/>
          <w:color w:val="000000"/>
          <w:sz w:val="20"/>
          <w:szCs w:val="20"/>
          <w:highlight w:val="yellow"/>
        </w:rPr>
        <w:t>based on accurate science</w:t>
      </w:r>
      <w:r>
        <w:rPr>
          <w:rFonts w:ascii="Times New Roman" w:hAnsi="Times New Roman" w:cs="Times New Roman"/>
          <w:color w:val="000000"/>
          <w:sz w:val="20"/>
          <w:szCs w:val="20"/>
        </w:rPr>
        <w:t xml:space="preserve"> attributed to credible sourc</w:t>
      </w:r>
      <w:r>
        <w:rPr>
          <w:rFonts w:ascii="Times New Roman" w:hAnsi="Times New Roman" w:cs="Times New Roman"/>
          <w:color w:val="000000"/>
          <w:sz w:val="20"/>
          <w:szCs w:val="20"/>
        </w:rPr>
        <w:t>es. The study concluded that message convergence is effective in promoting reassurance; however, message convergence cannot be fully effective or sustain its positive influence unless it is ethical, adapted based on continuous dialogue with and feedback fr</w:t>
      </w:r>
      <w:r>
        <w:rPr>
          <w:rFonts w:ascii="Times New Roman" w:hAnsi="Times New Roman" w:cs="Times New Roman"/>
          <w:color w:val="000000"/>
          <w:sz w:val="20"/>
          <w:szCs w:val="20"/>
        </w:rPr>
        <w:t>om audiences, and maintained over time. Despite these rigorous demands, message convergence has clear potential as a communication strategy for providing reassurance to audiences about the safety of the food supply.</w:t>
      </w:r>
      <w:r>
        <w:rPr>
          <w:rStyle w:val="apple-converted-space"/>
          <w:rFonts w:ascii="Times New Roman" w:hAnsi="Times New Roman" w:cs="Times New Roman"/>
          <w:color w:val="000000"/>
          <w:sz w:val="20"/>
          <w:szCs w:val="20"/>
        </w:rPr>
        <w:t> </w:t>
      </w:r>
    </w:p>
    <w:p w14:paraId="269A27F5" w14:textId="77777777" w:rsidR="006F1DF9" w:rsidRDefault="00DC7B32">
      <w:pPr>
        <w:spacing w:beforeLines="100" w:before="240" w:after="160" w:line="260" w:lineRule="atLeast"/>
        <w:rPr>
          <w:rFonts w:ascii="Times New Roman" w:hAnsi="Times New Roman" w:cs="Times New Roman"/>
          <w:color w:val="000000"/>
          <w:sz w:val="24"/>
          <w:szCs w:val="24"/>
        </w:rPr>
      </w:pPr>
      <w:r>
        <w:rPr>
          <w:rFonts w:ascii="Times New Roman" w:eastAsia="Times New Roman" w:hAnsi="Times New Roman" w:cs="Times New Roman"/>
          <w:b/>
          <w:bCs/>
          <w:iCs/>
          <w:color w:val="190F13"/>
          <w:sz w:val="24"/>
        </w:rPr>
        <w:t>Keywords:</w:t>
      </w:r>
      <w:r>
        <w:rPr>
          <w:rFonts w:ascii="Times New Roman" w:hAnsi="Times New Roman" w:cs="Times New Roman"/>
          <w:sz w:val="20"/>
          <w:szCs w:val="20"/>
        </w:rPr>
        <w:t xml:space="preserve"> </w:t>
      </w:r>
      <w:r>
        <w:rPr>
          <w:rFonts w:ascii="Times New Roman" w:hAnsi="Times New Roman" w:cs="Times New Roman"/>
          <w:sz w:val="20"/>
          <w:szCs w:val="20"/>
          <w:lang w:eastAsia="zh-CN"/>
        </w:rPr>
        <w:t>Message convergence,</w:t>
      </w:r>
      <w:r>
        <w:rPr>
          <w:rFonts w:ascii="Times New Roman" w:hAnsi="Times New Roman" w:cs="Times New Roman"/>
          <w:sz w:val="20"/>
          <w:szCs w:val="20"/>
        </w:rPr>
        <w:t xml:space="preserve"> foodborn</w:t>
      </w:r>
      <w:r>
        <w:rPr>
          <w:rFonts w:ascii="Times New Roman" w:hAnsi="Times New Roman" w:cs="Times New Roman"/>
          <w:sz w:val="20"/>
          <w:szCs w:val="20"/>
        </w:rPr>
        <w:t>e illness</w:t>
      </w:r>
      <w:r>
        <w:rPr>
          <w:rFonts w:ascii="Times New Roman" w:hAnsi="Times New Roman" w:cs="Times New Roman"/>
          <w:sz w:val="20"/>
          <w:szCs w:val="20"/>
          <w:lang w:eastAsia="zh-CN"/>
        </w:rPr>
        <w:t>,</w:t>
      </w:r>
      <w:r>
        <w:rPr>
          <w:rFonts w:ascii="Times New Roman" w:hAnsi="Times New Roman" w:cs="Times New Roman"/>
          <w:sz w:val="20"/>
          <w:szCs w:val="20"/>
        </w:rPr>
        <w:t xml:space="preserve"> African swine fever</w:t>
      </w:r>
      <w:r>
        <w:rPr>
          <w:rFonts w:ascii="Times New Roman" w:hAnsi="Times New Roman" w:cs="Times New Roman"/>
          <w:sz w:val="20"/>
          <w:szCs w:val="20"/>
          <w:lang w:eastAsia="zh-CN"/>
        </w:rPr>
        <w:t>,</w:t>
      </w:r>
      <w:r>
        <w:rPr>
          <w:rFonts w:ascii="Times New Roman" w:hAnsi="Times New Roman" w:cs="Times New Roman"/>
          <w:sz w:val="20"/>
          <w:szCs w:val="20"/>
        </w:rPr>
        <w:t xml:space="preserve"> focus groups</w:t>
      </w:r>
    </w:p>
    <w:p w14:paraId="02FBB4BB" w14:textId="77777777" w:rsidR="006F1DF9" w:rsidRDefault="00DC7B32">
      <w:pPr>
        <w:spacing w:beforeLines="100" w:before="240" w:after="160" w:line="26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INTRODUCTION</w:t>
      </w:r>
    </w:p>
    <w:p w14:paraId="0D510B6E" w14:textId="77777777" w:rsidR="006F1DF9" w:rsidRDefault="00DC7B32">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According to the Centers for Disease Control and Prevention, each year 48 million people, or 1 out of every 6 Americans, will contract a foodborne illness [1]. Given the likelihood of being personal</w:t>
      </w:r>
      <w:r>
        <w:rPr>
          <w:rFonts w:ascii="Times New Roman" w:hAnsi="Times New Roman" w:cs="Times New Roman"/>
          <w:color w:val="000000"/>
          <w:sz w:val="20"/>
          <w:szCs w:val="20"/>
        </w:rPr>
        <w:t>ly impacted by foodborne pathogens, consumers are aware of some level of risk and seek out the latest recalls, warnings, and information as data becomes available [2]. Foodborne illnesses are wide reaching and impact all areas of the agricultural, food pro</w:t>
      </w:r>
      <w:r>
        <w:rPr>
          <w:rFonts w:ascii="Times New Roman" w:hAnsi="Times New Roman" w:cs="Times New Roman"/>
          <w:color w:val="000000"/>
          <w:sz w:val="20"/>
          <w:szCs w:val="20"/>
        </w:rPr>
        <w:t>duction, and food service sectors [3]. </w:t>
      </w:r>
    </w:p>
    <w:p w14:paraId="793035DB" w14:textId="77777777" w:rsidR="006F1DF9" w:rsidRDefault="00DC7B32">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The U.S. swine industry has faced several potential and realized crisis situations over the last decade, including the Porcine epidemic diarrhea virus (PEDv) in 2013 and more recently the COVID-19 pandemic. Though CO</w:t>
      </w:r>
      <w:r>
        <w:rPr>
          <w:rFonts w:ascii="Times New Roman" w:hAnsi="Times New Roman" w:cs="Times New Roman"/>
          <w:color w:val="000000"/>
          <w:sz w:val="20"/>
          <w:szCs w:val="20"/>
        </w:rPr>
        <w:t>VID-19 did not infect swine, the shortage of processing and packing workers available to move pigs throughout the food production process heavily impacted the industry, causing a backup of swine and resulting in the killing (culling) of thousands of pigs i</w:t>
      </w:r>
      <w:r>
        <w:rPr>
          <w:rFonts w:ascii="Times New Roman" w:hAnsi="Times New Roman" w:cs="Times New Roman"/>
          <w:color w:val="000000"/>
          <w:sz w:val="20"/>
          <w:szCs w:val="20"/>
        </w:rPr>
        <w:t>n the U.S. The story was reported by major broadcast, print, and social media outlets, and brought the spotlight back to the swine industry [4]. The news coverage caused public outrage, and speculation began about the millions of healthy swine that were eu</w:t>
      </w:r>
      <w:r>
        <w:rPr>
          <w:rFonts w:ascii="Times New Roman" w:hAnsi="Times New Roman" w:cs="Times New Roman"/>
          <w:color w:val="000000"/>
          <w:sz w:val="20"/>
          <w:szCs w:val="20"/>
        </w:rPr>
        <w:t>thanized because of poor planning. In addition, consumers were given an inside look at the pork production process, which created a new awareness of the potential risks within the swine industry to both animals and humans. </w:t>
      </w:r>
    </w:p>
    <w:p w14:paraId="498EFA8D" w14:textId="77777777" w:rsidR="006F1DF9" w:rsidRDefault="00DC7B32">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One area of ongoing potential th</w:t>
      </w:r>
      <w:r>
        <w:rPr>
          <w:rFonts w:ascii="Times New Roman" w:hAnsi="Times New Roman" w:cs="Times New Roman"/>
          <w:color w:val="000000"/>
          <w:sz w:val="20"/>
          <w:szCs w:val="20"/>
        </w:rPr>
        <w:t>reat to the swine industry is African swine fever virus (ASFv). ASFv is a highly contagious and deadly virus that infects both feral and farm-raised pigs. Fortunately, ASFv has never been found within the U.S., but it has caused significant swine losses ar</w:t>
      </w:r>
      <w:r>
        <w:rPr>
          <w:rFonts w:ascii="Times New Roman" w:hAnsi="Times New Roman" w:cs="Times New Roman"/>
          <w:color w:val="000000"/>
          <w:sz w:val="20"/>
          <w:szCs w:val="20"/>
        </w:rPr>
        <w:t>ound the world, including sub-Saharan Africa, China, Mongolia, Vietnam, as well as within parts of the European Union [5]. Though ASFv is a significant potential threat to the U.S. swine industry, the illness cannot be transmitted to humans through human t</w:t>
      </w:r>
      <w:r>
        <w:rPr>
          <w:rFonts w:ascii="Times New Roman" w:hAnsi="Times New Roman" w:cs="Times New Roman"/>
          <w:color w:val="000000"/>
          <w:sz w:val="20"/>
          <w:szCs w:val="20"/>
        </w:rPr>
        <w:t>o animal contact, and people will not become ill if they consume pork products containing the virus [6]. Despite these biological facts, consumers and other stakeholders in the swine industry are frequently forced to, as Trotta et al. [7,p.1] explain, “unr</w:t>
      </w:r>
      <w:r>
        <w:rPr>
          <w:rFonts w:ascii="Times New Roman" w:hAnsi="Times New Roman" w:cs="Times New Roman"/>
          <w:color w:val="000000"/>
          <w:sz w:val="20"/>
          <w:szCs w:val="20"/>
        </w:rPr>
        <w:t>avel fake news” spread in the domain of veterinary medicine generally and on the topic of ASFv specifically.</w:t>
      </w:r>
    </w:p>
    <w:p w14:paraId="0D2EC26D" w14:textId="77777777" w:rsidR="006F1DF9" w:rsidRDefault="00DC7B32">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When confronted with a crisis, the stakeholders on many levels seek to resolve uncertainty by locating information about “whether the crisis will a</w:t>
      </w:r>
      <w:r>
        <w:rPr>
          <w:rFonts w:ascii="Times New Roman" w:hAnsi="Times New Roman" w:cs="Times New Roman"/>
          <w:color w:val="000000"/>
          <w:sz w:val="20"/>
          <w:szCs w:val="20"/>
        </w:rPr>
        <w:t>ffect them, how they should think, and what they should do” [8,p.71]. As risk and crisis communication research has progressed, the influence of consistent or convergent content shared by multiple sources in warning messages about specific agricultural thr</w:t>
      </w:r>
      <w:r>
        <w:rPr>
          <w:rFonts w:ascii="Times New Roman" w:hAnsi="Times New Roman" w:cs="Times New Roman"/>
          <w:color w:val="000000"/>
          <w:sz w:val="20"/>
          <w:szCs w:val="20"/>
        </w:rPr>
        <w:t xml:space="preserve">eats has been consistently established [9]. This research has focused on multiple government and media sources identifying points of consistency in what is known even when a great deal of uncertainty remains about the risk or crisis at hand [2, 9, 10]. </w:t>
      </w:r>
      <w:commentRangeStart w:id="0"/>
      <w:r w:rsidRPr="00BB4102">
        <w:rPr>
          <w:rFonts w:ascii="Times New Roman" w:hAnsi="Times New Roman" w:cs="Times New Roman"/>
          <w:color w:val="000000"/>
          <w:sz w:val="20"/>
          <w:szCs w:val="20"/>
          <w:highlight w:val="yellow"/>
        </w:rPr>
        <w:t>Les</w:t>
      </w:r>
      <w:r w:rsidRPr="00BB4102">
        <w:rPr>
          <w:rFonts w:ascii="Times New Roman" w:hAnsi="Times New Roman" w:cs="Times New Roman"/>
          <w:color w:val="000000"/>
          <w:sz w:val="20"/>
          <w:szCs w:val="20"/>
          <w:highlight w:val="yellow"/>
        </w:rPr>
        <w:t>s is known, however, about the role of such message convergence from multiple sources intended to reassure audiences about the absence of risk</w:t>
      </w:r>
      <w:commentRangeEnd w:id="0"/>
      <w:r w:rsidR="00217F59">
        <w:rPr>
          <w:rStyle w:val="CommentReference"/>
        </w:rPr>
        <w:commentReference w:id="0"/>
      </w:r>
      <w:r w:rsidRPr="00BB4102">
        <w:rPr>
          <w:rFonts w:ascii="Times New Roman" w:hAnsi="Times New Roman" w:cs="Times New Roman"/>
          <w:color w:val="000000"/>
          <w:sz w:val="20"/>
          <w:szCs w:val="20"/>
          <w:highlight w:val="yellow"/>
        </w:rPr>
        <w:t>.</w:t>
      </w:r>
      <w:r>
        <w:rPr>
          <w:rStyle w:val="apple-converted-space"/>
          <w:rFonts w:ascii="Times New Roman" w:hAnsi="Times New Roman" w:cs="Times New Roman"/>
          <w:color w:val="000000"/>
          <w:sz w:val="20"/>
          <w:szCs w:val="20"/>
        </w:rPr>
        <w:t> </w:t>
      </w:r>
      <w:r>
        <w:rPr>
          <w:rFonts w:ascii="Times New Roman" w:hAnsi="Times New Roman" w:cs="Times New Roman"/>
          <w:color w:val="000000"/>
          <w:sz w:val="20"/>
          <w:szCs w:val="20"/>
        </w:rPr>
        <w:t>Specifically, how do message recipients, particularly consumers, respond to convergent messages focused on reass</w:t>
      </w:r>
      <w:r>
        <w:rPr>
          <w:rFonts w:ascii="Times New Roman" w:hAnsi="Times New Roman" w:cs="Times New Roman"/>
          <w:color w:val="000000"/>
          <w:sz w:val="20"/>
          <w:szCs w:val="20"/>
        </w:rPr>
        <w:t>uring them the food supply is safe?</w:t>
      </w:r>
      <w:r>
        <w:rPr>
          <w:rStyle w:val="apple-converted-space"/>
          <w:rFonts w:ascii="Times New Roman" w:hAnsi="Times New Roman" w:cs="Times New Roman"/>
          <w:color w:val="000000"/>
          <w:sz w:val="20"/>
          <w:szCs w:val="20"/>
        </w:rPr>
        <w:t> </w:t>
      </w:r>
    </w:p>
    <w:p w14:paraId="55E582D9" w14:textId="77777777" w:rsidR="006F1DF9" w:rsidRDefault="00DC7B32">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This study expands our understanding of message convergence by exploring how audiences react to convergent messages intended to reassure them that no risk exists. Previous research has focused on message convergence dur</w:t>
      </w:r>
      <w:r>
        <w:rPr>
          <w:rFonts w:ascii="Times New Roman" w:hAnsi="Times New Roman" w:cs="Times New Roman"/>
          <w:color w:val="000000"/>
          <w:sz w:val="20"/>
          <w:szCs w:val="20"/>
        </w:rPr>
        <w:t>ing high risk or crisis events. Specifically, a diverse audience of consumers viewed broadcast messages reassuring them that the swine industry is committed to a) avoiding the introduction of ASFv in the U.S. and b) that even if ASFv were present in the U.</w:t>
      </w:r>
      <w:r>
        <w:rPr>
          <w:rFonts w:ascii="Times New Roman" w:hAnsi="Times New Roman" w:cs="Times New Roman"/>
          <w:color w:val="000000"/>
          <w:sz w:val="20"/>
          <w:szCs w:val="20"/>
        </w:rPr>
        <w:t xml:space="preserve">S., the disease cannot infect humans. </w:t>
      </w:r>
      <w:r w:rsidRPr="00217F59">
        <w:rPr>
          <w:rFonts w:ascii="Times New Roman" w:hAnsi="Times New Roman" w:cs="Times New Roman"/>
          <w:color w:val="000000"/>
          <w:sz w:val="20"/>
          <w:szCs w:val="20"/>
          <w:highlight w:val="yellow"/>
        </w:rPr>
        <w:t>Thus, this study seeks to answer the research question: To what extent does message convergence reassure consumers about the safety of an animal food product that is threatened by a novel disease?</w:t>
      </w:r>
      <w:r>
        <w:rPr>
          <w:rFonts w:ascii="Times New Roman" w:hAnsi="Times New Roman" w:cs="Times New Roman"/>
          <w:color w:val="000000"/>
          <w:sz w:val="20"/>
          <w:szCs w:val="20"/>
        </w:rPr>
        <w:t xml:space="preserve"> This study has the po</w:t>
      </w:r>
      <w:r>
        <w:rPr>
          <w:rFonts w:ascii="Times New Roman" w:hAnsi="Times New Roman" w:cs="Times New Roman"/>
          <w:color w:val="000000"/>
          <w:sz w:val="20"/>
          <w:szCs w:val="20"/>
        </w:rPr>
        <w:t>tential to inform the risk communication process in the agriculture industry by extending research of message design from the reactive to the proactive realm. Such proactive communication may prove beneficial for addressing the ongoing threat of misinforma</w:t>
      </w:r>
      <w:r>
        <w:rPr>
          <w:rFonts w:ascii="Times New Roman" w:hAnsi="Times New Roman" w:cs="Times New Roman"/>
          <w:color w:val="000000"/>
          <w:sz w:val="20"/>
          <w:szCs w:val="20"/>
        </w:rPr>
        <w:t xml:space="preserve">tion and disinformation that Trotta et al. [7] identify among such diseases as ASFv. We begin with a review of the message convergence literature, particularly the message convergence framework. We then explain our materials and methods used in the study, </w:t>
      </w:r>
      <w:r>
        <w:rPr>
          <w:rFonts w:ascii="Times New Roman" w:hAnsi="Times New Roman" w:cs="Times New Roman"/>
          <w:color w:val="000000"/>
          <w:sz w:val="20"/>
          <w:szCs w:val="20"/>
        </w:rPr>
        <w:t>discuss our results, and provide conclusions and suggestions for future research.</w:t>
      </w:r>
      <w:r>
        <w:rPr>
          <w:rStyle w:val="apple-converted-space"/>
          <w:rFonts w:ascii="Times New Roman" w:hAnsi="Times New Roman" w:cs="Times New Roman"/>
          <w:color w:val="000000"/>
          <w:sz w:val="20"/>
          <w:szCs w:val="20"/>
        </w:rPr>
        <w:t> </w:t>
      </w:r>
    </w:p>
    <w:p w14:paraId="60D9A1F6" w14:textId="77777777" w:rsidR="006F1DF9" w:rsidRDefault="00DC7B32">
      <w:pPr>
        <w:spacing w:beforeLines="50" w:before="120" w:after="160" w:line="260" w:lineRule="atLeast"/>
        <w:jc w:val="both"/>
        <w:rPr>
          <w:rFonts w:ascii="Times New Roman" w:hAnsi="Times New Roman" w:cs="Times New Roman"/>
          <w:color w:val="000000"/>
        </w:rPr>
      </w:pPr>
      <w:r>
        <w:rPr>
          <w:rFonts w:ascii="Times New Roman" w:hAnsi="Times New Roman" w:cs="Times New Roman"/>
          <w:b/>
          <w:bCs/>
          <w:color w:val="000000"/>
        </w:rPr>
        <w:t>Message Convergence Framework </w:t>
      </w:r>
    </w:p>
    <w:p w14:paraId="1827401F" w14:textId="77777777" w:rsidR="006F1DF9" w:rsidRDefault="00DC7B32">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The Message Convergence Framework (MCF) was born out of Perelman and Olbrechts-Tyteca’s [11] treatise,</w:t>
      </w:r>
      <w:r>
        <w:rPr>
          <w:rStyle w:val="apple-converted-space"/>
          <w:rFonts w:ascii="Times New Roman" w:hAnsi="Times New Roman" w:cs="Times New Roman"/>
          <w:color w:val="000000"/>
          <w:sz w:val="20"/>
          <w:szCs w:val="20"/>
        </w:rPr>
        <w:t> </w:t>
      </w:r>
      <w:r>
        <w:rPr>
          <w:rFonts w:ascii="Times New Roman" w:hAnsi="Times New Roman" w:cs="Times New Roman"/>
          <w:i/>
          <w:iCs/>
          <w:color w:val="000000"/>
          <w:sz w:val="20"/>
          <w:szCs w:val="20"/>
        </w:rPr>
        <w:t xml:space="preserve">The New Rhetoric: A Treatise on </w:t>
      </w:r>
      <w:r>
        <w:rPr>
          <w:rFonts w:ascii="Times New Roman" w:hAnsi="Times New Roman" w:cs="Times New Roman"/>
          <w:i/>
          <w:iCs/>
          <w:color w:val="000000"/>
          <w:sz w:val="20"/>
          <w:szCs w:val="20"/>
        </w:rPr>
        <w:t>Argumentation.</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The New Rhetoric</w:t>
      </w:r>
      <w:r>
        <w:rPr>
          <w:rStyle w:val="apple-converted-space"/>
          <w:rFonts w:ascii="Times New Roman" w:hAnsi="Times New Roman" w:cs="Times New Roman"/>
          <w:color w:val="000000"/>
          <w:sz w:val="20"/>
          <w:szCs w:val="20"/>
        </w:rPr>
        <w:t> </w:t>
      </w:r>
      <w:r>
        <w:rPr>
          <w:rFonts w:ascii="Times New Roman" w:hAnsi="Times New Roman" w:cs="Times New Roman"/>
          <w:color w:val="000000"/>
          <w:sz w:val="20"/>
          <w:szCs w:val="20"/>
        </w:rPr>
        <w:t xml:space="preserve">seeks to understand the processes by which publics informally reason their way to conclusions and resulting actions based on the multiple messages they receive [12]. The MCF explains that audiences of different backgrounds, </w:t>
      </w:r>
      <w:r>
        <w:rPr>
          <w:rFonts w:ascii="Times New Roman" w:hAnsi="Times New Roman" w:cs="Times New Roman"/>
          <w:color w:val="000000"/>
          <w:sz w:val="20"/>
          <w:szCs w:val="20"/>
        </w:rPr>
        <w:t>experiences, and values often share similar reasoning for choosing a particular action or behavior. Though past research has shown that identifying areas where messages in risk-based scenarios converge can help practitioners craft more effective messaging,</w:t>
      </w:r>
      <w:r>
        <w:rPr>
          <w:rFonts w:ascii="Times New Roman" w:hAnsi="Times New Roman" w:cs="Times New Roman"/>
          <w:color w:val="000000"/>
          <w:sz w:val="20"/>
          <w:szCs w:val="20"/>
        </w:rPr>
        <w:t xml:space="preserve"> little is known about how the public will respond to risk-based messaging that reassures audiences that the risk will not impact them directly.</w:t>
      </w:r>
      <w:r>
        <w:rPr>
          <w:rStyle w:val="apple-converted-space"/>
          <w:rFonts w:ascii="Times New Roman" w:hAnsi="Times New Roman" w:cs="Times New Roman"/>
          <w:color w:val="000000"/>
          <w:sz w:val="20"/>
          <w:szCs w:val="20"/>
        </w:rPr>
        <w:t> </w:t>
      </w:r>
    </w:p>
    <w:p w14:paraId="34D3B25D" w14:textId="77777777" w:rsidR="006F1DF9" w:rsidRDefault="00DC7B32">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Anthony et al. [2] distilled three central propositions for MCF based on the work of Perelman and Olbrechts-Ty</w:t>
      </w:r>
      <w:r>
        <w:rPr>
          <w:rFonts w:ascii="Times New Roman" w:hAnsi="Times New Roman" w:cs="Times New Roman"/>
          <w:color w:val="000000"/>
          <w:sz w:val="20"/>
          <w:szCs w:val="20"/>
        </w:rPr>
        <w:t xml:space="preserve">teca [11]. First, </w:t>
      </w:r>
      <w:r w:rsidRPr="00426C50">
        <w:rPr>
          <w:rFonts w:ascii="Times New Roman" w:hAnsi="Times New Roman" w:cs="Times New Roman"/>
          <w:color w:val="000000"/>
          <w:sz w:val="20"/>
          <w:szCs w:val="20"/>
        </w:rPr>
        <w:t>they noted that converging claims made by distinct sources increases the perceived strength of the claims. Second, they observed that the strength of convergence was influenced favorably by the importance of the topic to the audience. Fin</w:t>
      </w:r>
      <w:r w:rsidRPr="00426C50">
        <w:rPr>
          <w:rFonts w:ascii="Times New Roman" w:hAnsi="Times New Roman" w:cs="Times New Roman"/>
          <w:color w:val="000000"/>
          <w:sz w:val="20"/>
          <w:szCs w:val="20"/>
        </w:rPr>
        <w:t>ally, they established that, though convergence may be widely recognized by an audience,  convergence can weaken or dissolve</w:t>
      </w:r>
      <w:r>
        <w:rPr>
          <w:rFonts w:ascii="Times New Roman" w:hAnsi="Times New Roman" w:cs="Times New Roman"/>
          <w:color w:val="000000"/>
          <w:sz w:val="20"/>
          <w:szCs w:val="20"/>
        </w:rPr>
        <w:t xml:space="preserve"> over time as conflicting information is discovered and presented. Sellnow et al. [9]</w:t>
      </w:r>
      <w:r>
        <w:rPr>
          <w:rFonts w:ascii="Times New Roman" w:hAnsi="Times New Roman" w:cs="Times New Roman"/>
          <w:color w:val="000000"/>
          <w:sz w:val="20"/>
          <w:szCs w:val="20"/>
          <w:vertAlign w:val="superscript"/>
        </w:rPr>
        <w:t xml:space="preserve"> </w:t>
      </w:r>
      <w:r>
        <w:rPr>
          <w:rFonts w:ascii="Times New Roman" w:hAnsi="Times New Roman" w:cs="Times New Roman"/>
          <w:color w:val="000000"/>
          <w:sz w:val="20"/>
          <w:szCs w:val="20"/>
        </w:rPr>
        <w:t>extended the third proposition to argue that o</w:t>
      </w:r>
      <w:r>
        <w:rPr>
          <w:rFonts w:ascii="Times New Roman" w:hAnsi="Times New Roman" w:cs="Times New Roman"/>
          <w:color w:val="000000"/>
          <w:sz w:val="20"/>
          <w:szCs w:val="20"/>
        </w:rPr>
        <w:t>rganizations challenged by convergent claims based on false evidence, such as the fake news referred to by Trotta et al. [7], can begin the convergence process anew by contesting those false claims.</w:t>
      </w:r>
      <w:r>
        <w:rPr>
          <w:rStyle w:val="apple-converted-space"/>
          <w:rFonts w:ascii="Times New Roman" w:hAnsi="Times New Roman" w:cs="Times New Roman"/>
          <w:color w:val="000000"/>
          <w:sz w:val="20"/>
          <w:szCs w:val="20"/>
        </w:rPr>
        <w:t> </w:t>
      </w:r>
    </w:p>
    <w:p w14:paraId="386E701A" w14:textId="77777777" w:rsidR="006F1DF9" w:rsidRDefault="00DC7B32">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Considerable work has been done to understand the role o</w:t>
      </w:r>
      <w:r>
        <w:rPr>
          <w:rFonts w:ascii="Times New Roman" w:hAnsi="Times New Roman" w:cs="Times New Roman"/>
          <w:color w:val="000000"/>
          <w:sz w:val="20"/>
          <w:szCs w:val="20"/>
        </w:rPr>
        <w:t xml:space="preserve">f message convergence during crisis circumstances. For example, Sellnow et al. [9] used the MCF to describe how members of the pork industry worked with agriculture </w:t>
      </w:r>
      <w:r>
        <w:rPr>
          <w:rFonts w:ascii="Times New Roman" w:hAnsi="Times New Roman" w:cs="Times New Roman"/>
          <w:color w:val="000000"/>
          <w:sz w:val="20"/>
          <w:szCs w:val="20"/>
        </w:rPr>
        <w:lastRenderedPageBreak/>
        <w:t>journalists to present a convergent message during the PEDv epidemic. They explain that the</w:t>
      </w:r>
      <w:r>
        <w:rPr>
          <w:rFonts w:ascii="Times New Roman" w:hAnsi="Times New Roman" w:cs="Times New Roman"/>
          <w:color w:val="000000"/>
          <w:sz w:val="20"/>
          <w:szCs w:val="20"/>
        </w:rPr>
        <w:t xml:space="preserve"> initial challenge was to recognize the source of the mounting animal deaths was indeed PEDv. Swine veterinarians were essential to this process. Similarly, Zhao et al. [13] applied the MCF to observe the role of trust in government agencies during the COV</w:t>
      </w:r>
      <w:r>
        <w:rPr>
          <w:rFonts w:ascii="Times New Roman" w:hAnsi="Times New Roman" w:cs="Times New Roman"/>
          <w:color w:val="000000"/>
          <w:sz w:val="20"/>
          <w:szCs w:val="20"/>
        </w:rPr>
        <w:t>ID-19 pandemic. They documented patterns of information seeking that demonstrate the importance of trust in government sources in building positive message convergence.</w:t>
      </w:r>
    </w:p>
    <w:p w14:paraId="7FCF78DF" w14:textId="77777777" w:rsidR="006F1DF9" w:rsidRDefault="00DC7B32">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Distrust of government sources often arises through misinformation and false claims, or</w:t>
      </w:r>
      <w:r>
        <w:rPr>
          <w:rFonts w:ascii="Times New Roman" w:hAnsi="Times New Roman" w:cs="Times New Roman"/>
          <w:color w:val="000000"/>
          <w:sz w:val="20"/>
          <w:szCs w:val="20"/>
        </w:rPr>
        <w:t xml:space="preserve"> disinformation spread through social media [14]. Social media is a primary means through which false claims are spread rapidly and broadly. Ye and Ki [15] explored the potential for organizations to cultivate message convergence on social media when confr</w:t>
      </w:r>
      <w:r>
        <w:rPr>
          <w:rFonts w:ascii="Times New Roman" w:hAnsi="Times New Roman" w:cs="Times New Roman"/>
          <w:color w:val="000000"/>
          <w:sz w:val="20"/>
          <w:szCs w:val="20"/>
        </w:rPr>
        <w:t>onted by a crisis. Previous studies of organizational crisis communication within social media mainly focused on communication within or between organizations. Less is known about the impact of multiple messages from multiple sources through social media o</w:t>
      </w:r>
      <w:r>
        <w:rPr>
          <w:rFonts w:ascii="Times New Roman" w:hAnsi="Times New Roman" w:cs="Times New Roman"/>
          <w:color w:val="000000"/>
          <w:sz w:val="20"/>
          <w:szCs w:val="20"/>
        </w:rPr>
        <w:t>n how the public perceives the reputation of an organization. Using the MCF, Ye and Ki [15] explored the impact of crisis communication strategies and message convergence on how audiences view an organization’s reputation on Facebook in a preventable crisi</w:t>
      </w:r>
      <w:r>
        <w:rPr>
          <w:rFonts w:ascii="Times New Roman" w:hAnsi="Times New Roman" w:cs="Times New Roman"/>
          <w:color w:val="000000"/>
          <w:sz w:val="20"/>
          <w:szCs w:val="20"/>
        </w:rPr>
        <w:t>s. The results suggest that organizational reputation was impacted by the consistency between the organization’s Facebook posts and followers’ comments and was also influenced by the perceived credibility of those leaving comments. This study suggests ther</w:t>
      </w:r>
      <w:r>
        <w:rPr>
          <w:rFonts w:ascii="Times New Roman" w:hAnsi="Times New Roman" w:cs="Times New Roman"/>
          <w:color w:val="000000"/>
          <w:sz w:val="20"/>
          <w:szCs w:val="20"/>
        </w:rPr>
        <w:t>e is value in promoting positive message convergence with the public—in this case, social media followers before, during, and after crises. The current project extends the work of Ye and Ki [15]</w:t>
      </w:r>
      <w:r>
        <w:rPr>
          <w:rFonts w:ascii="Times New Roman" w:hAnsi="Times New Roman" w:cs="Times New Roman"/>
          <w:color w:val="000000"/>
          <w:sz w:val="20"/>
          <w:szCs w:val="20"/>
          <w:vertAlign w:val="superscript"/>
        </w:rPr>
        <w:t xml:space="preserve"> </w:t>
      </w:r>
      <w:r>
        <w:rPr>
          <w:rFonts w:ascii="Times New Roman" w:hAnsi="Times New Roman" w:cs="Times New Roman"/>
          <w:color w:val="000000"/>
          <w:sz w:val="20"/>
          <w:szCs w:val="20"/>
        </w:rPr>
        <w:t>to explore the impact of message convergence to proactively r</w:t>
      </w:r>
      <w:r>
        <w:rPr>
          <w:rFonts w:ascii="Times New Roman" w:hAnsi="Times New Roman" w:cs="Times New Roman"/>
          <w:color w:val="000000"/>
          <w:sz w:val="20"/>
          <w:szCs w:val="20"/>
        </w:rPr>
        <w:t>eassure against potentially fallacious claims or unwarranted fears.</w:t>
      </w:r>
      <w:r>
        <w:rPr>
          <w:rStyle w:val="apple-converted-space"/>
          <w:rFonts w:ascii="Times New Roman" w:hAnsi="Times New Roman" w:cs="Times New Roman"/>
          <w:color w:val="000000"/>
          <w:sz w:val="20"/>
          <w:szCs w:val="20"/>
        </w:rPr>
        <w:t> </w:t>
      </w:r>
    </w:p>
    <w:p w14:paraId="555D04A3" w14:textId="77777777" w:rsidR="006F1DF9" w:rsidRDefault="00DC7B32">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Incentive for seeking information is another factor in the influence of message convergence. Explicitly, the motivation for seeking out information about prevailing issues, particularly t</w:t>
      </w:r>
      <w:r>
        <w:rPr>
          <w:rFonts w:ascii="Times New Roman" w:hAnsi="Times New Roman" w:cs="Times New Roman"/>
          <w:color w:val="000000"/>
          <w:sz w:val="20"/>
          <w:szCs w:val="20"/>
        </w:rPr>
        <w:t>hose requiring a scientific interpretation, varies according to the degree of importance audiences assign to a topic [16]. Whether reporting of scientific information on a risk topic was convergent or divergent was not influential unless the issue was perc</w:t>
      </w:r>
      <w:r>
        <w:rPr>
          <w:rFonts w:ascii="Times New Roman" w:hAnsi="Times New Roman" w:cs="Times New Roman"/>
          <w:color w:val="000000"/>
          <w:sz w:val="20"/>
          <w:szCs w:val="20"/>
        </w:rPr>
        <w:t>eived as important. This finding offers further support for the observation of Anthony et al. [2] in their third proposition, that the impact of convergence is influenced by the perceived importance. Based on this evidence, the potential for convergent mes</w:t>
      </w:r>
      <w:r>
        <w:rPr>
          <w:rFonts w:ascii="Times New Roman" w:hAnsi="Times New Roman" w:cs="Times New Roman"/>
          <w:color w:val="000000"/>
          <w:sz w:val="20"/>
          <w:szCs w:val="20"/>
        </w:rPr>
        <w:t>sages to influence audience perceptions is largely dependent on the degree to which they recognize or are inspired to recognize the issue as important to them.</w:t>
      </w:r>
    </w:p>
    <w:p w14:paraId="6C87C458" w14:textId="545626AC" w:rsidR="006F1DF9" w:rsidRDefault="00DC7B32">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Although most research applying the MCF has focused on crisis communication, a study by Herovic </w:t>
      </w:r>
      <w:r>
        <w:rPr>
          <w:rFonts w:ascii="Times New Roman" w:hAnsi="Times New Roman" w:cs="Times New Roman"/>
          <w:color w:val="000000"/>
          <w:sz w:val="20"/>
          <w:szCs w:val="20"/>
        </w:rPr>
        <w:t xml:space="preserve">et al. [17] did focus on reassurance prior to a crisis. Herovic and colleagues conducted a case study using the MCF analyzing risk </w:t>
      </w:r>
      <w:r w:rsidRPr="00256DB5">
        <w:rPr>
          <w:rFonts w:ascii="Times New Roman" w:hAnsi="Times New Roman" w:cs="Times New Roman"/>
          <w:color w:val="000000"/>
          <w:sz w:val="20"/>
          <w:szCs w:val="20"/>
          <w:highlight w:val="yellow"/>
        </w:rPr>
        <w:t>commun</w:t>
      </w:r>
      <w:r w:rsidR="00256DB5" w:rsidRPr="00256DB5">
        <w:rPr>
          <w:rFonts w:ascii="Times New Roman" w:hAnsi="Times New Roman" w:cs="Times New Roman"/>
          <w:color w:val="000000"/>
          <w:sz w:val="20"/>
          <w:szCs w:val="20"/>
          <w:highlight w:val="yellow"/>
        </w:rPr>
        <w:t>klkl</w:t>
      </w:r>
      <w:r w:rsidRPr="00256DB5">
        <w:rPr>
          <w:rFonts w:ascii="Times New Roman" w:hAnsi="Times New Roman" w:cs="Times New Roman"/>
          <w:color w:val="000000"/>
          <w:sz w:val="20"/>
          <w:szCs w:val="20"/>
          <w:highlight w:val="yellow"/>
        </w:rPr>
        <w:t>ication</w:t>
      </w:r>
      <w:r>
        <w:rPr>
          <w:rFonts w:ascii="Times New Roman" w:hAnsi="Times New Roman" w:cs="Times New Roman"/>
          <w:color w:val="000000"/>
          <w:sz w:val="20"/>
          <w:szCs w:val="20"/>
        </w:rPr>
        <w:t xml:space="preserve"> surrounding the L’Aquila earthquake. Several earth scientists were imprisoned after their message prior to the </w:t>
      </w:r>
      <w:r>
        <w:rPr>
          <w:rFonts w:ascii="Times New Roman" w:hAnsi="Times New Roman" w:cs="Times New Roman"/>
          <w:color w:val="000000"/>
          <w:sz w:val="20"/>
          <w:szCs w:val="20"/>
        </w:rPr>
        <w:t>deadly earthquake in L’Aquila was interpreted as overly reassuring. The scientists were later acquitted when further evidence was presented establishing that the convergent message was based largely on a misinterpretation provided by a government spokesper</w:t>
      </w:r>
      <w:r>
        <w:rPr>
          <w:rFonts w:ascii="Times New Roman" w:hAnsi="Times New Roman" w:cs="Times New Roman"/>
          <w:color w:val="000000"/>
          <w:sz w:val="20"/>
          <w:szCs w:val="20"/>
        </w:rPr>
        <w:t>son who was not a scientist. The authors conclude that convergence, particularly in scientific messages, should not exceed the evidence available.</w:t>
      </w:r>
      <w:r>
        <w:rPr>
          <w:rStyle w:val="apple-converted-space"/>
          <w:rFonts w:ascii="Times New Roman" w:hAnsi="Times New Roman" w:cs="Times New Roman"/>
          <w:color w:val="000000"/>
          <w:sz w:val="20"/>
          <w:szCs w:val="20"/>
        </w:rPr>
        <w:t> </w:t>
      </w:r>
    </w:p>
    <w:p w14:paraId="2F8449B9" w14:textId="77777777" w:rsidR="006F1DF9" w:rsidRDefault="00DC7B32">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In summary, message convergence has been studied frequently in crisis communication settings. The MCF, howev</w:t>
      </w:r>
      <w:r>
        <w:rPr>
          <w:rFonts w:ascii="Times New Roman" w:hAnsi="Times New Roman" w:cs="Times New Roman"/>
          <w:color w:val="000000"/>
          <w:sz w:val="20"/>
          <w:szCs w:val="20"/>
        </w:rPr>
        <w:t>er, has been applied sparingly in the study of reassuring messages presented prior to a crisis. This study seeks to understand the function of reassuring scientific messages shared proactively about the lingering threat of ASFv.</w:t>
      </w:r>
    </w:p>
    <w:p w14:paraId="010D0B76" w14:textId="77777777" w:rsidR="006F1DF9" w:rsidRDefault="00DC7B32">
      <w:pPr>
        <w:spacing w:beforeLines="100" w:before="240" w:after="160" w:line="26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METHODS </w:t>
      </w:r>
    </w:p>
    <w:p w14:paraId="6C7D6BC1" w14:textId="77777777" w:rsidR="006F1DF9" w:rsidRDefault="00DC7B32">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A qualitative appr</w:t>
      </w:r>
      <w:r>
        <w:rPr>
          <w:rFonts w:ascii="Times New Roman" w:hAnsi="Times New Roman" w:cs="Times New Roman"/>
          <w:color w:val="000000"/>
          <w:sz w:val="20"/>
          <w:szCs w:val="20"/>
        </w:rPr>
        <w:t>oach was taken, using focus groups to collect and observe audience critiques of convergent messages intended to reassure them that ASFv was not a threat to humans or to the U.S. food supply. After viewing each of three videos, participants were asked to sh</w:t>
      </w:r>
      <w:r>
        <w:rPr>
          <w:rFonts w:ascii="Times New Roman" w:hAnsi="Times New Roman" w:cs="Times New Roman"/>
          <w:color w:val="000000"/>
          <w:sz w:val="20"/>
          <w:szCs w:val="20"/>
        </w:rPr>
        <w:t>are their level of confidence that the pork supply would be safe to eat if ASFv infects farms.</w:t>
      </w:r>
      <w:r>
        <w:rPr>
          <w:rStyle w:val="apple-converted-space"/>
          <w:rFonts w:ascii="Times New Roman" w:hAnsi="Times New Roman" w:cs="Times New Roman"/>
          <w:color w:val="000000"/>
          <w:sz w:val="20"/>
          <w:szCs w:val="20"/>
        </w:rPr>
        <w:t> </w:t>
      </w:r>
      <w:r>
        <w:rPr>
          <w:rFonts w:ascii="Times New Roman" w:hAnsi="Times New Roman" w:cs="Times New Roman"/>
          <w:color w:val="000000"/>
          <w:sz w:val="20"/>
          <w:szCs w:val="20"/>
        </w:rPr>
        <w:t> </w:t>
      </w:r>
    </w:p>
    <w:p w14:paraId="229BCCAB" w14:textId="77777777" w:rsidR="006F1DF9" w:rsidRDefault="00DC7B32">
      <w:pPr>
        <w:spacing w:beforeLines="50" w:before="120" w:after="160" w:line="260" w:lineRule="atLeast"/>
        <w:jc w:val="both"/>
        <w:rPr>
          <w:rFonts w:ascii="Times New Roman" w:hAnsi="Times New Roman" w:cs="Times New Roman"/>
          <w:color w:val="000000"/>
        </w:rPr>
      </w:pPr>
      <w:r>
        <w:rPr>
          <w:rFonts w:ascii="Times New Roman" w:hAnsi="Times New Roman" w:cs="Times New Roman"/>
          <w:b/>
          <w:bCs/>
          <w:color w:val="000000"/>
        </w:rPr>
        <w:t>Participants </w:t>
      </w:r>
    </w:p>
    <w:p w14:paraId="4E077D62" w14:textId="77777777" w:rsidR="006F1DF9" w:rsidRDefault="00DC7B32">
      <w:pPr>
        <w:spacing w:after="160" w:line="260" w:lineRule="atLeast"/>
        <w:jc w:val="both"/>
        <w:rPr>
          <w:rFonts w:ascii="Times New Roman" w:hAnsi="Times New Roman" w:cs="Times New Roman"/>
          <w:color w:val="000000"/>
          <w:sz w:val="20"/>
          <w:szCs w:val="20"/>
        </w:rPr>
      </w:pPr>
      <w:r w:rsidRPr="0010025F">
        <w:rPr>
          <w:rFonts w:ascii="Times New Roman" w:hAnsi="Times New Roman" w:cs="Times New Roman"/>
          <w:color w:val="000000"/>
          <w:sz w:val="20"/>
          <w:szCs w:val="20"/>
          <w:highlight w:val="yellow"/>
        </w:rPr>
        <w:t xml:space="preserve">A total of 39 people participated in the focus groups from a pool of 148 people </w:t>
      </w:r>
      <w:commentRangeStart w:id="1"/>
      <w:r w:rsidRPr="0010025F">
        <w:rPr>
          <w:rFonts w:ascii="Times New Roman" w:hAnsi="Times New Roman" w:cs="Times New Roman"/>
          <w:color w:val="000000"/>
          <w:sz w:val="20"/>
          <w:szCs w:val="20"/>
          <w:highlight w:val="yellow"/>
        </w:rPr>
        <w:t>contacted</w:t>
      </w:r>
      <w:commentRangeEnd w:id="1"/>
      <w:r w:rsidR="0010025F">
        <w:rPr>
          <w:rStyle w:val="CommentReference"/>
        </w:rPr>
        <w:commentReference w:id="1"/>
      </w:r>
      <w:r w:rsidRPr="0010025F">
        <w:rPr>
          <w:rFonts w:ascii="Times New Roman" w:hAnsi="Times New Roman" w:cs="Times New Roman"/>
          <w:color w:val="000000"/>
          <w:sz w:val="20"/>
          <w:szCs w:val="20"/>
          <w:highlight w:val="yellow"/>
        </w:rPr>
        <w:t>.</w:t>
      </w:r>
      <w:r>
        <w:rPr>
          <w:rFonts w:ascii="Times New Roman" w:hAnsi="Times New Roman" w:cs="Times New Roman"/>
          <w:color w:val="000000"/>
          <w:sz w:val="20"/>
          <w:szCs w:val="20"/>
        </w:rPr>
        <w:t xml:space="preserve"> A total of 44 people were initially contacted through </w:t>
      </w:r>
      <w:r>
        <w:rPr>
          <w:rFonts w:ascii="Times New Roman" w:hAnsi="Times New Roman" w:cs="Times New Roman"/>
          <w:color w:val="000000"/>
          <w:sz w:val="20"/>
          <w:szCs w:val="20"/>
        </w:rPr>
        <w:t xml:space="preserve">email by six of the researchers working on the project through their personal and </w:t>
      </w:r>
      <w:r>
        <w:rPr>
          <w:rFonts w:ascii="Times New Roman" w:hAnsi="Times New Roman" w:cs="Times New Roman"/>
          <w:color w:val="000000"/>
          <w:sz w:val="20"/>
          <w:szCs w:val="20"/>
        </w:rPr>
        <w:lastRenderedPageBreak/>
        <w:t>professional connections. The remaining 104 people were recruited through snowball sampling by asking the original 44 potential participants if they knew of anyone else who m</w:t>
      </w:r>
      <w:r>
        <w:rPr>
          <w:rFonts w:ascii="Times New Roman" w:hAnsi="Times New Roman" w:cs="Times New Roman"/>
          <w:color w:val="000000"/>
          <w:sz w:val="20"/>
          <w:szCs w:val="20"/>
        </w:rPr>
        <w:t>ay be interested in participating in the study. Participants had to be U.S. residents, over the age of 18, consumers of pork products, or a person who prepared and served pork at home. Of the 39 participants, 19 self-identified as female and 20 as male. Pa</w:t>
      </w:r>
      <w:r>
        <w:rPr>
          <w:rFonts w:ascii="Times New Roman" w:hAnsi="Times New Roman" w:cs="Times New Roman"/>
          <w:color w:val="000000"/>
          <w:sz w:val="20"/>
          <w:szCs w:val="20"/>
        </w:rPr>
        <w:t>rticipants self-identified their age as follows: (3) 18-24, (11) 25-34, (11) 35-44, (4) 45-54, (4) 55-64, (5) 65-74, (1) 75-84. </w:t>
      </w:r>
    </w:p>
    <w:p w14:paraId="1061FA76" w14:textId="77777777" w:rsidR="006F1DF9" w:rsidRDefault="00DC7B32">
      <w:pPr>
        <w:spacing w:beforeLines="50" w:before="120" w:after="160" w:line="260" w:lineRule="atLeast"/>
        <w:jc w:val="both"/>
        <w:rPr>
          <w:rFonts w:ascii="Times New Roman" w:hAnsi="Times New Roman" w:cs="Times New Roman"/>
          <w:color w:val="000000"/>
        </w:rPr>
      </w:pPr>
      <w:r>
        <w:rPr>
          <w:rFonts w:ascii="Times New Roman" w:hAnsi="Times New Roman" w:cs="Times New Roman"/>
          <w:b/>
          <w:bCs/>
          <w:color w:val="000000"/>
        </w:rPr>
        <w:t>Procedure </w:t>
      </w:r>
    </w:p>
    <w:p w14:paraId="19D23CE3" w14:textId="77777777" w:rsidR="006F1DF9" w:rsidRDefault="00DC7B32">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Six focus groups were conducted between March 29, 2022, and March 31, 2022. Focus groups lasted 41-52 minutes </w:t>
      </w:r>
      <w:r>
        <w:rPr>
          <w:rFonts w:ascii="Times New Roman" w:hAnsi="Times New Roman" w:cs="Times New Roman"/>
          <w:color w:val="000000"/>
          <w:sz w:val="20"/>
          <w:szCs w:val="20"/>
        </w:rPr>
        <w:t>with an average of 47 minutes. The time it took to play the news video clips was not included in the total time. Informed consent was obtained for each focus group participant. The focus groups were conducted and recorded via Zoom technology. Focus group c</w:t>
      </w:r>
      <w:r>
        <w:rPr>
          <w:rFonts w:ascii="Times New Roman" w:hAnsi="Times New Roman" w:cs="Times New Roman"/>
          <w:color w:val="000000"/>
          <w:sz w:val="20"/>
          <w:szCs w:val="20"/>
        </w:rPr>
        <w:t>ontent was transcribed by a professional transcription service between March 31, 2022, and April 1, 2022. A total of 84 single-spaced pages was generated by the focus group discussions. Transcription did not include audio transcription of the video clips p</w:t>
      </w:r>
      <w:r>
        <w:rPr>
          <w:rFonts w:ascii="Times New Roman" w:hAnsi="Times New Roman" w:cs="Times New Roman"/>
          <w:color w:val="000000"/>
          <w:sz w:val="20"/>
          <w:szCs w:val="20"/>
        </w:rPr>
        <w:t>layed during each of the focus groups. </w:t>
      </w:r>
    </w:p>
    <w:p w14:paraId="317696E6" w14:textId="77777777" w:rsidR="006F1DF9" w:rsidRDefault="00DC7B32">
      <w:pPr>
        <w:spacing w:after="160" w:line="260" w:lineRule="atLeast"/>
        <w:jc w:val="both"/>
        <w:rPr>
          <w:rFonts w:ascii="Times New Roman" w:hAnsi="Times New Roman" w:cs="Times New Roman"/>
          <w:color w:val="000000"/>
          <w:sz w:val="20"/>
          <w:szCs w:val="20"/>
        </w:rPr>
      </w:pPr>
      <w:commentRangeStart w:id="2"/>
      <w:r>
        <w:rPr>
          <w:rFonts w:ascii="Times New Roman" w:hAnsi="Times New Roman" w:cs="Times New Roman"/>
          <w:color w:val="000000"/>
          <w:sz w:val="20"/>
          <w:szCs w:val="20"/>
        </w:rPr>
        <w:t>Focus group facilitators were trained in best practices for the use of Zoom as a communication channel for focus groups</w:t>
      </w:r>
      <w:commentRangeEnd w:id="2"/>
      <w:r w:rsidR="0010025F">
        <w:rPr>
          <w:rStyle w:val="CommentReference"/>
        </w:rPr>
        <w:commentReference w:id="2"/>
      </w:r>
      <w:r>
        <w:rPr>
          <w:rFonts w:ascii="Times New Roman" w:hAnsi="Times New Roman" w:cs="Times New Roman"/>
          <w:color w:val="000000"/>
          <w:sz w:val="20"/>
          <w:szCs w:val="20"/>
        </w:rPr>
        <w:t>. Participants were asked to remain unmuted unless they had excessive background noise. All parti</w:t>
      </w:r>
      <w:r>
        <w:rPr>
          <w:rFonts w:ascii="Times New Roman" w:hAnsi="Times New Roman" w:cs="Times New Roman"/>
          <w:color w:val="000000"/>
          <w:sz w:val="20"/>
          <w:szCs w:val="20"/>
        </w:rPr>
        <w:t xml:space="preserve">cipants were required to have their camera on. Participants were encouraged to use the hand-raising emoji if they wanted to alert the facilitator that they wanted to speak next while someone was speaking; otherwise, participants were free to talk at will. </w:t>
      </w:r>
      <w:r>
        <w:rPr>
          <w:rFonts w:ascii="Times New Roman" w:hAnsi="Times New Roman" w:cs="Times New Roman"/>
          <w:color w:val="000000"/>
          <w:sz w:val="20"/>
          <w:szCs w:val="20"/>
        </w:rPr>
        <w:t>All facilitators reported there were no issues with interrupting, and that all participants actively participated in the focus group with no reported issues. </w:t>
      </w:r>
    </w:p>
    <w:p w14:paraId="2D87C581" w14:textId="77777777" w:rsidR="006F1DF9" w:rsidRDefault="00DC7B32">
      <w:pPr>
        <w:spacing w:after="160" w:line="260" w:lineRule="atLeast"/>
        <w:jc w:val="both"/>
        <w:rPr>
          <w:rFonts w:ascii="Times New Roman" w:hAnsi="Times New Roman" w:cs="Times New Roman"/>
          <w:color w:val="000000"/>
          <w:sz w:val="20"/>
          <w:szCs w:val="20"/>
        </w:rPr>
      </w:pPr>
      <w:commentRangeStart w:id="3"/>
      <w:r>
        <w:rPr>
          <w:rFonts w:ascii="Times New Roman" w:hAnsi="Times New Roman" w:cs="Times New Roman"/>
          <w:color w:val="000000"/>
          <w:sz w:val="20"/>
          <w:szCs w:val="20"/>
        </w:rPr>
        <w:t>Each focus group included three short videos</w:t>
      </w:r>
      <w:commentRangeEnd w:id="3"/>
      <w:r w:rsidR="0010025F">
        <w:rPr>
          <w:rStyle w:val="CommentReference"/>
        </w:rPr>
        <w:commentReference w:id="3"/>
      </w:r>
      <w:r>
        <w:rPr>
          <w:rFonts w:ascii="Times New Roman" w:hAnsi="Times New Roman" w:cs="Times New Roman"/>
          <w:color w:val="000000"/>
          <w:sz w:val="20"/>
          <w:szCs w:val="20"/>
        </w:rPr>
        <w:t>. The videos were modeled after a broadcast news stor</w:t>
      </w:r>
      <w:r>
        <w:rPr>
          <w:rFonts w:ascii="Times New Roman" w:hAnsi="Times New Roman" w:cs="Times New Roman"/>
          <w:color w:val="000000"/>
          <w:sz w:val="20"/>
          <w:szCs w:val="20"/>
        </w:rPr>
        <w:t xml:space="preserve">y lasting between one and two minutes. Ecological validity was established through consultation with a broadcast journalist who was hired to create the videos. Factual content for the videos was taken directly from existing publications and video material </w:t>
      </w:r>
      <w:r>
        <w:rPr>
          <w:rFonts w:ascii="Times New Roman" w:hAnsi="Times New Roman" w:cs="Times New Roman"/>
          <w:color w:val="000000"/>
          <w:sz w:val="20"/>
          <w:szCs w:val="20"/>
        </w:rPr>
        <w:t xml:space="preserve">shared about ASFv by the swine industry and United States Department of Agriculture. </w:t>
      </w:r>
      <w:commentRangeStart w:id="4"/>
      <w:r w:rsidRPr="00CE376A">
        <w:rPr>
          <w:rFonts w:ascii="Times New Roman" w:hAnsi="Times New Roman" w:cs="Times New Roman"/>
          <w:color w:val="000000"/>
          <w:sz w:val="20"/>
          <w:szCs w:val="20"/>
          <w:highlight w:val="yellow"/>
        </w:rPr>
        <w:t>The first video included a single source reassuring audiences they could not contract ASFv. The second video included three sources with a convergent message that humans c</w:t>
      </w:r>
      <w:r w:rsidRPr="00CE376A">
        <w:rPr>
          <w:rFonts w:ascii="Times New Roman" w:hAnsi="Times New Roman" w:cs="Times New Roman"/>
          <w:color w:val="000000"/>
          <w:sz w:val="20"/>
          <w:szCs w:val="20"/>
          <w:highlight w:val="yellow"/>
        </w:rPr>
        <w:t>annot contract ASFv. The third message included the three sources and a reference to the pork industry as a whole with an explanation of how biosecurity efforts are being used by the swine industry to keep ASFv out of the U.S.</w:t>
      </w:r>
      <w:r>
        <w:rPr>
          <w:rFonts w:ascii="Times New Roman" w:hAnsi="Times New Roman" w:cs="Times New Roman"/>
          <w:color w:val="000000"/>
          <w:sz w:val="20"/>
          <w:szCs w:val="20"/>
        </w:rPr>
        <w:t xml:space="preserve"> </w:t>
      </w:r>
      <w:commentRangeEnd w:id="4"/>
      <w:r w:rsidR="0010025F">
        <w:rPr>
          <w:rStyle w:val="CommentReference"/>
        </w:rPr>
        <w:commentReference w:id="4"/>
      </w:r>
      <w:r>
        <w:rPr>
          <w:rFonts w:ascii="Times New Roman" w:hAnsi="Times New Roman" w:cs="Times New Roman"/>
          <w:color w:val="000000"/>
          <w:sz w:val="20"/>
          <w:szCs w:val="20"/>
        </w:rPr>
        <w:t xml:space="preserve">After each video, </w:t>
      </w:r>
      <w:commentRangeStart w:id="5"/>
      <w:r>
        <w:rPr>
          <w:rFonts w:ascii="Times New Roman" w:hAnsi="Times New Roman" w:cs="Times New Roman"/>
          <w:color w:val="000000"/>
          <w:sz w:val="20"/>
          <w:szCs w:val="20"/>
        </w:rPr>
        <w:t>viewers wer</w:t>
      </w:r>
      <w:r>
        <w:rPr>
          <w:rFonts w:ascii="Times New Roman" w:hAnsi="Times New Roman" w:cs="Times New Roman"/>
          <w:color w:val="000000"/>
          <w:sz w:val="20"/>
          <w:szCs w:val="20"/>
        </w:rPr>
        <w:t>e asked to discuss their level of confidence that ASFv could not infect them. They were then asked to describe their confidence in the source or sources and to mention any information or sources they felt were missing</w:t>
      </w:r>
      <w:commentRangeStart w:id="6"/>
      <w:commentRangeEnd w:id="5"/>
      <w:r w:rsidR="0010025F">
        <w:rPr>
          <w:rStyle w:val="CommentReference"/>
        </w:rPr>
        <w:commentReference w:id="5"/>
      </w:r>
      <w:r>
        <w:rPr>
          <w:rFonts w:ascii="Times New Roman" w:hAnsi="Times New Roman" w:cs="Times New Roman"/>
          <w:color w:val="000000"/>
          <w:sz w:val="20"/>
          <w:szCs w:val="20"/>
        </w:rPr>
        <w:t xml:space="preserve">. </w:t>
      </w:r>
      <w:commentRangeEnd w:id="6"/>
      <w:r w:rsidR="00426C50">
        <w:rPr>
          <w:rStyle w:val="CommentReference"/>
        </w:rPr>
        <w:commentReference w:id="6"/>
      </w:r>
      <w:r>
        <w:rPr>
          <w:rFonts w:ascii="Times New Roman" w:hAnsi="Times New Roman" w:cs="Times New Roman"/>
          <w:color w:val="000000"/>
          <w:sz w:val="20"/>
          <w:szCs w:val="20"/>
        </w:rPr>
        <w:t>The focus group followed the progress</w:t>
      </w:r>
      <w:r>
        <w:rPr>
          <w:rFonts w:ascii="Times New Roman" w:hAnsi="Times New Roman" w:cs="Times New Roman"/>
          <w:color w:val="000000"/>
          <w:sz w:val="20"/>
          <w:szCs w:val="20"/>
        </w:rPr>
        <w:t>ion of showing a video, discussing the content, showing the next video, discussing the content, showing the final video, and discussing the content. </w:t>
      </w:r>
    </w:p>
    <w:p w14:paraId="4CB0B86F" w14:textId="77777777" w:rsidR="006F1DF9" w:rsidRDefault="00DC7B32">
      <w:pPr>
        <w:spacing w:beforeLines="50" w:before="120" w:after="160" w:line="260" w:lineRule="atLeast"/>
        <w:jc w:val="both"/>
        <w:rPr>
          <w:rFonts w:ascii="Times New Roman" w:hAnsi="Times New Roman" w:cs="Times New Roman"/>
          <w:color w:val="000000"/>
        </w:rPr>
      </w:pPr>
      <w:r>
        <w:rPr>
          <w:rFonts w:ascii="Times New Roman" w:hAnsi="Times New Roman" w:cs="Times New Roman"/>
          <w:b/>
          <w:bCs/>
          <w:color w:val="000000"/>
        </w:rPr>
        <w:t>Analysis </w:t>
      </w:r>
    </w:p>
    <w:p w14:paraId="32A05A9C" w14:textId="77777777" w:rsidR="006F1DF9" w:rsidRDefault="00DC7B32">
      <w:pPr>
        <w:spacing w:after="160" w:line="260" w:lineRule="atLeast"/>
        <w:jc w:val="both"/>
        <w:rPr>
          <w:rFonts w:ascii="Times New Roman" w:hAnsi="Times New Roman" w:cs="Times New Roman"/>
          <w:color w:val="000000"/>
          <w:sz w:val="24"/>
          <w:szCs w:val="24"/>
        </w:rPr>
      </w:pPr>
      <w:r>
        <w:rPr>
          <w:rFonts w:ascii="Times New Roman" w:hAnsi="Times New Roman" w:cs="Times New Roman"/>
          <w:color w:val="000000"/>
          <w:sz w:val="20"/>
          <w:szCs w:val="20"/>
        </w:rPr>
        <w:t>The transcripts were analyzed qualitatively to identify key themes emerging from the participant</w:t>
      </w:r>
      <w:r>
        <w:rPr>
          <w:rFonts w:ascii="Times New Roman" w:hAnsi="Times New Roman" w:cs="Times New Roman"/>
          <w:color w:val="000000"/>
          <w:sz w:val="20"/>
          <w:szCs w:val="20"/>
        </w:rPr>
        <w:t>s. Initial questions for focus groups and the general coding categories were derived using an “</w:t>
      </w:r>
      <w:r>
        <w:rPr>
          <w:rFonts w:ascii="Times New Roman" w:hAnsi="Times New Roman" w:cs="Times New Roman"/>
          <w:i/>
          <w:iCs/>
          <w:color w:val="000000"/>
          <w:sz w:val="20"/>
          <w:szCs w:val="20"/>
        </w:rPr>
        <w:t>etic</w:t>
      </w:r>
      <w:r>
        <w:rPr>
          <w:rStyle w:val="apple-converted-space"/>
          <w:rFonts w:ascii="Times New Roman" w:hAnsi="Times New Roman" w:cs="Times New Roman"/>
          <w:color w:val="000000"/>
          <w:sz w:val="20"/>
          <w:szCs w:val="20"/>
        </w:rPr>
        <w:t> </w:t>
      </w:r>
      <w:r>
        <w:rPr>
          <w:rFonts w:ascii="Times New Roman" w:hAnsi="Times New Roman" w:cs="Times New Roman"/>
          <w:color w:val="000000"/>
          <w:sz w:val="20"/>
          <w:szCs w:val="20"/>
        </w:rPr>
        <w:t>analytical lens” established by “existing disciplinary knowledge” of MCF [18,p.94–95]. The coding categories began with knowledge of previous literature and</w:t>
      </w:r>
      <w:r>
        <w:rPr>
          <w:rFonts w:ascii="Times New Roman" w:hAnsi="Times New Roman" w:cs="Times New Roman"/>
          <w:color w:val="000000"/>
          <w:sz w:val="20"/>
          <w:szCs w:val="20"/>
        </w:rPr>
        <w:t xml:space="preserve"> allowed for discovery of nuance based on the messages’ intent to provide reassurance rather than warning. Thus, initial categories focused on the message’s presence or absence of convergence, perception of the sources presented, and the utility or perceiv</w:t>
      </w:r>
      <w:r>
        <w:rPr>
          <w:rFonts w:ascii="Times New Roman" w:hAnsi="Times New Roman" w:cs="Times New Roman"/>
          <w:color w:val="000000"/>
          <w:sz w:val="20"/>
          <w:szCs w:val="20"/>
        </w:rPr>
        <w:t>ed relevance of the message content. Coders read the transcripts independently using a constant comparison method to determine the viability of existing categories and the need for further combination, recategorization, or the establishment of new categori</w:t>
      </w:r>
      <w:r>
        <w:rPr>
          <w:rFonts w:ascii="Times New Roman" w:hAnsi="Times New Roman" w:cs="Times New Roman"/>
          <w:color w:val="000000"/>
          <w:sz w:val="20"/>
          <w:szCs w:val="20"/>
        </w:rPr>
        <w:t>es [19]. The coders then met face-to-face to share their coding subthemes and to identify areas where the themes could be combined or relabeled. Discussion continued until consensus was reached. Coders then selected representative examples from the transcr</w:t>
      </w:r>
      <w:r>
        <w:rPr>
          <w:rFonts w:ascii="Times New Roman" w:hAnsi="Times New Roman" w:cs="Times New Roman"/>
          <w:color w:val="000000"/>
          <w:sz w:val="20"/>
          <w:szCs w:val="20"/>
        </w:rPr>
        <w:t xml:space="preserve">ipts for each subtheme. </w:t>
      </w:r>
      <w:r>
        <w:rPr>
          <w:rFonts w:ascii="Times New Roman" w:hAnsi="Times New Roman" w:cs="Times New Roman"/>
          <w:b/>
          <w:bCs/>
          <w:color w:val="000000"/>
          <w:sz w:val="20"/>
          <w:szCs w:val="20"/>
        </w:rPr>
        <w:t xml:space="preserve">Table 1 </w:t>
      </w:r>
      <w:r>
        <w:rPr>
          <w:rFonts w:ascii="Times New Roman" w:hAnsi="Times New Roman" w:cs="Times New Roman"/>
          <w:color w:val="000000"/>
          <w:sz w:val="20"/>
          <w:szCs w:val="20"/>
        </w:rPr>
        <w:t>shows the themes and subthemes included in the analysis.</w:t>
      </w:r>
      <w:r>
        <w:rPr>
          <w:rStyle w:val="apple-converted-space"/>
          <w:rFonts w:ascii="Times New Roman" w:hAnsi="Times New Roman" w:cs="Times New Roman"/>
          <w:color w:val="000000"/>
          <w:sz w:val="20"/>
          <w:szCs w:val="20"/>
        </w:rPr>
        <w:t> </w:t>
      </w:r>
    </w:p>
    <w:p w14:paraId="4CC0D5CF" w14:textId="77777777" w:rsidR="006F1DF9" w:rsidRDefault="00DC7B32">
      <w:pPr>
        <w:spacing w:beforeLines="100" w:before="240" w:after="160" w:line="26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RESULTS </w:t>
      </w:r>
    </w:p>
    <w:p w14:paraId="1CD73673" w14:textId="77777777" w:rsidR="006F1DF9" w:rsidRDefault="00DC7B32">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Responses were grouped thematically according to the participants’ perceptions of convergence in general, specific questions regarding the content of the mes</w:t>
      </w:r>
      <w:r>
        <w:rPr>
          <w:rFonts w:ascii="Times New Roman" w:hAnsi="Times New Roman" w:cs="Times New Roman"/>
          <w:color w:val="000000"/>
          <w:sz w:val="20"/>
          <w:szCs w:val="20"/>
        </w:rPr>
        <w:t>sages, references specific to biosecurity, and other (</w:t>
      </w:r>
      <w:r>
        <w:rPr>
          <w:rFonts w:ascii="Times New Roman" w:hAnsi="Times New Roman" w:cs="Times New Roman"/>
          <w:b/>
          <w:bCs/>
          <w:color w:val="000000"/>
          <w:sz w:val="20"/>
          <w:szCs w:val="20"/>
        </w:rPr>
        <w:t>Table 1</w:t>
      </w:r>
      <w:r>
        <w:rPr>
          <w:rFonts w:ascii="Times New Roman" w:hAnsi="Times New Roman" w:cs="Times New Roman"/>
          <w:color w:val="000000"/>
          <w:sz w:val="20"/>
          <w:szCs w:val="20"/>
        </w:rPr>
        <w:t>). Representative quotations from participants are provided for each theme and subtheme. Respondents whose quotations appear in the results are coded by two numbers. Each focus group and each ind</w:t>
      </w:r>
      <w:r>
        <w:rPr>
          <w:rFonts w:ascii="Times New Roman" w:hAnsi="Times New Roman" w:cs="Times New Roman"/>
          <w:color w:val="000000"/>
          <w:sz w:val="20"/>
          <w:szCs w:val="20"/>
        </w:rPr>
        <w:t>ividual within each focus group were given a number. For example, person one in focus group two is referred to as participant #2-1. We begin with a discussion of participants’ awareness of the absence, presence, and value of convergence. </w:t>
      </w:r>
    </w:p>
    <w:p w14:paraId="0750A1DD" w14:textId="77777777" w:rsidR="006F1DF9" w:rsidRDefault="00DC7B32">
      <w:pPr>
        <w:spacing w:beforeLines="50" w:before="120" w:after="160" w:line="36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Table 1. Themes a</w:t>
      </w:r>
      <w:r>
        <w:rPr>
          <w:rFonts w:ascii="Times New Roman" w:hAnsi="Times New Roman" w:cs="Times New Roman"/>
          <w:b/>
          <w:bCs/>
          <w:color w:val="000000"/>
          <w:sz w:val="20"/>
          <w:szCs w:val="20"/>
        </w:rPr>
        <w:t>nd subthemes identified in focus group transcripts</w:t>
      </w:r>
    </w:p>
    <w:p w14:paraId="3B5E44B9" w14:textId="77777777" w:rsidR="006F1DF9" w:rsidRDefault="00DC7B32">
      <w:pPr>
        <w:rPr>
          <w:rFonts w:ascii="Times New Roman" w:hAnsi="Times New Roman" w:cs="Times New Roman"/>
          <w:b/>
          <w:bCs/>
          <w:color w:val="000000"/>
          <w:sz w:val="20"/>
          <w:szCs w:val="20"/>
        </w:rPr>
      </w:pPr>
      <w:r>
        <w:rPr>
          <w:rFonts w:ascii="Times New Roman" w:hAnsi="Times New Roman" w:cs="Times New Roman"/>
          <w:b/>
          <w:bCs/>
          <w:color w:val="000000"/>
          <w:sz w:val="20"/>
          <w:szCs w:val="20"/>
          <w:u w:val="single"/>
        </w:rPr>
        <w:t>Themes                                                          Subthemes                                         </w:t>
      </w:r>
    </w:p>
    <w:p w14:paraId="2A7F31D8" w14:textId="77777777" w:rsidR="006F1DF9" w:rsidRDefault="00DC7B32">
      <w:pP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CA7EDA1" w14:textId="77777777" w:rsidR="006F1DF9" w:rsidRDefault="00DC7B32">
      <w:pP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154223E" w14:textId="77777777" w:rsidR="006F1DF9" w:rsidRDefault="00DC7B32">
      <w:pPr>
        <w:rPr>
          <w:rFonts w:ascii="Times New Roman" w:hAnsi="Times New Roman" w:cs="Times New Roman"/>
          <w:color w:val="000000"/>
          <w:sz w:val="20"/>
          <w:szCs w:val="20"/>
        </w:rPr>
      </w:pPr>
      <w:r>
        <w:rPr>
          <w:rFonts w:ascii="Times New Roman" w:hAnsi="Times New Roman" w:cs="Times New Roman"/>
          <w:color w:val="000000"/>
          <w:sz w:val="20"/>
          <w:szCs w:val="20"/>
        </w:rPr>
        <w:t>Recognition of Convergence </w:t>
      </w:r>
    </w:p>
    <w:p w14:paraId="13B2559B" w14:textId="77777777" w:rsidR="006F1DF9" w:rsidRDefault="00DC7B32">
      <w:pP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B8ACDD0" w14:textId="77777777" w:rsidR="006F1DF9" w:rsidRDefault="00DC7B32">
      <w:pPr>
        <w:rPr>
          <w:rFonts w:ascii="Times New Roman" w:hAnsi="Times New Roman" w:cs="Times New Roman"/>
          <w:color w:val="000000"/>
          <w:sz w:val="20"/>
          <w:szCs w:val="20"/>
        </w:rPr>
      </w:pPr>
      <w:r>
        <w:rPr>
          <w:rFonts w:ascii="Times New Roman" w:hAnsi="Times New Roman" w:cs="Times New Roman"/>
          <w:color w:val="000000"/>
          <w:sz w:val="20"/>
          <w:szCs w:val="20"/>
        </w:rPr>
        <w:t>                                                                  </w:t>
      </w:r>
      <w:r>
        <w:rPr>
          <w:rFonts w:ascii="Times New Roman" w:hAnsi="Times New Roman" w:cs="Times New Roman"/>
          <w:color w:val="000000"/>
          <w:sz w:val="20"/>
          <w:szCs w:val="20"/>
        </w:rPr>
        <w:tab/>
        <w:t>Absence of Convergence </w:t>
      </w:r>
    </w:p>
    <w:p w14:paraId="570673DF" w14:textId="77777777" w:rsidR="006F1DF9" w:rsidRDefault="00DC7B32">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t>Presence of Convergence </w:t>
      </w:r>
    </w:p>
    <w:p w14:paraId="2D98294D" w14:textId="77777777" w:rsidR="006F1DF9" w:rsidRDefault="00DC7B32">
      <w:pPr>
        <w:rPr>
          <w:rFonts w:ascii="Times New Roman" w:hAnsi="Times New Roman" w:cs="Times New Roman"/>
          <w:color w:val="000000"/>
          <w:sz w:val="20"/>
          <w:szCs w:val="20"/>
        </w:rPr>
      </w:pPr>
      <w:r>
        <w:rPr>
          <w:rFonts w:ascii="Times New Roman" w:hAnsi="Times New Roman" w:cs="Times New Roman"/>
          <w:color w:val="000000"/>
          <w:sz w:val="20"/>
          <w:szCs w:val="20"/>
        </w:rPr>
        <w:t>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        </w:t>
      </w:r>
      <w:r>
        <w:rPr>
          <w:rFonts w:ascii="Times New Roman" w:hAnsi="Times New Roman" w:cs="Times New Roman"/>
          <w:color w:val="000000"/>
          <w:sz w:val="20"/>
          <w:szCs w:val="20"/>
        </w:rPr>
        <w:tab/>
        <w:t>Value of Convergence </w:t>
      </w:r>
    </w:p>
    <w:p w14:paraId="4175290B" w14:textId="77777777" w:rsidR="006F1DF9" w:rsidRDefault="00DC7B32">
      <w:pP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6B45C12" w14:textId="77777777" w:rsidR="006F1DF9" w:rsidRDefault="00DC7B32">
      <w:pP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03CE68C" w14:textId="77777777" w:rsidR="006F1DF9" w:rsidRDefault="00DC7B32">
      <w:pPr>
        <w:rPr>
          <w:rFonts w:ascii="Times New Roman" w:hAnsi="Times New Roman" w:cs="Times New Roman"/>
          <w:color w:val="000000"/>
          <w:sz w:val="20"/>
          <w:szCs w:val="20"/>
        </w:rPr>
      </w:pPr>
      <w:r>
        <w:rPr>
          <w:rFonts w:ascii="Times New Roman" w:hAnsi="Times New Roman" w:cs="Times New Roman"/>
          <w:color w:val="000000"/>
          <w:sz w:val="20"/>
          <w:szCs w:val="20"/>
        </w:rPr>
        <w:t>Critiquing Message Content  </w:t>
      </w:r>
      <w:r>
        <w:rPr>
          <w:rStyle w:val="apple-converted-space"/>
          <w:rFonts w:ascii="Times New Roman" w:hAnsi="Times New Roman" w:cs="Times New Roman"/>
          <w:color w:val="000000"/>
          <w:sz w:val="20"/>
          <w:szCs w:val="20"/>
        </w:rPr>
        <w:t> </w:t>
      </w:r>
      <w:r>
        <w:rPr>
          <w:rFonts w:ascii="Times New Roman" w:hAnsi="Times New Roman" w:cs="Times New Roman"/>
          <w:color w:val="000000"/>
          <w:sz w:val="20"/>
          <w:szCs w:val="20"/>
        </w:rPr>
        <w:t> </w:t>
      </w:r>
    </w:p>
    <w:p w14:paraId="0B6551B1" w14:textId="77777777" w:rsidR="006F1DF9" w:rsidRDefault="00DC7B32">
      <w:pPr>
        <w:rPr>
          <w:rFonts w:ascii="Times New Roman" w:hAnsi="Times New Roman" w:cs="Times New Roman"/>
          <w:color w:val="000000"/>
          <w:sz w:val="20"/>
          <w:szCs w:val="20"/>
        </w:rPr>
      </w:pPr>
      <w:r>
        <w:rPr>
          <w:rFonts w:ascii="Times New Roman" w:hAnsi="Times New Roman" w:cs="Times New Roman"/>
          <w:color w:val="000000"/>
          <w:sz w:val="20"/>
          <w:szCs w:val="20"/>
        </w:rPr>
        <w:t>  </w:t>
      </w:r>
      <w:r>
        <w:rPr>
          <w:rFonts w:ascii="Times New Roman" w:hAnsi="Times New Roman" w:cs="Times New Roman"/>
          <w:color w:val="000000"/>
          <w:sz w:val="20"/>
          <w:szCs w:val="20"/>
        </w:rPr>
        <w:t>                     </w:t>
      </w:r>
      <w:r>
        <w:rPr>
          <w:rStyle w:val="apple-converted-space"/>
          <w:rFonts w:ascii="Times New Roman" w:hAnsi="Times New Roman" w:cs="Times New Roman"/>
          <w:color w:val="000000"/>
          <w:sz w:val="20"/>
          <w:szCs w:val="20"/>
        </w:rPr>
        <w:t> </w:t>
      </w:r>
      <w:r>
        <w:rPr>
          <w:rFonts w:ascii="Times New Roman" w:hAnsi="Times New Roman" w:cs="Times New Roman"/>
          <w:color w:val="000000"/>
          <w:sz w:val="20"/>
          <w:szCs w:val="20"/>
        </w:rPr>
        <w:t> </w:t>
      </w:r>
    </w:p>
    <w:p w14:paraId="48FBBC0E" w14:textId="77777777" w:rsidR="006F1DF9" w:rsidRDefault="00DC7B32">
      <w:pPr>
        <w:rPr>
          <w:rFonts w:ascii="Times New Roman" w:hAnsi="Times New Roman" w:cs="Times New Roman"/>
          <w:color w:val="000000"/>
          <w:sz w:val="20"/>
          <w:szCs w:val="20"/>
        </w:rPr>
      </w:pPr>
      <w:r>
        <w:rPr>
          <w:rFonts w:ascii="Times New Roman" w:hAnsi="Times New Roman" w:cs="Times New Roman"/>
          <w:color w:val="000000"/>
          <w:sz w:val="20"/>
          <w:szCs w:val="20"/>
        </w:rPr>
        <w:t>                                                                 </w:t>
      </w:r>
      <w:r>
        <w:rPr>
          <w:rStyle w:val="apple-converted-space"/>
          <w:rFonts w:ascii="Times New Roman" w:hAnsi="Times New Roman" w:cs="Times New Roman"/>
          <w:color w:val="000000"/>
          <w:sz w:val="20"/>
          <w:szCs w:val="20"/>
        </w:rPr>
        <w:t xml:space="preserve"> </w:t>
      </w:r>
      <w:r>
        <w:rPr>
          <w:rStyle w:val="apple-converted-space"/>
          <w:rFonts w:ascii="Times New Roman" w:hAnsi="Times New Roman" w:cs="Times New Roman"/>
          <w:color w:val="000000"/>
          <w:sz w:val="20"/>
          <w:szCs w:val="20"/>
        </w:rPr>
        <w:tab/>
      </w:r>
      <w:r>
        <w:rPr>
          <w:rFonts w:ascii="Times New Roman" w:hAnsi="Times New Roman" w:cs="Times New Roman"/>
          <w:color w:val="000000"/>
          <w:sz w:val="20"/>
          <w:szCs w:val="20"/>
        </w:rPr>
        <w:t>Effective Message Content</w:t>
      </w:r>
    </w:p>
    <w:p w14:paraId="7C6A4D3C" w14:textId="77777777" w:rsidR="006F1DF9" w:rsidRDefault="00DC7B32">
      <w:pPr>
        <w:ind w:left="2880" w:firstLine="720"/>
        <w:rPr>
          <w:rFonts w:ascii="Times New Roman" w:hAnsi="Times New Roman" w:cs="Times New Roman"/>
          <w:color w:val="000000"/>
          <w:sz w:val="20"/>
          <w:szCs w:val="20"/>
        </w:rPr>
      </w:pPr>
      <w:r>
        <w:rPr>
          <w:rFonts w:ascii="Times New Roman" w:hAnsi="Times New Roman" w:cs="Times New Roman"/>
          <w:color w:val="000000"/>
          <w:sz w:val="20"/>
          <w:szCs w:val="20"/>
        </w:rPr>
        <w:t>Message Content Weaknesses </w:t>
      </w:r>
    </w:p>
    <w:p w14:paraId="1521E312" w14:textId="77777777" w:rsidR="006F1DF9" w:rsidRDefault="00DC7B32">
      <w:pPr>
        <w:ind w:left="2880" w:firstLine="720"/>
        <w:rPr>
          <w:rFonts w:ascii="Times New Roman" w:hAnsi="Times New Roman" w:cs="Times New Roman"/>
          <w:color w:val="000000"/>
          <w:sz w:val="20"/>
          <w:szCs w:val="20"/>
        </w:rPr>
      </w:pPr>
      <w:r>
        <w:rPr>
          <w:rFonts w:ascii="Times New Roman" w:hAnsi="Times New Roman" w:cs="Times New Roman"/>
          <w:color w:val="000000"/>
          <w:sz w:val="20"/>
          <w:szCs w:val="20"/>
        </w:rPr>
        <w:t>Missing Information </w:t>
      </w:r>
    </w:p>
    <w:p w14:paraId="5010EF26" w14:textId="77777777" w:rsidR="006F1DF9" w:rsidRDefault="00DC7B32">
      <w:pPr>
        <w:ind w:left="2880" w:firstLine="720"/>
        <w:rPr>
          <w:rFonts w:ascii="Times New Roman" w:hAnsi="Times New Roman" w:cs="Times New Roman"/>
          <w:color w:val="000000"/>
          <w:sz w:val="20"/>
          <w:szCs w:val="20"/>
        </w:rPr>
      </w:pPr>
      <w:r>
        <w:rPr>
          <w:rFonts w:ascii="Times New Roman" w:hAnsi="Times New Roman" w:cs="Times New Roman"/>
          <w:color w:val="000000"/>
          <w:sz w:val="20"/>
          <w:szCs w:val="20"/>
        </w:rPr>
        <w:t>Credibility of Message Sources </w:t>
      </w:r>
    </w:p>
    <w:p w14:paraId="34B354D4" w14:textId="77777777" w:rsidR="006F1DF9" w:rsidRDefault="00DC7B32">
      <w:pP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ECA228E" w14:textId="77777777" w:rsidR="006F1DF9" w:rsidRDefault="00DC7B32">
      <w:pPr>
        <w:rPr>
          <w:rFonts w:ascii="Times New Roman" w:hAnsi="Times New Roman" w:cs="Times New Roman"/>
          <w:color w:val="000000"/>
          <w:sz w:val="20"/>
          <w:szCs w:val="20"/>
        </w:rPr>
      </w:pPr>
      <w:r>
        <w:rPr>
          <w:rFonts w:ascii="Times New Roman" w:hAnsi="Times New Roman" w:cs="Times New Roman"/>
          <w:color w:val="000000"/>
          <w:sz w:val="20"/>
          <w:szCs w:val="20"/>
        </w:rPr>
        <w:t>Biosecurity </w:t>
      </w:r>
    </w:p>
    <w:p w14:paraId="0B9C7DC0" w14:textId="77777777" w:rsidR="006F1DF9" w:rsidRDefault="00DC7B32">
      <w:pPr>
        <w:rPr>
          <w:rFonts w:ascii="Times New Roman" w:hAnsi="Times New Roman" w:cs="Times New Roman"/>
          <w:color w:val="000000"/>
          <w:sz w:val="20"/>
          <w:szCs w:val="20"/>
        </w:rPr>
      </w:pPr>
      <w:r>
        <w:rPr>
          <w:rFonts w:ascii="Times New Roman" w:hAnsi="Times New Roman" w:cs="Times New Roman"/>
          <w:color w:val="000000"/>
          <w:sz w:val="20"/>
          <w:szCs w:val="20"/>
        </w:rPr>
        <w:t>                                           </w:t>
      </w:r>
      <w:r>
        <w:rPr>
          <w:rFonts w:ascii="Times New Roman" w:hAnsi="Times New Roman" w:cs="Times New Roman"/>
          <w:color w:val="000000"/>
          <w:sz w:val="20"/>
          <w:szCs w:val="20"/>
        </w:rPr>
        <w:t>                            </w:t>
      </w:r>
      <w:r>
        <w:rPr>
          <w:rStyle w:val="apple-converted-space"/>
          <w:rFonts w:ascii="Times New Roman" w:hAnsi="Times New Roman" w:cs="Times New Roman"/>
          <w:color w:val="000000"/>
          <w:sz w:val="20"/>
          <w:szCs w:val="20"/>
        </w:rPr>
        <w:t> </w:t>
      </w:r>
      <w:r>
        <w:rPr>
          <w:rFonts w:ascii="Times New Roman" w:hAnsi="Times New Roman" w:cs="Times New Roman"/>
          <w:color w:val="000000"/>
          <w:sz w:val="20"/>
          <w:szCs w:val="20"/>
        </w:rPr>
        <w:t> </w:t>
      </w:r>
    </w:p>
    <w:p w14:paraId="0D90F244" w14:textId="77777777" w:rsidR="006F1DF9" w:rsidRDefault="00DC7B32">
      <w:pPr>
        <w:ind w:left="2880" w:firstLine="720"/>
        <w:rPr>
          <w:rFonts w:ascii="Times New Roman" w:hAnsi="Times New Roman" w:cs="Times New Roman"/>
          <w:color w:val="000000"/>
          <w:sz w:val="20"/>
          <w:szCs w:val="20"/>
        </w:rPr>
      </w:pPr>
      <w:r>
        <w:rPr>
          <w:rFonts w:ascii="Times New Roman" w:hAnsi="Times New Roman" w:cs="Times New Roman"/>
          <w:color w:val="000000"/>
          <w:sz w:val="20"/>
          <w:szCs w:val="20"/>
        </w:rPr>
        <w:t>Fear-Inducing </w:t>
      </w:r>
    </w:p>
    <w:p w14:paraId="0CAAC112" w14:textId="77777777" w:rsidR="006F1DF9" w:rsidRDefault="00DC7B32">
      <w:pPr>
        <w:rPr>
          <w:rFonts w:ascii="Times New Roman" w:hAnsi="Times New Roman" w:cs="Times New Roman"/>
          <w:color w:val="000000"/>
          <w:sz w:val="20"/>
          <w:szCs w:val="20"/>
        </w:rPr>
      </w:pPr>
      <w:r>
        <w:rPr>
          <w:rFonts w:ascii="Times New Roman" w:hAnsi="Times New Roman" w:cs="Times New Roman"/>
          <w:color w:val="000000"/>
          <w:sz w:val="20"/>
          <w:szCs w:val="20"/>
        </w:rPr>
        <w:t>                                                                 </w:t>
      </w:r>
      <w:r>
        <w:rPr>
          <w:rFonts w:ascii="Times New Roman" w:hAnsi="Times New Roman" w:cs="Times New Roman"/>
          <w:color w:val="000000"/>
          <w:sz w:val="20"/>
          <w:szCs w:val="20"/>
        </w:rPr>
        <w:tab/>
        <w:t>Reassuring </w:t>
      </w:r>
    </w:p>
    <w:p w14:paraId="0DBD8305" w14:textId="77777777" w:rsidR="006F1DF9" w:rsidRDefault="00DC7B32">
      <w:pPr>
        <w:rPr>
          <w:rFonts w:ascii="Times New Roman" w:hAnsi="Times New Roman" w:cs="Times New Roman"/>
          <w:color w:val="000000"/>
          <w:sz w:val="20"/>
          <w:szCs w:val="20"/>
        </w:rPr>
      </w:pPr>
      <w:r>
        <w:rPr>
          <w:rFonts w:ascii="Times New Roman" w:hAnsi="Times New Roman" w:cs="Times New Roman"/>
          <w:color w:val="000000"/>
          <w:sz w:val="20"/>
          <w:szCs w:val="20"/>
        </w:rPr>
        <w:t>                                                                       </w:t>
      </w:r>
      <w:r>
        <w:rPr>
          <w:rStyle w:val="apple-converted-space"/>
          <w:rFonts w:ascii="Times New Roman" w:hAnsi="Times New Roman" w:cs="Times New Roman"/>
          <w:color w:val="000000"/>
          <w:sz w:val="20"/>
          <w:szCs w:val="20"/>
        </w:rPr>
        <w:t> </w:t>
      </w:r>
      <w:r>
        <w:rPr>
          <w:rFonts w:ascii="Times New Roman" w:hAnsi="Times New Roman" w:cs="Times New Roman"/>
          <w:color w:val="000000"/>
          <w:sz w:val="20"/>
          <w:szCs w:val="20"/>
        </w:rPr>
        <w:t> </w:t>
      </w:r>
    </w:p>
    <w:p w14:paraId="3A580220" w14:textId="77777777" w:rsidR="006F1DF9" w:rsidRDefault="00DC7B32">
      <w:pPr>
        <w:rPr>
          <w:rFonts w:ascii="Times New Roman" w:hAnsi="Times New Roman" w:cs="Times New Roman"/>
          <w:color w:val="000000"/>
          <w:sz w:val="20"/>
          <w:szCs w:val="20"/>
        </w:rPr>
      </w:pPr>
      <w:r>
        <w:rPr>
          <w:rFonts w:ascii="Times New Roman" w:hAnsi="Times New Roman" w:cs="Times New Roman"/>
          <w:color w:val="000000"/>
          <w:sz w:val="20"/>
          <w:szCs w:val="20"/>
        </w:rPr>
        <w:t>Other</w:t>
      </w:r>
      <w:r>
        <w:rPr>
          <w:rStyle w:val="apple-converted-space"/>
          <w:rFonts w:ascii="Times New Roman" w:hAnsi="Times New Roman" w:cs="Times New Roman"/>
          <w:color w:val="000000"/>
          <w:sz w:val="20"/>
          <w:szCs w:val="20"/>
        </w:rPr>
        <w:t> </w:t>
      </w:r>
      <w:r>
        <w:rPr>
          <w:rFonts w:ascii="Times New Roman" w:hAnsi="Times New Roman" w:cs="Times New Roman"/>
          <w:color w:val="000000"/>
          <w:sz w:val="20"/>
          <w:szCs w:val="20"/>
        </w:rPr>
        <w:t> </w:t>
      </w:r>
    </w:p>
    <w:p w14:paraId="5D565F03" w14:textId="77777777" w:rsidR="006F1DF9" w:rsidRDefault="00DC7B32">
      <w:pPr>
        <w:rPr>
          <w:rFonts w:ascii="Times New Roman" w:hAnsi="Times New Roman" w:cs="Times New Roman"/>
          <w:color w:val="000000"/>
          <w:sz w:val="20"/>
          <w:szCs w:val="20"/>
        </w:rPr>
      </w:pPr>
      <w:r>
        <w:rPr>
          <w:rFonts w:ascii="Times New Roman" w:hAnsi="Times New Roman" w:cs="Times New Roman"/>
          <w:color w:val="000000"/>
          <w:sz w:val="20"/>
          <w:szCs w:val="20"/>
        </w:rPr>
        <w:t>                                                  </w:t>
      </w:r>
      <w:r>
        <w:rPr>
          <w:rFonts w:ascii="Times New Roman" w:hAnsi="Times New Roman" w:cs="Times New Roman"/>
          <w:color w:val="000000"/>
          <w:sz w:val="20"/>
          <w:szCs w:val="20"/>
        </w:rPr>
        <w:t>               </w:t>
      </w:r>
      <w:r>
        <w:rPr>
          <w:rFonts w:ascii="Times New Roman" w:hAnsi="Times New Roman" w:cs="Times New Roman"/>
          <w:color w:val="000000"/>
          <w:sz w:val="20"/>
          <w:szCs w:val="20"/>
        </w:rPr>
        <w:tab/>
        <w:t>Imagery </w:t>
      </w:r>
    </w:p>
    <w:p w14:paraId="5587EAAD" w14:textId="77777777" w:rsidR="006F1DF9" w:rsidRDefault="00DC7B32">
      <w:pPr>
        <w:rPr>
          <w:rFonts w:ascii="Times New Roman" w:hAnsi="Times New Roman" w:cs="Times New Roman"/>
          <w:color w:val="000000"/>
          <w:sz w:val="20"/>
          <w:szCs w:val="20"/>
        </w:rPr>
      </w:pPr>
      <w:r>
        <w:rPr>
          <w:rFonts w:ascii="Times New Roman" w:hAnsi="Times New Roman" w:cs="Times New Roman"/>
          <w:color w:val="000000"/>
          <w:sz w:val="20"/>
          <w:szCs w:val="20"/>
        </w:rPr>
        <w:t>                                                               </w:t>
      </w:r>
      <w:r>
        <w:rPr>
          <w:rFonts w:ascii="Times New Roman" w:hAnsi="Times New Roman" w:cs="Times New Roman"/>
          <w:color w:val="000000"/>
          <w:sz w:val="20"/>
          <w:szCs w:val="20"/>
        </w:rPr>
        <w:tab/>
        <w:t>Financial Concerns </w:t>
      </w:r>
    </w:p>
    <w:p w14:paraId="5A42E0F6" w14:textId="77777777" w:rsidR="006F1DF9" w:rsidRDefault="00DC7B32">
      <w:pPr>
        <w:rPr>
          <w:rFonts w:ascii="Times New Roman" w:hAnsi="Times New Roman" w:cs="Times New Roman"/>
          <w:color w:val="000000"/>
        </w:rPr>
      </w:pPr>
      <w:r>
        <w:rPr>
          <w:rFonts w:ascii="Times New Roman" w:hAnsi="Times New Roman" w:cs="Times New Roman"/>
          <w:color w:val="000000"/>
        </w:rPr>
        <w:t> </w:t>
      </w:r>
    </w:p>
    <w:p w14:paraId="52BD2FB5" w14:textId="77777777" w:rsidR="006F1DF9" w:rsidRDefault="00DC7B32">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u w:val="single"/>
        </w:rPr>
        <w:t>                                                                                                                                               </w:t>
      </w:r>
    </w:p>
    <w:p w14:paraId="3EDC13A3" w14:textId="77777777" w:rsidR="006F1DF9" w:rsidRDefault="00DC7B32">
      <w:pPr>
        <w:spacing w:beforeLines="50" w:before="120" w:after="160" w:line="260" w:lineRule="atLeast"/>
        <w:jc w:val="both"/>
        <w:rPr>
          <w:rFonts w:ascii="Times New Roman" w:hAnsi="Times New Roman" w:cs="Times New Roman"/>
          <w:color w:val="000000"/>
        </w:rPr>
      </w:pPr>
      <w:r>
        <w:rPr>
          <w:rFonts w:ascii="Times New Roman" w:hAnsi="Times New Roman" w:cs="Times New Roman"/>
          <w:b/>
          <w:bCs/>
          <w:color w:val="000000"/>
        </w:rPr>
        <w:t>Recognition of Convergence</w:t>
      </w:r>
      <w:r>
        <w:rPr>
          <w:rFonts w:ascii="Times New Roman" w:hAnsi="Times New Roman" w:cs="Times New Roman"/>
          <w:color w:val="000000"/>
        </w:rPr>
        <w:t> </w:t>
      </w:r>
    </w:p>
    <w:p w14:paraId="1BEA28BD" w14:textId="77777777" w:rsidR="006F1DF9" w:rsidRDefault="00DC7B32">
      <w:pPr>
        <w:spacing w:after="160" w:line="260" w:lineRule="atLeast"/>
        <w:jc w:val="both"/>
        <w:rPr>
          <w:rFonts w:ascii="Times New Roman" w:hAnsi="Times New Roman" w:cs="Times New Roman"/>
          <w:color w:val="000000"/>
          <w:sz w:val="24"/>
          <w:szCs w:val="24"/>
        </w:rPr>
      </w:pPr>
      <w:r>
        <w:rPr>
          <w:rFonts w:ascii="Times New Roman" w:hAnsi="Times New Roman" w:cs="Times New Roman"/>
          <w:color w:val="000000"/>
          <w:sz w:val="20"/>
          <w:szCs w:val="20"/>
        </w:rPr>
        <w:t>As mentioned above, focus group participants viewed three messages differing in the number of sources providing convergent content. The third video also mentioned biosecurity as a form of convergence with other messages. Partici</w:t>
      </w:r>
      <w:r>
        <w:rPr>
          <w:rFonts w:ascii="Times New Roman" w:hAnsi="Times New Roman" w:cs="Times New Roman"/>
          <w:color w:val="000000"/>
          <w:sz w:val="20"/>
          <w:szCs w:val="20"/>
        </w:rPr>
        <w:t>pants noted both an absence of convergence in the first video and the presence of convergence in the second and third videos.</w:t>
      </w:r>
    </w:p>
    <w:p w14:paraId="012989F2" w14:textId="77777777" w:rsidR="006F1DF9" w:rsidRDefault="00DC7B32">
      <w:pPr>
        <w:spacing w:beforeLines="50" w:before="120" w:after="160" w:line="260" w:lineRule="atLeast"/>
        <w:jc w:val="both"/>
        <w:rPr>
          <w:rFonts w:ascii="Times New Roman" w:hAnsi="Times New Roman" w:cs="Times New Roman"/>
          <w:color w:val="000000"/>
        </w:rPr>
      </w:pPr>
      <w:r>
        <w:rPr>
          <w:rFonts w:ascii="Times New Roman" w:hAnsi="Times New Roman" w:cs="Times New Roman"/>
          <w:b/>
          <w:bCs/>
          <w:i/>
          <w:iCs/>
          <w:color w:val="000000"/>
        </w:rPr>
        <w:t>Absence of Convergence</w:t>
      </w:r>
      <w:r>
        <w:rPr>
          <w:rStyle w:val="apple-converted-space"/>
          <w:rFonts w:ascii="Times New Roman" w:hAnsi="Times New Roman" w:cs="Times New Roman"/>
          <w:b/>
          <w:bCs/>
          <w:i/>
          <w:iCs/>
          <w:color w:val="000000"/>
        </w:rPr>
        <w:t> </w:t>
      </w:r>
      <w:r>
        <w:rPr>
          <w:rFonts w:ascii="Times New Roman" w:hAnsi="Times New Roman" w:cs="Times New Roman"/>
          <w:b/>
          <w:bCs/>
          <w:i/>
          <w:iCs/>
          <w:color w:val="000000"/>
        </w:rPr>
        <w:t> </w:t>
      </w:r>
    </w:p>
    <w:p w14:paraId="319DADA1" w14:textId="77777777" w:rsidR="006F1DF9" w:rsidRDefault="00DC7B32">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After viewing the first message with a single source, multiple participants recognized the lack of conver</w:t>
      </w:r>
      <w:r>
        <w:rPr>
          <w:rFonts w:ascii="Times New Roman" w:hAnsi="Times New Roman" w:cs="Times New Roman"/>
          <w:color w:val="000000"/>
          <w:sz w:val="20"/>
          <w:szCs w:val="20"/>
        </w:rPr>
        <w:t>gence in the first video. Participant #6-6 noted the problems with hearing from just one voice, suggesting: </w:t>
      </w:r>
    </w:p>
    <w:p w14:paraId="091AD37B" w14:textId="77777777" w:rsidR="006F1DF9" w:rsidRDefault="00DC7B32">
      <w:pPr>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Yeah, I also feel like just watching that video and getting all of our information from one person and nothing else, like information can be … you </w:t>
      </w:r>
      <w:r>
        <w:rPr>
          <w:rFonts w:ascii="Times New Roman" w:hAnsi="Times New Roman" w:cs="Times New Roman"/>
          <w:color w:val="000000"/>
          <w:sz w:val="20"/>
          <w:szCs w:val="20"/>
        </w:rPr>
        <w:t>can get it from one person anywhere and it can be completely wrong. So, who are we to just trust this one person that we’ve never seen before. I’ve never been to Iowa, so I don't know who she is. </w:t>
      </w:r>
    </w:p>
    <w:p w14:paraId="652FDA6E" w14:textId="77777777" w:rsidR="006F1DF9" w:rsidRDefault="00DC7B32">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Similarly, Participant #4-6 pointed out that, in the first </w:t>
      </w:r>
      <w:r>
        <w:rPr>
          <w:rFonts w:ascii="Times New Roman" w:hAnsi="Times New Roman" w:cs="Times New Roman"/>
          <w:color w:val="000000"/>
          <w:sz w:val="20"/>
          <w:szCs w:val="20"/>
        </w:rPr>
        <w:t>video, “It seemed like they didn’t give nearly enough information. They gave like one source from one random veterinarian. If they would have given more sources overall, I feel like it would have been more useful.” Participant #6-3 shared a similar perspec</w:t>
      </w:r>
      <w:r>
        <w:rPr>
          <w:rFonts w:ascii="Times New Roman" w:hAnsi="Times New Roman" w:cs="Times New Roman"/>
          <w:color w:val="000000"/>
          <w:sz w:val="20"/>
          <w:szCs w:val="20"/>
        </w:rPr>
        <w:t>tive, noting:</w:t>
      </w:r>
      <w:r>
        <w:rPr>
          <w:rStyle w:val="apple-converted-space"/>
          <w:rFonts w:ascii="Times New Roman" w:hAnsi="Times New Roman" w:cs="Times New Roman"/>
          <w:color w:val="000000"/>
          <w:sz w:val="20"/>
          <w:szCs w:val="20"/>
        </w:rPr>
        <w:t> </w:t>
      </w:r>
      <w:r>
        <w:rPr>
          <w:rFonts w:ascii="Times New Roman" w:hAnsi="Times New Roman" w:cs="Times New Roman"/>
          <w:color w:val="000000"/>
          <w:sz w:val="20"/>
          <w:szCs w:val="20"/>
        </w:rPr>
        <w:t> </w:t>
      </w:r>
    </w:p>
    <w:p w14:paraId="77DB8DC1" w14:textId="77777777" w:rsidR="006F1DF9" w:rsidRDefault="00DC7B32">
      <w:pPr>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I feel like the fact that they only gave one side and one person talking and then they just cut it back, it’s not … I mean I think you need more sources to make something reliable or something at least a little bit believable. So just havin</w:t>
      </w:r>
      <w:r>
        <w:rPr>
          <w:rFonts w:ascii="Times New Roman" w:hAnsi="Times New Roman" w:cs="Times New Roman"/>
          <w:color w:val="000000"/>
          <w:sz w:val="20"/>
          <w:szCs w:val="20"/>
        </w:rPr>
        <w:t>g her talk and then that’s it, I don't think it’s as credible as having multiple sources. </w:t>
      </w:r>
    </w:p>
    <w:p w14:paraId="3CDA1AE7" w14:textId="77777777" w:rsidR="006F1DF9" w:rsidRDefault="00DC7B32">
      <w:pPr>
        <w:spacing w:after="160" w:line="260" w:lineRule="atLeast"/>
        <w:jc w:val="both"/>
        <w:rPr>
          <w:rFonts w:ascii="Times New Roman" w:hAnsi="Times New Roman" w:cs="Times New Roman"/>
          <w:color w:val="000000"/>
          <w:sz w:val="20"/>
          <w:szCs w:val="20"/>
        </w:rPr>
      </w:pPr>
      <w:commentRangeStart w:id="7"/>
      <w:r>
        <w:rPr>
          <w:rFonts w:ascii="Times New Roman" w:hAnsi="Times New Roman" w:cs="Times New Roman"/>
          <w:color w:val="000000"/>
          <w:sz w:val="20"/>
          <w:szCs w:val="20"/>
        </w:rPr>
        <w:t>Clearly, the lack of convergence was a recognized weakness in the first message. </w:t>
      </w:r>
      <w:commentRangeEnd w:id="7"/>
      <w:r w:rsidR="00426C50">
        <w:rPr>
          <w:rStyle w:val="CommentReference"/>
        </w:rPr>
        <w:commentReference w:id="7"/>
      </w:r>
    </w:p>
    <w:p w14:paraId="1646D814" w14:textId="77777777" w:rsidR="006F1DF9" w:rsidRDefault="00DC7B32">
      <w:pPr>
        <w:spacing w:beforeLines="50" w:before="120" w:after="160" w:line="260" w:lineRule="atLeast"/>
        <w:jc w:val="both"/>
        <w:rPr>
          <w:rFonts w:ascii="Times New Roman" w:hAnsi="Times New Roman" w:cs="Times New Roman"/>
          <w:color w:val="000000"/>
        </w:rPr>
      </w:pPr>
      <w:r>
        <w:rPr>
          <w:rFonts w:ascii="Times New Roman" w:hAnsi="Times New Roman" w:cs="Times New Roman"/>
          <w:b/>
          <w:bCs/>
          <w:i/>
          <w:iCs/>
          <w:color w:val="000000"/>
        </w:rPr>
        <w:t>Presence of Convergence </w:t>
      </w:r>
    </w:p>
    <w:p w14:paraId="36DC27AC" w14:textId="77777777" w:rsidR="006F1DF9" w:rsidRDefault="00DC7B32">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In addition to recognizing the lack of convergence in the </w:t>
      </w:r>
      <w:r>
        <w:rPr>
          <w:rFonts w:ascii="Times New Roman" w:hAnsi="Times New Roman" w:cs="Times New Roman"/>
          <w:color w:val="000000"/>
          <w:sz w:val="20"/>
          <w:szCs w:val="20"/>
        </w:rPr>
        <w:t xml:space="preserve">first video, many participants recognized the presence of convergence in the subsequent videos. Comparing the second video to the first video, Participant #3-5 commented, “I think it was nice that the second video incorporated those other sources. I think </w:t>
      </w:r>
      <w:r>
        <w:rPr>
          <w:rFonts w:ascii="Times New Roman" w:hAnsi="Times New Roman" w:cs="Times New Roman"/>
          <w:color w:val="000000"/>
          <w:sz w:val="20"/>
          <w:szCs w:val="20"/>
        </w:rPr>
        <w:t>it makes the message stronger.” Likewise, Participant #3-1 valued having more than one source confirming the information, suggesting that “having somebody who is a secondary expert, or, like, just as, just a second expert at all, I think, it, kind of, help</w:t>
      </w:r>
      <w:r>
        <w:rPr>
          <w:rFonts w:ascii="Times New Roman" w:hAnsi="Times New Roman" w:cs="Times New Roman"/>
          <w:color w:val="000000"/>
          <w:sz w:val="20"/>
          <w:szCs w:val="20"/>
        </w:rPr>
        <w:t>s out a bit.” Participant #3-4 agreed, stating, “I think having more people speak made me feel more confident.” Reflecting on the alignment of the sources, Participant #2-2 noted, “Whenever for me you have multiple sources confirming the same trajectory or</w:t>
      </w:r>
      <w:r>
        <w:rPr>
          <w:rFonts w:ascii="Times New Roman" w:hAnsi="Times New Roman" w:cs="Times New Roman"/>
          <w:color w:val="000000"/>
          <w:sz w:val="20"/>
          <w:szCs w:val="20"/>
        </w:rPr>
        <w:t xml:space="preserve"> the same direction, it always feels a little more confidence producing.”</w:t>
      </w:r>
      <w:r>
        <w:rPr>
          <w:rStyle w:val="apple-converted-space"/>
          <w:rFonts w:ascii="Times New Roman" w:hAnsi="Times New Roman" w:cs="Times New Roman"/>
          <w:color w:val="000000"/>
          <w:sz w:val="20"/>
          <w:szCs w:val="20"/>
        </w:rPr>
        <w:t> </w:t>
      </w:r>
      <w:r>
        <w:rPr>
          <w:rFonts w:ascii="Times New Roman" w:hAnsi="Times New Roman" w:cs="Times New Roman"/>
          <w:b/>
          <w:bCs/>
          <w:color w:val="000000"/>
          <w:sz w:val="20"/>
          <w:szCs w:val="20"/>
        </w:rPr>
        <w:t> </w:t>
      </w:r>
    </w:p>
    <w:p w14:paraId="36EAB200" w14:textId="77777777" w:rsidR="006F1DF9" w:rsidRDefault="00DC7B32">
      <w:pPr>
        <w:spacing w:beforeLines="50" w:before="120" w:after="160" w:line="260" w:lineRule="atLeast"/>
        <w:jc w:val="both"/>
        <w:rPr>
          <w:rFonts w:ascii="Times New Roman" w:hAnsi="Times New Roman" w:cs="Times New Roman"/>
          <w:color w:val="000000"/>
        </w:rPr>
      </w:pPr>
      <w:r>
        <w:rPr>
          <w:rFonts w:ascii="Times New Roman" w:hAnsi="Times New Roman" w:cs="Times New Roman"/>
          <w:b/>
          <w:bCs/>
          <w:i/>
          <w:iCs/>
          <w:color w:val="000000"/>
        </w:rPr>
        <w:t>Value of Convergence </w:t>
      </w:r>
    </w:p>
    <w:p w14:paraId="64BB6C89" w14:textId="77777777" w:rsidR="006F1DF9" w:rsidRDefault="00DC7B32">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In addition to identifying the presence and absence of convergence, some participants specifically reflected on the value of convergence. </w:t>
      </w:r>
      <w:r>
        <w:rPr>
          <w:rFonts w:ascii="Times New Roman" w:hAnsi="Times New Roman" w:cs="Times New Roman"/>
          <w:color w:val="000000"/>
          <w:sz w:val="20"/>
          <w:szCs w:val="20"/>
        </w:rPr>
        <w:t>Participant #2-4 explained:</w:t>
      </w:r>
      <w:r>
        <w:rPr>
          <w:rStyle w:val="apple-converted-space"/>
          <w:rFonts w:ascii="Times New Roman" w:hAnsi="Times New Roman" w:cs="Times New Roman"/>
          <w:color w:val="000000"/>
          <w:sz w:val="20"/>
          <w:szCs w:val="20"/>
        </w:rPr>
        <w:t> </w:t>
      </w:r>
      <w:r>
        <w:rPr>
          <w:rFonts w:ascii="Times New Roman" w:hAnsi="Times New Roman" w:cs="Times New Roman"/>
          <w:color w:val="000000"/>
          <w:sz w:val="20"/>
          <w:szCs w:val="20"/>
        </w:rPr>
        <w:t> </w:t>
      </w:r>
    </w:p>
    <w:p w14:paraId="053FA900" w14:textId="77777777" w:rsidR="006F1DF9" w:rsidRDefault="00DC7B32">
      <w:pPr>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I just think the fact that they all agreed 100% with each other, there was not really any variation in their message. It was safe, and it did not cross over to humans. Nobody had a different message. That was confidence produc</w:t>
      </w:r>
      <w:r>
        <w:rPr>
          <w:rFonts w:ascii="Times New Roman" w:hAnsi="Times New Roman" w:cs="Times New Roman"/>
          <w:color w:val="000000"/>
          <w:sz w:val="20"/>
          <w:szCs w:val="20"/>
        </w:rPr>
        <w:t>ing. </w:t>
      </w:r>
    </w:p>
    <w:p w14:paraId="764327AF" w14:textId="77777777" w:rsidR="006F1DF9" w:rsidRDefault="00DC7B32">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Along these lines, Participant #3-4 stated, “Ultimately, it really wouldn't matter to me who gave the message, it's more about the consistencies in the message.” Others saw the benefit of having multiple voices from multiple areas of expertise. As Pa</w:t>
      </w:r>
      <w:r>
        <w:rPr>
          <w:rFonts w:ascii="Times New Roman" w:hAnsi="Times New Roman" w:cs="Times New Roman"/>
          <w:color w:val="000000"/>
          <w:sz w:val="20"/>
          <w:szCs w:val="20"/>
        </w:rPr>
        <w:t xml:space="preserve">rticipant #2-1 suggested, they preferred the video(s) that demonstrated convergence because “each one . . . brought just a little bit of something different to the table. They brought a little bit more information or a little bit more background from it.” </w:t>
      </w:r>
      <w:r>
        <w:rPr>
          <w:rFonts w:ascii="Times New Roman" w:hAnsi="Times New Roman" w:cs="Times New Roman"/>
          <w:color w:val="000000"/>
          <w:sz w:val="20"/>
          <w:szCs w:val="20"/>
        </w:rPr>
        <w:t>The value of convergence was also noted through its contrast with the first video’s lack of convergence. As Participant #5-1 suggested: </w:t>
      </w:r>
    </w:p>
    <w:p w14:paraId="095657BE" w14:textId="77777777" w:rsidR="006F1DF9" w:rsidRDefault="00DC7B32">
      <w:pPr>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I think when we watch one person who is acting as the expert message sender, that is a red flag to me. It’s like saying</w:t>
      </w:r>
      <w:r>
        <w:rPr>
          <w:rFonts w:ascii="Times New Roman" w:hAnsi="Times New Roman" w:cs="Times New Roman"/>
          <w:color w:val="000000"/>
          <w:sz w:val="20"/>
          <w:szCs w:val="20"/>
        </w:rPr>
        <w:t xml:space="preserve"> nine out of ten dentists surveyed that Crest is the best toothpaste, but did we survey a million dentists or only ten? I don’t question her credibility in her field, but that one person is not enough for me. </w:t>
      </w:r>
    </w:p>
    <w:p w14:paraId="5070CE8B" w14:textId="77777777" w:rsidR="006F1DF9" w:rsidRDefault="00DC7B32">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The value of convergence was clearly expressed</w:t>
      </w:r>
      <w:r>
        <w:rPr>
          <w:rFonts w:ascii="Times New Roman" w:hAnsi="Times New Roman" w:cs="Times New Roman"/>
          <w:color w:val="000000"/>
          <w:sz w:val="20"/>
          <w:szCs w:val="20"/>
        </w:rPr>
        <w:t xml:space="preserve"> by the majority of study participants. </w:t>
      </w:r>
    </w:p>
    <w:p w14:paraId="12B07F05" w14:textId="77777777" w:rsidR="006F1DF9" w:rsidRDefault="00DC7B32">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A few participants had an alternative perspective on the value of convergence. For instance, there was also some concern over the possible bias in sources; as Participant #6-4 noted: </w:t>
      </w:r>
    </w:p>
    <w:p w14:paraId="18059219" w14:textId="77777777" w:rsidR="006F1DF9" w:rsidRDefault="00DC7B32">
      <w:pPr>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The source was an Iowa veterina</w:t>
      </w:r>
      <w:r>
        <w:rPr>
          <w:rFonts w:ascii="Times New Roman" w:hAnsi="Times New Roman" w:cs="Times New Roman"/>
          <w:color w:val="000000"/>
          <w:sz w:val="20"/>
          <w:szCs w:val="20"/>
        </w:rPr>
        <w:t>rian and they made it pretty clear that Iowa is the number one pork supplier in this country. They all have a vested interest in continuing to keep our confidence in their economy basically. So, I would want one more, at least one more, confirming source t</w:t>
      </w:r>
      <w:r>
        <w:rPr>
          <w:rFonts w:ascii="Times New Roman" w:hAnsi="Times New Roman" w:cs="Times New Roman"/>
          <w:color w:val="000000"/>
          <w:sz w:val="20"/>
          <w:szCs w:val="20"/>
        </w:rPr>
        <w:t>o make sure that that wasn’t just a biased view. </w:t>
      </w:r>
    </w:p>
    <w:p w14:paraId="28C29429" w14:textId="77777777" w:rsidR="006F1DF9" w:rsidRDefault="00DC7B32">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Further, while the aim of the message was to reassure participants that the pork they eat is safe, the following example from Participant #4-4 illustrates where the convergence had the opposite effect. They</w:t>
      </w:r>
      <w:r>
        <w:rPr>
          <w:rFonts w:ascii="Times New Roman" w:hAnsi="Times New Roman" w:cs="Times New Roman"/>
          <w:color w:val="000000"/>
          <w:sz w:val="20"/>
          <w:szCs w:val="20"/>
        </w:rPr>
        <w:t xml:space="preserve"> stated, “I</w:t>
      </w:r>
      <w:r>
        <w:rPr>
          <w:rStyle w:val="apple-converted-space"/>
          <w:rFonts w:ascii="Times New Roman" w:hAnsi="Times New Roman" w:cs="Times New Roman"/>
          <w:color w:val="000000"/>
          <w:sz w:val="20"/>
          <w:szCs w:val="20"/>
        </w:rPr>
        <w:t> </w:t>
      </w:r>
      <w:r>
        <w:rPr>
          <w:rFonts w:ascii="Times New Roman" w:hAnsi="Times New Roman" w:cs="Times New Roman"/>
          <w:color w:val="000000"/>
          <w:sz w:val="20"/>
          <w:szCs w:val="20"/>
        </w:rPr>
        <w:t xml:space="preserve">think I do have less </w:t>
      </w:r>
      <w:r>
        <w:rPr>
          <w:rFonts w:ascii="Times New Roman" w:hAnsi="Times New Roman" w:cs="Times New Roman"/>
          <w:color w:val="000000"/>
          <w:sz w:val="20"/>
          <w:szCs w:val="20"/>
        </w:rPr>
        <w:lastRenderedPageBreak/>
        <w:t>confidence in it now because you know, one story is interesting. The second story kind of elaborated a little more. And it’s like yeah, I think there is something going on.” </w:t>
      </w:r>
    </w:p>
    <w:p w14:paraId="4BBAC2E2" w14:textId="77777777" w:rsidR="006F1DF9" w:rsidRDefault="00DC7B32">
      <w:pPr>
        <w:spacing w:beforeLines="50" w:before="120" w:after="160" w:line="260" w:lineRule="atLeast"/>
        <w:jc w:val="both"/>
        <w:rPr>
          <w:rFonts w:ascii="Times New Roman" w:hAnsi="Times New Roman" w:cs="Times New Roman"/>
          <w:color w:val="000000"/>
          <w:sz w:val="24"/>
          <w:szCs w:val="24"/>
        </w:rPr>
      </w:pPr>
      <w:r>
        <w:rPr>
          <w:rFonts w:ascii="Times New Roman" w:hAnsi="Times New Roman" w:cs="Times New Roman"/>
          <w:b/>
          <w:bCs/>
          <w:color w:val="000000"/>
        </w:rPr>
        <w:t>Critiquing Message Content </w:t>
      </w:r>
    </w:p>
    <w:p w14:paraId="56D337B6" w14:textId="77777777" w:rsidR="006F1DF9" w:rsidRDefault="00DC7B32">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Although most of the</w:t>
      </w:r>
      <w:r>
        <w:rPr>
          <w:rFonts w:ascii="Times New Roman" w:hAnsi="Times New Roman" w:cs="Times New Roman"/>
          <w:color w:val="000000"/>
          <w:sz w:val="20"/>
          <w:szCs w:val="20"/>
        </w:rPr>
        <w:t xml:space="preserve"> study participants saw convergence as a notable asset to the ASFv messages, a minority saw the convergence as problematic. An explanation of how respondents critiqued the content of the messages provides further insight into what they valued and what conc</w:t>
      </w:r>
      <w:r>
        <w:rPr>
          <w:rFonts w:ascii="Times New Roman" w:hAnsi="Times New Roman" w:cs="Times New Roman"/>
          <w:color w:val="000000"/>
          <w:sz w:val="20"/>
          <w:szCs w:val="20"/>
        </w:rPr>
        <w:t>erned them about the message content and convergence.</w:t>
      </w:r>
      <w:r>
        <w:rPr>
          <w:rStyle w:val="apple-converted-space"/>
          <w:rFonts w:ascii="Times New Roman" w:hAnsi="Times New Roman" w:cs="Times New Roman"/>
          <w:color w:val="000000"/>
          <w:sz w:val="20"/>
          <w:szCs w:val="20"/>
        </w:rPr>
        <w:t> </w:t>
      </w:r>
    </w:p>
    <w:p w14:paraId="000D1245" w14:textId="77777777" w:rsidR="006F1DF9" w:rsidRDefault="00DC7B32">
      <w:pPr>
        <w:spacing w:beforeLines="50" w:before="120" w:after="160" w:line="260" w:lineRule="atLeast"/>
        <w:jc w:val="both"/>
        <w:rPr>
          <w:rFonts w:ascii="Times New Roman" w:hAnsi="Times New Roman" w:cs="Times New Roman"/>
          <w:color w:val="000000"/>
        </w:rPr>
      </w:pPr>
      <w:r>
        <w:rPr>
          <w:rFonts w:ascii="Times New Roman" w:hAnsi="Times New Roman" w:cs="Times New Roman"/>
          <w:b/>
          <w:bCs/>
          <w:i/>
          <w:iCs/>
          <w:color w:val="000000"/>
        </w:rPr>
        <w:t>Effective Message Content </w:t>
      </w:r>
    </w:p>
    <w:p w14:paraId="108289AE" w14:textId="77777777" w:rsidR="006F1DF9" w:rsidRDefault="00DC7B32">
      <w:pPr>
        <w:pStyle w:val="ListParagraph"/>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Many participants were eager to share their views on the value of the content being shared in the videos. One of the categories of information most frequently cited as being </w:t>
      </w:r>
      <w:r>
        <w:rPr>
          <w:rFonts w:ascii="Times New Roman" w:hAnsi="Times New Roman" w:cs="Times New Roman"/>
          <w:color w:val="000000"/>
          <w:sz w:val="20"/>
          <w:szCs w:val="20"/>
        </w:rPr>
        <w:t>helpful was information on how the disease cannot be transmitted to humans. When asked if they would still eat pork after viewing the videos, Participant #3-5 stated, “Yeah, I would still eat it. I mean it said that it’s not a concern for humans. So that w</w:t>
      </w:r>
      <w:r>
        <w:rPr>
          <w:rFonts w:ascii="Times New Roman" w:hAnsi="Times New Roman" w:cs="Times New Roman"/>
          <w:color w:val="000000"/>
          <w:sz w:val="20"/>
          <w:szCs w:val="20"/>
        </w:rPr>
        <w:t>as key for me.” Similarly, Participant #2-4 expressed that when it came to eating pork, they were “still confident. I think that they stressed in the last video that this had been studied for a really long time. The fact that it cannot jump to humans and t</w:t>
      </w:r>
      <w:r>
        <w:rPr>
          <w:rFonts w:ascii="Times New Roman" w:hAnsi="Times New Roman" w:cs="Times New Roman"/>
          <w:color w:val="000000"/>
          <w:sz w:val="20"/>
          <w:szCs w:val="20"/>
        </w:rPr>
        <w:t>hat it was biologically cell-specific for pigs.” Participant #5-7 added: </w:t>
      </w:r>
    </w:p>
    <w:p w14:paraId="7AE89CEB" w14:textId="77777777" w:rsidR="006F1DF9" w:rsidRDefault="00DC7B32">
      <w:pPr>
        <w:pStyle w:val="ListParagraph"/>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Particularly, I'm more comfortable that the virus won’t pass to a human. They made that very clear, and they talked about the people who have spent hours and hours and hours </w:t>
      </w:r>
      <w:r>
        <w:rPr>
          <w:rFonts w:ascii="Times New Roman" w:hAnsi="Times New Roman" w:cs="Times New Roman"/>
          <w:color w:val="000000"/>
          <w:sz w:val="20"/>
          <w:szCs w:val="20"/>
        </w:rPr>
        <w:t>around these pigs and have never gotten the virus. </w:t>
      </w:r>
    </w:p>
    <w:p w14:paraId="48D8E085" w14:textId="77777777" w:rsidR="006F1DF9" w:rsidRDefault="00DC7B32">
      <w:pPr>
        <w:pStyle w:val="ListParagraph"/>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Along these lines, some participants noted that they found the scientific data shared to be particularly valuable. Participant #2-6 stated, “I feel like the data points in this were a little bit more scie</w:t>
      </w:r>
      <w:r>
        <w:rPr>
          <w:rFonts w:ascii="Times New Roman" w:hAnsi="Times New Roman" w:cs="Times New Roman"/>
          <w:color w:val="000000"/>
          <w:sz w:val="20"/>
          <w:szCs w:val="20"/>
        </w:rPr>
        <w:t>ntifically backed, and therefore easier to believe.” Likewise, Participant #4-6 expressed: </w:t>
      </w:r>
    </w:p>
    <w:p w14:paraId="432A2D67" w14:textId="77777777" w:rsidR="006F1DF9" w:rsidRDefault="00DC7B32">
      <w:pPr>
        <w:pStyle w:val="ListParagraph"/>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I’ll say that I was a lot more convinced by this video because the narrator also said that this was a scientific fact that it wouldn’t spread to human. Like I would</w:t>
      </w:r>
      <w:r>
        <w:rPr>
          <w:rFonts w:ascii="Times New Roman" w:hAnsi="Times New Roman" w:cs="Times New Roman"/>
          <w:color w:val="000000"/>
          <w:sz w:val="20"/>
          <w:szCs w:val="20"/>
        </w:rPr>
        <w:t xml:space="preserve"> go out and do my own research as well to make sure that was legitimate, but it was also more reassuring to me, like oh, this is obviously scientific fact. </w:t>
      </w:r>
    </w:p>
    <w:p w14:paraId="441C8F26" w14:textId="77777777" w:rsidR="006F1DF9" w:rsidRDefault="00DC7B32">
      <w:pPr>
        <w:pStyle w:val="ListParagraph"/>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Participant #2-6 also touched on the value of sharing scientific data and the ability to verify it </w:t>
      </w:r>
      <w:r>
        <w:rPr>
          <w:rFonts w:ascii="Times New Roman" w:hAnsi="Times New Roman" w:cs="Times New Roman"/>
          <w:color w:val="000000"/>
          <w:sz w:val="20"/>
          <w:szCs w:val="20"/>
        </w:rPr>
        <w:t>for oneself, noting that, “These individuals provided the data for at least me to be able to go look up more information on my own if I chose.” This sentiment was also shared by Participant #5-8, who expressed approval when they added,</w:t>
      </w:r>
      <w:r>
        <w:rPr>
          <w:rStyle w:val="apple-converted-space"/>
          <w:rFonts w:ascii="Times New Roman" w:hAnsi="Times New Roman" w:cs="Times New Roman"/>
          <w:color w:val="000000"/>
          <w:sz w:val="20"/>
          <w:szCs w:val="20"/>
        </w:rPr>
        <w:t> </w:t>
      </w:r>
      <w:r>
        <w:rPr>
          <w:rFonts w:ascii="Times New Roman" w:hAnsi="Times New Roman" w:cs="Times New Roman"/>
          <w:color w:val="000000"/>
          <w:sz w:val="20"/>
          <w:szCs w:val="20"/>
        </w:rPr>
        <w:t xml:space="preserve">“you’d certainly be </w:t>
      </w:r>
      <w:r>
        <w:rPr>
          <w:rFonts w:ascii="Times New Roman" w:hAnsi="Times New Roman" w:cs="Times New Roman"/>
          <w:color w:val="000000"/>
          <w:sz w:val="20"/>
          <w:szCs w:val="20"/>
        </w:rPr>
        <w:t>able to at least research more sources.” </w:t>
      </w:r>
    </w:p>
    <w:p w14:paraId="16AC90A1" w14:textId="77777777" w:rsidR="006F1DF9" w:rsidRDefault="00DC7B32">
      <w:pPr>
        <w:pStyle w:val="ListParagraph"/>
        <w:spacing w:beforeLines="50" w:before="120" w:after="160" w:line="260" w:lineRule="atLeast"/>
        <w:jc w:val="both"/>
        <w:rPr>
          <w:rFonts w:ascii="Times New Roman" w:hAnsi="Times New Roman" w:cs="Times New Roman"/>
          <w:color w:val="000000"/>
        </w:rPr>
      </w:pPr>
      <w:r>
        <w:rPr>
          <w:rFonts w:ascii="Times New Roman" w:hAnsi="Times New Roman" w:cs="Times New Roman"/>
          <w:b/>
          <w:bCs/>
          <w:i/>
          <w:iCs/>
          <w:color w:val="000000"/>
        </w:rPr>
        <w:t>Message Content Weaknesses </w:t>
      </w:r>
    </w:p>
    <w:p w14:paraId="75353292" w14:textId="77777777" w:rsidR="006F1DF9" w:rsidRDefault="00DC7B32">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Some information was seen as being unhelpful. For example, Participant #5-7 perceived a contradiction:</w:t>
      </w:r>
      <w:r>
        <w:rPr>
          <w:rFonts w:ascii="Times New Roman" w:hAnsi="Times New Roman" w:cs="Times New Roman"/>
          <w:b/>
          <w:bCs/>
          <w:color w:val="4472C4"/>
          <w:sz w:val="20"/>
          <w:szCs w:val="20"/>
        </w:rPr>
        <w:t> </w:t>
      </w:r>
    </w:p>
    <w:p w14:paraId="14E21330" w14:textId="77777777" w:rsidR="006F1DF9" w:rsidRDefault="00DC7B32">
      <w:pPr>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Unless I missed something, they’re mostly focused on the virus transmitting to a h</w:t>
      </w:r>
      <w:r>
        <w:rPr>
          <w:rFonts w:ascii="Times New Roman" w:hAnsi="Times New Roman" w:cs="Times New Roman"/>
          <w:color w:val="000000"/>
          <w:sz w:val="20"/>
          <w:szCs w:val="20"/>
        </w:rPr>
        <w:t>uman, not transmitting to a human through eating of the food. I don’t—unless I missed it—nobody has said yet that the virus doesn’t live in cooked pork, or you won’t have to worry about this even if the pig you eat had the virus as long as your pork is ful</w:t>
      </w:r>
      <w:r>
        <w:rPr>
          <w:rFonts w:ascii="Times New Roman" w:hAnsi="Times New Roman" w:cs="Times New Roman"/>
          <w:color w:val="000000"/>
          <w:sz w:val="20"/>
          <w:szCs w:val="20"/>
        </w:rPr>
        <w:t>ly cooked. I still don't feel comfortable, because I feel like they’re focused on the wrong thing. Yeah, I’m not even going to be around a pig, so getting the virus from a pig doesn’t concern me. It’s more what if I eat the pork that came from the pig, and</w:t>
      </w:r>
      <w:r>
        <w:rPr>
          <w:rFonts w:ascii="Times New Roman" w:hAnsi="Times New Roman" w:cs="Times New Roman"/>
          <w:color w:val="000000"/>
          <w:sz w:val="20"/>
          <w:szCs w:val="20"/>
        </w:rPr>
        <w:t xml:space="preserve"> I don’t feel like that’s been really thoroughly addressed. </w:t>
      </w:r>
    </w:p>
    <w:p w14:paraId="4006CD90" w14:textId="77777777" w:rsidR="006F1DF9" w:rsidRDefault="00DC7B32">
      <w:pPr>
        <w:pStyle w:val="ListParagraph"/>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Several other participants perceived similar inconsistencies in messaging that they considered troubling. For example, Participant #3-4 suggested: </w:t>
      </w:r>
    </w:p>
    <w:p w14:paraId="6008DED5" w14:textId="77777777" w:rsidR="006F1DF9" w:rsidRDefault="00DC7B32">
      <w:pPr>
        <w:pStyle w:val="ListParagraph"/>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There were a couple things that were a </w:t>
      </w:r>
      <w:r>
        <w:rPr>
          <w:rFonts w:ascii="Times New Roman" w:hAnsi="Times New Roman" w:cs="Times New Roman"/>
          <w:color w:val="000000"/>
          <w:sz w:val="20"/>
          <w:szCs w:val="20"/>
        </w:rPr>
        <w:t>little, like, “I’m not sure about that.” For instance, they said, on the one hand it doesn’t affect humans at all; on the other hand, we’re working hard to make sure none of the contaminated pork gets in the human food supply. And it’s, like, “Well, why do</w:t>
      </w:r>
      <w:r>
        <w:rPr>
          <w:rFonts w:ascii="Times New Roman" w:hAnsi="Times New Roman" w:cs="Times New Roman"/>
          <w:color w:val="000000"/>
          <w:sz w:val="20"/>
          <w:szCs w:val="20"/>
        </w:rPr>
        <w:t xml:space="preserve"> you care if it’s in the human food supply if it doesn’t affect humans at all?”</w:t>
      </w:r>
      <w:r>
        <w:rPr>
          <w:rStyle w:val="apple-converted-space"/>
          <w:rFonts w:ascii="Times New Roman" w:hAnsi="Times New Roman" w:cs="Times New Roman"/>
          <w:color w:val="000000"/>
          <w:sz w:val="20"/>
          <w:szCs w:val="20"/>
        </w:rPr>
        <w:t> </w:t>
      </w:r>
      <w:r>
        <w:rPr>
          <w:rFonts w:ascii="Times New Roman" w:hAnsi="Times New Roman" w:cs="Times New Roman"/>
          <w:color w:val="000000"/>
          <w:sz w:val="20"/>
          <w:szCs w:val="20"/>
        </w:rPr>
        <w:t> </w:t>
      </w:r>
    </w:p>
    <w:p w14:paraId="4F598332" w14:textId="77777777" w:rsidR="006F1DF9" w:rsidRDefault="00DC7B32">
      <w:pPr>
        <w:pStyle w:val="ListParagraph"/>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Participant #5-4 made a similar observation, stating, “To me, it’s very contradicting in a particular point. It says it does not affect the food chain at all, but yet at the </w:t>
      </w:r>
      <w:r>
        <w:rPr>
          <w:rFonts w:ascii="Times New Roman" w:hAnsi="Times New Roman" w:cs="Times New Roman"/>
          <w:color w:val="000000"/>
          <w:sz w:val="20"/>
          <w:szCs w:val="20"/>
        </w:rPr>
        <w:t>same time, it kills half of the supply. What?” </w:t>
      </w:r>
    </w:p>
    <w:p w14:paraId="380AEBA2" w14:textId="77777777" w:rsidR="006F1DF9" w:rsidRDefault="00DC7B32">
      <w:pPr>
        <w:pStyle w:val="ListParagraph"/>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Another type of information participants expressed suspicion towards was when it appeared that speakers were making claims without evidence. Participant #1-1 stated: </w:t>
      </w:r>
    </w:p>
    <w:p w14:paraId="15FE70DC" w14:textId="77777777" w:rsidR="006F1DF9" w:rsidRDefault="00DC7B32">
      <w:pPr>
        <w:pStyle w:val="ListParagraph"/>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I honestly say that my confidence is actu</w:t>
      </w:r>
      <w:r>
        <w:rPr>
          <w:rFonts w:ascii="Times New Roman" w:hAnsi="Times New Roman" w:cs="Times New Roman"/>
          <w:color w:val="000000"/>
          <w:sz w:val="20"/>
          <w:szCs w:val="20"/>
        </w:rPr>
        <w:t>ally a little lower than it was after the first video. I did like the information provided about, you know, that the certain cell that is unique to the pig which is why it can’t infect humans. But I felt like there was more emphasis on USDA not letting “ba</w:t>
      </w:r>
      <w:r>
        <w:rPr>
          <w:rFonts w:ascii="Times New Roman" w:hAnsi="Times New Roman" w:cs="Times New Roman"/>
          <w:color w:val="000000"/>
          <w:sz w:val="20"/>
          <w:szCs w:val="20"/>
        </w:rPr>
        <w:t>d” meat into the system.</w:t>
      </w:r>
      <w:r>
        <w:rPr>
          <w:rStyle w:val="apple-converted-space"/>
          <w:rFonts w:ascii="Times New Roman" w:hAnsi="Times New Roman" w:cs="Times New Roman"/>
          <w:color w:val="000000"/>
          <w:sz w:val="20"/>
          <w:szCs w:val="20"/>
        </w:rPr>
        <w:t> </w:t>
      </w:r>
    </w:p>
    <w:p w14:paraId="5D3C5494" w14:textId="77777777" w:rsidR="006F1DF9" w:rsidRDefault="00DC7B32">
      <w:pPr>
        <w:pStyle w:val="ListParagraph"/>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Similarly, Participant #2-6 asked, “Has there been a study where people have eaten that particular meat and did not come down with it?”.</w:t>
      </w:r>
    </w:p>
    <w:p w14:paraId="6E85957E" w14:textId="77777777" w:rsidR="006F1DF9" w:rsidRDefault="00DC7B32">
      <w:pPr>
        <w:pStyle w:val="ListParagraph"/>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Interestingly, several participants felt that the information and warnings being provided mad</w:t>
      </w:r>
      <w:r>
        <w:rPr>
          <w:rFonts w:ascii="Times New Roman" w:hAnsi="Times New Roman" w:cs="Times New Roman"/>
          <w:color w:val="000000"/>
          <w:sz w:val="20"/>
          <w:szCs w:val="20"/>
        </w:rPr>
        <w:t>e the issue seem like it was actually more serious than was being publicly shared. As Participant #1-2 asked, “I’m like why would they be on alert if nowhere in America or you know, everything is so safe.” Participant #3-4 had a similar view, warning: </w:t>
      </w:r>
    </w:p>
    <w:p w14:paraId="15C4F9EA" w14:textId="77777777" w:rsidR="006F1DF9" w:rsidRDefault="00DC7B32">
      <w:pPr>
        <w:pStyle w:val="ListParagraph"/>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I t</w:t>
      </w:r>
      <w:r>
        <w:rPr>
          <w:rFonts w:ascii="Times New Roman" w:hAnsi="Times New Roman" w:cs="Times New Roman"/>
          <w:color w:val="000000"/>
          <w:sz w:val="20"/>
          <w:szCs w:val="20"/>
        </w:rPr>
        <w:t>hink you have to be careful, though, about adding some about food safety because for me, that could almost have the opposite effect. Because if you say, “Here’s how you need to cook your meat,” then I’d be, like, you’re lying to me. This is really going to</w:t>
      </w:r>
      <w:r>
        <w:rPr>
          <w:rFonts w:ascii="Times New Roman" w:hAnsi="Times New Roman" w:cs="Times New Roman"/>
          <w:color w:val="000000"/>
          <w:sz w:val="20"/>
          <w:szCs w:val="20"/>
        </w:rPr>
        <w:t xml:space="preserve"> affect humans and that’s why you're telling me. </w:t>
      </w:r>
    </w:p>
    <w:p w14:paraId="40B4324A" w14:textId="77777777" w:rsidR="006F1DF9" w:rsidRDefault="00DC7B32">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Though respondents found value in much of the message content, some participants also had concerns about elements of message content. In addition, some participants found the messages failed to provide key </w:t>
      </w:r>
      <w:r>
        <w:rPr>
          <w:rFonts w:ascii="Times New Roman" w:hAnsi="Times New Roman" w:cs="Times New Roman"/>
          <w:color w:val="000000"/>
          <w:sz w:val="20"/>
          <w:szCs w:val="20"/>
        </w:rPr>
        <w:t>information they wanted to know. </w:t>
      </w:r>
    </w:p>
    <w:p w14:paraId="5BFA2822" w14:textId="77777777" w:rsidR="006F1DF9" w:rsidRDefault="00DC7B32">
      <w:pPr>
        <w:spacing w:beforeLines="50" w:before="120" w:after="160" w:line="260" w:lineRule="atLeast"/>
        <w:jc w:val="both"/>
        <w:rPr>
          <w:rFonts w:ascii="Times New Roman" w:hAnsi="Times New Roman" w:cs="Times New Roman"/>
          <w:color w:val="000000"/>
        </w:rPr>
      </w:pPr>
      <w:r>
        <w:rPr>
          <w:rFonts w:ascii="Times New Roman" w:hAnsi="Times New Roman" w:cs="Times New Roman"/>
          <w:b/>
          <w:bCs/>
          <w:i/>
          <w:iCs/>
          <w:color w:val="000000"/>
        </w:rPr>
        <w:t>Missing Information </w:t>
      </w:r>
    </w:p>
    <w:p w14:paraId="26E285BB" w14:textId="77777777" w:rsidR="006F1DF9" w:rsidRDefault="00DC7B32">
      <w:pPr>
        <w:pStyle w:val="ListParagraph"/>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participants were particularly vocal about the information they felt was missing from the videos. One of the reoccurring items they pointed out was they wanted to hear about the processes in place </w:t>
      </w:r>
      <w:r>
        <w:rPr>
          <w:rFonts w:ascii="Times New Roman" w:hAnsi="Times New Roman" w:cs="Times New Roman"/>
          <w:color w:val="000000"/>
          <w:sz w:val="20"/>
          <w:szCs w:val="20"/>
        </w:rPr>
        <w:t>to ensure sick animals do not enter the food chain. For example, Participant #1-1 wanted to see more about the testing protocols or procedures: </w:t>
      </w:r>
    </w:p>
    <w:p w14:paraId="5B31278E" w14:textId="77777777" w:rsidR="006F1DF9" w:rsidRDefault="00DC7B32">
      <w:pPr>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Like how are they verifying that it isn’t here yet after making those claims. And what are they going to do if </w:t>
      </w:r>
      <w:r>
        <w:rPr>
          <w:rFonts w:ascii="Times New Roman" w:hAnsi="Times New Roman" w:cs="Times New Roman"/>
          <w:color w:val="000000"/>
          <w:sz w:val="20"/>
          <w:szCs w:val="20"/>
        </w:rPr>
        <w:t>it is detected? But it, the second half of that isn’t as important to me as the first half of that. Well, how are you ensuring that it isn’t here? </w:t>
      </w:r>
    </w:p>
    <w:p w14:paraId="07C75D83" w14:textId="77777777" w:rsidR="006F1DF9" w:rsidRDefault="00DC7B32">
      <w:pPr>
        <w:pStyle w:val="ListParagraph"/>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Similarly, Participant #1-3 expressed a desire to see “Maybe how they test and what percentage of hogs are t</w:t>
      </w:r>
      <w:r>
        <w:rPr>
          <w:rFonts w:ascii="Times New Roman" w:hAnsi="Times New Roman" w:cs="Times New Roman"/>
          <w:color w:val="000000"/>
          <w:sz w:val="20"/>
          <w:szCs w:val="20"/>
        </w:rPr>
        <w:t xml:space="preserve">ested. Do they do a sampling of five percent or 50 percent or more? That would be nice to know.” Along these lines, Participant #6-2 suggested “Maybe also include testing procedures or what they’re doing for testing. Like how are they identifying the sick </w:t>
      </w:r>
      <w:r>
        <w:rPr>
          <w:rFonts w:ascii="Times New Roman" w:hAnsi="Times New Roman" w:cs="Times New Roman"/>
          <w:color w:val="000000"/>
          <w:sz w:val="20"/>
          <w:szCs w:val="20"/>
        </w:rPr>
        <w:t>pigs other than the pigs lying on their sides that we saw in the video.” </w:t>
      </w:r>
    </w:p>
    <w:p w14:paraId="065B25C9" w14:textId="77777777" w:rsidR="006F1DF9" w:rsidRDefault="00DC7B32">
      <w:pPr>
        <w:pStyle w:val="ListParagraph"/>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Another question was, as Participant #4-7 inquired, “I would like to know like are they working on developing like a vaccine for these hogs? Are they, you know, are they </w:t>
      </w:r>
      <w:r>
        <w:rPr>
          <w:rFonts w:ascii="Times New Roman" w:hAnsi="Times New Roman" w:cs="Times New Roman"/>
          <w:color w:val="000000"/>
          <w:sz w:val="20"/>
          <w:szCs w:val="20"/>
        </w:rPr>
        <w:t>working on some sort of medication they can take?” Additionally, some participants wanted to know if there are ways of checking if the meat is contaminated. Participant #4-7 asked: </w:t>
      </w:r>
    </w:p>
    <w:p w14:paraId="71C55686" w14:textId="77777777" w:rsidR="006F1DF9" w:rsidRDefault="00DC7B32">
      <w:pPr>
        <w:pStyle w:val="ListParagraph"/>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Maybe the industry would layer on some sort of testing to assure you that </w:t>
      </w:r>
      <w:r>
        <w:rPr>
          <w:rFonts w:ascii="Times New Roman" w:hAnsi="Times New Roman" w:cs="Times New Roman"/>
          <w:color w:val="000000"/>
          <w:sz w:val="20"/>
          <w:szCs w:val="20"/>
        </w:rPr>
        <w:t>like meat is tested for and for being virus free. And then, you know, so you had that assurance when you were buying it like oh, this is antibiotic free and you know, swine flu, swine fever free. </w:t>
      </w:r>
    </w:p>
    <w:p w14:paraId="3A954FF6" w14:textId="77777777" w:rsidR="006F1DF9" w:rsidRDefault="00DC7B32">
      <w:pPr>
        <w:pStyle w:val="ListParagraph"/>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Similarly, some participants wanted to hear more about food</w:t>
      </w:r>
      <w:r>
        <w:rPr>
          <w:rFonts w:ascii="Times New Roman" w:hAnsi="Times New Roman" w:cs="Times New Roman"/>
          <w:color w:val="000000"/>
          <w:sz w:val="20"/>
          <w:szCs w:val="20"/>
        </w:rPr>
        <w:t xml:space="preserve"> preparation safety measures they could take to reduce the risk of contamination. As Participant #1-3 commented: </w:t>
      </w:r>
    </w:p>
    <w:p w14:paraId="0D295ED2" w14:textId="77777777" w:rsidR="006F1DF9" w:rsidRDefault="00DC7B32">
      <w:pPr>
        <w:pStyle w:val="ListParagraph"/>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I was just curious as to whether there has been any testing to see if a contaminated animal gets through the system, does cooking it, making i</w:t>
      </w:r>
      <w:r>
        <w:rPr>
          <w:rFonts w:ascii="Times New Roman" w:hAnsi="Times New Roman" w:cs="Times New Roman"/>
          <w:color w:val="000000"/>
          <w:sz w:val="20"/>
          <w:szCs w:val="20"/>
        </w:rPr>
        <w:t>t or any food preparation that they recommended temperature for pork eliminate the contamination or does it get through the cooking process also. </w:t>
      </w:r>
    </w:p>
    <w:p w14:paraId="07275896" w14:textId="77777777" w:rsidR="006F1DF9" w:rsidRDefault="00DC7B32">
      <w:pPr>
        <w:pStyle w:val="ListParagraph"/>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Likewise, Participant #3-3 noted, “I don’t know if you have to cook at more temperature or less, what? Maybe </w:t>
      </w:r>
      <w:r>
        <w:rPr>
          <w:rFonts w:ascii="Times New Roman" w:hAnsi="Times New Roman" w:cs="Times New Roman"/>
          <w:color w:val="000000"/>
          <w:sz w:val="20"/>
          <w:szCs w:val="20"/>
        </w:rPr>
        <w:t>a little piece from a food expert would’ve, instead of just pork.” </w:t>
      </w:r>
    </w:p>
    <w:p w14:paraId="0B7E321C" w14:textId="77777777" w:rsidR="006F1DF9" w:rsidRDefault="00DC7B32">
      <w:pPr>
        <w:pStyle w:val="ListParagraph"/>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Multiple participants were curious where the disease has spread so far. Some were particularly concerned whether it may have unknowingly spread to the U.S. Participant #2-6 asked: </w:t>
      </w:r>
    </w:p>
    <w:p w14:paraId="035517D2" w14:textId="77777777" w:rsidR="006F1DF9" w:rsidRDefault="00DC7B32">
      <w:pPr>
        <w:pStyle w:val="ListParagraph"/>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When th</w:t>
      </w:r>
      <w:r>
        <w:rPr>
          <w:rFonts w:ascii="Times New Roman" w:hAnsi="Times New Roman" w:cs="Times New Roman"/>
          <w:color w:val="000000"/>
          <w:sz w:val="20"/>
          <w:szCs w:val="20"/>
        </w:rPr>
        <w:t>ey are sitting there saying it is not here, where are the data points to support that? Did they check three pigs and say it is not here? Have they tested every pig to say it is not here? Is it only Indiana, but maybe it exists in California? </w:t>
      </w:r>
    </w:p>
    <w:p w14:paraId="727F76E1" w14:textId="77777777" w:rsidR="006F1DF9" w:rsidRDefault="00DC7B32">
      <w:pPr>
        <w:pStyle w:val="ListParagraph"/>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Another area </w:t>
      </w:r>
      <w:r>
        <w:rPr>
          <w:rFonts w:ascii="Times New Roman" w:hAnsi="Times New Roman" w:cs="Times New Roman"/>
          <w:color w:val="000000"/>
          <w:sz w:val="20"/>
          <w:szCs w:val="20"/>
        </w:rPr>
        <w:t>participants felt the videos lacked information on was how other countries are dealing with the issue. As Participant #5-6 expressed: </w:t>
      </w:r>
    </w:p>
    <w:p w14:paraId="1F007A4C" w14:textId="77777777" w:rsidR="006F1DF9" w:rsidRDefault="00DC7B32">
      <w:pPr>
        <w:pStyle w:val="ListParagraph"/>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If we had heard maybe something about what farmers and the agriculture industry is doing in Asia where the problem is muc</w:t>
      </w:r>
      <w:r>
        <w:rPr>
          <w:rFonts w:ascii="Times New Roman" w:hAnsi="Times New Roman" w:cs="Times New Roman"/>
          <w:color w:val="000000"/>
          <w:sz w:val="20"/>
          <w:szCs w:val="20"/>
        </w:rPr>
        <w:t>h more severe, or I guess existing at all. Hearing what they’re doing, that’s good. You know, even though a lot of their pigs are sick, no one over there is getting sick from eating pork. So, something they’re doing, seeing how they’re processing their liv</w:t>
      </w:r>
      <w:r>
        <w:rPr>
          <w:rFonts w:ascii="Times New Roman" w:hAnsi="Times New Roman" w:cs="Times New Roman"/>
          <w:color w:val="000000"/>
          <w:sz w:val="20"/>
          <w:szCs w:val="20"/>
        </w:rPr>
        <w:t>estock in terms of the biosecurity that you were mentioning would give a little more confidence. </w:t>
      </w:r>
    </w:p>
    <w:p w14:paraId="70607705" w14:textId="77777777" w:rsidR="006F1DF9" w:rsidRDefault="00DC7B32">
      <w:pPr>
        <w:pStyle w:val="ListParagraph"/>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Relatedly, some participants also wanted to learn about the case numbers so far. As Participant #2-3 noted, “I would like to know the number of cases in count</w:t>
      </w:r>
      <w:r>
        <w:rPr>
          <w:rFonts w:ascii="Times New Roman" w:hAnsi="Times New Roman" w:cs="Times New Roman"/>
          <w:color w:val="000000"/>
          <w:sz w:val="20"/>
          <w:szCs w:val="20"/>
        </w:rPr>
        <w:t>ries that we import pork from.”</w:t>
      </w:r>
      <w:r>
        <w:rPr>
          <w:rStyle w:val="apple-converted-space"/>
          <w:rFonts w:ascii="Times New Roman" w:hAnsi="Times New Roman" w:cs="Times New Roman"/>
          <w:color w:val="000000"/>
          <w:sz w:val="20"/>
          <w:szCs w:val="20"/>
        </w:rPr>
        <w:t> </w:t>
      </w:r>
      <w:r>
        <w:rPr>
          <w:rFonts w:ascii="Times New Roman" w:hAnsi="Times New Roman" w:cs="Times New Roman"/>
          <w:color w:val="000000"/>
          <w:sz w:val="20"/>
          <w:szCs w:val="20"/>
        </w:rPr>
        <w:t> </w:t>
      </w:r>
    </w:p>
    <w:p w14:paraId="3FC2EA9C" w14:textId="77777777" w:rsidR="006F1DF9" w:rsidRDefault="00DC7B32">
      <w:pPr>
        <w:pStyle w:val="ListParagraph"/>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Some participants wanted to learn more about practical health impacts, such as how the disease is transmitted and how it might impact humans and the meat they eat. As Participant #1-1 suggested: </w:t>
      </w:r>
    </w:p>
    <w:p w14:paraId="33AF3CD0" w14:textId="77777777" w:rsidR="006F1DF9" w:rsidRDefault="00DC7B32">
      <w:pPr>
        <w:pStyle w:val="ListParagraph"/>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They said that it won’t af</w:t>
      </w:r>
      <w:r>
        <w:rPr>
          <w:rFonts w:ascii="Times New Roman" w:hAnsi="Times New Roman" w:cs="Times New Roman"/>
          <w:color w:val="000000"/>
          <w:sz w:val="20"/>
          <w:szCs w:val="20"/>
        </w:rPr>
        <w:t>fect humans. But I don’t think they said in what way. So, you mean like the infectious disease itself cannot be transmitted to us through certain touch or however, or is that through eating of the meat, if that animal did have this disease and it went thro</w:t>
      </w:r>
      <w:r>
        <w:rPr>
          <w:rFonts w:ascii="Times New Roman" w:hAnsi="Times New Roman" w:cs="Times New Roman"/>
          <w:color w:val="000000"/>
          <w:sz w:val="20"/>
          <w:szCs w:val="20"/>
        </w:rPr>
        <w:t>ugh the whole process kind of and then like what was said like cooking a certain temperature take that risk away. But it just said it couldn’t affect humans but not necessarily in what way, at least I don’t think they did. </w:t>
      </w:r>
    </w:p>
    <w:p w14:paraId="64BCBEBE" w14:textId="77777777" w:rsidR="006F1DF9" w:rsidRDefault="00DC7B32">
      <w:pPr>
        <w:pStyle w:val="ListParagraph"/>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Extending this observation, Part</w:t>
      </w:r>
      <w:r>
        <w:rPr>
          <w:rFonts w:ascii="Times New Roman" w:hAnsi="Times New Roman" w:cs="Times New Roman"/>
          <w:color w:val="000000"/>
          <w:sz w:val="20"/>
          <w:szCs w:val="20"/>
        </w:rPr>
        <w:t>icipant #1-6 questioned, “What are the side effects of consuming contaminated meat?”</w:t>
      </w:r>
      <w:r>
        <w:rPr>
          <w:rStyle w:val="apple-converted-space"/>
          <w:rFonts w:ascii="Times New Roman" w:hAnsi="Times New Roman" w:cs="Times New Roman"/>
          <w:color w:val="000000"/>
          <w:sz w:val="20"/>
          <w:szCs w:val="20"/>
        </w:rPr>
        <w:t> </w:t>
      </w:r>
      <w:r>
        <w:rPr>
          <w:rFonts w:ascii="Times New Roman" w:hAnsi="Times New Roman" w:cs="Times New Roman"/>
          <w:color w:val="000000"/>
          <w:sz w:val="20"/>
          <w:szCs w:val="20"/>
        </w:rPr>
        <w:t> </w:t>
      </w:r>
    </w:p>
    <w:p w14:paraId="37EE6E4B" w14:textId="77777777" w:rsidR="006F1DF9" w:rsidRDefault="00DC7B32">
      <w:pPr>
        <w:pStyle w:val="ListParagraph"/>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Some participants had hoped to glean more statistical and graphical representation of data in the messages. Participant #4-6 commented: </w:t>
      </w:r>
    </w:p>
    <w:p w14:paraId="510A02F8" w14:textId="77777777" w:rsidR="006F1DF9" w:rsidRDefault="00DC7B32">
      <w:pPr>
        <w:pStyle w:val="ListParagraph"/>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I was going to add as well, in a</w:t>
      </w:r>
      <w:r>
        <w:rPr>
          <w:rFonts w:ascii="Times New Roman" w:hAnsi="Times New Roman" w:cs="Times New Roman"/>
          <w:color w:val="000000"/>
          <w:sz w:val="20"/>
          <w:szCs w:val="20"/>
        </w:rPr>
        <w:t>ll three videos there was a lack of statistical data. I feel like if they would have shown like a bar graph of how the disease has progressed over time, sort of like how they’ve done with COVID. </w:t>
      </w:r>
    </w:p>
    <w:p w14:paraId="0820C820" w14:textId="77777777" w:rsidR="006F1DF9" w:rsidRDefault="00DC7B32">
      <w:pPr>
        <w:pStyle w:val="ListParagraph"/>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Several other participants expressed the desire to see more </w:t>
      </w:r>
      <w:r>
        <w:rPr>
          <w:rFonts w:ascii="Times New Roman" w:hAnsi="Times New Roman" w:cs="Times New Roman"/>
          <w:color w:val="000000"/>
          <w:sz w:val="20"/>
          <w:szCs w:val="20"/>
        </w:rPr>
        <w:t>graphics, charts, or visual aids adding to the information being presented in the videos. This included scientific visuals, as reflected in</w:t>
      </w:r>
      <w:r>
        <w:rPr>
          <w:rStyle w:val="apple-converted-space"/>
          <w:rFonts w:ascii="Times New Roman" w:hAnsi="Times New Roman" w:cs="Times New Roman"/>
          <w:color w:val="000000"/>
          <w:sz w:val="20"/>
          <w:szCs w:val="20"/>
        </w:rPr>
        <w:t> </w:t>
      </w:r>
      <w:r>
        <w:rPr>
          <w:rFonts w:ascii="Times New Roman" w:hAnsi="Times New Roman" w:cs="Times New Roman"/>
          <w:color w:val="000000"/>
          <w:sz w:val="20"/>
          <w:szCs w:val="20"/>
        </w:rPr>
        <w:t> </w:t>
      </w:r>
    </w:p>
    <w:p w14:paraId="6CAA39E8" w14:textId="77777777" w:rsidR="006F1DF9" w:rsidRDefault="00DC7B32">
      <w:pPr>
        <w:pStyle w:val="ListParagraph"/>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Participant #6-1’s comment, “I would like to see graphs and charts that are tracking everything. And just use comp</w:t>
      </w:r>
      <w:r>
        <w:rPr>
          <w:rFonts w:ascii="Times New Roman" w:hAnsi="Times New Roman" w:cs="Times New Roman"/>
          <w:color w:val="000000"/>
          <w:sz w:val="20"/>
          <w:szCs w:val="20"/>
        </w:rPr>
        <w:t>arative data between the different countries and see where the exact red zones are and see if there is a spike in sicknesses in people.” </w:t>
      </w:r>
    </w:p>
    <w:p w14:paraId="597C61A8" w14:textId="77777777" w:rsidR="006F1DF9" w:rsidRDefault="00DC7B32">
      <w:pPr>
        <w:spacing w:beforeLines="50" w:before="120" w:after="160" w:line="260" w:lineRule="atLeast"/>
        <w:jc w:val="both"/>
        <w:rPr>
          <w:rFonts w:ascii="Times New Roman" w:hAnsi="Times New Roman" w:cs="Times New Roman"/>
          <w:color w:val="000000"/>
        </w:rPr>
      </w:pPr>
      <w:r>
        <w:rPr>
          <w:rFonts w:ascii="Times New Roman" w:hAnsi="Times New Roman" w:cs="Times New Roman"/>
          <w:b/>
          <w:bCs/>
          <w:i/>
          <w:iCs/>
          <w:color w:val="000000"/>
        </w:rPr>
        <w:t>Credibility of Message Sources </w:t>
      </w:r>
    </w:p>
    <w:p w14:paraId="13BB44EC" w14:textId="77777777" w:rsidR="006F1DF9" w:rsidRDefault="00DC7B32">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In addition to the content presented in the videos, the sources sharing the </w:t>
      </w:r>
      <w:r>
        <w:rPr>
          <w:rFonts w:ascii="Times New Roman" w:hAnsi="Times New Roman" w:cs="Times New Roman"/>
          <w:color w:val="000000"/>
          <w:sz w:val="20"/>
          <w:szCs w:val="20"/>
        </w:rPr>
        <w:t>information were subject to both praise and criticism by the participants. Multiple participants commented on the qualifications of the individuals in the videos. To that end, some participants questioned the relevancy and ethos of the state veterinarian s</w:t>
      </w:r>
      <w:r>
        <w:rPr>
          <w:rFonts w:ascii="Times New Roman" w:hAnsi="Times New Roman" w:cs="Times New Roman"/>
          <w:color w:val="000000"/>
          <w:sz w:val="20"/>
          <w:szCs w:val="20"/>
        </w:rPr>
        <w:t xml:space="preserve">olely featured in the first video. As Participant #2-6 noted, “If the person that takes care of my cats says the food is safe to eat, I don’t know if </w:t>
      </w:r>
      <w:r>
        <w:rPr>
          <w:rFonts w:ascii="Times New Roman" w:hAnsi="Times New Roman" w:cs="Times New Roman"/>
          <w:color w:val="000000"/>
          <w:sz w:val="20"/>
          <w:szCs w:val="20"/>
        </w:rPr>
        <w:lastRenderedPageBreak/>
        <w:t>that is the person I want to be relying to for truth to source on that.” This elicited the opposite reacti</w:t>
      </w:r>
      <w:r>
        <w:rPr>
          <w:rFonts w:ascii="Times New Roman" w:hAnsi="Times New Roman" w:cs="Times New Roman"/>
          <w:color w:val="000000"/>
          <w:sz w:val="20"/>
          <w:szCs w:val="20"/>
        </w:rPr>
        <w:t>on from at least one participant, Participant #3-6, who also commented on the state veterinarian: </w:t>
      </w:r>
    </w:p>
    <w:p w14:paraId="124FD1E0" w14:textId="77777777" w:rsidR="006F1DF9" w:rsidRDefault="00DC7B32">
      <w:pPr>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But I mean, I trusted the veterinarian because, I mean, they weren’t a pig farmer, and they weren’t somebody directly that, like, benefits. I mean, like, the</w:t>
      </w:r>
      <w:r>
        <w:rPr>
          <w:rFonts w:ascii="Times New Roman" w:hAnsi="Times New Roman" w:cs="Times New Roman"/>
          <w:color w:val="000000"/>
          <w:sz w:val="20"/>
          <w:szCs w:val="20"/>
        </w:rPr>
        <w:t>y treat the animal, but they don’t directly benefit from profits. So, I was just, I trusted them. </w:t>
      </w:r>
    </w:p>
    <w:p w14:paraId="1B33446F" w14:textId="77777777" w:rsidR="006F1DF9" w:rsidRDefault="00DC7B32">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A second veterinarian/professor who was shown working with pigs on a farm was on the whole viewed as being more qualified than the state veterinarian who spo</w:t>
      </w:r>
      <w:r>
        <w:rPr>
          <w:rFonts w:ascii="Times New Roman" w:hAnsi="Times New Roman" w:cs="Times New Roman"/>
          <w:color w:val="000000"/>
          <w:sz w:val="20"/>
          <w:szCs w:val="20"/>
        </w:rPr>
        <w:t>ke from a desk and a public health expert. For example, Participant #3-3 stated: </w:t>
      </w:r>
    </w:p>
    <w:p w14:paraId="18D529CC" w14:textId="77777777" w:rsidR="006F1DF9" w:rsidRDefault="00DC7B32">
      <w:pPr>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I thought the second veterinarian, it added some, almost accountability because I think they said that he also writes the rules for the FDA. So, if he is out there saying, li</w:t>
      </w:r>
      <w:r>
        <w:rPr>
          <w:rFonts w:ascii="Times New Roman" w:hAnsi="Times New Roman" w:cs="Times New Roman"/>
          <w:color w:val="000000"/>
          <w:sz w:val="20"/>
          <w:szCs w:val="20"/>
        </w:rPr>
        <w:t>ke, it’s not the threat. So yeah, it adds credibility, and a little bit of accountability, I think. </w:t>
      </w:r>
    </w:p>
    <w:p w14:paraId="44B137EC" w14:textId="77777777" w:rsidR="006F1DF9" w:rsidRDefault="00DC7B32">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Beyond their individual qualifications, many participants commented on the agencies these individuals represent.</w:t>
      </w:r>
      <w:r>
        <w:rPr>
          <w:rStyle w:val="apple-converted-space"/>
          <w:rFonts w:ascii="Times New Roman" w:hAnsi="Times New Roman" w:cs="Times New Roman"/>
          <w:color w:val="000000"/>
          <w:sz w:val="20"/>
          <w:szCs w:val="20"/>
        </w:rPr>
        <w:t> </w:t>
      </w:r>
      <w:r>
        <w:rPr>
          <w:rFonts w:ascii="Times New Roman" w:hAnsi="Times New Roman" w:cs="Times New Roman"/>
          <w:color w:val="000000"/>
          <w:sz w:val="20"/>
          <w:szCs w:val="20"/>
        </w:rPr>
        <w:t xml:space="preserve">Several participants expressed </w:t>
      </w:r>
      <w:r>
        <w:rPr>
          <w:rFonts w:ascii="Times New Roman" w:hAnsi="Times New Roman" w:cs="Times New Roman"/>
          <w:color w:val="000000"/>
          <w:sz w:val="20"/>
          <w:szCs w:val="20"/>
        </w:rPr>
        <w:t>skepticism over government agencies and those who belong to them, particularly the FDA. Participant #1-2 stated: </w:t>
      </w:r>
    </w:p>
    <w:p w14:paraId="5DBB3724" w14:textId="77777777" w:rsidR="006F1DF9" w:rsidRDefault="00DC7B32">
      <w:pPr>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I believe our government is interested in safe food and United States compared to other countries, especially third world countries, etc., you</w:t>
      </w:r>
      <w:r>
        <w:rPr>
          <w:rFonts w:ascii="Times New Roman" w:hAnsi="Times New Roman" w:cs="Times New Roman"/>
          <w:color w:val="000000"/>
          <w:sz w:val="20"/>
          <w:szCs w:val="20"/>
        </w:rPr>
        <w:t xml:space="preserve"> know, is known for their safety. But I am skeptical of, you know, FDA and those knowing what they approve and what they don’t approve in other areas outside of like the pork.</w:t>
      </w:r>
      <w:r>
        <w:rPr>
          <w:rStyle w:val="apple-converted-space"/>
          <w:rFonts w:ascii="Times New Roman" w:hAnsi="Times New Roman" w:cs="Times New Roman"/>
          <w:color w:val="000000"/>
          <w:sz w:val="20"/>
          <w:szCs w:val="20"/>
        </w:rPr>
        <w:t> </w:t>
      </w:r>
    </w:p>
    <w:p w14:paraId="723F5B2F" w14:textId="77777777" w:rsidR="006F1DF9" w:rsidRDefault="00DC7B32">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Although the sources featured in the videos were perceived as credible by the m</w:t>
      </w:r>
      <w:r>
        <w:rPr>
          <w:rFonts w:ascii="Times New Roman" w:hAnsi="Times New Roman" w:cs="Times New Roman"/>
          <w:color w:val="000000"/>
          <w:sz w:val="20"/>
          <w:szCs w:val="20"/>
        </w:rPr>
        <w:t>ajority of participants, a few participants raised minor concerns about the motives of the sources and the agencies they represent. </w:t>
      </w:r>
    </w:p>
    <w:p w14:paraId="039A04A0" w14:textId="77777777" w:rsidR="006F1DF9" w:rsidRDefault="00DC7B32">
      <w:pPr>
        <w:spacing w:beforeLines="50" w:before="120" w:after="160" w:line="260" w:lineRule="atLeast"/>
        <w:jc w:val="both"/>
        <w:rPr>
          <w:rFonts w:ascii="Times New Roman" w:hAnsi="Times New Roman" w:cs="Times New Roman"/>
          <w:color w:val="000000"/>
        </w:rPr>
      </w:pPr>
      <w:r>
        <w:rPr>
          <w:rFonts w:ascii="Times New Roman" w:hAnsi="Times New Roman" w:cs="Times New Roman"/>
          <w:b/>
          <w:bCs/>
          <w:color w:val="000000"/>
        </w:rPr>
        <w:t>Biosecurity </w:t>
      </w:r>
    </w:p>
    <w:p w14:paraId="46B02CFD" w14:textId="77777777" w:rsidR="006F1DF9" w:rsidRDefault="00DC7B32">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When commenting on the biosecurity elements included in the third video, the study participants were divided i</w:t>
      </w:r>
      <w:r>
        <w:rPr>
          <w:rFonts w:ascii="Times New Roman" w:hAnsi="Times New Roman" w:cs="Times New Roman"/>
          <w:color w:val="000000"/>
          <w:sz w:val="20"/>
          <w:szCs w:val="20"/>
        </w:rPr>
        <w:t xml:space="preserve">n their reaction. Some felt the added reference attributed to the pork industry about biosecurity heightened their fear, while others found the message reassuring. Still others questioned whether the added mention of biosecurity was intended to manipulate </w:t>
      </w:r>
      <w:r>
        <w:rPr>
          <w:rFonts w:ascii="Times New Roman" w:hAnsi="Times New Roman" w:cs="Times New Roman"/>
          <w:color w:val="000000"/>
          <w:sz w:val="20"/>
          <w:szCs w:val="20"/>
        </w:rPr>
        <w:t>their reaction to ASFv. </w:t>
      </w:r>
    </w:p>
    <w:p w14:paraId="6FBACEF5" w14:textId="77777777" w:rsidR="006F1DF9" w:rsidRDefault="00DC7B32">
      <w:pPr>
        <w:spacing w:beforeLines="50" w:before="120" w:after="160" w:line="260" w:lineRule="atLeast"/>
        <w:jc w:val="both"/>
        <w:rPr>
          <w:rFonts w:ascii="Times New Roman" w:hAnsi="Times New Roman" w:cs="Times New Roman"/>
          <w:color w:val="000000"/>
        </w:rPr>
      </w:pPr>
      <w:r>
        <w:rPr>
          <w:rFonts w:ascii="Times New Roman" w:hAnsi="Times New Roman" w:cs="Times New Roman"/>
          <w:b/>
          <w:bCs/>
          <w:i/>
          <w:iCs/>
          <w:color w:val="000000"/>
        </w:rPr>
        <w:t>Fear Inducing</w:t>
      </w:r>
      <w:r>
        <w:rPr>
          <w:rFonts w:ascii="Times New Roman" w:hAnsi="Times New Roman" w:cs="Times New Roman"/>
          <w:i/>
          <w:iCs/>
          <w:color w:val="000000"/>
        </w:rPr>
        <w:t> </w:t>
      </w:r>
    </w:p>
    <w:p w14:paraId="6CA2802B" w14:textId="77777777" w:rsidR="006F1DF9" w:rsidRDefault="00DC7B32">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Some participants felt that references to biosecurity were fear-inducing, despite the intention of these references to reassure people that the appropriate safety measures were being taken. As Participant #5-3 commen</w:t>
      </w:r>
      <w:r>
        <w:rPr>
          <w:rFonts w:ascii="Times New Roman" w:hAnsi="Times New Roman" w:cs="Times New Roman"/>
          <w:color w:val="000000"/>
          <w:sz w:val="20"/>
          <w:szCs w:val="20"/>
        </w:rPr>
        <w:t>ted, “That whole thing about the bio thing, it was kind of like introducing a nuclear wasteland or something to it, so not giving me much confidence.” </w:t>
      </w:r>
    </w:p>
    <w:p w14:paraId="311BD281" w14:textId="77777777" w:rsidR="006F1DF9" w:rsidRDefault="00DC7B32">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It seems that the visuals associated with biosecurity measures heightened participants’ concern and sens</w:t>
      </w:r>
      <w:r>
        <w:rPr>
          <w:rFonts w:ascii="Times New Roman" w:hAnsi="Times New Roman" w:cs="Times New Roman"/>
          <w:color w:val="000000"/>
          <w:sz w:val="20"/>
          <w:szCs w:val="20"/>
        </w:rPr>
        <w:t>e that something was wrong. Participant #6-4 elaborated: </w:t>
      </w:r>
    </w:p>
    <w:p w14:paraId="13677376" w14:textId="77777777" w:rsidR="006F1DF9" w:rsidRDefault="00DC7B32">
      <w:pPr>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I personally I think probably went backwards in the wrong direction after that video. Just some of the visual. Like why do the humans have to sanitize themselves in a shower in between entering a fa</w:t>
      </w:r>
      <w:r>
        <w:rPr>
          <w:rFonts w:ascii="Times New Roman" w:hAnsi="Times New Roman" w:cs="Times New Roman"/>
          <w:color w:val="000000"/>
          <w:sz w:val="20"/>
          <w:szCs w:val="20"/>
        </w:rPr>
        <w:t>cility if there’s no danger of cross contamination between humans and pigs? And just more showing how many precautions they’re taking, like in between herds being brought into the food processing plants. It just seems like that almost frightened me more. </w:t>
      </w:r>
    </w:p>
    <w:p w14:paraId="02C52C1F" w14:textId="77777777" w:rsidR="006F1DF9" w:rsidRDefault="00DC7B32">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Comments such as these suggest that some participants recognized their impressions were counter to the intent of the video. As Participant #5-8 astutely noted: </w:t>
      </w:r>
    </w:p>
    <w:p w14:paraId="613A41DB" w14:textId="77777777" w:rsidR="006F1DF9" w:rsidRDefault="00DC7B32">
      <w:pPr>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It definitely seemed to be doing more…well, it was putting more time into explaining what was b</w:t>
      </w:r>
      <w:r>
        <w:rPr>
          <w:rFonts w:ascii="Times New Roman" w:hAnsi="Times New Roman" w:cs="Times New Roman"/>
          <w:color w:val="000000"/>
          <w:sz w:val="20"/>
          <w:szCs w:val="20"/>
        </w:rPr>
        <w:t xml:space="preserve">eing done to keep infected animals from ending up in our food, but I can see how some of the imagery might spur more </w:t>
      </w:r>
      <w:r>
        <w:rPr>
          <w:rFonts w:ascii="Times New Roman" w:hAnsi="Times New Roman" w:cs="Times New Roman"/>
          <w:color w:val="000000"/>
          <w:sz w:val="20"/>
          <w:szCs w:val="20"/>
        </w:rPr>
        <w:lastRenderedPageBreak/>
        <w:t>concern over it. So, I can see that it was trying to spend more time allaying those fears, but ironically, some people are seeing that as m</w:t>
      </w:r>
      <w:r>
        <w:rPr>
          <w:rFonts w:ascii="Times New Roman" w:hAnsi="Times New Roman" w:cs="Times New Roman"/>
          <w:color w:val="000000"/>
          <w:sz w:val="20"/>
          <w:szCs w:val="20"/>
        </w:rPr>
        <w:t>ore concerning. </w:t>
      </w:r>
    </w:p>
    <w:p w14:paraId="12FD48ED" w14:textId="77777777" w:rsidR="006F1DF9" w:rsidRDefault="00DC7B32">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In short, a minority of participants actually felt less reassured after viewing the biosecurity content.</w:t>
      </w:r>
      <w:r>
        <w:rPr>
          <w:rStyle w:val="apple-converted-space"/>
          <w:rFonts w:ascii="Times New Roman" w:hAnsi="Times New Roman" w:cs="Times New Roman"/>
          <w:color w:val="000000"/>
          <w:sz w:val="20"/>
          <w:szCs w:val="20"/>
        </w:rPr>
        <w:t> </w:t>
      </w:r>
    </w:p>
    <w:p w14:paraId="19E378D4" w14:textId="77777777" w:rsidR="006F1DF9" w:rsidRDefault="00DC7B32">
      <w:pPr>
        <w:spacing w:beforeLines="50" w:before="120" w:after="160" w:line="260" w:lineRule="atLeast"/>
        <w:jc w:val="both"/>
        <w:rPr>
          <w:rFonts w:ascii="Times New Roman" w:hAnsi="Times New Roman" w:cs="Times New Roman"/>
          <w:color w:val="000000"/>
        </w:rPr>
      </w:pPr>
      <w:r>
        <w:rPr>
          <w:rFonts w:ascii="Times New Roman" w:hAnsi="Times New Roman" w:cs="Times New Roman"/>
          <w:b/>
          <w:bCs/>
          <w:i/>
          <w:iCs/>
          <w:color w:val="000000"/>
        </w:rPr>
        <w:t>Reassuring </w:t>
      </w:r>
    </w:p>
    <w:p w14:paraId="469F107E" w14:textId="77777777" w:rsidR="006F1DF9" w:rsidRDefault="00DC7B32">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While the biosecurity measures heightened some people’s fear and concern, other participants viewed them in a more positi</w:t>
      </w:r>
      <w:r>
        <w:rPr>
          <w:rFonts w:ascii="Times New Roman" w:hAnsi="Times New Roman" w:cs="Times New Roman"/>
          <w:color w:val="000000"/>
          <w:sz w:val="20"/>
          <w:szCs w:val="20"/>
        </w:rPr>
        <w:t xml:space="preserve">ve light. Participant #3-1 noted, “I felt a lot more confidence with the ending section, specifically where they were showing imagery of actually spraying down, like, the hog pens.” These biosecurity measures were viewed by the majority of participants as </w:t>
      </w:r>
      <w:r>
        <w:rPr>
          <w:rFonts w:ascii="Times New Roman" w:hAnsi="Times New Roman" w:cs="Times New Roman"/>
          <w:color w:val="000000"/>
          <w:sz w:val="20"/>
          <w:szCs w:val="20"/>
        </w:rPr>
        <w:t>being helpful and consistent with their understanding, as Participant #4-7 commented: </w:t>
      </w:r>
    </w:p>
    <w:p w14:paraId="5F488372" w14:textId="77777777" w:rsidR="006F1DF9" w:rsidRDefault="00DC7B32">
      <w:pPr>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I felt a little bit more confident seeing the procedures that are taken to help or to help prevent this from spreading to you know, American farms. And it seemed to make</w:t>
      </w:r>
      <w:r>
        <w:rPr>
          <w:rFonts w:ascii="Times New Roman" w:hAnsi="Times New Roman" w:cs="Times New Roman"/>
          <w:color w:val="000000"/>
          <w:sz w:val="20"/>
          <w:szCs w:val="20"/>
        </w:rPr>
        <w:t xml:space="preserve"> sense. Like it was logical and consistent with what I would expect might be in place to help prevent that. </w:t>
      </w:r>
    </w:p>
    <w:p w14:paraId="7BE785CD" w14:textId="77777777" w:rsidR="006F1DF9" w:rsidRDefault="00DC7B32">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Participant #3-6 pointed out that the positive association with cleaning measures may be related to the recent COVID-19 pandemic, suggesting: </w:t>
      </w:r>
    </w:p>
    <w:p w14:paraId="7C04FE0F" w14:textId="77777777" w:rsidR="006F1DF9" w:rsidRDefault="00DC7B32">
      <w:pPr>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I th</w:t>
      </w:r>
      <w:r>
        <w:rPr>
          <w:rFonts w:ascii="Times New Roman" w:hAnsi="Times New Roman" w:cs="Times New Roman"/>
          <w:color w:val="000000"/>
          <w:sz w:val="20"/>
          <w:szCs w:val="20"/>
        </w:rPr>
        <w:t>ink the images of the pens being cleaned was more reassuring than it was, like, confidence boosting. But I think that’s also just because we’re coming off of, like, the corona, coronavirus, and, like, everybody had to clean everything, and just, like, gene</w:t>
      </w:r>
      <w:r>
        <w:rPr>
          <w:rFonts w:ascii="Times New Roman" w:hAnsi="Times New Roman" w:cs="Times New Roman"/>
          <w:color w:val="000000"/>
          <w:sz w:val="20"/>
          <w:szCs w:val="20"/>
        </w:rPr>
        <w:t>ral cleanliness needs. </w:t>
      </w:r>
    </w:p>
    <w:p w14:paraId="66937790" w14:textId="77777777" w:rsidR="006F1DF9" w:rsidRDefault="00DC7B32">
      <w:pPr>
        <w:spacing w:beforeLines="50" w:before="120" w:after="160" w:line="260" w:lineRule="atLeast"/>
        <w:jc w:val="both"/>
        <w:rPr>
          <w:rFonts w:ascii="Times New Roman" w:hAnsi="Times New Roman" w:cs="Times New Roman"/>
          <w:color w:val="000000"/>
        </w:rPr>
      </w:pPr>
      <w:r>
        <w:rPr>
          <w:rFonts w:ascii="Times New Roman" w:hAnsi="Times New Roman" w:cs="Times New Roman"/>
          <w:b/>
          <w:bCs/>
          <w:color w:val="000000"/>
        </w:rPr>
        <w:t>Other Findings </w:t>
      </w:r>
    </w:p>
    <w:p w14:paraId="425EC1BA" w14:textId="77777777" w:rsidR="006F1DF9" w:rsidRDefault="00DC7B32">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While most of discussion fit within themes related to message convergence, two extraneous sub-categories were also uncovered: video imagery and financial concerns.</w:t>
      </w:r>
      <w:r>
        <w:rPr>
          <w:rStyle w:val="apple-converted-space"/>
          <w:rFonts w:ascii="Times New Roman" w:hAnsi="Times New Roman" w:cs="Times New Roman"/>
          <w:color w:val="000000"/>
          <w:sz w:val="20"/>
          <w:szCs w:val="20"/>
        </w:rPr>
        <w:t> </w:t>
      </w:r>
    </w:p>
    <w:p w14:paraId="483AE46C" w14:textId="77777777" w:rsidR="006F1DF9" w:rsidRDefault="00DC7B32">
      <w:pPr>
        <w:spacing w:beforeLines="50" w:before="120" w:after="160" w:line="260" w:lineRule="atLeast"/>
        <w:jc w:val="both"/>
        <w:rPr>
          <w:rFonts w:ascii="Times New Roman" w:hAnsi="Times New Roman" w:cs="Times New Roman"/>
          <w:color w:val="000000"/>
        </w:rPr>
      </w:pPr>
      <w:r>
        <w:rPr>
          <w:rFonts w:ascii="Times New Roman" w:hAnsi="Times New Roman" w:cs="Times New Roman"/>
          <w:b/>
          <w:bCs/>
          <w:i/>
          <w:iCs/>
          <w:color w:val="000000"/>
        </w:rPr>
        <w:t>Imagery </w:t>
      </w:r>
    </w:p>
    <w:p w14:paraId="1659D3A3" w14:textId="77777777" w:rsidR="006F1DF9" w:rsidRDefault="00DC7B32">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Some respondents made note of the imagery </w:t>
      </w:r>
      <w:r>
        <w:rPr>
          <w:rFonts w:ascii="Times New Roman" w:hAnsi="Times New Roman" w:cs="Times New Roman"/>
          <w:color w:val="000000"/>
          <w:sz w:val="20"/>
          <w:szCs w:val="20"/>
        </w:rPr>
        <w:t>in the videos. For instance, with regard to the video imagery, Participant #1-4 observed: </w:t>
      </w:r>
    </w:p>
    <w:p w14:paraId="0F18C3DF" w14:textId="77777777" w:rsidR="006F1DF9" w:rsidRDefault="00DC7B32">
      <w:pPr>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images that were used were like concerning to me because I thought oh, no, I thought pigs were treated better in places. And the way that they were just all </w:t>
      </w:r>
      <w:r>
        <w:rPr>
          <w:rFonts w:ascii="Times New Roman" w:hAnsi="Times New Roman" w:cs="Times New Roman"/>
          <w:color w:val="000000"/>
          <w:sz w:val="20"/>
          <w:szCs w:val="20"/>
        </w:rPr>
        <w:t>squished together, it made me think oh, if it comes here, it’s definitely like, it’s going to spread because those don’t look like sanitary conditions. So, the imagery used was honestly, it grossed me out. </w:t>
      </w:r>
    </w:p>
    <w:p w14:paraId="441F0991" w14:textId="77777777" w:rsidR="006F1DF9" w:rsidRDefault="00DC7B32">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In contrast, other participants expressed an appr</w:t>
      </w:r>
      <w:r>
        <w:rPr>
          <w:rFonts w:ascii="Times New Roman" w:hAnsi="Times New Roman" w:cs="Times New Roman"/>
          <w:color w:val="000000"/>
          <w:sz w:val="20"/>
          <w:szCs w:val="20"/>
        </w:rPr>
        <w:t>eciation for the video imagery and production quality, noting that it added to the credibility of the message for them. Specifically, Participant #3-6 said (regarding the impact of the video imagery on credibility) “it’s a little bit of both, it’s, like, t</w:t>
      </w:r>
      <w:r>
        <w:rPr>
          <w:rFonts w:ascii="Times New Roman" w:hAnsi="Times New Roman" w:cs="Times New Roman"/>
          <w:color w:val="000000"/>
          <w:sz w:val="20"/>
          <w:szCs w:val="20"/>
        </w:rPr>
        <w:t>he fact that there were more sources, and the fact that the production crew put more effort into it”. </w:t>
      </w:r>
    </w:p>
    <w:p w14:paraId="75BEEB6B" w14:textId="77777777" w:rsidR="006F1DF9" w:rsidRDefault="00DC7B32">
      <w:pPr>
        <w:spacing w:beforeLines="50" w:before="120" w:after="160" w:line="260" w:lineRule="atLeast"/>
        <w:jc w:val="both"/>
        <w:rPr>
          <w:rFonts w:ascii="Times New Roman" w:hAnsi="Times New Roman" w:cs="Times New Roman"/>
          <w:color w:val="000000"/>
        </w:rPr>
      </w:pPr>
      <w:r>
        <w:rPr>
          <w:rFonts w:ascii="Times New Roman" w:hAnsi="Times New Roman" w:cs="Times New Roman"/>
          <w:b/>
          <w:bCs/>
          <w:i/>
          <w:iCs/>
          <w:color w:val="000000"/>
        </w:rPr>
        <w:t>Financial Concerns</w:t>
      </w:r>
      <w:r>
        <w:rPr>
          <w:rStyle w:val="apple-converted-space"/>
          <w:rFonts w:ascii="Times New Roman" w:hAnsi="Times New Roman" w:cs="Times New Roman"/>
          <w:b/>
          <w:bCs/>
          <w:i/>
          <w:iCs/>
          <w:color w:val="000000"/>
        </w:rPr>
        <w:t> </w:t>
      </w:r>
      <w:r>
        <w:rPr>
          <w:rFonts w:ascii="Times New Roman" w:hAnsi="Times New Roman" w:cs="Times New Roman"/>
          <w:b/>
          <w:bCs/>
          <w:i/>
          <w:iCs/>
          <w:color w:val="000000"/>
        </w:rPr>
        <w:t> </w:t>
      </w:r>
    </w:p>
    <w:p w14:paraId="385A6FB8" w14:textId="77777777" w:rsidR="006F1DF9" w:rsidRDefault="00DC7B32">
      <w:pPr>
        <w:pStyle w:val="ListParagraph"/>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Financial concerns were also observed as a sub-category that arose in multiple focus groups. For instance, Participant #4-2 </w:t>
      </w:r>
      <w:r>
        <w:rPr>
          <w:rFonts w:ascii="Times New Roman" w:hAnsi="Times New Roman" w:cs="Times New Roman"/>
          <w:color w:val="000000"/>
          <w:sz w:val="20"/>
          <w:szCs w:val="20"/>
        </w:rPr>
        <w:t>expressed: </w:t>
      </w:r>
    </w:p>
    <w:p w14:paraId="007CA576" w14:textId="77777777" w:rsidR="006F1DF9" w:rsidRDefault="00DC7B32">
      <w:pPr>
        <w:pStyle w:val="ListParagraph"/>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I also wondered just how it will affect, potentially affect pork prices. You know, if you have to kill off a bunch of hogs and you’re only leaving a few good ones, like it’s going to, I would assume, raise the price a lot. So, I guess that woul</w:t>
      </w:r>
      <w:r>
        <w:rPr>
          <w:rFonts w:ascii="Times New Roman" w:hAnsi="Times New Roman" w:cs="Times New Roman"/>
          <w:color w:val="000000"/>
          <w:sz w:val="20"/>
          <w:szCs w:val="20"/>
        </w:rPr>
        <w:t>d be some sort of impact it would have on the market. </w:t>
      </w:r>
    </w:p>
    <w:p w14:paraId="48E45B83" w14:textId="77777777" w:rsidR="006F1DF9" w:rsidRDefault="00DC7B32">
      <w:pPr>
        <w:pStyle w:val="ListParagraph"/>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Similarly, Participant #2-5 stated: </w:t>
      </w:r>
    </w:p>
    <w:p w14:paraId="7B977A8B" w14:textId="77777777" w:rsidR="006F1DF9" w:rsidRDefault="00DC7B32">
      <w:pPr>
        <w:pStyle w:val="ListParagraph"/>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I think the other concern is the price of pork could possibly go up if they are slaughtering all these pigs that are contaminating, and they could spread it. We cou</w:t>
      </w:r>
      <w:r>
        <w:rPr>
          <w:rFonts w:ascii="Times New Roman" w:hAnsi="Times New Roman" w:cs="Times New Roman"/>
          <w:color w:val="000000"/>
          <w:sz w:val="20"/>
          <w:szCs w:val="20"/>
        </w:rPr>
        <w:t>ld be running out of pork in the supermarkets again like we did with chickens a couple of years ago. </w:t>
      </w:r>
    </w:p>
    <w:p w14:paraId="7D451683" w14:textId="77777777" w:rsidR="006F1DF9" w:rsidRDefault="00DC7B32">
      <w:pPr>
        <w:pStyle w:val="ListParagraph"/>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These financial concerns seemed to be shared by a number of a participants, as Participant #2-4 also noted, “I was more concerned about the $15 pound of b</w:t>
      </w:r>
      <w:r>
        <w:rPr>
          <w:rFonts w:ascii="Times New Roman" w:hAnsi="Times New Roman" w:cs="Times New Roman"/>
          <w:color w:val="000000"/>
          <w:sz w:val="20"/>
          <w:szCs w:val="20"/>
        </w:rPr>
        <w:t>acon I was buying.” For some, this concern seemed to be one of the more salient themes of all three videos, leading Participant #1-6 to question the intent of the videos altogether: </w:t>
      </w:r>
    </w:p>
    <w:p w14:paraId="5E7D8EB5" w14:textId="77777777" w:rsidR="006F1DF9" w:rsidRDefault="00DC7B32">
      <w:pPr>
        <w:pStyle w:val="ListParagraph"/>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I’m more questioning who the actual target audience is.</w:t>
      </w:r>
      <w:r>
        <w:rPr>
          <w:rStyle w:val="apple-converted-space"/>
          <w:rFonts w:ascii="Times New Roman" w:hAnsi="Times New Roman" w:cs="Times New Roman"/>
          <w:color w:val="000000"/>
          <w:sz w:val="20"/>
          <w:szCs w:val="20"/>
        </w:rPr>
        <w:t> </w:t>
      </w:r>
      <w:r>
        <w:rPr>
          <w:rFonts w:ascii="Times New Roman" w:hAnsi="Times New Roman" w:cs="Times New Roman"/>
          <w:color w:val="000000"/>
          <w:sz w:val="20"/>
          <w:szCs w:val="20"/>
        </w:rPr>
        <w:t>I know that there</w:t>
      </w:r>
      <w:r>
        <w:rPr>
          <w:rFonts w:ascii="Times New Roman" w:hAnsi="Times New Roman" w:cs="Times New Roman"/>
          <w:color w:val="000000"/>
          <w:sz w:val="20"/>
          <w:szCs w:val="20"/>
        </w:rPr>
        <w:t xml:space="preserve"> is a swine [problem], right, like making sure you are not eating contaminated meat, but really is this preparing us for an increase in price and a disruption in distribution, and impact to the farmer, or is this really a health alert? </w:t>
      </w:r>
    </w:p>
    <w:p w14:paraId="11D89DFB" w14:textId="77777777" w:rsidR="006F1DF9" w:rsidRDefault="00DC7B32">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Though discussion o</w:t>
      </w:r>
      <w:r>
        <w:rPr>
          <w:rFonts w:ascii="Times New Roman" w:hAnsi="Times New Roman" w:cs="Times New Roman"/>
          <w:color w:val="000000"/>
          <w:sz w:val="20"/>
          <w:szCs w:val="20"/>
        </w:rPr>
        <w:t>f imagery and financial concerns were consistent, they occupied very little of the focus group discussion time. </w:t>
      </w:r>
    </w:p>
    <w:p w14:paraId="3E31730F" w14:textId="77777777" w:rsidR="006F1DF9" w:rsidRDefault="00DC7B32">
      <w:pPr>
        <w:spacing w:beforeLines="100" w:before="240" w:after="160" w:line="26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DISCUSSION</w:t>
      </w:r>
    </w:p>
    <w:p w14:paraId="0A17EE3B" w14:textId="77777777" w:rsidR="006F1DF9" w:rsidRDefault="00DC7B32">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This study explored the potential for message convergence to reassure audiences about an important issue before it potentially manif</w:t>
      </w:r>
      <w:r>
        <w:rPr>
          <w:rFonts w:ascii="Times New Roman" w:hAnsi="Times New Roman" w:cs="Times New Roman"/>
          <w:color w:val="000000"/>
          <w:sz w:val="20"/>
          <w:szCs w:val="20"/>
        </w:rPr>
        <w:t>ested into a high risk or crisis event. ASFv is a looming threat to the U.S. food supply but is not currently present in the country. The messages progressing from an absence of convergence to convergence and ending with convergence and biosecurity example</w:t>
      </w:r>
      <w:r>
        <w:rPr>
          <w:rFonts w:ascii="Times New Roman" w:hAnsi="Times New Roman" w:cs="Times New Roman"/>
          <w:color w:val="000000"/>
          <w:sz w:val="20"/>
          <w:szCs w:val="20"/>
        </w:rPr>
        <w:t>s did, for most study participants, provide reassurance that the food supply is and would remain safe. Thus, MCF is viable for fostering reassurance in pre-crisis contexts. This overall finding, however, comes with several cautions regarding message conten</w:t>
      </w:r>
      <w:r>
        <w:rPr>
          <w:rFonts w:ascii="Times New Roman" w:hAnsi="Times New Roman" w:cs="Times New Roman"/>
          <w:color w:val="000000"/>
          <w:sz w:val="20"/>
          <w:szCs w:val="20"/>
        </w:rPr>
        <w:t>t in general and messages emphasizing biosecurity specifically. </w:t>
      </w:r>
    </w:p>
    <w:p w14:paraId="531AF080" w14:textId="77777777" w:rsidR="006F1DF9" w:rsidRDefault="00DC7B32">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Given the ability of participants to distinguish between the presence and absence of message convergence and the majority of participants’ perception of the value of convergence, the strategy</w:t>
      </w:r>
      <w:r>
        <w:rPr>
          <w:rFonts w:ascii="Times New Roman" w:hAnsi="Times New Roman" w:cs="Times New Roman"/>
          <w:color w:val="000000"/>
          <w:sz w:val="20"/>
          <w:szCs w:val="20"/>
        </w:rPr>
        <w:t xml:space="preserve"> of providing convergence in messages early in discussions of evolving risk issues is advisable. Trotta et al. [7] commiserate with veterinarians who must toil with sources of what they label fake news as they seek to communicate the facts of ASFv and othe</w:t>
      </w:r>
      <w:r>
        <w:rPr>
          <w:rFonts w:ascii="Times New Roman" w:hAnsi="Times New Roman" w:cs="Times New Roman"/>
          <w:color w:val="000000"/>
          <w:sz w:val="20"/>
          <w:szCs w:val="20"/>
        </w:rPr>
        <w:t>r animal diseases. Providing explanations of ASFv and other diseases with clear representations of message convergence is one means of adding positive influence to risk discussions. Doing so provides an early countermeasure to the misinformation that can s</w:t>
      </w:r>
      <w:r>
        <w:rPr>
          <w:rFonts w:ascii="Times New Roman" w:hAnsi="Times New Roman" w:cs="Times New Roman"/>
          <w:color w:val="000000"/>
          <w:sz w:val="20"/>
          <w:szCs w:val="20"/>
        </w:rPr>
        <w:t>pread quickly about risk issues. This study suggests, however, that message convergence can benefit from ongoing public dialogue and feedback.</w:t>
      </w:r>
      <w:r>
        <w:rPr>
          <w:rStyle w:val="apple-converted-space"/>
          <w:rFonts w:ascii="Times New Roman" w:hAnsi="Times New Roman" w:cs="Times New Roman"/>
          <w:color w:val="000000"/>
          <w:sz w:val="20"/>
          <w:szCs w:val="20"/>
        </w:rPr>
        <w:t> </w:t>
      </w:r>
      <w:r>
        <w:rPr>
          <w:rFonts w:ascii="Times New Roman" w:hAnsi="Times New Roman" w:cs="Times New Roman"/>
          <w:color w:val="000000"/>
          <w:sz w:val="20"/>
          <w:szCs w:val="20"/>
        </w:rPr>
        <w:t> </w:t>
      </w:r>
    </w:p>
    <w:p w14:paraId="4B8938A3" w14:textId="77777777" w:rsidR="006F1DF9" w:rsidRDefault="00DC7B32">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The majority of study participants recognized and saw value in message convergence. A minority of participants,</w:t>
      </w:r>
      <w:r>
        <w:rPr>
          <w:rFonts w:ascii="Times New Roman" w:hAnsi="Times New Roman" w:cs="Times New Roman"/>
          <w:color w:val="000000"/>
          <w:sz w:val="20"/>
          <w:szCs w:val="20"/>
        </w:rPr>
        <w:t xml:space="preserve"> however, also identified content they felt was missing and concerns about some of the sources providing convergent messages. For example, some participants were not persuaded by the convergent messages because they remained fearful that they had not heard</w:t>
      </w:r>
      <w:r>
        <w:rPr>
          <w:rFonts w:ascii="Times New Roman" w:hAnsi="Times New Roman" w:cs="Times New Roman"/>
          <w:color w:val="000000"/>
          <w:sz w:val="20"/>
          <w:szCs w:val="20"/>
        </w:rPr>
        <w:t xml:space="preserve"> enough reassurance about how to cook potentially contaminated pork. Adding this information to reassuring messages is not difficult</w:t>
      </w:r>
      <w:commentRangeStart w:id="8"/>
      <w:r>
        <w:rPr>
          <w:rFonts w:ascii="Times New Roman" w:hAnsi="Times New Roman" w:cs="Times New Roman"/>
          <w:color w:val="000000"/>
          <w:sz w:val="20"/>
          <w:szCs w:val="20"/>
        </w:rPr>
        <w:t>; however, practitioners would not necessarily know cooking procedures are important to an audience without engaging them in</w:t>
      </w:r>
      <w:r>
        <w:rPr>
          <w:rFonts w:ascii="Times New Roman" w:hAnsi="Times New Roman" w:cs="Times New Roman"/>
          <w:color w:val="000000"/>
          <w:sz w:val="20"/>
          <w:szCs w:val="20"/>
        </w:rPr>
        <w:t xml:space="preserve"> dialogue or seeking feedback to their initial messages. </w:t>
      </w:r>
      <w:commentRangeEnd w:id="8"/>
      <w:r w:rsidR="00520B2B">
        <w:rPr>
          <w:rStyle w:val="CommentReference"/>
        </w:rPr>
        <w:commentReference w:id="8"/>
      </w:r>
      <w:r>
        <w:rPr>
          <w:rFonts w:ascii="Times New Roman" w:hAnsi="Times New Roman" w:cs="Times New Roman"/>
          <w:color w:val="000000"/>
          <w:sz w:val="20"/>
          <w:szCs w:val="20"/>
        </w:rPr>
        <w:t>Similarly, a minority of participants had concerns about individual sources and the agencies they represent. Although the concerns were not consistent toward any single source or agency, the fact rem</w:t>
      </w:r>
      <w:r>
        <w:rPr>
          <w:rFonts w:ascii="Times New Roman" w:hAnsi="Times New Roman" w:cs="Times New Roman"/>
          <w:color w:val="000000"/>
          <w:sz w:val="20"/>
          <w:szCs w:val="20"/>
        </w:rPr>
        <w:t>ains that individuals view convergent messages with preconceptions about some sources. Dialogue and feedback are needed to recognize when a particular source or agency is not seen as credible for a particular audience or subgroup. Thus, future applications</w:t>
      </w:r>
      <w:r>
        <w:rPr>
          <w:rFonts w:ascii="Times New Roman" w:hAnsi="Times New Roman" w:cs="Times New Roman"/>
          <w:color w:val="000000"/>
          <w:sz w:val="20"/>
          <w:szCs w:val="20"/>
        </w:rPr>
        <w:t xml:space="preserve"> of MCF in research and consultation with practitioners should include an emphasis on dialogue and feedback to determine what aspects of message convergence are problematic. Without corrective action for problems perceived by audiences, message convergence</w:t>
      </w:r>
      <w:r>
        <w:rPr>
          <w:rFonts w:ascii="Times New Roman" w:hAnsi="Times New Roman" w:cs="Times New Roman"/>
          <w:color w:val="000000"/>
          <w:sz w:val="20"/>
          <w:szCs w:val="20"/>
        </w:rPr>
        <w:t xml:space="preserve"> cannot reach its positive potential.</w:t>
      </w:r>
      <w:r>
        <w:rPr>
          <w:rStyle w:val="apple-converted-space"/>
          <w:rFonts w:ascii="Times New Roman" w:hAnsi="Times New Roman" w:cs="Times New Roman"/>
          <w:color w:val="000000"/>
          <w:sz w:val="20"/>
          <w:szCs w:val="20"/>
        </w:rPr>
        <w:t> </w:t>
      </w:r>
      <w:r>
        <w:rPr>
          <w:rFonts w:ascii="Times New Roman" w:hAnsi="Times New Roman" w:cs="Times New Roman"/>
          <w:color w:val="000000"/>
          <w:sz w:val="20"/>
          <w:szCs w:val="20"/>
        </w:rPr>
        <w:t> </w:t>
      </w:r>
    </w:p>
    <w:p w14:paraId="6A4EB2C2" w14:textId="77777777" w:rsidR="006F1DF9" w:rsidRDefault="00DC7B32">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Perelman and Olbrechts-Tyteca [11] introduced message convergence with the expectation that audiences would continuously seek information about topics of importance to them. In response, the propositions Anthony et a</w:t>
      </w:r>
      <w:r>
        <w:rPr>
          <w:rFonts w:ascii="Times New Roman" w:hAnsi="Times New Roman" w:cs="Times New Roman"/>
          <w:color w:val="000000"/>
          <w:sz w:val="20"/>
          <w:szCs w:val="20"/>
        </w:rPr>
        <w:t xml:space="preserve">l. created emphasize that convergence is ongoing and can change over time [2]. Indeed, participants in this study were complimentary of the fact the information shared in the videos could serve as a basis for their future inquiries. In </w:t>
      </w:r>
      <w:r>
        <w:rPr>
          <w:rFonts w:ascii="Times New Roman" w:hAnsi="Times New Roman" w:cs="Times New Roman"/>
          <w:color w:val="000000"/>
          <w:sz w:val="20"/>
          <w:szCs w:val="20"/>
        </w:rPr>
        <w:lastRenderedPageBreak/>
        <w:t>contrast, some parti</w:t>
      </w:r>
      <w:r>
        <w:rPr>
          <w:rFonts w:ascii="Times New Roman" w:hAnsi="Times New Roman" w:cs="Times New Roman"/>
          <w:color w:val="000000"/>
          <w:sz w:val="20"/>
          <w:szCs w:val="20"/>
        </w:rPr>
        <w:t>cipants indicated that they simply needed more information and intended to find it on their own. Neither response is surprising given the findings of previous studies [9, 20]. The point is clear. A single message providing convergence is a step forward, no</w:t>
      </w:r>
      <w:r>
        <w:rPr>
          <w:rFonts w:ascii="Times New Roman" w:hAnsi="Times New Roman" w:cs="Times New Roman"/>
          <w:color w:val="000000"/>
          <w:sz w:val="20"/>
          <w:szCs w:val="20"/>
        </w:rPr>
        <w:t>t a destination. Audiences will continuously seek or demand strategy information about issues of importance. Thus, message convergence is a risk communication that must be undertaken with regularity on given risk issues if it is to have the level of influe</w:t>
      </w:r>
      <w:r>
        <w:rPr>
          <w:rFonts w:ascii="Times New Roman" w:hAnsi="Times New Roman" w:cs="Times New Roman"/>
          <w:color w:val="000000"/>
          <w:sz w:val="20"/>
          <w:szCs w:val="20"/>
        </w:rPr>
        <w:t>nce advocated by Trotta et al. [7].</w:t>
      </w:r>
      <w:r>
        <w:rPr>
          <w:rStyle w:val="apple-converted-space"/>
          <w:rFonts w:ascii="Times New Roman" w:hAnsi="Times New Roman" w:cs="Times New Roman"/>
          <w:color w:val="000000"/>
          <w:sz w:val="20"/>
          <w:szCs w:val="20"/>
        </w:rPr>
        <w:t> </w:t>
      </w:r>
      <w:r>
        <w:rPr>
          <w:rFonts w:ascii="Times New Roman" w:hAnsi="Times New Roman" w:cs="Times New Roman"/>
          <w:color w:val="000000"/>
          <w:sz w:val="20"/>
          <w:szCs w:val="20"/>
        </w:rPr>
        <w:t> </w:t>
      </w:r>
    </w:p>
    <w:p w14:paraId="682CABBE" w14:textId="77777777" w:rsidR="006F1DF9" w:rsidRDefault="00DC7B32">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This study also revealed that a minority of participants feared the message convergence they observed could have been contrived or manipulated. Such doubts in the veracity of claims can thwart efforts to inspire reassu</w:t>
      </w:r>
      <w:r>
        <w:rPr>
          <w:rFonts w:ascii="Times New Roman" w:hAnsi="Times New Roman" w:cs="Times New Roman"/>
          <w:color w:val="000000"/>
          <w:sz w:val="20"/>
          <w:szCs w:val="20"/>
        </w:rPr>
        <w:t xml:space="preserve">rance. Again, feedback and dialogue are needed to assess the degree to which particular audiences perceive such manipulation. Once known, practitioners can and should respond with accurate and ethical information audiences want or need to hear. Herovic et </w:t>
      </w:r>
      <w:r>
        <w:rPr>
          <w:rFonts w:ascii="Times New Roman" w:hAnsi="Times New Roman" w:cs="Times New Roman"/>
          <w:color w:val="000000"/>
          <w:sz w:val="20"/>
          <w:szCs w:val="20"/>
        </w:rPr>
        <w:t>al. [17], however, offer a stern warning against attempts to over-reassure an audience by making claims that outpace the scientific evidence available. If the evidence available at the time is not convincing for audiences, despite high levels of convergenc</w:t>
      </w:r>
      <w:r>
        <w:rPr>
          <w:rFonts w:ascii="Times New Roman" w:hAnsi="Times New Roman" w:cs="Times New Roman"/>
          <w:color w:val="000000"/>
          <w:sz w:val="20"/>
          <w:szCs w:val="20"/>
        </w:rPr>
        <w:t>e, practitioners should show patience. Herovic et al. [17] document the harrowing results of over-reassurance and communicating beyond scientific fact in an earthquake-prone area.</w:t>
      </w:r>
      <w:r>
        <w:rPr>
          <w:rStyle w:val="apple-converted-space"/>
          <w:rFonts w:ascii="Times New Roman" w:hAnsi="Times New Roman" w:cs="Times New Roman"/>
          <w:color w:val="000000"/>
          <w:sz w:val="20"/>
          <w:szCs w:val="20"/>
        </w:rPr>
        <w:t> </w:t>
      </w:r>
      <w:r>
        <w:rPr>
          <w:rFonts w:ascii="Times New Roman" w:hAnsi="Times New Roman" w:cs="Times New Roman"/>
          <w:color w:val="000000"/>
          <w:sz w:val="20"/>
          <w:szCs w:val="20"/>
        </w:rPr>
        <w:t> </w:t>
      </w:r>
    </w:p>
    <w:p w14:paraId="14C58E1D" w14:textId="77777777" w:rsidR="006F1DF9" w:rsidRDefault="00DC7B32">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Biosecurity was introduced in the third message as an example of convergen</w:t>
      </w:r>
      <w:r>
        <w:rPr>
          <w:rFonts w:ascii="Times New Roman" w:hAnsi="Times New Roman" w:cs="Times New Roman"/>
          <w:color w:val="000000"/>
          <w:sz w:val="20"/>
          <w:szCs w:val="20"/>
        </w:rPr>
        <w:t>ce on best practices for controlling the spread of ASFv. Although the majority of study participants found the biosecurity messages reassuring, a minority responded that the protective measures were ironically stress-inducing. Seeing brief footage of worke</w:t>
      </w:r>
      <w:r>
        <w:rPr>
          <w:rFonts w:ascii="Times New Roman" w:hAnsi="Times New Roman" w:cs="Times New Roman"/>
          <w:color w:val="000000"/>
          <w:sz w:val="20"/>
          <w:szCs w:val="20"/>
        </w:rPr>
        <w:t>rs preparing to shower in and shower out of a swine facility and watching individuals spraying facilities with pressure washers made some feel the situation was much worse than they were actually being told. Why, they wondered, would such measures be neede</w:t>
      </w:r>
      <w:r>
        <w:rPr>
          <w:rFonts w:ascii="Times New Roman" w:hAnsi="Times New Roman" w:cs="Times New Roman"/>
          <w:color w:val="000000"/>
          <w:sz w:val="20"/>
          <w:szCs w:val="20"/>
        </w:rPr>
        <w:t xml:space="preserve">d if ASFv is not in the U.S. Future efforts to study the potential influence of biosecurity measures to promote convergence need to include a more general explanation explaining that biosecurity is an ongoing practice used to protect animals from multiple </w:t>
      </w:r>
      <w:r>
        <w:rPr>
          <w:rFonts w:ascii="Times New Roman" w:hAnsi="Times New Roman" w:cs="Times New Roman"/>
          <w:color w:val="000000"/>
          <w:sz w:val="20"/>
          <w:szCs w:val="20"/>
        </w:rPr>
        <w:t>disease threats, not a measure introduced occasionally when severe risks or crises are imminent.</w:t>
      </w:r>
      <w:r>
        <w:rPr>
          <w:rStyle w:val="apple-converted-space"/>
          <w:rFonts w:ascii="Times New Roman" w:hAnsi="Times New Roman" w:cs="Times New Roman"/>
          <w:color w:val="000000"/>
          <w:sz w:val="20"/>
          <w:szCs w:val="20"/>
        </w:rPr>
        <w:t> </w:t>
      </w:r>
      <w:r>
        <w:rPr>
          <w:rFonts w:ascii="Times New Roman" w:hAnsi="Times New Roman" w:cs="Times New Roman"/>
          <w:color w:val="000000"/>
          <w:sz w:val="20"/>
          <w:szCs w:val="20"/>
        </w:rPr>
        <w:t> </w:t>
      </w:r>
    </w:p>
    <w:p w14:paraId="79E9AC33" w14:textId="77777777" w:rsidR="006F1DF9" w:rsidRDefault="00DC7B32">
      <w:pPr>
        <w:spacing w:beforeLines="50" w:before="120" w:after="160" w:line="260" w:lineRule="atLeast"/>
        <w:jc w:val="both"/>
        <w:rPr>
          <w:rFonts w:ascii="Times New Roman" w:hAnsi="Times New Roman" w:cs="Times New Roman"/>
          <w:color w:val="000000"/>
        </w:rPr>
      </w:pPr>
      <w:r>
        <w:rPr>
          <w:rFonts w:ascii="Times New Roman" w:hAnsi="Times New Roman" w:cs="Times New Roman"/>
          <w:b/>
          <w:bCs/>
          <w:color w:val="000000"/>
        </w:rPr>
        <w:t>Summary </w:t>
      </w:r>
    </w:p>
    <w:p w14:paraId="14800D2D" w14:textId="77777777" w:rsidR="006F1DF9" w:rsidRDefault="00DC7B32">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Foodborne illness remains a serious risk for consumers. Knowing their vulnerability to this risk makes audiences attentive to risk messages </w:t>
      </w:r>
      <w:r>
        <w:rPr>
          <w:rFonts w:ascii="Times New Roman" w:hAnsi="Times New Roman" w:cs="Times New Roman"/>
          <w:color w:val="000000"/>
          <w:sz w:val="20"/>
          <w:szCs w:val="20"/>
        </w:rPr>
        <w:t>about food safety. These messages, however, are as prone to misinformation as any other risk issue [7]. Message convergence has the potential to reassure audiences through clearly explained scientific evidence that is endorsed by multiple, credible sources</w:t>
      </w:r>
      <w:r>
        <w:rPr>
          <w:rFonts w:ascii="Times New Roman" w:hAnsi="Times New Roman" w:cs="Times New Roman"/>
          <w:color w:val="000000"/>
          <w:sz w:val="20"/>
          <w:szCs w:val="20"/>
        </w:rPr>
        <w:t>. This risk communication strategy, however, cannot be fully effective or sustain its positive influence unless message convergence is provided ethically, adapted based on continuous dialogue with and feedback from audiences, and maintained over time. Desp</w:t>
      </w:r>
      <w:r>
        <w:rPr>
          <w:rFonts w:ascii="Times New Roman" w:hAnsi="Times New Roman" w:cs="Times New Roman"/>
          <w:color w:val="000000"/>
          <w:sz w:val="20"/>
          <w:szCs w:val="20"/>
        </w:rPr>
        <w:t>ite these rigorous demands, message convergence has clear potential as a communication strategy for providing reassurance to audiences well before an issue reaches high risk or crisis levels.</w:t>
      </w:r>
      <w:r>
        <w:rPr>
          <w:rStyle w:val="apple-converted-space"/>
          <w:rFonts w:ascii="Times New Roman" w:hAnsi="Times New Roman" w:cs="Times New Roman"/>
          <w:color w:val="000000"/>
          <w:sz w:val="20"/>
          <w:szCs w:val="20"/>
        </w:rPr>
        <w:t> </w:t>
      </w:r>
      <w:r>
        <w:rPr>
          <w:rFonts w:ascii="Times New Roman" w:hAnsi="Times New Roman" w:cs="Times New Roman"/>
          <w:color w:val="000000"/>
          <w:sz w:val="20"/>
          <w:szCs w:val="20"/>
        </w:rPr>
        <w:t> </w:t>
      </w:r>
    </w:p>
    <w:p w14:paraId="0F863983" w14:textId="77777777" w:rsidR="006F1DF9" w:rsidRDefault="00DC7B32">
      <w:pPr>
        <w:adjustRightInd w:val="0"/>
        <w:snapToGrid w:val="0"/>
        <w:spacing w:beforeLines="100" w:before="240" w:after="160" w:line="260" w:lineRule="atLeast"/>
        <w:jc w:val="both"/>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DECLARATIONS</w:t>
      </w:r>
    </w:p>
    <w:p w14:paraId="2B5918FA" w14:textId="77777777" w:rsidR="006F1DF9" w:rsidRDefault="00DC7B32">
      <w:pPr>
        <w:adjustRightInd w:val="0"/>
        <w:snapToGrid w:val="0"/>
        <w:spacing w:beforeLines="50" w:before="120" w:after="160" w:line="260" w:lineRule="atLeast"/>
        <w:jc w:val="both"/>
        <w:rPr>
          <w:rFonts w:ascii="Times New Roman" w:eastAsia="SimSun" w:hAnsi="Times New Roman" w:cs="Times New Roman"/>
          <w:b/>
          <w:bCs/>
          <w:iCs/>
          <w:color w:val="000000"/>
        </w:rPr>
      </w:pPr>
      <w:r>
        <w:rPr>
          <w:rFonts w:ascii="Times New Roman" w:eastAsia="SimSun" w:hAnsi="Times New Roman" w:cs="Times New Roman"/>
          <w:b/>
          <w:bCs/>
          <w:iCs/>
          <w:color w:val="000000"/>
        </w:rPr>
        <w:t>Authors’ contributions</w:t>
      </w:r>
    </w:p>
    <w:p w14:paraId="1420061D" w14:textId="77777777" w:rsidR="006F1DF9" w:rsidRDefault="00DC7B32">
      <w:pPr>
        <w:adjustRightInd w:val="0"/>
        <w:snapToGrid w:val="0"/>
        <w:spacing w:after="160" w:line="260" w:lineRule="atLeast"/>
        <w:jc w:val="both"/>
        <w:rPr>
          <w:rFonts w:ascii="Times New Roman" w:eastAsia="SimSun" w:hAnsi="Times New Roman" w:cs="Times New Roman"/>
          <w:iCs/>
          <w:color w:val="000000"/>
          <w:sz w:val="20"/>
          <w:szCs w:val="20"/>
        </w:rPr>
      </w:pPr>
      <w:r>
        <w:rPr>
          <w:rFonts w:ascii="Times New Roman" w:eastAsia="SimSun" w:hAnsi="Times New Roman" w:cs="Times New Roman"/>
          <w:iCs/>
          <w:color w:val="000000"/>
          <w:sz w:val="20"/>
          <w:szCs w:val="20"/>
        </w:rPr>
        <w:t xml:space="preserve">Performed data </w:t>
      </w:r>
      <w:r>
        <w:rPr>
          <w:rFonts w:ascii="Times New Roman" w:eastAsia="SimSun" w:hAnsi="Times New Roman" w:cs="Times New Roman"/>
          <w:iCs/>
          <w:color w:val="000000"/>
          <w:sz w:val="20"/>
          <w:szCs w:val="20"/>
        </w:rPr>
        <w:t>analysis and interpretation as well as data acquisition and administrative support: Mayer M, Vega J</w:t>
      </w:r>
    </w:p>
    <w:p w14:paraId="2B975177" w14:textId="77777777" w:rsidR="006F1DF9" w:rsidRDefault="00DC7B32">
      <w:pPr>
        <w:adjustRightInd w:val="0"/>
        <w:snapToGrid w:val="0"/>
        <w:spacing w:after="160" w:line="260" w:lineRule="atLeast"/>
        <w:jc w:val="both"/>
        <w:rPr>
          <w:rFonts w:ascii="Times New Roman" w:eastAsia="SimSun" w:hAnsi="Times New Roman" w:cs="Times New Roman"/>
          <w:iCs/>
          <w:color w:val="000000"/>
          <w:sz w:val="20"/>
          <w:szCs w:val="20"/>
        </w:rPr>
      </w:pPr>
      <w:r>
        <w:rPr>
          <w:rFonts w:ascii="Times New Roman" w:eastAsia="SimSun" w:hAnsi="Times New Roman" w:cs="Times New Roman"/>
          <w:iCs/>
          <w:color w:val="000000"/>
          <w:sz w:val="20"/>
          <w:szCs w:val="20"/>
        </w:rPr>
        <w:t xml:space="preserve">Performed data acquisition as well as provided administrative and analytical support: Demarco I, Eicher R, Flores Molina D, Lee C, Perez Naufel J, Sheng X, </w:t>
      </w:r>
      <w:r>
        <w:rPr>
          <w:rFonts w:ascii="Times New Roman" w:eastAsia="SimSun" w:hAnsi="Times New Roman" w:cs="Times New Roman"/>
          <w:iCs/>
          <w:color w:val="000000"/>
          <w:sz w:val="20"/>
          <w:szCs w:val="20"/>
        </w:rPr>
        <w:t>Sublette J</w:t>
      </w:r>
    </w:p>
    <w:p w14:paraId="671D0E48" w14:textId="77777777" w:rsidR="006F1DF9" w:rsidRDefault="00DC7B32">
      <w:pPr>
        <w:adjustRightInd w:val="0"/>
        <w:snapToGrid w:val="0"/>
        <w:spacing w:after="160" w:line="260" w:lineRule="atLeast"/>
        <w:jc w:val="both"/>
        <w:rPr>
          <w:rFonts w:ascii="Times New Roman" w:eastAsia="SimSun" w:hAnsi="Times New Roman" w:cs="Times New Roman"/>
          <w:iCs/>
          <w:color w:val="000000"/>
          <w:sz w:val="20"/>
          <w:szCs w:val="20"/>
        </w:rPr>
      </w:pPr>
      <w:r>
        <w:rPr>
          <w:rFonts w:ascii="Times New Roman" w:eastAsia="SimSun" w:hAnsi="Times New Roman" w:cs="Times New Roman"/>
          <w:iCs/>
          <w:color w:val="000000"/>
          <w:sz w:val="20"/>
          <w:szCs w:val="20"/>
        </w:rPr>
        <w:t xml:space="preserve">Made substantial contributions to study planning and execution and reviewed the literature: Freihaut R </w:t>
      </w:r>
    </w:p>
    <w:p w14:paraId="60B9C801" w14:textId="77777777" w:rsidR="006F1DF9" w:rsidRDefault="00DC7B32">
      <w:pPr>
        <w:adjustRightInd w:val="0"/>
        <w:snapToGrid w:val="0"/>
        <w:spacing w:after="160" w:line="260" w:lineRule="atLeast"/>
        <w:jc w:val="both"/>
        <w:rPr>
          <w:rFonts w:ascii="Times New Roman" w:eastAsia="SimSun" w:hAnsi="Times New Roman" w:cs="Times New Roman"/>
          <w:iCs/>
          <w:color w:val="000000"/>
          <w:sz w:val="20"/>
          <w:szCs w:val="20"/>
        </w:rPr>
      </w:pPr>
      <w:r>
        <w:rPr>
          <w:rFonts w:ascii="Times New Roman" w:eastAsia="SimSun" w:hAnsi="Times New Roman" w:cs="Times New Roman"/>
          <w:iCs/>
          <w:color w:val="000000"/>
          <w:sz w:val="20"/>
          <w:szCs w:val="20"/>
        </w:rPr>
        <w:t>Made substantial contributions to conception and design of the study and performed data analysis and interpretation: Sellnow TL</w:t>
      </w:r>
    </w:p>
    <w:p w14:paraId="523AC520" w14:textId="77777777" w:rsidR="006F1DF9" w:rsidRDefault="00DC7B32">
      <w:pPr>
        <w:adjustRightInd w:val="0"/>
        <w:snapToGrid w:val="0"/>
        <w:spacing w:beforeLines="50" w:before="120" w:after="160" w:line="260" w:lineRule="atLeast"/>
        <w:jc w:val="both"/>
        <w:rPr>
          <w:rFonts w:ascii="Times New Roman" w:eastAsia="SimSun" w:hAnsi="Times New Roman" w:cs="Times New Roman"/>
          <w:b/>
          <w:bCs/>
          <w:iCs/>
          <w:color w:val="000000"/>
        </w:rPr>
      </w:pPr>
      <w:r>
        <w:rPr>
          <w:rFonts w:ascii="Times New Roman" w:eastAsia="SimSun" w:hAnsi="Times New Roman" w:cs="Times New Roman"/>
          <w:b/>
          <w:bCs/>
          <w:iCs/>
          <w:color w:val="000000"/>
        </w:rPr>
        <w:t xml:space="preserve">Availability of data and materials </w:t>
      </w:r>
    </w:p>
    <w:p w14:paraId="33A932A5" w14:textId="77777777" w:rsidR="006F1DF9" w:rsidRDefault="00DC7B32">
      <w:pPr>
        <w:adjustRightInd w:val="0"/>
        <w:snapToGrid w:val="0"/>
        <w:spacing w:after="160" w:line="260" w:lineRule="atLeast"/>
        <w:jc w:val="both"/>
        <w:rPr>
          <w:rFonts w:ascii="Times New Roman" w:eastAsia="SimSun" w:hAnsi="Times New Roman" w:cs="Times New Roman"/>
          <w:iCs/>
          <w:color w:val="000000"/>
          <w:sz w:val="20"/>
          <w:szCs w:val="20"/>
        </w:rPr>
      </w:pPr>
      <w:r>
        <w:rPr>
          <w:rFonts w:ascii="Times New Roman" w:eastAsia="SimSun" w:hAnsi="Times New Roman" w:cs="Times New Roman"/>
          <w:iCs/>
          <w:color w:val="000000"/>
          <w:sz w:val="20"/>
          <w:szCs w:val="20"/>
        </w:rPr>
        <w:t>Data supporting our findings can be retrieved from the corresponding author upon request.</w:t>
      </w:r>
    </w:p>
    <w:p w14:paraId="7D08AB7F" w14:textId="77777777" w:rsidR="006F1DF9" w:rsidRDefault="00DC7B32">
      <w:pPr>
        <w:adjustRightInd w:val="0"/>
        <w:snapToGrid w:val="0"/>
        <w:spacing w:beforeLines="50" w:before="120" w:after="160" w:line="260" w:lineRule="atLeast"/>
        <w:jc w:val="both"/>
        <w:rPr>
          <w:rFonts w:ascii="Times New Roman" w:eastAsia="SimSun" w:hAnsi="Times New Roman" w:cs="Times New Roman"/>
          <w:b/>
          <w:bCs/>
          <w:iCs/>
          <w:color w:val="000000"/>
        </w:rPr>
      </w:pPr>
      <w:r>
        <w:rPr>
          <w:rFonts w:ascii="Times New Roman" w:eastAsia="SimSun" w:hAnsi="Times New Roman" w:cs="Times New Roman"/>
          <w:b/>
          <w:bCs/>
          <w:iCs/>
          <w:color w:val="000000"/>
        </w:rPr>
        <w:lastRenderedPageBreak/>
        <w:t>Financial support and sponsorship</w:t>
      </w:r>
    </w:p>
    <w:p w14:paraId="50A812E2" w14:textId="77777777" w:rsidR="006F1DF9" w:rsidRDefault="00DC7B32">
      <w:pPr>
        <w:adjustRightInd w:val="0"/>
        <w:snapToGrid w:val="0"/>
        <w:spacing w:after="160" w:line="260" w:lineRule="atLeast"/>
        <w:jc w:val="both"/>
        <w:rPr>
          <w:rFonts w:ascii="Times New Roman" w:hAnsi="Times New Roman" w:cs="Times New Roman"/>
          <w:color w:val="000000"/>
          <w:sz w:val="24"/>
          <w:szCs w:val="24"/>
        </w:rPr>
      </w:pPr>
      <w:r>
        <w:rPr>
          <w:rFonts w:ascii="Times New Roman" w:eastAsia="SimSun" w:hAnsi="Times New Roman" w:cs="Times New Roman"/>
          <w:sz w:val="20"/>
          <w:szCs w:val="20"/>
        </w:rPr>
        <w:t>This research was supported, in part, by a grant from the United States Department of Agricultur</w:t>
      </w:r>
      <w:r>
        <w:rPr>
          <w:rFonts w:ascii="Times New Roman" w:eastAsia="SimSun" w:hAnsi="Times New Roman" w:cs="Times New Roman"/>
          <w:sz w:val="20"/>
          <w:szCs w:val="20"/>
        </w:rPr>
        <w:t>e; National Institute of Food and Agriculture [2015-69004-23273].</w:t>
      </w:r>
    </w:p>
    <w:p w14:paraId="5AE949BB" w14:textId="77777777" w:rsidR="006F1DF9" w:rsidRDefault="00DC7B32">
      <w:pPr>
        <w:adjustRightInd w:val="0"/>
        <w:snapToGrid w:val="0"/>
        <w:spacing w:beforeLines="50" w:before="120" w:after="160" w:line="260" w:lineRule="atLeast"/>
        <w:jc w:val="both"/>
        <w:rPr>
          <w:rFonts w:ascii="Times New Roman" w:eastAsia="SimSun" w:hAnsi="Times New Roman" w:cs="Times New Roman"/>
          <w:b/>
          <w:bCs/>
          <w:iCs/>
        </w:rPr>
      </w:pPr>
      <w:r>
        <w:rPr>
          <w:rFonts w:ascii="Times New Roman" w:eastAsia="SimSun" w:hAnsi="Times New Roman" w:cs="Times New Roman"/>
          <w:b/>
          <w:bCs/>
          <w:iCs/>
        </w:rPr>
        <w:t>Conflicts of interest</w:t>
      </w:r>
    </w:p>
    <w:p w14:paraId="42BE7EC6" w14:textId="77777777" w:rsidR="006F1DF9" w:rsidRDefault="00DC7B32">
      <w:pPr>
        <w:adjustRightInd w:val="0"/>
        <w:snapToGrid w:val="0"/>
        <w:spacing w:after="160" w:line="260" w:lineRule="atLeast"/>
        <w:rPr>
          <w:rFonts w:ascii="Times New Roman" w:hAnsi="Times New Roman" w:cs="Times New Roman"/>
          <w:color w:val="000000"/>
          <w:sz w:val="20"/>
          <w:szCs w:val="20"/>
        </w:rPr>
      </w:pPr>
      <w:r>
        <w:rPr>
          <w:rFonts w:ascii="Times New Roman" w:hAnsi="Times New Roman" w:cs="Times New Roman"/>
          <w:sz w:val="20"/>
          <w:szCs w:val="20"/>
        </w:rPr>
        <w:t>All authors declared that there are no conflicts of interest.</w:t>
      </w:r>
    </w:p>
    <w:p w14:paraId="211244BA" w14:textId="77777777" w:rsidR="006F1DF9" w:rsidRDefault="00DC7B32">
      <w:pPr>
        <w:adjustRightInd w:val="0"/>
        <w:snapToGrid w:val="0"/>
        <w:spacing w:beforeLines="50" w:before="120" w:after="160" w:line="260" w:lineRule="atLeast"/>
        <w:jc w:val="both"/>
        <w:rPr>
          <w:rFonts w:ascii="Times New Roman" w:eastAsia="SimSun" w:hAnsi="Times New Roman" w:cs="Times New Roman"/>
          <w:b/>
          <w:bCs/>
          <w:iCs/>
          <w:color w:val="000000"/>
        </w:rPr>
      </w:pPr>
      <w:r>
        <w:rPr>
          <w:rFonts w:ascii="Times New Roman" w:eastAsia="SimSun" w:hAnsi="Times New Roman" w:cs="Times New Roman"/>
          <w:b/>
          <w:bCs/>
          <w:iCs/>
          <w:color w:val="000000"/>
        </w:rPr>
        <w:t>Ethical approval and consent to participate</w:t>
      </w:r>
    </w:p>
    <w:p w14:paraId="54E36265" w14:textId="77777777" w:rsidR="006F1DF9" w:rsidRDefault="00DC7B32">
      <w:pPr>
        <w:adjustRightInd w:val="0"/>
        <w:snapToGrid w:val="0"/>
        <w:spacing w:beforeLines="50" w:before="120" w:after="160" w:line="260" w:lineRule="atLeast"/>
        <w:jc w:val="both"/>
        <w:rPr>
          <w:rFonts w:ascii="Times New Roman" w:hAnsi="Times New Roman" w:cs="Times New Roman"/>
          <w:sz w:val="20"/>
          <w:szCs w:val="20"/>
        </w:rPr>
      </w:pPr>
      <w:r>
        <w:rPr>
          <w:rFonts w:ascii="Times New Roman" w:hAnsi="Times New Roman" w:cs="Times New Roman"/>
          <w:sz w:val="20"/>
          <w:szCs w:val="20"/>
        </w:rPr>
        <w:t>The University of Central Florida Institutional Review Board a</w:t>
      </w:r>
      <w:r>
        <w:rPr>
          <w:rFonts w:ascii="Times New Roman" w:hAnsi="Times New Roman" w:cs="Times New Roman"/>
          <w:sz w:val="20"/>
          <w:szCs w:val="20"/>
        </w:rPr>
        <w:t xml:space="preserve">pproved this study (Ref #STUDY00003893). The approved informed consent form is pictured below. </w:t>
      </w:r>
    </w:p>
    <w:p w14:paraId="324299D4" w14:textId="77777777" w:rsidR="006F1DF9" w:rsidRDefault="00DC7B32">
      <w:pPr>
        <w:adjustRightInd w:val="0"/>
        <w:snapToGrid w:val="0"/>
        <w:spacing w:beforeLines="50" w:before="120" w:after="160" w:line="260" w:lineRule="atLeast"/>
        <w:jc w:val="both"/>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15D05D80" wp14:editId="759FC5F2">
            <wp:extent cx="5943600" cy="3752850"/>
            <wp:effectExtent l="0" t="0" r="0" b="0"/>
            <wp:docPr id="1" name="Picture 1" descr="Graphical user interface, text,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Word&#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943600" cy="3752850"/>
                    </a:xfrm>
                    <a:prstGeom prst="rect">
                      <a:avLst/>
                    </a:prstGeom>
                    <a:noFill/>
                    <a:ln>
                      <a:noFill/>
                    </a:ln>
                  </pic:spPr>
                </pic:pic>
              </a:graphicData>
            </a:graphic>
          </wp:inline>
        </w:drawing>
      </w:r>
    </w:p>
    <w:p w14:paraId="40142B63" w14:textId="77777777" w:rsidR="006F1DF9" w:rsidRDefault="00DC7B32">
      <w:pPr>
        <w:adjustRightInd w:val="0"/>
        <w:snapToGrid w:val="0"/>
        <w:spacing w:beforeLines="50" w:before="120" w:after="160" w:line="260" w:lineRule="atLeast"/>
        <w:jc w:val="both"/>
        <w:rPr>
          <w:rFonts w:ascii="Times New Roman" w:eastAsia="SimSun" w:hAnsi="Times New Roman" w:cs="Times New Roman"/>
          <w:b/>
          <w:bCs/>
          <w:iCs/>
          <w:color w:val="000000"/>
        </w:rPr>
      </w:pPr>
      <w:r>
        <w:rPr>
          <w:rFonts w:ascii="Times New Roman" w:eastAsia="SimSun" w:hAnsi="Times New Roman" w:cs="Times New Roman"/>
          <w:b/>
          <w:bCs/>
          <w:iCs/>
          <w:color w:val="000000"/>
        </w:rPr>
        <w:t>Consent for publication</w:t>
      </w:r>
    </w:p>
    <w:p w14:paraId="60D158D8" w14:textId="77777777" w:rsidR="006F1DF9" w:rsidRDefault="00DC7B32">
      <w:pPr>
        <w:spacing w:after="160" w:line="260" w:lineRule="atLeast"/>
      </w:pPr>
      <w:r>
        <w:rPr>
          <w:rFonts w:ascii="Times New Roman" w:hAnsi="Times New Roman" w:cs="Times New Roman"/>
          <w:color w:val="000000"/>
          <w:sz w:val="20"/>
          <w:szCs w:val="20"/>
        </w:rPr>
        <w:t>Not applicable.</w:t>
      </w:r>
    </w:p>
    <w:p w14:paraId="5A4A352D" w14:textId="77777777" w:rsidR="006F1DF9" w:rsidRDefault="00DC7B32">
      <w:pPr>
        <w:spacing w:beforeLines="100" w:before="240" w:afterLines="50" w:after="120" w:line="260" w:lineRule="atLeast"/>
        <w:jc w:val="both"/>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REFERENCES</w:t>
      </w:r>
    </w:p>
    <w:p w14:paraId="6BE6EFF6" w14:textId="77777777" w:rsidR="006F1DF9" w:rsidRDefault="00DC7B32">
      <w:pPr>
        <w:spacing w:beforeLines="50" w:before="120" w:after="160" w:line="260" w:lineRule="atLeast"/>
        <w:jc w:val="both"/>
        <w:rPr>
          <w:rFonts w:ascii="Times New Roman" w:hAnsi="Times New Roman" w:cs="Times New Roman"/>
          <w:color w:val="000000"/>
          <w:sz w:val="20"/>
          <w:szCs w:val="20"/>
        </w:rPr>
      </w:pPr>
      <w:r>
        <w:rPr>
          <w:rFonts w:ascii="Times New Roman" w:hAnsi="Times New Roman" w:cs="Times New Roman"/>
          <w:color w:val="222222"/>
          <w:sz w:val="20"/>
          <w:szCs w:val="20"/>
          <w:shd w:val="clear" w:color="auto" w:fill="FFFFFF"/>
        </w:rPr>
        <w:t>[1] Centers for Disease Control and Prevention, 2018 Nov 5. Estimates of foodborne illness</w:t>
      </w:r>
      <w:r>
        <w:rPr>
          <w:rStyle w:val="apple-converted-space"/>
          <w:rFonts w:ascii="Times New Roman" w:hAnsi="Times New Roman" w:cs="Times New Roman"/>
          <w:color w:val="222222"/>
          <w:sz w:val="20"/>
          <w:szCs w:val="20"/>
          <w:shd w:val="clear" w:color="auto" w:fill="FFFFFF"/>
        </w:rPr>
        <w:t> </w:t>
      </w:r>
      <w:r>
        <w:rPr>
          <w:rFonts w:ascii="Times New Roman" w:hAnsi="Times New Roman" w:cs="Times New Roman"/>
          <w:sz w:val="20"/>
          <w:szCs w:val="20"/>
          <w:shd w:val="clear" w:color="auto" w:fill="FFFFFF"/>
        </w:rPr>
        <w:t xml:space="preserve">in the United States. </w:t>
      </w:r>
      <w:r>
        <w:rPr>
          <w:sz w:val="20"/>
          <w:szCs w:val="20"/>
        </w:rPr>
        <w:t>https://www.cdc.gov/foodborneburden/index.html</w:t>
      </w:r>
      <w:r>
        <w:rPr>
          <w:rFonts w:ascii="Times New Roman" w:hAnsi="Times New Roman" w:cs="Times New Roman"/>
          <w:sz w:val="20"/>
          <w:szCs w:val="20"/>
          <w:shd w:val="clear" w:color="auto" w:fill="FFFFFF"/>
        </w:rPr>
        <w:t> </w:t>
      </w:r>
    </w:p>
    <w:p w14:paraId="1590B0CC" w14:textId="77777777" w:rsidR="006F1DF9" w:rsidRDefault="00DC7B32">
      <w:pPr>
        <w:spacing w:beforeLines="50" w:before="120" w:after="160" w:line="260" w:lineRule="atLeast"/>
        <w:jc w:val="both"/>
        <w:rPr>
          <w:rFonts w:ascii="Times New Roman" w:hAnsi="Times New Roman" w:cs="Times New Roman"/>
          <w:color w:val="000000"/>
          <w:sz w:val="20"/>
          <w:szCs w:val="20"/>
        </w:rPr>
      </w:pPr>
      <w:r>
        <w:rPr>
          <w:rFonts w:ascii="Times New Roman" w:hAnsi="Times New Roman" w:cs="Times New Roman"/>
          <w:color w:val="222222"/>
          <w:sz w:val="20"/>
          <w:szCs w:val="20"/>
          <w:shd w:val="clear" w:color="auto" w:fill="FFFFFF"/>
        </w:rPr>
        <w:t>[2] Anthony KE, Sellnow TL, Millner AG. Message convergence as a message-centered approach to analyzing and improving risk communication. </w:t>
      </w:r>
      <w:r>
        <w:rPr>
          <w:rFonts w:ascii="Times New Roman" w:hAnsi="Times New Roman" w:cs="Times New Roman"/>
          <w:i/>
          <w:iCs/>
          <w:color w:val="222222"/>
          <w:sz w:val="20"/>
          <w:szCs w:val="20"/>
          <w:shd w:val="clear" w:color="auto" w:fill="FFFFFF"/>
        </w:rPr>
        <w:t>J Appl Commun Res</w:t>
      </w:r>
      <w:r>
        <w:rPr>
          <w:rFonts w:ascii="Times New Roman" w:hAnsi="Times New Roman" w:cs="Times New Roman"/>
          <w:color w:val="222222"/>
          <w:sz w:val="20"/>
          <w:szCs w:val="20"/>
          <w:shd w:val="clear" w:color="auto" w:fill="FFFFFF"/>
        </w:rPr>
        <w:t>, 2013, 41(4): 346–364.</w:t>
      </w:r>
    </w:p>
    <w:p w14:paraId="6ADB4278" w14:textId="77777777" w:rsidR="006F1DF9" w:rsidRDefault="00DC7B32">
      <w:pPr>
        <w:spacing w:beforeLines="50" w:before="120"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 </w:t>
      </w:r>
      <w:r>
        <w:rPr>
          <w:rFonts w:ascii="Times New Roman" w:hAnsi="Times New Roman" w:cs="Times New Roman"/>
          <w:color w:val="222222"/>
          <w:sz w:val="20"/>
          <w:szCs w:val="20"/>
          <w:shd w:val="clear" w:color="auto" w:fill="FFFFFF"/>
        </w:rPr>
        <w:t>Won</w:t>
      </w:r>
      <w:r>
        <w:rPr>
          <w:rFonts w:ascii="Times New Roman" w:hAnsi="Times New Roman" w:cs="Times New Roman"/>
          <w:color w:val="222222"/>
          <w:sz w:val="20"/>
          <w:szCs w:val="20"/>
          <w:shd w:val="clear" w:color="auto" w:fill="FFFFFF"/>
        </w:rPr>
        <w:t xml:space="preserve"> S, Goodwin BK, Boys KA. Empirical modeling of the risk and determinants associated with food-related illnesses. </w:t>
      </w:r>
      <w:r>
        <w:rPr>
          <w:rFonts w:ascii="Times New Roman" w:hAnsi="Times New Roman" w:cs="Times New Roman"/>
          <w:i/>
          <w:iCs/>
          <w:color w:val="222222"/>
          <w:sz w:val="20"/>
          <w:szCs w:val="20"/>
          <w:shd w:val="clear" w:color="auto" w:fill="FFFFFF"/>
        </w:rPr>
        <w:t>AgEconSearch</w:t>
      </w:r>
      <w:r>
        <w:rPr>
          <w:rFonts w:ascii="Times New Roman" w:hAnsi="Times New Roman" w:cs="Times New Roman"/>
          <w:color w:val="222222"/>
          <w:sz w:val="20"/>
          <w:szCs w:val="20"/>
          <w:shd w:val="clear" w:color="auto" w:fill="FFFFFF"/>
        </w:rPr>
        <w:t xml:space="preserve">, 2021, </w:t>
      </w:r>
      <w:r>
        <w:rPr>
          <w:color w:val="222222"/>
          <w:sz w:val="20"/>
          <w:szCs w:val="20"/>
        </w:rPr>
        <w:t>http://ageconsearch.umn.edu</w:t>
      </w:r>
      <w:r>
        <w:rPr>
          <w:rFonts w:ascii="Times New Roman" w:hAnsi="Times New Roman" w:cs="Times New Roman"/>
          <w:color w:val="000000"/>
          <w:sz w:val="20"/>
          <w:szCs w:val="20"/>
        </w:rPr>
        <w:t xml:space="preserve"> </w:t>
      </w:r>
    </w:p>
    <w:p w14:paraId="7891F6EB" w14:textId="77777777" w:rsidR="006F1DF9" w:rsidRDefault="00DC7B32">
      <w:pPr>
        <w:spacing w:beforeLines="50" w:before="120"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[4] Gauly M, Chemineau P, Rosati A, Sartin J. COVID-19 pandemic—How and why animal production </w:t>
      </w:r>
      <w:r>
        <w:rPr>
          <w:rFonts w:ascii="Times New Roman" w:hAnsi="Times New Roman" w:cs="Times New Roman"/>
          <w:color w:val="000000"/>
          <w:sz w:val="20"/>
          <w:szCs w:val="20"/>
        </w:rPr>
        <w:t xml:space="preserve">suffers? </w:t>
      </w:r>
      <w:r>
        <w:rPr>
          <w:rFonts w:ascii="Times New Roman" w:hAnsi="Times New Roman" w:cs="Times New Roman"/>
          <w:i/>
          <w:iCs/>
          <w:color w:val="000000"/>
          <w:sz w:val="20"/>
          <w:szCs w:val="20"/>
        </w:rPr>
        <w:t>Anim Front,</w:t>
      </w:r>
      <w:r>
        <w:rPr>
          <w:rFonts w:ascii="Times New Roman" w:hAnsi="Times New Roman" w:cs="Times New Roman"/>
          <w:color w:val="000000"/>
          <w:sz w:val="20"/>
          <w:szCs w:val="20"/>
        </w:rPr>
        <w:t xml:space="preserve"> 2021,</w:t>
      </w:r>
      <w:r>
        <w:rPr>
          <w:rFonts w:ascii="Times New Roman" w:hAnsi="Times New Roman" w:cs="Times New Roman"/>
          <w:i/>
          <w:iCs/>
          <w:color w:val="000000"/>
          <w:sz w:val="20"/>
          <w:szCs w:val="20"/>
        </w:rPr>
        <w:t xml:space="preserve"> </w:t>
      </w:r>
      <w:r>
        <w:rPr>
          <w:rFonts w:ascii="Times New Roman" w:hAnsi="Times New Roman" w:cs="Times New Roman"/>
          <w:color w:val="000000"/>
          <w:sz w:val="20"/>
          <w:szCs w:val="20"/>
        </w:rPr>
        <w:t>11(1): 3–6.</w:t>
      </w:r>
    </w:p>
    <w:p w14:paraId="12BA82FF" w14:textId="77777777" w:rsidR="006F1DF9" w:rsidRDefault="00DC7B32">
      <w:pPr>
        <w:spacing w:beforeLines="50" w:before="120"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[5] U.S. Food &amp; Drug Administration, 2022 Apr 18. African Swine Fever. </w:t>
      </w:r>
      <w:r>
        <w:rPr>
          <w:color w:val="000000"/>
          <w:sz w:val="20"/>
          <w:szCs w:val="20"/>
        </w:rPr>
        <w:t>https://www.fda.gov/animal-veterinary/safety-health/african-swine-fever</w:t>
      </w:r>
      <w:r>
        <w:rPr>
          <w:rFonts w:ascii="Times New Roman" w:hAnsi="Times New Roman" w:cs="Times New Roman"/>
          <w:color w:val="000000"/>
          <w:sz w:val="20"/>
          <w:szCs w:val="20"/>
        </w:rPr>
        <w:t xml:space="preserve"> </w:t>
      </w:r>
    </w:p>
    <w:p w14:paraId="18401A3A" w14:textId="77777777" w:rsidR="006F1DF9" w:rsidRDefault="00DC7B32">
      <w:pPr>
        <w:spacing w:beforeLines="50" w:before="120"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[6] United States Department of Agriculture Animal and Plant Health Inspection Service, 2018 Nov 18. African Swine Fever. </w:t>
      </w:r>
      <w:r>
        <w:rPr>
          <w:color w:val="000000"/>
          <w:sz w:val="20"/>
          <w:szCs w:val="20"/>
        </w:rPr>
        <w:t>https://www.aphis.usda.gov/publications/animal_health/asf.pdf</w:t>
      </w:r>
      <w:r>
        <w:rPr>
          <w:rFonts w:ascii="Times New Roman" w:hAnsi="Times New Roman" w:cs="Times New Roman"/>
          <w:color w:val="000000"/>
          <w:sz w:val="20"/>
          <w:szCs w:val="20"/>
        </w:rPr>
        <w:t xml:space="preserve"> </w:t>
      </w:r>
    </w:p>
    <w:p w14:paraId="6E3ACF47" w14:textId="77777777" w:rsidR="006F1DF9" w:rsidRDefault="00DC7B32">
      <w:pPr>
        <w:spacing w:beforeLines="50" w:before="120"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[7] Trotta A, Marinaro M, Cavalli A, Cordisco M, Piperis A, Buonavoglia</w:t>
      </w:r>
      <w:r>
        <w:rPr>
          <w:rFonts w:ascii="Times New Roman" w:hAnsi="Times New Roman" w:cs="Times New Roman"/>
          <w:color w:val="000000"/>
          <w:sz w:val="20"/>
          <w:szCs w:val="20"/>
        </w:rPr>
        <w:t xml:space="preserve"> C, </w:t>
      </w:r>
      <w:r>
        <w:rPr>
          <w:rFonts w:ascii="Times New Roman" w:hAnsi="Times New Roman" w:cs="Times New Roman"/>
          <w:i/>
          <w:iCs/>
          <w:color w:val="000000"/>
          <w:sz w:val="20"/>
          <w:szCs w:val="20"/>
        </w:rPr>
        <w:t>et al</w:t>
      </w:r>
      <w:r>
        <w:rPr>
          <w:rFonts w:ascii="Times New Roman" w:hAnsi="Times New Roman" w:cs="Times New Roman"/>
          <w:color w:val="000000"/>
          <w:sz w:val="20"/>
          <w:szCs w:val="20"/>
        </w:rPr>
        <w:t xml:space="preserve">. African Swine Fever—How to unravel fake news in veterinary medicine. </w:t>
      </w:r>
      <w:r>
        <w:rPr>
          <w:rFonts w:ascii="Times New Roman" w:hAnsi="Times New Roman" w:cs="Times New Roman"/>
          <w:i/>
          <w:iCs/>
          <w:color w:val="000000"/>
          <w:sz w:val="20"/>
          <w:szCs w:val="20"/>
        </w:rPr>
        <w:t xml:space="preserve">Animals, </w:t>
      </w:r>
      <w:r>
        <w:rPr>
          <w:rFonts w:ascii="Times New Roman" w:hAnsi="Times New Roman" w:cs="Times New Roman"/>
          <w:color w:val="000000"/>
          <w:sz w:val="20"/>
          <w:szCs w:val="20"/>
        </w:rPr>
        <w:t>2022, 12(5): 656.</w:t>
      </w:r>
    </w:p>
    <w:p w14:paraId="612EB713" w14:textId="77777777" w:rsidR="006F1DF9" w:rsidRDefault="00DC7B32">
      <w:pPr>
        <w:spacing w:beforeLines="50" w:before="120"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[8] Seeger MW, Sellnow TL, Ulmer RR. Communication and organizational crisis. Westport: Praeger 2003. 297 p.</w:t>
      </w:r>
    </w:p>
    <w:p w14:paraId="58323D7A" w14:textId="77777777" w:rsidR="006F1DF9" w:rsidRDefault="00DC7B32">
      <w:pPr>
        <w:spacing w:beforeLines="50" w:before="120"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[9] Sellnow, DD, Sellnow TL, Martin JM. </w:t>
      </w:r>
      <w:r>
        <w:rPr>
          <w:rFonts w:ascii="Times New Roman" w:hAnsi="Times New Roman" w:cs="Times New Roman"/>
          <w:color w:val="000000"/>
          <w:sz w:val="20"/>
          <w:szCs w:val="20"/>
        </w:rPr>
        <w:t xml:space="preserve">Strategic message convergence in communicating biosecurity: The case of the 2013 porcine epidemic diarrhea virus. </w:t>
      </w:r>
      <w:r>
        <w:rPr>
          <w:rFonts w:ascii="Times New Roman" w:hAnsi="Times New Roman" w:cs="Times New Roman"/>
          <w:i/>
          <w:iCs/>
          <w:color w:val="000000"/>
          <w:sz w:val="20"/>
          <w:szCs w:val="20"/>
        </w:rPr>
        <w:t xml:space="preserve">Commun Rep, </w:t>
      </w:r>
      <w:r>
        <w:rPr>
          <w:rFonts w:ascii="Times New Roman" w:hAnsi="Times New Roman" w:cs="Times New Roman"/>
          <w:color w:val="000000"/>
          <w:sz w:val="20"/>
          <w:szCs w:val="20"/>
        </w:rPr>
        <w:t>2019, 32(3): 125–136.</w:t>
      </w:r>
    </w:p>
    <w:p w14:paraId="1A6D488A" w14:textId="77777777" w:rsidR="006F1DF9" w:rsidRDefault="00DC7B32">
      <w:pPr>
        <w:spacing w:beforeLines="50" w:before="120"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[10] Sellnow DD, Lane DR, Sellnow TL, Littlefield RS. The IDEA model as a best practice for effective instru</w:t>
      </w:r>
      <w:r>
        <w:rPr>
          <w:rFonts w:ascii="Times New Roman" w:hAnsi="Times New Roman" w:cs="Times New Roman"/>
          <w:color w:val="000000"/>
          <w:sz w:val="20"/>
          <w:szCs w:val="20"/>
        </w:rPr>
        <w:t xml:space="preserve">ctional risk and crisis communication. </w:t>
      </w:r>
      <w:r>
        <w:rPr>
          <w:rFonts w:ascii="Times New Roman" w:hAnsi="Times New Roman" w:cs="Times New Roman"/>
          <w:i/>
          <w:iCs/>
          <w:color w:val="000000"/>
          <w:sz w:val="20"/>
          <w:szCs w:val="20"/>
        </w:rPr>
        <w:t xml:space="preserve">Commun Stud, </w:t>
      </w:r>
      <w:r>
        <w:rPr>
          <w:rFonts w:ascii="Times New Roman" w:hAnsi="Times New Roman" w:cs="Times New Roman"/>
          <w:color w:val="000000"/>
          <w:sz w:val="20"/>
          <w:szCs w:val="20"/>
        </w:rPr>
        <w:t>2017, 68(5): 552–567.</w:t>
      </w:r>
    </w:p>
    <w:p w14:paraId="6D849A17" w14:textId="77777777" w:rsidR="006F1DF9" w:rsidRDefault="00DC7B32">
      <w:pPr>
        <w:spacing w:beforeLines="50" w:before="120"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[11] Perelman C, Olbrechts-Tyteca L. The new rhetoric: A treatise on argumentation. London: University of Notre Dame Press 1969. 576 p.</w:t>
      </w:r>
    </w:p>
    <w:p w14:paraId="13185AE5" w14:textId="77777777" w:rsidR="006F1DF9" w:rsidRDefault="00DC7B32">
      <w:pPr>
        <w:spacing w:beforeLines="50" w:before="120"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[12] McKerrow RE. The centrality of justificat</w:t>
      </w:r>
      <w:r>
        <w:rPr>
          <w:rFonts w:ascii="Times New Roman" w:hAnsi="Times New Roman" w:cs="Times New Roman"/>
          <w:color w:val="000000"/>
          <w:sz w:val="20"/>
          <w:szCs w:val="20"/>
        </w:rPr>
        <w:t>ion: Principles of warranted assertability. In: Williams DC, Hazen MD, editors. Argumentation theory and the rhetoric of assent. Tuscaloosa: University of Alabama Press 1990. p. 17–32.</w:t>
      </w:r>
    </w:p>
    <w:p w14:paraId="2863C475" w14:textId="77777777" w:rsidR="006F1DF9" w:rsidRDefault="00DC7B32">
      <w:pPr>
        <w:spacing w:beforeLines="50" w:before="120"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[13] Zhao X, Xu S, Austin, LL. Medium and source convergence in crisis </w:t>
      </w:r>
      <w:r>
        <w:rPr>
          <w:rFonts w:ascii="Times New Roman" w:hAnsi="Times New Roman" w:cs="Times New Roman"/>
          <w:color w:val="000000"/>
          <w:sz w:val="20"/>
          <w:szCs w:val="20"/>
        </w:rPr>
        <w:t xml:space="preserve">information acquisition: Patterns, antecedents, and outcomes. </w:t>
      </w:r>
      <w:r>
        <w:rPr>
          <w:rFonts w:ascii="Times New Roman" w:hAnsi="Times New Roman" w:cs="Times New Roman"/>
          <w:i/>
          <w:iCs/>
          <w:color w:val="000000"/>
          <w:sz w:val="20"/>
          <w:szCs w:val="20"/>
        </w:rPr>
        <w:t>New Media Soc</w:t>
      </w:r>
      <w:r>
        <w:rPr>
          <w:rFonts w:ascii="Times New Roman" w:hAnsi="Times New Roman" w:cs="Times New Roman"/>
          <w:color w:val="000000"/>
          <w:sz w:val="20"/>
          <w:szCs w:val="20"/>
        </w:rPr>
        <w:t>, 2022.</w:t>
      </w:r>
    </w:p>
    <w:p w14:paraId="16747800" w14:textId="77777777" w:rsidR="006F1DF9" w:rsidRDefault="00DC7B32">
      <w:pPr>
        <w:spacing w:beforeLines="50" w:before="120"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[14] Eriksson M. Lessons for crisis communication on social media: A systematic review of what research tells the practice. </w:t>
      </w:r>
      <w:r>
        <w:rPr>
          <w:rFonts w:ascii="Times New Roman" w:hAnsi="Times New Roman" w:cs="Times New Roman"/>
          <w:i/>
          <w:iCs/>
          <w:color w:val="000000"/>
          <w:sz w:val="20"/>
          <w:szCs w:val="20"/>
        </w:rPr>
        <w:t xml:space="preserve">Int J Strateg Commun, </w:t>
      </w:r>
      <w:r>
        <w:rPr>
          <w:rFonts w:ascii="Times New Roman" w:hAnsi="Times New Roman" w:cs="Times New Roman"/>
          <w:color w:val="000000"/>
          <w:sz w:val="20"/>
          <w:szCs w:val="20"/>
        </w:rPr>
        <w:t>2018, 12(5): 526–551.</w:t>
      </w:r>
    </w:p>
    <w:p w14:paraId="0D2C5405" w14:textId="77777777" w:rsidR="006F1DF9" w:rsidRDefault="00DC7B32">
      <w:pPr>
        <w:spacing w:beforeLines="50" w:before="120"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[15] </w:t>
      </w:r>
      <w:r>
        <w:rPr>
          <w:rFonts w:ascii="Times New Roman" w:hAnsi="Times New Roman" w:cs="Times New Roman"/>
          <w:color w:val="000000"/>
          <w:sz w:val="20"/>
          <w:szCs w:val="20"/>
        </w:rPr>
        <w:t xml:space="preserve">Ye L, Ki E. Impact of message convergence on organizational reputation: An examination of organizational crisis communication on Facebook. </w:t>
      </w:r>
      <w:r>
        <w:rPr>
          <w:rFonts w:ascii="Times New Roman" w:hAnsi="Times New Roman" w:cs="Times New Roman"/>
          <w:i/>
          <w:iCs/>
          <w:color w:val="000000"/>
          <w:sz w:val="20"/>
          <w:szCs w:val="20"/>
        </w:rPr>
        <w:t xml:space="preserve">Corp Reput Rev, </w:t>
      </w:r>
      <w:r>
        <w:rPr>
          <w:rFonts w:ascii="Times New Roman" w:hAnsi="Times New Roman" w:cs="Times New Roman"/>
          <w:color w:val="000000"/>
          <w:sz w:val="20"/>
          <w:szCs w:val="20"/>
        </w:rPr>
        <w:t>2018, 21: 1–8.</w:t>
      </w:r>
    </w:p>
    <w:p w14:paraId="78A00A3F" w14:textId="77777777" w:rsidR="006F1DF9" w:rsidRDefault="00DC7B32">
      <w:pPr>
        <w:spacing w:beforeLines="50" w:before="120"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[16] Jensen JD, Hurley RJ. Conflicting stories about public scientific controversies: </w:t>
      </w:r>
      <w:r>
        <w:rPr>
          <w:rFonts w:ascii="Times New Roman" w:hAnsi="Times New Roman" w:cs="Times New Roman"/>
          <w:color w:val="000000"/>
          <w:sz w:val="20"/>
          <w:szCs w:val="20"/>
        </w:rPr>
        <w:t xml:space="preserve">Effects of news convergence and divergence on scientists’ credibility. </w:t>
      </w:r>
      <w:r>
        <w:rPr>
          <w:rFonts w:ascii="Times New Roman" w:hAnsi="Times New Roman" w:cs="Times New Roman"/>
          <w:i/>
          <w:iCs/>
          <w:color w:val="000000"/>
          <w:sz w:val="20"/>
          <w:szCs w:val="20"/>
        </w:rPr>
        <w:t xml:space="preserve">Public Underst Sci, </w:t>
      </w:r>
      <w:r>
        <w:rPr>
          <w:rFonts w:ascii="Times New Roman" w:hAnsi="Times New Roman" w:cs="Times New Roman"/>
          <w:color w:val="000000"/>
          <w:sz w:val="20"/>
          <w:szCs w:val="20"/>
        </w:rPr>
        <w:t>2012, 21(6): 689–704.</w:t>
      </w:r>
    </w:p>
    <w:p w14:paraId="2EB60933" w14:textId="77777777" w:rsidR="006F1DF9" w:rsidRDefault="00DC7B32">
      <w:pPr>
        <w:spacing w:beforeLines="50" w:before="120"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[17] Herovic E, Sellnow TL, Anthony KE. (2014). Risk communication as interacting arguments: Viewing the L'Aquila earthquake disaster through t</w:t>
      </w:r>
      <w:r>
        <w:rPr>
          <w:rFonts w:ascii="Times New Roman" w:hAnsi="Times New Roman" w:cs="Times New Roman"/>
          <w:color w:val="000000"/>
          <w:sz w:val="20"/>
          <w:szCs w:val="20"/>
        </w:rPr>
        <w:t xml:space="preserve">he message convergence framework. </w:t>
      </w:r>
      <w:r>
        <w:rPr>
          <w:rFonts w:ascii="Times New Roman" w:hAnsi="Times New Roman" w:cs="Times New Roman"/>
          <w:i/>
          <w:iCs/>
          <w:color w:val="000000"/>
          <w:sz w:val="20"/>
          <w:szCs w:val="20"/>
        </w:rPr>
        <w:t xml:space="preserve">Argum Advocacy, </w:t>
      </w:r>
      <w:r>
        <w:rPr>
          <w:rFonts w:ascii="Times New Roman" w:hAnsi="Times New Roman" w:cs="Times New Roman"/>
          <w:color w:val="000000"/>
          <w:sz w:val="20"/>
          <w:szCs w:val="20"/>
        </w:rPr>
        <w:t>2014, 51(2): 73–86.</w:t>
      </w:r>
    </w:p>
    <w:p w14:paraId="188BBC2D" w14:textId="77777777" w:rsidR="006F1DF9" w:rsidRDefault="00DC7B32">
      <w:pPr>
        <w:spacing w:beforeLines="50" w:before="120"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[18] Lindlof TR, Taylor BC. (2011). </w:t>
      </w:r>
      <w:r>
        <w:rPr>
          <w:rFonts w:ascii="Times New Roman" w:hAnsi="Times New Roman" w:cs="Times New Roman"/>
          <w:i/>
          <w:iCs/>
          <w:color w:val="000000"/>
          <w:sz w:val="20"/>
          <w:szCs w:val="20"/>
        </w:rPr>
        <w:t>Qualitative communication research methods</w:t>
      </w:r>
      <w:r>
        <w:rPr>
          <w:rFonts w:ascii="Times New Roman" w:hAnsi="Times New Roman" w:cs="Times New Roman"/>
          <w:color w:val="000000"/>
          <w:sz w:val="20"/>
          <w:szCs w:val="20"/>
        </w:rPr>
        <w:t xml:space="preserve"> (3rd ed.). Thousand Oaks: Sage 2011. 377 p.</w:t>
      </w:r>
    </w:p>
    <w:p w14:paraId="43BECB3C" w14:textId="77777777" w:rsidR="006F1DF9" w:rsidRDefault="00DC7B32">
      <w:pPr>
        <w:spacing w:beforeLines="50" w:before="120"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[19] Lincoln YS, Guba EG. </w:t>
      </w:r>
      <w:r>
        <w:rPr>
          <w:rFonts w:ascii="Times New Roman" w:hAnsi="Times New Roman" w:cs="Times New Roman"/>
          <w:i/>
          <w:iCs/>
          <w:color w:val="000000"/>
          <w:sz w:val="20"/>
          <w:szCs w:val="20"/>
        </w:rPr>
        <w:t>Naturalist inquiry</w:t>
      </w:r>
      <w:r>
        <w:rPr>
          <w:rFonts w:ascii="Times New Roman" w:hAnsi="Times New Roman" w:cs="Times New Roman"/>
          <w:color w:val="000000"/>
          <w:sz w:val="20"/>
          <w:szCs w:val="20"/>
        </w:rPr>
        <w:t>. Newbury Park: Sag</w:t>
      </w:r>
      <w:r>
        <w:rPr>
          <w:rFonts w:ascii="Times New Roman" w:hAnsi="Times New Roman" w:cs="Times New Roman"/>
          <w:color w:val="000000"/>
          <w:sz w:val="20"/>
          <w:szCs w:val="20"/>
        </w:rPr>
        <w:t>e 1985. 416 p.</w:t>
      </w:r>
    </w:p>
    <w:p w14:paraId="0987A22E" w14:textId="77777777" w:rsidR="006F1DF9" w:rsidRDefault="00DC7B32">
      <w:pPr>
        <w:spacing w:before="50" w:after="160" w:line="260" w:lineRule="atLeast"/>
        <w:jc w:val="both"/>
        <w:rPr>
          <w:rFonts w:ascii="Times New Roman" w:hAnsi="Times New Roman" w:cs="Times New Roman"/>
          <w:b/>
          <w:bCs/>
          <w:color w:val="000000"/>
          <w:sz w:val="24"/>
          <w:szCs w:val="24"/>
        </w:rPr>
      </w:pPr>
      <w:r>
        <w:rPr>
          <w:rFonts w:ascii="Times New Roman" w:hAnsi="Times New Roman" w:cs="Times New Roman"/>
          <w:color w:val="000000"/>
          <w:sz w:val="20"/>
          <w:szCs w:val="20"/>
        </w:rPr>
        <w:t xml:space="preserve">[20] Anthony KE., Sellnow TL. The role of the message convergence framework in medical decision-making. </w:t>
      </w:r>
      <w:r>
        <w:rPr>
          <w:rFonts w:ascii="Times New Roman" w:hAnsi="Times New Roman" w:cs="Times New Roman"/>
          <w:i/>
          <w:iCs/>
          <w:color w:val="000000"/>
          <w:sz w:val="20"/>
          <w:szCs w:val="20"/>
        </w:rPr>
        <w:t>J Health Commun</w:t>
      </w:r>
      <w:r>
        <w:rPr>
          <w:rFonts w:ascii="Times New Roman" w:hAnsi="Times New Roman" w:cs="Times New Roman"/>
          <w:color w:val="000000"/>
          <w:sz w:val="20"/>
          <w:szCs w:val="20"/>
        </w:rPr>
        <w:t>, 2016, 21: 249–256.</w:t>
      </w:r>
    </w:p>
    <w:p w14:paraId="336568F9" w14:textId="77777777" w:rsidR="006F1DF9" w:rsidRDefault="006F1DF9">
      <w:pPr>
        <w:rPr>
          <w:rFonts w:ascii="Times New Roman" w:hAnsi="Times New Roman" w:cs="Times New Roman"/>
          <w:color w:val="000000"/>
        </w:rPr>
      </w:pPr>
    </w:p>
    <w:p w14:paraId="5478DD04" w14:textId="77777777" w:rsidR="006F1DF9" w:rsidRDefault="00DC7B32">
      <w:pPr>
        <w:spacing w:line="480" w:lineRule="atLeast"/>
        <w:rPr>
          <w:rFonts w:ascii="Times New Roman" w:hAnsi="Times New Roman" w:cs="Times New Roman"/>
          <w:color w:val="000000"/>
          <w:sz w:val="24"/>
          <w:szCs w:val="24"/>
        </w:rPr>
      </w:pPr>
      <w:r>
        <w:rPr>
          <w:rFonts w:ascii="Times New Roman" w:hAnsi="Times New Roman" w:cs="Times New Roman"/>
          <w:color w:val="000000"/>
          <w:sz w:val="24"/>
          <w:szCs w:val="24"/>
        </w:rPr>
        <w:t> </w:t>
      </w:r>
    </w:p>
    <w:p w14:paraId="3BC3C403" w14:textId="77777777" w:rsidR="006F1DF9" w:rsidRDefault="006F1DF9">
      <w:pPr>
        <w:rPr>
          <w:rFonts w:ascii="Times New Roman" w:hAnsi="Times New Roman" w:cs="Times New Roman"/>
          <w:sz w:val="24"/>
          <w:szCs w:val="24"/>
        </w:rPr>
      </w:pPr>
    </w:p>
    <w:p w14:paraId="60436D99" w14:textId="77777777" w:rsidR="006F1DF9" w:rsidRDefault="006F1DF9"/>
    <w:sectPr w:rsidR="006F1DF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illette, Shana C - APHIS" w:date="2022-11-04T12:07:00Z" w:initials="GSCA">
    <w:p w14:paraId="282744F7" w14:textId="6D1591BE" w:rsidR="00217F59" w:rsidRDefault="00217F59">
      <w:pPr>
        <w:pStyle w:val="CommentText"/>
      </w:pPr>
      <w:r>
        <w:rPr>
          <w:rStyle w:val="CommentReference"/>
        </w:rPr>
        <w:annotationRef/>
      </w:r>
      <w:r w:rsidR="00DC7B32">
        <w:rPr>
          <w:noProof/>
        </w:rPr>
        <w:t xml:space="preserve">Any research </w:t>
      </w:r>
      <w:r w:rsidR="00DC7B32">
        <w:rPr>
          <w:noProof/>
        </w:rPr>
        <w:t xml:space="preserve">or lessons learned </w:t>
      </w:r>
      <w:r w:rsidR="00DC7B32">
        <w:rPr>
          <w:noProof/>
        </w:rPr>
        <w:t>from Europe</w:t>
      </w:r>
      <w:r w:rsidR="00DC7B32">
        <w:rPr>
          <w:noProof/>
        </w:rPr>
        <w:t>/Russia/China</w:t>
      </w:r>
      <w:r w:rsidR="00DC7B32">
        <w:rPr>
          <w:noProof/>
        </w:rPr>
        <w:t xml:space="preserve"> </w:t>
      </w:r>
      <w:r w:rsidR="00DC7B32">
        <w:rPr>
          <w:noProof/>
        </w:rPr>
        <w:t xml:space="preserve">on communicating </w:t>
      </w:r>
      <w:r w:rsidR="00DC7B32">
        <w:rPr>
          <w:noProof/>
        </w:rPr>
        <w:t>reassurance</w:t>
      </w:r>
      <w:r w:rsidR="00DC7B32">
        <w:rPr>
          <w:noProof/>
        </w:rPr>
        <w:t xml:space="preserve"> of </w:t>
      </w:r>
      <w:r w:rsidR="00DC7B32">
        <w:rPr>
          <w:noProof/>
        </w:rPr>
        <w:t xml:space="preserve">absence of risk for </w:t>
      </w:r>
      <w:r w:rsidR="00DC7B32">
        <w:rPr>
          <w:noProof/>
        </w:rPr>
        <w:t>pork product consumption during ASFv outbreak</w:t>
      </w:r>
      <w:r w:rsidR="00DC7B32">
        <w:rPr>
          <w:noProof/>
        </w:rPr>
        <w:t>?</w:t>
      </w:r>
    </w:p>
  </w:comment>
  <w:comment w:id="1" w:author="Gillette, Shana C - APHIS" w:date="2022-11-04T12:40:00Z" w:initials="GSCA">
    <w:p w14:paraId="1D7CA387" w14:textId="030FD0EC" w:rsidR="0010025F" w:rsidRDefault="0010025F">
      <w:pPr>
        <w:pStyle w:val="CommentText"/>
      </w:pPr>
      <w:r>
        <w:rPr>
          <w:rStyle w:val="CommentReference"/>
        </w:rPr>
        <w:annotationRef/>
      </w:r>
      <w:r w:rsidR="00DC7B32">
        <w:rPr>
          <w:noProof/>
        </w:rPr>
        <w:t>How did you ensure a diverse aud</w:t>
      </w:r>
      <w:r w:rsidR="00DC7B32">
        <w:rPr>
          <w:noProof/>
        </w:rPr>
        <w:t>ience of consumers? How does this group compare to the population of pork consumers</w:t>
      </w:r>
      <w:r w:rsidR="00DC7B32">
        <w:rPr>
          <w:noProof/>
        </w:rPr>
        <w:t xml:space="preserve"> in the US</w:t>
      </w:r>
      <w:r w:rsidR="00DC7B32">
        <w:rPr>
          <w:noProof/>
        </w:rPr>
        <w:t>?</w:t>
      </w:r>
    </w:p>
  </w:comment>
  <w:comment w:id="2" w:author="Gillette, Shana C - APHIS" w:date="2022-11-04T12:48:00Z" w:initials="GSCA">
    <w:p w14:paraId="73DFE0DB" w14:textId="1C3F8CBB" w:rsidR="0010025F" w:rsidRDefault="0010025F">
      <w:pPr>
        <w:pStyle w:val="CommentText"/>
      </w:pPr>
      <w:r>
        <w:rPr>
          <w:rStyle w:val="CommentReference"/>
        </w:rPr>
        <w:annotationRef/>
      </w:r>
      <w:r w:rsidR="00DC7B32">
        <w:rPr>
          <w:noProof/>
        </w:rPr>
        <w:t>Was there a focus group protocol? How was it vetted?</w:t>
      </w:r>
    </w:p>
  </w:comment>
  <w:comment w:id="3" w:author="Gillette, Shana C - APHIS" w:date="2022-11-04T12:43:00Z" w:initials="GSCA">
    <w:p w14:paraId="67131E66" w14:textId="2DD1517F" w:rsidR="0010025F" w:rsidRDefault="0010025F">
      <w:pPr>
        <w:pStyle w:val="CommentText"/>
      </w:pPr>
      <w:r>
        <w:rPr>
          <w:rStyle w:val="CommentReference"/>
        </w:rPr>
        <w:annotationRef/>
      </w:r>
      <w:r w:rsidR="00DC7B32">
        <w:rPr>
          <w:noProof/>
        </w:rPr>
        <w:t>Were the vid</w:t>
      </w:r>
      <w:r w:rsidR="00DC7B32">
        <w:rPr>
          <w:noProof/>
        </w:rPr>
        <w:t xml:space="preserve">eos </w:t>
      </w:r>
      <w:r w:rsidR="00DC7B32">
        <w:rPr>
          <w:noProof/>
        </w:rPr>
        <w:t>played in the same order or were they a random sort?</w:t>
      </w:r>
      <w:r w:rsidR="00DC7B32">
        <w:rPr>
          <w:noProof/>
        </w:rPr>
        <w:t xml:space="preserve"> How might the order impact per</w:t>
      </w:r>
      <w:r w:rsidR="00DC7B32">
        <w:rPr>
          <w:noProof/>
        </w:rPr>
        <w:t>ceptions and responses?</w:t>
      </w:r>
    </w:p>
  </w:comment>
  <w:comment w:id="4" w:author="Gillette, Shana C - APHIS" w:date="2022-11-04T12:45:00Z" w:initials="GSCA">
    <w:p w14:paraId="5156CE07" w14:textId="26476300" w:rsidR="0010025F" w:rsidRDefault="0010025F">
      <w:pPr>
        <w:pStyle w:val="CommentText"/>
      </w:pPr>
      <w:r>
        <w:rPr>
          <w:rStyle w:val="CommentReference"/>
        </w:rPr>
        <w:annotationRef/>
      </w:r>
      <w:r w:rsidR="00DC7B32">
        <w:rPr>
          <w:noProof/>
        </w:rPr>
        <w:t>What is t</w:t>
      </w:r>
      <w:r w:rsidR="00DC7B32">
        <w:rPr>
          <w:noProof/>
        </w:rPr>
        <w:t xml:space="preserve">he justification for the different content of the three videos. </w:t>
      </w:r>
      <w:r w:rsidR="00DC7B32">
        <w:rPr>
          <w:noProof/>
        </w:rPr>
        <w:t>As a reader, it is not cl</w:t>
      </w:r>
      <w:r w:rsidR="00DC7B32">
        <w:rPr>
          <w:noProof/>
        </w:rPr>
        <w:t xml:space="preserve">ear </w:t>
      </w:r>
      <w:r w:rsidR="00DC7B32">
        <w:rPr>
          <w:noProof/>
        </w:rPr>
        <w:t>why the third video is included.</w:t>
      </w:r>
    </w:p>
  </w:comment>
  <w:comment w:id="5" w:author="Gillette, Shana C - APHIS" w:date="2022-11-04T12:49:00Z" w:initials="GSCA">
    <w:p w14:paraId="3EEF91B7" w14:textId="026D4510" w:rsidR="0010025F" w:rsidRDefault="0010025F">
      <w:pPr>
        <w:pStyle w:val="CommentText"/>
      </w:pPr>
      <w:r>
        <w:rPr>
          <w:rStyle w:val="CommentReference"/>
        </w:rPr>
        <w:annotationRef/>
      </w:r>
      <w:r w:rsidR="00DC7B32">
        <w:rPr>
          <w:noProof/>
        </w:rPr>
        <w:t>Were focus group par</w:t>
      </w:r>
      <w:r w:rsidR="00DC7B32">
        <w:rPr>
          <w:noProof/>
        </w:rPr>
        <w:t xml:space="preserve">ticipants asked questions concerning information </w:t>
      </w:r>
      <w:r w:rsidR="00DC7B32">
        <w:rPr>
          <w:noProof/>
        </w:rPr>
        <w:t>seeking and</w:t>
      </w:r>
      <w:r w:rsidR="00DC7B32">
        <w:rPr>
          <w:noProof/>
        </w:rPr>
        <w:t xml:space="preserve"> source</w:t>
      </w:r>
      <w:r w:rsidR="00DC7B32">
        <w:rPr>
          <w:noProof/>
        </w:rPr>
        <w:t xml:space="preserve"> trustworthiness</w:t>
      </w:r>
      <w:r w:rsidR="00DC7B32">
        <w:rPr>
          <w:noProof/>
        </w:rPr>
        <w:t xml:space="preserve"> to assess how they may differ individually on these issues</w:t>
      </w:r>
      <w:r w:rsidR="00DC7B32">
        <w:rPr>
          <w:noProof/>
        </w:rPr>
        <w:t xml:space="preserve">? </w:t>
      </w:r>
    </w:p>
  </w:comment>
  <w:comment w:id="6" w:author="Gillette, Shana C - APHIS" w:date="2022-11-04T12:58:00Z" w:initials="GSCA">
    <w:p w14:paraId="69DFE077" w14:textId="22AE2DE0" w:rsidR="00426C50" w:rsidRDefault="00426C50">
      <w:pPr>
        <w:pStyle w:val="CommentText"/>
      </w:pPr>
      <w:r>
        <w:rPr>
          <w:rStyle w:val="CommentReference"/>
        </w:rPr>
        <w:annotationRef/>
      </w:r>
      <w:r w:rsidR="00DC7B32">
        <w:rPr>
          <w:noProof/>
        </w:rPr>
        <w:t>Also uncle</w:t>
      </w:r>
      <w:r w:rsidR="00DC7B32">
        <w:rPr>
          <w:noProof/>
        </w:rPr>
        <w:t>ar as to why you selected to use same format with multiple sources instead of mult</w:t>
      </w:r>
      <w:r w:rsidR="00DC7B32">
        <w:rPr>
          <w:noProof/>
        </w:rPr>
        <w:t>iple formats with a variation in the number of sources.</w:t>
      </w:r>
    </w:p>
  </w:comment>
  <w:comment w:id="7" w:author="Gillette, Shana C - APHIS" w:date="2022-11-04T12:55:00Z" w:initials="GSCA">
    <w:p w14:paraId="2CF96BA1" w14:textId="2808AB0E" w:rsidR="00426C50" w:rsidRDefault="00426C50">
      <w:pPr>
        <w:pStyle w:val="CommentText"/>
      </w:pPr>
      <w:r>
        <w:rPr>
          <w:rStyle w:val="CommentReference"/>
        </w:rPr>
        <w:annotationRef/>
      </w:r>
      <w:r w:rsidR="00DC7B32">
        <w:rPr>
          <w:noProof/>
        </w:rPr>
        <w:t>Did all the focus gr</w:t>
      </w:r>
      <w:r w:rsidR="00DC7B32">
        <w:rPr>
          <w:noProof/>
        </w:rPr>
        <w:t xml:space="preserve">oups voice this recognized weakness? </w:t>
      </w:r>
    </w:p>
  </w:comment>
  <w:comment w:id="8" w:author="Gillette, Shana C - APHIS" w:date="2022-11-04T13:04:00Z" w:initials="GSCA">
    <w:p w14:paraId="1FCA9674" w14:textId="2493EA3D" w:rsidR="00520B2B" w:rsidRDefault="00520B2B">
      <w:pPr>
        <w:pStyle w:val="CommentText"/>
      </w:pPr>
      <w:r>
        <w:rPr>
          <w:rStyle w:val="CommentReference"/>
        </w:rPr>
        <w:annotationRef/>
      </w:r>
      <w:r w:rsidR="00DC7B32">
        <w:rPr>
          <w:noProof/>
        </w:rPr>
        <w:t xml:space="preserve">Did the researchers receive feedback in the design of the videos used for this study?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2744F7" w15:done="0"/>
  <w15:commentEx w15:paraId="1D7CA387" w15:done="0"/>
  <w15:commentEx w15:paraId="73DFE0DB" w15:done="0"/>
  <w15:commentEx w15:paraId="67131E66" w15:done="0"/>
  <w15:commentEx w15:paraId="5156CE07" w15:done="0"/>
  <w15:commentEx w15:paraId="3EEF91B7" w15:done="0"/>
  <w15:commentEx w15:paraId="69DFE077" w15:done="0"/>
  <w15:commentEx w15:paraId="2CF96BA1" w15:done="0"/>
  <w15:commentEx w15:paraId="1FCA967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F7F13" w16cex:dateUtc="2022-11-04T18:07:00Z"/>
  <w16cex:commentExtensible w16cex:durableId="270F86D8" w16cex:dateUtc="2022-11-04T18:40:00Z"/>
  <w16cex:commentExtensible w16cex:durableId="270F8885" w16cex:dateUtc="2022-11-04T18:48:00Z"/>
  <w16cex:commentExtensible w16cex:durableId="270F8758" w16cex:dateUtc="2022-11-04T18:43:00Z"/>
  <w16cex:commentExtensible w16cex:durableId="270F87E9" w16cex:dateUtc="2022-11-04T18:45:00Z"/>
  <w16cex:commentExtensible w16cex:durableId="270F88CE" w16cex:dateUtc="2022-11-04T18:49:00Z"/>
  <w16cex:commentExtensible w16cex:durableId="270F8B11" w16cex:dateUtc="2022-11-04T18:58:00Z"/>
  <w16cex:commentExtensible w16cex:durableId="270F8A51" w16cex:dateUtc="2022-11-04T18:55:00Z"/>
  <w16cex:commentExtensible w16cex:durableId="270F8C5D" w16cex:dateUtc="2022-11-04T19: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2744F7" w16cid:durableId="270F7F13"/>
  <w16cid:commentId w16cid:paraId="1D7CA387" w16cid:durableId="270F86D8"/>
  <w16cid:commentId w16cid:paraId="73DFE0DB" w16cid:durableId="270F8885"/>
  <w16cid:commentId w16cid:paraId="67131E66" w16cid:durableId="270F8758"/>
  <w16cid:commentId w16cid:paraId="5156CE07" w16cid:durableId="270F87E9"/>
  <w16cid:commentId w16cid:paraId="3EEF91B7" w16cid:durableId="270F88CE"/>
  <w16cid:commentId w16cid:paraId="69DFE077" w16cid:durableId="270F8B11"/>
  <w16cid:commentId w16cid:paraId="2CF96BA1" w16cid:durableId="270F8A51"/>
  <w16cid:commentId w16cid:paraId="1FCA9674" w16cid:durableId="270F8C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041A1" w14:textId="77777777" w:rsidR="00DC7B32" w:rsidRDefault="00DC7B32">
      <w:r>
        <w:separator/>
      </w:r>
    </w:p>
  </w:endnote>
  <w:endnote w:type="continuationSeparator" w:id="0">
    <w:p w14:paraId="2D6A8FDD" w14:textId="77777777" w:rsidR="00DC7B32" w:rsidRDefault="00DC7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default"/>
    <w:sig w:usb0="00000003" w:usb1="288F0000" w:usb2="00000006" w:usb3="00000000" w:csb0="0004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A322F" w14:textId="77777777" w:rsidR="006F1DF9" w:rsidRDefault="006F1D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53B1F" w14:textId="77777777" w:rsidR="006F1DF9" w:rsidRDefault="006F1D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031A" w14:textId="77777777" w:rsidR="006F1DF9" w:rsidRDefault="006F1D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46BD5" w14:textId="77777777" w:rsidR="00DC7B32" w:rsidRDefault="00DC7B32">
      <w:r>
        <w:separator/>
      </w:r>
    </w:p>
  </w:footnote>
  <w:footnote w:type="continuationSeparator" w:id="0">
    <w:p w14:paraId="017833F7" w14:textId="77777777" w:rsidR="00DC7B32" w:rsidRDefault="00DC7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E25D1" w14:textId="77777777" w:rsidR="006F1DF9" w:rsidRDefault="006F1D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915575"/>
      <w:docPartObj>
        <w:docPartGallery w:val="AutoText"/>
      </w:docPartObj>
    </w:sdtPr>
    <w:sdtEndPr/>
    <w:sdtContent>
      <w:p w14:paraId="29F5D48B" w14:textId="77777777" w:rsidR="006F1DF9" w:rsidRDefault="00DC7B32">
        <w:pPr>
          <w:pStyle w:val="Header"/>
        </w:pPr>
        <w:r>
          <w:t xml:space="preserve">Message Convergence </w:t>
        </w:r>
        <w:r>
          <w:tab/>
        </w:r>
        <w:r>
          <w:tab/>
        </w:r>
        <w:r>
          <w:fldChar w:fldCharType="begin"/>
        </w:r>
        <w:r>
          <w:instrText xml:space="preserve"> PAGE   \* MERGEFORMAT </w:instrText>
        </w:r>
        <w:r>
          <w:fldChar w:fldCharType="separate"/>
        </w:r>
        <w:r>
          <w:t>2</w:t>
        </w:r>
        <w:r>
          <w:fldChar w:fldCharType="end"/>
        </w:r>
      </w:p>
    </w:sdtContent>
  </w:sdt>
  <w:p w14:paraId="56E7A4C6" w14:textId="77777777" w:rsidR="006F1DF9" w:rsidRDefault="006F1D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B76B1" w14:textId="77777777" w:rsidR="006F1DF9" w:rsidRDefault="006F1DF9">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llette, Shana C - APHIS">
    <w15:presenceInfo w15:providerId="AD" w15:userId="S::shana.c.gillette@usda.gov::472ff8d0-0e7b-40b0-9e0d-2aadaf24cf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IzZWVjZWVjY2JhMGM1Y2JkNmJhZDU2MjEyZmE0ZTAifQ=="/>
  </w:docVars>
  <w:rsids>
    <w:rsidRoot w:val="00D000E1"/>
    <w:rsid w:val="0010025F"/>
    <w:rsid w:val="00217F59"/>
    <w:rsid w:val="00256DB5"/>
    <w:rsid w:val="002B1E65"/>
    <w:rsid w:val="002B3C63"/>
    <w:rsid w:val="00426C50"/>
    <w:rsid w:val="00520B2B"/>
    <w:rsid w:val="006F1DF9"/>
    <w:rsid w:val="00A23F9F"/>
    <w:rsid w:val="00BB4102"/>
    <w:rsid w:val="00CE376A"/>
    <w:rsid w:val="00D000E1"/>
    <w:rsid w:val="00DC7B32"/>
    <w:rsid w:val="00EF714C"/>
    <w:rsid w:val="4AC05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2BF3A"/>
  <w15:docId w15:val="{AEF850E0-BA08-4C97-B855-7245330B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character" w:styleId="Hyperlink">
    <w:name w:val="Hyperlink"/>
    <w:basedOn w:val="DefaultParagraphFont"/>
    <w:semiHidden/>
    <w:unhideWhenUsed/>
    <w:qFormat/>
    <w:rPr>
      <w:color w:val="0000FF"/>
      <w:u w:val="single"/>
    </w:rPr>
  </w:style>
  <w:style w:type="paragraph" w:styleId="ListParagraph">
    <w:name w:val="List Paragraph"/>
    <w:basedOn w:val="Normal"/>
    <w:uiPriority w:val="34"/>
    <w:qFormat/>
  </w:style>
  <w:style w:type="character" w:customStyle="1" w:styleId="apple-converted-space">
    <w:name w:val="apple-converted-space"/>
    <w:basedOn w:val="DefaultParagraphFont"/>
  </w:style>
  <w:style w:type="character" w:customStyle="1" w:styleId="HeaderChar">
    <w:name w:val="Header Char"/>
    <w:basedOn w:val="DefaultParagraphFont"/>
    <w:link w:val="Header"/>
    <w:uiPriority w:val="99"/>
    <w:qFormat/>
    <w:rPr>
      <w:rFonts w:ascii="Calibri" w:hAnsi="Calibri" w:cs="Calibri"/>
    </w:rPr>
  </w:style>
  <w:style w:type="character" w:customStyle="1" w:styleId="FooterChar">
    <w:name w:val="Footer Char"/>
    <w:basedOn w:val="DefaultParagraphFont"/>
    <w:link w:val="Footer"/>
    <w:uiPriority w:val="99"/>
    <w:rPr>
      <w:rFonts w:ascii="Calibri" w:hAnsi="Calibri" w:cs="Calibri"/>
    </w:rPr>
  </w:style>
  <w:style w:type="character" w:styleId="CommentReference">
    <w:name w:val="annotation reference"/>
    <w:basedOn w:val="DefaultParagraphFont"/>
    <w:uiPriority w:val="99"/>
    <w:semiHidden/>
    <w:unhideWhenUsed/>
    <w:rsid w:val="00217F59"/>
    <w:rPr>
      <w:sz w:val="16"/>
      <w:szCs w:val="16"/>
    </w:rPr>
  </w:style>
  <w:style w:type="paragraph" w:styleId="CommentText">
    <w:name w:val="annotation text"/>
    <w:basedOn w:val="Normal"/>
    <w:link w:val="CommentTextChar"/>
    <w:uiPriority w:val="99"/>
    <w:semiHidden/>
    <w:unhideWhenUsed/>
    <w:rsid w:val="00217F59"/>
    <w:rPr>
      <w:sz w:val="20"/>
      <w:szCs w:val="20"/>
    </w:rPr>
  </w:style>
  <w:style w:type="character" w:customStyle="1" w:styleId="CommentTextChar">
    <w:name w:val="Comment Text Char"/>
    <w:basedOn w:val="DefaultParagraphFont"/>
    <w:link w:val="CommentText"/>
    <w:uiPriority w:val="99"/>
    <w:semiHidden/>
    <w:rsid w:val="00217F59"/>
    <w:rPr>
      <w:rFonts w:ascii="Calibri" w:hAnsi="Calibri" w:cs="Calibri"/>
    </w:rPr>
  </w:style>
  <w:style w:type="paragraph" w:styleId="CommentSubject">
    <w:name w:val="annotation subject"/>
    <w:basedOn w:val="CommentText"/>
    <w:next w:val="CommentText"/>
    <w:link w:val="CommentSubjectChar"/>
    <w:uiPriority w:val="99"/>
    <w:semiHidden/>
    <w:unhideWhenUsed/>
    <w:rsid w:val="00217F59"/>
    <w:rPr>
      <w:b/>
      <w:bCs/>
    </w:rPr>
  </w:style>
  <w:style w:type="character" w:customStyle="1" w:styleId="CommentSubjectChar">
    <w:name w:val="Comment Subject Char"/>
    <w:basedOn w:val="CommentTextChar"/>
    <w:link w:val="CommentSubject"/>
    <w:uiPriority w:val="99"/>
    <w:semiHidden/>
    <w:rsid w:val="00217F59"/>
    <w:rPr>
      <w:rFonts w:ascii="Calibri" w:hAnsi="Calibri" w:cs="Calibri"/>
      <w:b/>
      <w:bCs/>
    </w:rPr>
  </w:style>
  <w:style w:type="paragraph" w:styleId="Revision">
    <w:name w:val="Revision"/>
    <w:hidden/>
    <w:uiPriority w:val="99"/>
    <w:semiHidden/>
    <w:rsid w:val="00217F59"/>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Timothy.Sellnow@ucf.edu" TargetMode="External"/><Relationship Id="rId11" Type="http://schemas.openxmlformats.org/officeDocument/2006/relationships/image" Target="media/image1.jpeg"/><Relationship Id="rId5" Type="http://schemas.openxmlformats.org/officeDocument/2006/relationships/endnotes" Target="endnotes.xml"/><Relationship Id="rId15" Type="http://schemas.openxmlformats.org/officeDocument/2006/relationships/footer" Target="footer2.xml"/><Relationship Id="rId10" Type="http://schemas.microsoft.com/office/2018/08/relationships/commentsExtensible" Target="commentsExtensible.xml"/><Relationship Id="rId19" Type="http://schemas.microsoft.com/office/2011/relationships/people" Target="people.xml"/><Relationship Id="rId4" Type="http://schemas.openxmlformats.org/officeDocument/2006/relationships/footnotes" Target="footnotes.xml"/><Relationship Id="rId9" Type="http://schemas.microsoft.com/office/2016/09/relationships/commentsIds" Target="commentsId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8114</Words>
  <Characters>46250</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Sellnow</dc:creator>
  <cp:lastModifiedBy>Gillette, Shana C - APHIS</cp:lastModifiedBy>
  <cp:revision>2</cp:revision>
  <dcterms:created xsi:type="dcterms:W3CDTF">2022-11-04T19:07:00Z</dcterms:created>
  <dcterms:modified xsi:type="dcterms:W3CDTF">2022-11-04T19:07:00Z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2222CE24881C4537AF5E1B39EF946C84</vt:lpwstr>
  </property>
</Properties>
</file>