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5F002" w14:textId="75665E4D" w:rsidR="000E5A9E" w:rsidRPr="00EB1ECC" w:rsidRDefault="007F00CF" w:rsidP="00F30C01">
      <w:pPr>
        <w:spacing w:after="0" w:line="240" w:lineRule="auto"/>
        <w:rPr>
          <w:rFonts w:cstheme="minorHAnsi"/>
          <w:b/>
          <w:sz w:val="24"/>
          <w:szCs w:val="24"/>
        </w:rPr>
      </w:pPr>
      <w:r w:rsidRPr="00EB1ECC">
        <w:rPr>
          <w:rFonts w:cstheme="minorHAnsi"/>
          <w:b/>
          <w:sz w:val="24"/>
          <w:szCs w:val="24"/>
        </w:rPr>
        <w:t>The rationale for testing drug combinations in</w:t>
      </w:r>
      <w:r w:rsidR="00AA221D" w:rsidRPr="00EB1ECC">
        <w:rPr>
          <w:rFonts w:cstheme="minorHAnsi"/>
          <w:b/>
          <w:sz w:val="24"/>
          <w:szCs w:val="24"/>
        </w:rPr>
        <w:t xml:space="preserve"> </w:t>
      </w:r>
      <w:r w:rsidR="000E5A9E" w:rsidRPr="00EB1ECC">
        <w:rPr>
          <w:rFonts w:cstheme="minorHAnsi"/>
          <w:b/>
          <w:sz w:val="24"/>
          <w:szCs w:val="24"/>
        </w:rPr>
        <w:t xml:space="preserve">aging </w:t>
      </w:r>
      <w:r w:rsidR="001D155E" w:rsidRPr="00EB1ECC">
        <w:rPr>
          <w:rFonts w:cstheme="minorHAnsi"/>
          <w:b/>
          <w:sz w:val="24"/>
          <w:szCs w:val="24"/>
        </w:rPr>
        <w:t xml:space="preserve">intervention </w:t>
      </w:r>
      <w:r w:rsidR="000E5A9E" w:rsidRPr="00EB1ECC">
        <w:rPr>
          <w:rFonts w:cstheme="minorHAnsi"/>
          <w:b/>
          <w:sz w:val="24"/>
          <w:szCs w:val="24"/>
        </w:rPr>
        <w:t>studies</w:t>
      </w:r>
    </w:p>
    <w:p w14:paraId="3E37D4D8" w14:textId="40E63C01" w:rsidR="000E5A9E" w:rsidRPr="00EB1ECC" w:rsidRDefault="000E5A9E" w:rsidP="00F30C01">
      <w:pPr>
        <w:spacing w:after="0" w:line="240" w:lineRule="auto"/>
        <w:rPr>
          <w:rFonts w:cstheme="minorHAnsi"/>
          <w:sz w:val="24"/>
          <w:szCs w:val="24"/>
        </w:rPr>
      </w:pPr>
    </w:p>
    <w:p w14:paraId="5B98CF6C" w14:textId="303492AD" w:rsidR="00C91F54" w:rsidRPr="00EB1ECC" w:rsidRDefault="002C2EE0" w:rsidP="00F30C01">
      <w:pPr>
        <w:spacing w:after="0" w:line="240" w:lineRule="auto"/>
        <w:rPr>
          <w:rFonts w:cstheme="minorHAnsi"/>
          <w:sz w:val="24"/>
          <w:szCs w:val="24"/>
          <w:vertAlign w:val="superscript"/>
        </w:rPr>
      </w:pPr>
      <w:r w:rsidRPr="00EB1ECC">
        <w:rPr>
          <w:rFonts w:cstheme="minorHAnsi"/>
          <w:sz w:val="24"/>
          <w:szCs w:val="24"/>
        </w:rPr>
        <w:t>Kavita Sharma</w:t>
      </w:r>
      <w:r w:rsidRPr="00EB1ECC">
        <w:rPr>
          <w:rFonts w:cstheme="minorHAnsi"/>
          <w:sz w:val="24"/>
          <w:szCs w:val="24"/>
          <w:vertAlign w:val="superscript"/>
        </w:rPr>
        <w:t>1</w:t>
      </w:r>
      <w:r w:rsidR="00E86EB8">
        <w:rPr>
          <w:rFonts w:cstheme="minorHAnsi"/>
          <w:sz w:val="24"/>
          <w:szCs w:val="24"/>
          <w:vertAlign w:val="superscript"/>
        </w:rPr>
        <w:t>*</w:t>
      </w:r>
      <w:r w:rsidRPr="00EB1ECC">
        <w:rPr>
          <w:rFonts w:cstheme="minorHAnsi"/>
          <w:sz w:val="24"/>
          <w:szCs w:val="24"/>
        </w:rPr>
        <w:t xml:space="preserve">, </w:t>
      </w:r>
      <w:r w:rsidR="00C91F54" w:rsidRPr="00EB1ECC">
        <w:rPr>
          <w:rFonts w:cstheme="minorHAnsi"/>
          <w:sz w:val="24"/>
          <w:szCs w:val="24"/>
        </w:rPr>
        <w:t>Juan Wang</w:t>
      </w:r>
      <w:r w:rsidR="00311A42" w:rsidRPr="00EB1ECC">
        <w:rPr>
          <w:rFonts w:cstheme="minorHAnsi"/>
          <w:sz w:val="24"/>
          <w:szCs w:val="24"/>
          <w:vertAlign w:val="superscript"/>
        </w:rPr>
        <w:t>1</w:t>
      </w:r>
      <w:r w:rsidR="00E86EB8">
        <w:rPr>
          <w:rFonts w:cstheme="minorHAnsi"/>
          <w:sz w:val="24"/>
          <w:szCs w:val="24"/>
          <w:vertAlign w:val="superscript"/>
        </w:rPr>
        <w:t>*</w:t>
      </w:r>
      <w:r w:rsidR="00311A42" w:rsidRPr="00EB1ECC">
        <w:rPr>
          <w:rFonts w:cstheme="minorHAnsi"/>
          <w:sz w:val="24"/>
          <w:szCs w:val="24"/>
        </w:rPr>
        <w:t xml:space="preserve">, </w:t>
      </w:r>
      <w:r w:rsidR="00960D6E" w:rsidRPr="00EB1ECC">
        <w:rPr>
          <w:rFonts w:cstheme="minorHAnsi"/>
          <w:sz w:val="24"/>
          <w:szCs w:val="24"/>
        </w:rPr>
        <w:t>Zhou Jiang</w:t>
      </w:r>
      <w:r w:rsidR="00960D6E" w:rsidRPr="00EB1ECC">
        <w:rPr>
          <w:rFonts w:cstheme="minorHAnsi"/>
          <w:sz w:val="24"/>
          <w:szCs w:val="24"/>
          <w:vertAlign w:val="superscript"/>
        </w:rPr>
        <w:t>1</w:t>
      </w:r>
      <w:r w:rsidR="00960D6E" w:rsidRPr="00EB1ECC">
        <w:rPr>
          <w:rFonts w:cstheme="minorHAnsi"/>
          <w:sz w:val="24"/>
          <w:szCs w:val="24"/>
        </w:rPr>
        <w:t xml:space="preserve">, </w:t>
      </w:r>
      <w:r w:rsidR="0089165D">
        <w:rPr>
          <w:rFonts w:cstheme="minorHAnsi"/>
          <w:sz w:val="24"/>
          <w:szCs w:val="24"/>
        </w:rPr>
        <w:t>Jenna Klug</w:t>
      </w:r>
      <w:r w:rsidR="0089165D">
        <w:rPr>
          <w:rFonts w:cstheme="minorHAnsi"/>
          <w:sz w:val="24"/>
          <w:szCs w:val="24"/>
          <w:vertAlign w:val="superscript"/>
        </w:rPr>
        <w:t>1</w:t>
      </w:r>
      <w:r w:rsidR="0089165D">
        <w:rPr>
          <w:rFonts w:cstheme="minorHAnsi"/>
          <w:sz w:val="24"/>
          <w:szCs w:val="24"/>
        </w:rPr>
        <w:t xml:space="preserve">, </w:t>
      </w:r>
      <w:r w:rsidR="00C91F54" w:rsidRPr="00EB1ECC">
        <w:rPr>
          <w:rFonts w:cstheme="minorHAnsi"/>
          <w:sz w:val="24"/>
          <w:szCs w:val="24"/>
        </w:rPr>
        <w:t>Martin Darvas</w:t>
      </w:r>
      <w:r w:rsidR="00311A42" w:rsidRPr="00EB1ECC">
        <w:rPr>
          <w:rFonts w:cstheme="minorHAnsi"/>
          <w:sz w:val="24"/>
          <w:szCs w:val="24"/>
          <w:vertAlign w:val="superscript"/>
        </w:rPr>
        <w:t>2</w:t>
      </w:r>
      <w:r w:rsidR="00C91F54" w:rsidRPr="00EB1ECC">
        <w:rPr>
          <w:rFonts w:cstheme="minorHAnsi"/>
          <w:sz w:val="24"/>
          <w:szCs w:val="24"/>
        </w:rPr>
        <w:t xml:space="preserve">, </w:t>
      </w:r>
      <w:r w:rsidRPr="00EB1ECC">
        <w:rPr>
          <w:rFonts w:cstheme="minorHAnsi"/>
          <w:sz w:val="24"/>
          <w:szCs w:val="24"/>
        </w:rPr>
        <w:t xml:space="preserve">Denise </w:t>
      </w:r>
      <w:r w:rsidR="00560824">
        <w:rPr>
          <w:rFonts w:cstheme="minorHAnsi"/>
          <w:sz w:val="24"/>
          <w:szCs w:val="24"/>
        </w:rPr>
        <w:t xml:space="preserve">M. </w:t>
      </w:r>
      <w:r w:rsidRPr="00EB1ECC">
        <w:rPr>
          <w:rFonts w:cstheme="minorHAnsi"/>
          <w:sz w:val="24"/>
          <w:szCs w:val="24"/>
        </w:rPr>
        <w:t>Imai</w:t>
      </w:r>
      <w:r w:rsidRPr="00EB1ECC">
        <w:rPr>
          <w:rFonts w:cstheme="minorHAnsi"/>
          <w:sz w:val="24"/>
          <w:szCs w:val="24"/>
          <w:vertAlign w:val="superscript"/>
        </w:rPr>
        <w:t>3</w:t>
      </w:r>
      <w:r w:rsidRPr="00EB1ECC">
        <w:rPr>
          <w:rFonts w:cstheme="minorHAnsi"/>
          <w:sz w:val="24"/>
          <w:szCs w:val="24"/>
        </w:rPr>
        <w:t>, Timothy Snider</w:t>
      </w:r>
      <w:r w:rsidRPr="00EB1ECC">
        <w:rPr>
          <w:rFonts w:cstheme="minorHAnsi"/>
          <w:sz w:val="24"/>
          <w:szCs w:val="24"/>
          <w:vertAlign w:val="superscript"/>
        </w:rPr>
        <w:t>4</w:t>
      </w:r>
      <w:r w:rsidRPr="00EB1ECC">
        <w:rPr>
          <w:rFonts w:cstheme="minorHAnsi"/>
          <w:sz w:val="24"/>
          <w:szCs w:val="24"/>
        </w:rPr>
        <w:t>, Laura Niedernhofer</w:t>
      </w:r>
      <w:r w:rsidRPr="00EB1ECC">
        <w:rPr>
          <w:rFonts w:cstheme="minorHAnsi"/>
          <w:sz w:val="24"/>
          <w:szCs w:val="24"/>
          <w:vertAlign w:val="superscript"/>
        </w:rPr>
        <w:t>5</w:t>
      </w:r>
      <w:r w:rsidRPr="00EB1ECC">
        <w:rPr>
          <w:rFonts w:cstheme="minorHAnsi"/>
          <w:sz w:val="24"/>
          <w:szCs w:val="24"/>
        </w:rPr>
        <w:t xml:space="preserve">, </w:t>
      </w:r>
      <w:r w:rsidR="00C91F54" w:rsidRPr="00EB1ECC">
        <w:rPr>
          <w:rFonts w:cstheme="minorHAnsi"/>
          <w:sz w:val="24"/>
          <w:szCs w:val="24"/>
        </w:rPr>
        <w:t>Warren Ladiges</w:t>
      </w:r>
      <w:r w:rsidR="00311A42" w:rsidRPr="00EB1ECC">
        <w:rPr>
          <w:rFonts w:cstheme="minorHAnsi"/>
          <w:sz w:val="24"/>
          <w:szCs w:val="24"/>
          <w:vertAlign w:val="superscript"/>
        </w:rPr>
        <w:t>1</w:t>
      </w:r>
      <w:r w:rsidR="00E86EB8">
        <w:rPr>
          <w:rFonts w:cstheme="minorHAnsi"/>
          <w:sz w:val="24"/>
          <w:szCs w:val="24"/>
          <w:vertAlign w:val="superscript"/>
        </w:rPr>
        <w:t>#</w:t>
      </w:r>
    </w:p>
    <w:p w14:paraId="43FD1C95" w14:textId="603E51CD" w:rsidR="00C91F54" w:rsidRPr="00EB1ECC" w:rsidRDefault="00C91F54" w:rsidP="00F30C01">
      <w:pPr>
        <w:spacing w:after="0" w:line="240" w:lineRule="auto"/>
        <w:rPr>
          <w:rFonts w:cstheme="minorHAnsi"/>
          <w:sz w:val="24"/>
          <w:szCs w:val="24"/>
        </w:rPr>
      </w:pPr>
    </w:p>
    <w:p w14:paraId="51D4FEDD" w14:textId="1FA8D1D1" w:rsidR="00C91F54" w:rsidRPr="00EB1ECC" w:rsidRDefault="00311A42" w:rsidP="00F30C01">
      <w:pPr>
        <w:spacing w:after="0" w:line="240" w:lineRule="auto"/>
        <w:rPr>
          <w:rFonts w:cstheme="minorHAnsi"/>
          <w:sz w:val="24"/>
          <w:szCs w:val="24"/>
        </w:rPr>
      </w:pPr>
      <w:r w:rsidRPr="00EB1ECC">
        <w:rPr>
          <w:rFonts w:cstheme="minorHAnsi"/>
          <w:sz w:val="24"/>
          <w:szCs w:val="24"/>
          <w:vertAlign w:val="superscript"/>
        </w:rPr>
        <w:t>1</w:t>
      </w:r>
      <w:r w:rsidR="00C91F54" w:rsidRPr="00EB1ECC">
        <w:rPr>
          <w:rFonts w:cstheme="minorHAnsi"/>
          <w:sz w:val="24"/>
          <w:szCs w:val="24"/>
        </w:rPr>
        <w:t>Department of Comparative Medicine</w:t>
      </w:r>
      <w:r w:rsidR="00B70B40" w:rsidRPr="00EB1ECC">
        <w:rPr>
          <w:rFonts w:cstheme="minorHAnsi"/>
          <w:sz w:val="24"/>
          <w:szCs w:val="24"/>
        </w:rPr>
        <w:t xml:space="preserve"> and</w:t>
      </w:r>
      <w:r w:rsidR="00C91F54" w:rsidRPr="00EB1ECC">
        <w:rPr>
          <w:rFonts w:cstheme="minorHAnsi"/>
          <w:sz w:val="24"/>
          <w:szCs w:val="24"/>
        </w:rPr>
        <w:t xml:space="preserve"> </w:t>
      </w:r>
      <w:r w:rsidRPr="00EB1ECC">
        <w:rPr>
          <w:rFonts w:cstheme="minorHAnsi"/>
          <w:sz w:val="24"/>
          <w:szCs w:val="24"/>
          <w:vertAlign w:val="superscript"/>
        </w:rPr>
        <w:t>2</w:t>
      </w:r>
      <w:r w:rsidR="00C91F54" w:rsidRPr="00EB1ECC">
        <w:rPr>
          <w:rFonts w:cstheme="minorHAnsi"/>
          <w:sz w:val="24"/>
          <w:szCs w:val="24"/>
        </w:rPr>
        <w:t>Department of Pathology, School of Medicine, University of Washington, Seattle, WA 98195</w:t>
      </w:r>
    </w:p>
    <w:p w14:paraId="2A85FD45" w14:textId="30A6A785" w:rsidR="00EB1ECC" w:rsidRPr="00EB1ECC" w:rsidRDefault="00EB1ECC" w:rsidP="00F30C01">
      <w:pPr>
        <w:spacing w:after="0" w:line="240" w:lineRule="auto"/>
        <w:rPr>
          <w:rFonts w:cstheme="minorHAnsi"/>
          <w:color w:val="000000"/>
          <w:sz w:val="24"/>
          <w:szCs w:val="24"/>
          <w:shd w:val="clear" w:color="auto" w:fill="FFFFFF"/>
        </w:rPr>
      </w:pPr>
      <w:r w:rsidRPr="00EB1ECC">
        <w:rPr>
          <w:rFonts w:cstheme="minorHAnsi"/>
          <w:sz w:val="24"/>
          <w:szCs w:val="24"/>
          <w:vertAlign w:val="superscript"/>
        </w:rPr>
        <w:t>3</w:t>
      </w:r>
      <w:r w:rsidR="00560824">
        <w:rPr>
          <w:rFonts w:cstheme="minorHAnsi"/>
          <w:color w:val="000000"/>
          <w:sz w:val="24"/>
          <w:szCs w:val="24"/>
          <w:shd w:val="clear" w:color="auto" w:fill="FFFFFF"/>
        </w:rPr>
        <w:t>Comparative Pathology Laboratory</w:t>
      </w:r>
      <w:r w:rsidRPr="00EB1ECC">
        <w:rPr>
          <w:rFonts w:cstheme="minorHAnsi"/>
          <w:color w:val="000000"/>
          <w:sz w:val="24"/>
          <w:szCs w:val="24"/>
          <w:shd w:val="clear" w:color="auto" w:fill="FFFFFF"/>
        </w:rPr>
        <w:t>, U</w:t>
      </w:r>
      <w:r w:rsidR="00560824">
        <w:rPr>
          <w:rFonts w:cstheme="minorHAnsi"/>
          <w:color w:val="000000"/>
          <w:sz w:val="24"/>
          <w:szCs w:val="24"/>
          <w:shd w:val="clear" w:color="auto" w:fill="FFFFFF"/>
        </w:rPr>
        <w:t xml:space="preserve">niversity of </w:t>
      </w:r>
      <w:r w:rsidRPr="00EB1ECC">
        <w:rPr>
          <w:rFonts w:cstheme="minorHAnsi"/>
          <w:color w:val="000000"/>
          <w:sz w:val="24"/>
          <w:szCs w:val="24"/>
          <w:shd w:val="clear" w:color="auto" w:fill="FFFFFF"/>
        </w:rPr>
        <w:t>C</w:t>
      </w:r>
      <w:r w:rsidR="00560824">
        <w:rPr>
          <w:rFonts w:cstheme="minorHAnsi"/>
          <w:color w:val="000000"/>
          <w:sz w:val="24"/>
          <w:szCs w:val="24"/>
          <w:shd w:val="clear" w:color="auto" w:fill="FFFFFF"/>
        </w:rPr>
        <w:t>alifornia</w:t>
      </w:r>
      <w:r w:rsidRPr="00EB1ECC">
        <w:rPr>
          <w:rFonts w:cstheme="minorHAnsi"/>
          <w:color w:val="000000"/>
          <w:sz w:val="24"/>
          <w:szCs w:val="24"/>
          <w:shd w:val="clear" w:color="auto" w:fill="FFFFFF"/>
        </w:rPr>
        <w:t>, Davis, CA, USA.</w:t>
      </w:r>
    </w:p>
    <w:p w14:paraId="7A689218" w14:textId="7FDEAAC3" w:rsidR="00EB1ECC" w:rsidRPr="00EB1ECC" w:rsidRDefault="00EB1ECC" w:rsidP="00F30C01">
      <w:pPr>
        <w:spacing w:after="0" w:line="240" w:lineRule="auto"/>
        <w:rPr>
          <w:rFonts w:cstheme="minorHAnsi"/>
          <w:sz w:val="24"/>
          <w:szCs w:val="24"/>
        </w:rPr>
      </w:pPr>
      <w:r w:rsidRPr="00EB1ECC">
        <w:rPr>
          <w:rFonts w:cstheme="minorHAnsi"/>
          <w:color w:val="000000"/>
          <w:sz w:val="24"/>
          <w:szCs w:val="24"/>
          <w:shd w:val="clear" w:color="auto" w:fill="FFFFFF"/>
          <w:vertAlign w:val="superscript"/>
        </w:rPr>
        <w:t>4</w:t>
      </w:r>
      <w:r w:rsidRPr="00EB1ECC">
        <w:rPr>
          <w:rFonts w:cstheme="minorHAnsi"/>
          <w:color w:val="000000"/>
          <w:sz w:val="24"/>
          <w:szCs w:val="24"/>
          <w:shd w:val="clear" w:color="auto" w:fill="FFFFFF"/>
        </w:rPr>
        <w:t>Department of Veterinary Pathobiology, Oklahoma State University, Stillwater, OK, USA.</w:t>
      </w:r>
    </w:p>
    <w:p w14:paraId="535BAC47" w14:textId="146AD5D2" w:rsidR="00C91F54" w:rsidRDefault="007C0F40" w:rsidP="00F30C01">
      <w:pPr>
        <w:spacing w:after="0" w:line="240" w:lineRule="auto"/>
        <w:rPr>
          <w:rFonts w:cstheme="minorHAnsi"/>
          <w:sz w:val="24"/>
          <w:szCs w:val="24"/>
        </w:rPr>
      </w:pPr>
      <w:r w:rsidRPr="00EB1ECC">
        <w:rPr>
          <w:rFonts w:cstheme="minorHAnsi"/>
          <w:sz w:val="24"/>
          <w:szCs w:val="24"/>
          <w:vertAlign w:val="superscript"/>
        </w:rPr>
        <w:t>5</w:t>
      </w:r>
      <w:r w:rsidRPr="00EB1ECC">
        <w:rPr>
          <w:rFonts w:cstheme="minorHAnsi"/>
          <w:sz w:val="24"/>
          <w:szCs w:val="24"/>
        </w:rPr>
        <w:t>Institute on the Biology of Aging and Metabolism and Department of Biochemistry Molecular Biology and Biophysics, University of Minnesota, Minneapolis, MN 55455</w:t>
      </w:r>
    </w:p>
    <w:p w14:paraId="61998EF0" w14:textId="106B16CE" w:rsidR="00EB1ECC" w:rsidRDefault="00EB1ECC" w:rsidP="00F30C01">
      <w:pPr>
        <w:spacing w:after="0" w:line="240" w:lineRule="auto"/>
        <w:rPr>
          <w:rFonts w:cstheme="minorHAnsi"/>
          <w:sz w:val="24"/>
          <w:szCs w:val="24"/>
        </w:rPr>
      </w:pPr>
    </w:p>
    <w:p w14:paraId="77568FA2" w14:textId="4C3E6ECB" w:rsidR="00E86EB8" w:rsidRPr="00EB1ECC" w:rsidRDefault="00E86EB8" w:rsidP="00F30C01">
      <w:pPr>
        <w:spacing w:after="0" w:line="240" w:lineRule="auto"/>
        <w:rPr>
          <w:rFonts w:cstheme="minorHAnsi"/>
          <w:sz w:val="24"/>
          <w:szCs w:val="24"/>
        </w:rPr>
      </w:pPr>
      <w:r>
        <w:rPr>
          <w:rFonts w:cstheme="minorHAnsi"/>
          <w:sz w:val="24"/>
          <w:szCs w:val="24"/>
        </w:rPr>
        <w:t>*Contributed equally to this manuscript.</w:t>
      </w:r>
    </w:p>
    <w:p w14:paraId="6698B1D8" w14:textId="6BF1FF8F" w:rsidR="00C91F54" w:rsidRPr="00EB1ECC" w:rsidRDefault="00E86EB8" w:rsidP="00F30C01">
      <w:pPr>
        <w:spacing w:after="0" w:line="240" w:lineRule="auto"/>
        <w:rPr>
          <w:rFonts w:cstheme="minorHAnsi"/>
          <w:sz w:val="24"/>
          <w:szCs w:val="24"/>
        </w:rPr>
      </w:pPr>
      <w:r>
        <w:rPr>
          <w:rFonts w:cstheme="minorHAnsi"/>
          <w:sz w:val="24"/>
          <w:szCs w:val="24"/>
        </w:rPr>
        <w:t>#</w:t>
      </w:r>
      <w:r w:rsidR="00C91F54" w:rsidRPr="00EB1ECC">
        <w:rPr>
          <w:rFonts w:cstheme="minorHAnsi"/>
          <w:sz w:val="24"/>
          <w:szCs w:val="24"/>
        </w:rPr>
        <w:t>Corresponding author: W</w:t>
      </w:r>
      <w:r w:rsidR="007747DC" w:rsidRPr="00EB1ECC">
        <w:rPr>
          <w:rFonts w:cstheme="minorHAnsi"/>
          <w:sz w:val="24"/>
          <w:szCs w:val="24"/>
        </w:rPr>
        <w:t>arren</w:t>
      </w:r>
      <w:r w:rsidR="00C91F54" w:rsidRPr="00EB1ECC">
        <w:rPr>
          <w:rFonts w:cstheme="minorHAnsi"/>
          <w:sz w:val="24"/>
          <w:szCs w:val="24"/>
        </w:rPr>
        <w:t xml:space="preserve"> Ladiges, wladiges@uw.edu</w:t>
      </w:r>
    </w:p>
    <w:p w14:paraId="742F0EFF" w14:textId="4C5F5156" w:rsidR="00C91F54" w:rsidRPr="00EB1ECC" w:rsidRDefault="00C91F54" w:rsidP="00F30C01">
      <w:pPr>
        <w:spacing w:after="0" w:line="240" w:lineRule="auto"/>
        <w:rPr>
          <w:rFonts w:cstheme="minorHAnsi"/>
          <w:sz w:val="24"/>
          <w:szCs w:val="24"/>
        </w:rPr>
      </w:pPr>
    </w:p>
    <w:p w14:paraId="7FC01E17" w14:textId="084F4DFF" w:rsidR="00C91F54" w:rsidRPr="00EB1ECC" w:rsidRDefault="00C91F54" w:rsidP="00F30C01">
      <w:pPr>
        <w:spacing w:after="0" w:line="240" w:lineRule="auto"/>
        <w:rPr>
          <w:rFonts w:cstheme="minorHAnsi"/>
          <w:sz w:val="24"/>
          <w:szCs w:val="24"/>
        </w:rPr>
      </w:pPr>
    </w:p>
    <w:p w14:paraId="656FEA01" w14:textId="11711550" w:rsidR="00C91F54" w:rsidRPr="00EB1ECC" w:rsidRDefault="00C91F54" w:rsidP="00F30C01">
      <w:pPr>
        <w:spacing w:after="0" w:line="240" w:lineRule="auto"/>
        <w:rPr>
          <w:rFonts w:cstheme="minorHAnsi"/>
          <w:sz w:val="24"/>
          <w:szCs w:val="24"/>
        </w:rPr>
      </w:pPr>
    </w:p>
    <w:p w14:paraId="3A4B5596" w14:textId="77777777" w:rsidR="00C91F54" w:rsidRPr="00EB1ECC" w:rsidRDefault="00C91F54" w:rsidP="00F30C01">
      <w:pPr>
        <w:spacing w:after="0" w:line="240" w:lineRule="auto"/>
        <w:rPr>
          <w:rFonts w:cstheme="minorHAnsi"/>
          <w:sz w:val="24"/>
          <w:szCs w:val="24"/>
        </w:rPr>
      </w:pPr>
    </w:p>
    <w:p w14:paraId="4DB0AD96" w14:textId="77777777" w:rsidR="000E5A9E" w:rsidRPr="00EB1ECC" w:rsidRDefault="000E5A9E" w:rsidP="00F30C01">
      <w:pPr>
        <w:spacing w:after="0" w:line="240" w:lineRule="auto"/>
        <w:rPr>
          <w:rFonts w:cstheme="minorHAnsi"/>
          <w:sz w:val="24"/>
          <w:szCs w:val="24"/>
        </w:rPr>
      </w:pPr>
    </w:p>
    <w:p w14:paraId="367097B8" w14:textId="77777777" w:rsidR="000E5A9E" w:rsidRPr="00EB1ECC" w:rsidRDefault="000E5A9E" w:rsidP="00F30C01">
      <w:pPr>
        <w:spacing w:after="0" w:line="240" w:lineRule="auto"/>
        <w:ind w:firstLine="360"/>
        <w:rPr>
          <w:rFonts w:cstheme="minorHAnsi"/>
          <w:sz w:val="24"/>
          <w:szCs w:val="24"/>
        </w:rPr>
      </w:pPr>
    </w:p>
    <w:p w14:paraId="0B5684ED" w14:textId="77777777" w:rsidR="000E5A9E" w:rsidRPr="00EB1ECC" w:rsidRDefault="000E5A9E" w:rsidP="00F30C01">
      <w:pPr>
        <w:spacing w:after="0" w:line="240" w:lineRule="auto"/>
        <w:rPr>
          <w:rFonts w:cstheme="minorHAnsi"/>
          <w:sz w:val="24"/>
          <w:szCs w:val="24"/>
        </w:rPr>
      </w:pPr>
    </w:p>
    <w:p w14:paraId="6684333D" w14:textId="77777777" w:rsidR="00C91F54" w:rsidRPr="00EB1ECC" w:rsidRDefault="00C91F54" w:rsidP="00F30C01">
      <w:pPr>
        <w:spacing w:after="0" w:line="240" w:lineRule="auto"/>
        <w:ind w:firstLine="360"/>
        <w:rPr>
          <w:rFonts w:cstheme="minorHAnsi"/>
          <w:sz w:val="24"/>
          <w:szCs w:val="24"/>
        </w:rPr>
      </w:pPr>
    </w:p>
    <w:p w14:paraId="5B3F5684" w14:textId="77777777" w:rsidR="00C91F54" w:rsidRPr="00EB1ECC" w:rsidRDefault="00C91F54" w:rsidP="00F30C01">
      <w:pPr>
        <w:spacing w:after="0" w:line="240" w:lineRule="auto"/>
        <w:ind w:firstLine="360"/>
        <w:rPr>
          <w:rFonts w:cstheme="minorHAnsi"/>
          <w:sz w:val="24"/>
          <w:szCs w:val="24"/>
        </w:rPr>
      </w:pPr>
    </w:p>
    <w:p w14:paraId="5E8347A9" w14:textId="77777777" w:rsidR="00C91F54" w:rsidRPr="00EB1ECC" w:rsidRDefault="00C91F54" w:rsidP="00F30C01">
      <w:pPr>
        <w:spacing w:after="0" w:line="240" w:lineRule="auto"/>
        <w:ind w:firstLine="360"/>
        <w:rPr>
          <w:rFonts w:cstheme="minorHAnsi"/>
          <w:sz w:val="24"/>
          <w:szCs w:val="24"/>
        </w:rPr>
      </w:pPr>
    </w:p>
    <w:p w14:paraId="3C25A736" w14:textId="77777777" w:rsidR="00C91F54" w:rsidRPr="00EB1ECC" w:rsidRDefault="00C91F54" w:rsidP="00F30C01">
      <w:pPr>
        <w:spacing w:after="0" w:line="240" w:lineRule="auto"/>
        <w:ind w:firstLine="360"/>
        <w:rPr>
          <w:rFonts w:cstheme="minorHAnsi"/>
          <w:sz w:val="24"/>
          <w:szCs w:val="24"/>
        </w:rPr>
      </w:pPr>
    </w:p>
    <w:p w14:paraId="2B0D952E" w14:textId="77777777" w:rsidR="00C91F54" w:rsidRPr="00EB1ECC" w:rsidRDefault="00C91F54" w:rsidP="00F30C01">
      <w:pPr>
        <w:spacing w:after="0" w:line="240" w:lineRule="auto"/>
        <w:ind w:firstLine="360"/>
        <w:rPr>
          <w:rFonts w:cstheme="minorHAnsi"/>
          <w:sz w:val="24"/>
          <w:szCs w:val="24"/>
        </w:rPr>
      </w:pPr>
    </w:p>
    <w:p w14:paraId="5C025A5D" w14:textId="77777777" w:rsidR="00C91F54" w:rsidRPr="00EB1ECC" w:rsidRDefault="00C91F54" w:rsidP="00F30C01">
      <w:pPr>
        <w:spacing w:after="0" w:line="240" w:lineRule="auto"/>
        <w:ind w:firstLine="360"/>
        <w:rPr>
          <w:rFonts w:cstheme="minorHAnsi"/>
          <w:sz w:val="24"/>
          <w:szCs w:val="24"/>
        </w:rPr>
      </w:pPr>
    </w:p>
    <w:p w14:paraId="0F9E682D" w14:textId="77777777" w:rsidR="00C91F54" w:rsidRPr="00EB1ECC" w:rsidRDefault="00C91F54" w:rsidP="00F30C01">
      <w:pPr>
        <w:spacing w:after="0" w:line="240" w:lineRule="auto"/>
        <w:ind w:firstLine="360"/>
        <w:rPr>
          <w:rFonts w:cstheme="minorHAnsi"/>
          <w:sz w:val="24"/>
          <w:szCs w:val="24"/>
        </w:rPr>
      </w:pPr>
    </w:p>
    <w:p w14:paraId="2526C2ED" w14:textId="77777777" w:rsidR="00C91F54" w:rsidRPr="00EB1ECC" w:rsidRDefault="00C91F54" w:rsidP="00F30C01">
      <w:pPr>
        <w:spacing w:after="0" w:line="240" w:lineRule="auto"/>
        <w:ind w:firstLine="360"/>
        <w:rPr>
          <w:rFonts w:cstheme="minorHAnsi"/>
          <w:sz w:val="24"/>
          <w:szCs w:val="24"/>
        </w:rPr>
      </w:pPr>
    </w:p>
    <w:p w14:paraId="6965F8DA" w14:textId="77777777" w:rsidR="00F62462" w:rsidRDefault="00F62462" w:rsidP="00F30C01">
      <w:pPr>
        <w:spacing w:after="0" w:line="240" w:lineRule="auto"/>
        <w:rPr>
          <w:rFonts w:eastAsiaTheme="minorEastAsia" w:cstheme="minorHAnsi"/>
          <w:b/>
          <w:bCs/>
          <w:sz w:val="24"/>
          <w:szCs w:val="24"/>
        </w:rPr>
      </w:pPr>
    </w:p>
    <w:p w14:paraId="4E12AD37" w14:textId="77777777" w:rsidR="00F62462" w:rsidRDefault="00F62462" w:rsidP="00F30C01">
      <w:pPr>
        <w:spacing w:after="0" w:line="240" w:lineRule="auto"/>
        <w:rPr>
          <w:rFonts w:eastAsiaTheme="minorEastAsia" w:cstheme="minorHAnsi"/>
          <w:b/>
          <w:bCs/>
          <w:sz w:val="24"/>
          <w:szCs w:val="24"/>
        </w:rPr>
      </w:pPr>
    </w:p>
    <w:p w14:paraId="3EF29F52" w14:textId="77777777" w:rsidR="00F62462" w:rsidRDefault="00F62462" w:rsidP="00F30C01">
      <w:pPr>
        <w:spacing w:after="0" w:line="240" w:lineRule="auto"/>
        <w:rPr>
          <w:rFonts w:eastAsiaTheme="minorEastAsia" w:cstheme="minorHAnsi"/>
          <w:b/>
          <w:bCs/>
          <w:sz w:val="24"/>
          <w:szCs w:val="24"/>
        </w:rPr>
      </w:pPr>
    </w:p>
    <w:p w14:paraId="5A8B8978" w14:textId="77777777" w:rsidR="00F62462" w:rsidRDefault="00F62462" w:rsidP="00F30C01">
      <w:pPr>
        <w:spacing w:after="0" w:line="240" w:lineRule="auto"/>
        <w:rPr>
          <w:rFonts w:eastAsiaTheme="minorEastAsia" w:cstheme="minorHAnsi"/>
          <w:b/>
          <w:bCs/>
          <w:sz w:val="24"/>
          <w:szCs w:val="24"/>
        </w:rPr>
      </w:pPr>
    </w:p>
    <w:p w14:paraId="5FCFB5E3" w14:textId="77777777" w:rsidR="00F62462" w:rsidRDefault="00F62462" w:rsidP="00F30C01">
      <w:pPr>
        <w:spacing w:after="0" w:line="240" w:lineRule="auto"/>
        <w:rPr>
          <w:rFonts w:eastAsiaTheme="minorEastAsia" w:cstheme="minorHAnsi"/>
          <w:b/>
          <w:bCs/>
          <w:sz w:val="24"/>
          <w:szCs w:val="24"/>
        </w:rPr>
      </w:pPr>
    </w:p>
    <w:p w14:paraId="0DF18333" w14:textId="77777777" w:rsidR="00F62462" w:rsidRDefault="00F62462" w:rsidP="00F30C01">
      <w:pPr>
        <w:spacing w:after="0" w:line="240" w:lineRule="auto"/>
        <w:rPr>
          <w:rFonts w:eastAsiaTheme="minorEastAsia" w:cstheme="minorHAnsi"/>
          <w:b/>
          <w:bCs/>
          <w:sz w:val="24"/>
          <w:szCs w:val="24"/>
        </w:rPr>
      </w:pPr>
    </w:p>
    <w:p w14:paraId="76A0AAF6" w14:textId="77777777" w:rsidR="00F62462" w:rsidRDefault="00F62462" w:rsidP="00F30C01">
      <w:pPr>
        <w:spacing w:after="0" w:line="240" w:lineRule="auto"/>
        <w:rPr>
          <w:rFonts w:eastAsiaTheme="minorEastAsia" w:cstheme="minorHAnsi"/>
          <w:b/>
          <w:bCs/>
          <w:sz w:val="24"/>
          <w:szCs w:val="24"/>
        </w:rPr>
      </w:pPr>
    </w:p>
    <w:p w14:paraId="76F560FA" w14:textId="77777777" w:rsidR="00F62462" w:rsidRDefault="00F62462" w:rsidP="00F30C01">
      <w:pPr>
        <w:spacing w:after="0" w:line="240" w:lineRule="auto"/>
        <w:rPr>
          <w:rFonts w:eastAsiaTheme="minorEastAsia" w:cstheme="minorHAnsi"/>
          <w:b/>
          <w:bCs/>
          <w:sz w:val="24"/>
          <w:szCs w:val="24"/>
        </w:rPr>
      </w:pPr>
    </w:p>
    <w:p w14:paraId="28DD2F9F" w14:textId="77777777" w:rsidR="00F62462" w:rsidRDefault="00F62462" w:rsidP="00F30C01">
      <w:pPr>
        <w:spacing w:after="0" w:line="240" w:lineRule="auto"/>
        <w:rPr>
          <w:rFonts w:eastAsiaTheme="minorEastAsia" w:cstheme="minorHAnsi"/>
          <w:b/>
          <w:bCs/>
          <w:sz w:val="24"/>
          <w:szCs w:val="24"/>
        </w:rPr>
      </w:pPr>
    </w:p>
    <w:p w14:paraId="577F73C9" w14:textId="77777777" w:rsidR="00F62462" w:rsidRDefault="00F62462" w:rsidP="00F30C01">
      <w:pPr>
        <w:spacing w:after="0" w:line="240" w:lineRule="auto"/>
        <w:rPr>
          <w:rFonts w:eastAsiaTheme="minorEastAsia" w:cstheme="minorHAnsi"/>
          <w:b/>
          <w:bCs/>
          <w:sz w:val="24"/>
          <w:szCs w:val="24"/>
        </w:rPr>
      </w:pPr>
    </w:p>
    <w:p w14:paraId="74837638" w14:textId="77777777" w:rsidR="00F62462" w:rsidRDefault="00F62462" w:rsidP="00F30C01">
      <w:pPr>
        <w:spacing w:after="0" w:line="240" w:lineRule="auto"/>
        <w:rPr>
          <w:rFonts w:eastAsiaTheme="minorEastAsia" w:cstheme="minorHAnsi"/>
          <w:b/>
          <w:bCs/>
          <w:sz w:val="24"/>
          <w:szCs w:val="24"/>
        </w:rPr>
      </w:pPr>
    </w:p>
    <w:p w14:paraId="2EA80E20" w14:textId="77777777" w:rsidR="00F62462" w:rsidRDefault="00F62462" w:rsidP="00F30C01">
      <w:pPr>
        <w:spacing w:after="0" w:line="240" w:lineRule="auto"/>
        <w:rPr>
          <w:rFonts w:eastAsiaTheme="minorEastAsia" w:cstheme="minorHAnsi"/>
          <w:b/>
          <w:bCs/>
          <w:sz w:val="24"/>
          <w:szCs w:val="24"/>
        </w:rPr>
      </w:pPr>
    </w:p>
    <w:p w14:paraId="35FB0E25" w14:textId="77777777" w:rsidR="00F62462" w:rsidRDefault="00F62462" w:rsidP="00F30C01">
      <w:pPr>
        <w:spacing w:after="0" w:line="240" w:lineRule="auto"/>
        <w:rPr>
          <w:rFonts w:eastAsiaTheme="minorEastAsia" w:cstheme="minorHAnsi"/>
          <w:b/>
          <w:bCs/>
          <w:sz w:val="24"/>
          <w:szCs w:val="24"/>
        </w:rPr>
      </w:pPr>
    </w:p>
    <w:p w14:paraId="5697B77A" w14:textId="77777777" w:rsidR="00F62462" w:rsidRDefault="00F62462" w:rsidP="00F30C01">
      <w:pPr>
        <w:spacing w:after="0" w:line="240" w:lineRule="auto"/>
        <w:rPr>
          <w:rFonts w:eastAsiaTheme="minorEastAsia" w:cstheme="minorHAnsi"/>
          <w:b/>
          <w:bCs/>
          <w:sz w:val="24"/>
          <w:szCs w:val="24"/>
        </w:rPr>
      </w:pPr>
    </w:p>
    <w:p w14:paraId="1CA7FF92" w14:textId="77777777" w:rsidR="00F62462" w:rsidRDefault="00F62462" w:rsidP="00F30C01">
      <w:pPr>
        <w:spacing w:after="0" w:line="240" w:lineRule="auto"/>
        <w:rPr>
          <w:rFonts w:eastAsiaTheme="minorEastAsia" w:cstheme="minorHAnsi"/>
          <w:b/>
          <w:bCs/>
          <w:sz w:val="24"/>
          <w:szCs w:val="24"/>
        </w:rPr>
      </w:pPr>
    </w:p>
    <w:p w14:paraId="02F7E375" w14:textId="15669D2A" w:rsidR="00311A42" w:rsidRPr="00EB1ECC" w:rsidRDefault="00311A42" w:rsidP="00F30C01">
      <w:pPr>
        <w:spacing w:after="0" w:line="240" w:lineRule="auto"/>
        <w:rPr>
          <w:rFonts w:eastAsiaTheme="minorEastAsia" w:cstheme="minorHAnsi"/>
          <w:b/>
          <w:bCs/>
          <w:sz w:val="24"/>
          <w:szCs w:val="24"/>
        </w:rPr>
      </w:pPr>
      <w:r w:rsidRPr="00EB1ECC">
        <w:rPr>
          <w:rFonts w:eastAsiaTheme="minorEastAsia" w:cstheme="minorHAnsi"/>
          <w:b/>
          <w:bCs/>
          <w:sz w:val="24"/>
          <w:szCs w:val="24"/>
        </w:rPr>
        <w:lastRenderedPageBreak/>
        <w:t>Abstract</w:t>
      </w:r>
    </w:p>
    <w:p w14:paraId="7ADDC40F" w14:textId="503970C4" w:rsidR="00311A42" w:rsidRPr="00EB1ECC" w:rsidRDefault="007C0F40" w:rsidP="00F30C01">
      <w:pPr>
        <w:spacing w:after="0" w:line="240" w:lineRule="auto"/>
        <w:ind w:firstLine="360"/>
        <w:rPr>
          <w:rFonts w:eastAsiaTheme="minorEastAsia" w:cstheme="minorHAnsi"/>
          <w:sz w:val="24"/>
          <w:szCs w:val="24"/>
        </w:rPr>
      </w:pPr>
      <w:r w:rsidRPr="00EB1ECC">
        <w:rPr>
          <w:rFonts w:eastAsiaTheme="minorEastAsia" w:cstheme="minorHAnsi"/>
          <w:sz w:val="24"/>
          <w:szCs w:val="24"/>
        </w:rPr>
        <w:t>Aging is a complex process</w:t>
      </w:r>
      <w:r w:rsidR="00560824">
        <w:rPr>
          <w:rFonts w:eastAsiaTheme="minorEastAsia" w:cstheme="minorHAnsi"/>
          <w:sz w:val="24"/>
          <w:szCs w:val="24"/>
        </w:rPr>
        <w:t xml:space="preserve"> driven by seven intertwined pillars that functionally decline with increasing chronologic age.</w:t>
      </w:r>
      <w:r w:rsidRPr="00EB1ECC">
        <w:rPr>
          <w:rFonts w:eastAsiaTheme="minorEastAsia" w:cstheme="minorHAnsi"/>
          <w:sz w:val="24"/>
          <w:szCs w:val="24"/>
        </w:rPr>
        <w:t xml:space="preserve"> </w:t>
      </w:r>
      <w:r w:rsidR="00560824">
        <w:rPr>
          <w:rFonts w:eastAsiaTheme="minorEastAsia" w:cstheme="minorHAnsi"/>
          <w:sz w:val="24"/>
          <w:szCs w:val="24"/>
        </w:rPr>
        <w:t xml:space="preserve">These pillars of aging </w:t>
      </w:r>
      <w:r w:rsidRPr="00EB1ECC">
        <w:rPr>
          <w:rFonts w:eastAsiaTheme="minorEastAsia" w:cstheme="minorHAnsi"/>
          <w:sz w:val="24"/>
          <w:szCs w:val="24"/>
        </w:rPr>
        <w:t xml:space="preserve">include stem cell function, mitochondrial function, </w:t>
      </w:r>
      <w:proofErr w:type="spellStart"/>
      <w:r w:rsidRPr="00EB1ECC">
        <w:rPr>
          <w:rFonts w:eastAsiaTheme="minorEastAsia" w:cstheme="minorHAnsi"/>
          <w:sz w:val="24"/>
          <w:szCs w:val="24"/>
        </w:rPr>
        <w:t>proteostasis</w:t>
      </w:r>
      <w:proofErr w:type="spellEnd"/>
      <w:r w:rsidRPr="00EB1ECC">
        <w:rPr>
          <w:rFonts w:eastAsiaTheme="minorEastAsia" w:cstheme="minorHAnsi"/>
          <w:sz w:val="24"/>
          <w:szCs w:val="24"/>
        </w:rPr>
        <w:t>, autophagy, nutrient sensing, metabolism, epigenetic</w:t>
      </w:r>
      <w:r w:rsidR="00560824">
        <w:rPr>
          <w:rFonts w:eastAsiaTheme="minorEastAsia" w:cstheme="minorHAnsi"/>
          <w:sz w:val="24"/>
          <w:szCs w:val="24"/>
        </w:rPr>
        <w:t xml:space="preserve"> control,</w:t>
      </w:r>
      <w:r w:rsidR="001242AF" w:rsidRPr="00EB1ECC">
        <w:rPr>
          <w:rFonts w:eastAsiaTheme="minorEastAsia" w:cstheme="minorHAnsi"/>
          <w:sz w:val="24"/>
          <w:szCs w:val="24"/>
        </w:rPr>
        <w:t xml:space="preserve"> </w:t>
      </w:r>
      <w:r w:rsidR="00560824">
        <w:rPr>
          <w:rFonts w:eastAsiaTheme="minorEastAsia" w:cstheme="minorHAnsi"/>
          <w:sz w:val="24"/>
          <w:szCs w:val="24"/>
        </w:rPr>
        <w:t xml:space="preserve">and </w:t>
      </w:r>
      <w:r w:rsidR="00560824" w:rsidRPr="00EB1ECC">
        <w:rPr>
          <w:rFonts w:eastAsiaTheme="minorEastAsia" w:cstheme="minorHAnsi"/>
          <w:sz w:val="24"/>
          <w:szCs w:val="24"/>
        </w:rPr>
        <w:t xml:space="preserve">adaptation to stress, </w:t>
      </w:r>
      <w:r w:rsidR="001242AF" w:rsidRPr="00EB1ECC">
        <w:rPr>
          <w:rFonts w:eastAsiaTheme="minorEastAsia" w:cstheme="minorHAnsi"/>
          <w:sz w:val="24"/>
          <w:szCs w:val="24"/>
        </w:rPr>
        <w:t>macromolecular damage and</w:t>
      </w:r>
      <w:r w:rsidRPr="00EB1ECC">
        <w:rPr>
          <w:rFonts w:eastAsiaTheme="minorEastAsia" w:cstheme="minorHAnsi"/>
          <w:sz w:val="24"/>
          <w:szCs w:val="24"/>
        </w:rPr>
        <w:t xml:space="preserve"> inflammation. </w:t>
      </w:r>
      <w:r w:rsidR="001242AF" w:rsidRPr="00EB1ECC">
        <w:rPr>
          <w:rFonts w:eastAsiaTheme="minorEastAsia" w:cstheme="minorHAnsi"/>
          <w:sz w:val="24"/>
          <w:szCs w:val="24"/>
        </w:rPr>
        <w:t xml:space="preserve">All of the pillars appear to </w:t>
      </w:r>
      <w:r w:rsidR="00D306B0">
        <w:rPr>
          <w:rFonts w:eastAsiaTheme="minorEastAsia" w:cstheme="minorHAnsi"/>
          <w:sz w:val="24"/>
          <w:szCs w:val="24"/>
        </w:rPr>
        <w:t xml:space="preserve">be </w:t>
      </w:r>
      <w:r w:rsidR="001242AF" w:rsidRPr="00EB1ECC">
        <w:rPr>
          <w:rFonts w:eastAsiaTheme="minorEastAsia" w:cstheme="minorHAnsi"/>
          <w:sz w:val="24"/>
          <w:szCs w:val="24"/>
        </w:rPr>
        <w:t xml:space="preserve">interconnected such that a change in one, impinges upon others. With so many pillars </w:t>
      </w:r>
      <w:r w:rsidR="00FE0BE1" w:rsidRPr="00EB1ECC">
        <w:rPr>
          <w:rFonts w:eastAsiaTheme="minorEastAsia" w:cstheme="minorHAnsi"/>
          <w:sz w:val="24"/>
          <w:szCs w:val="24"/>
        </w:rPr>
        <w:t>of</w:t>
      </w:r>
      <w:r w:rsidR="001242AF" w:rsidRPr="00EB1ECC">
        <w:rPr>
          <w:rFonts w:eastAsiaTheme="minorEastAsia" w:cstheme="minorHAnsi"/>
          <w:sz w:val="24"/>
          <w:szCs w:val="24"/>
        </w:rPr>
        <w:t xml:space="preserve"> aging, it</w:t>
      </w:r>
      <w:r w:rsidR="00FE0BE1" w:rsidRPr="00EB1ECC">
        <w:rPr>
          <w:rFonts w:eastAsiaTheme="minorEastAsia" w:cstheme="minorHAnsi"/>
          <w:sz w:val="24"/>
          <w:szCs w:val="24"/>
        </w:rPr>
        <w:t xml:space="preserve"> </w:t>
      </w:r>
      <w:r w:rsidRPr="00EB1ECC">
        <w:rPr>
          <w:rFonts w:eastAsiaTheme="minorEastAsia" w:cstheme="minorHAnsi"/>
          <w:sz w:val="24"/>
          <w:szCs w:val="24"/>
        </w:rPr>
        <w:t xml:space="preserve">makes drug development to target </w:t>
      </w:r>
      <w:r w:rsidR="007376A2" w:rsidRPr="00EB1ECC">
        <w:rPr>
          <w:rFonts w:eastAsiaTheme="minorEastAsia" w:cstheme="minorHAnsi"/>
          <w:sz w:val="24"/>
          <w:szCs w:val="24"/>
        </w:rPr>
        <w:t>aging processes</w:t>
      </w:r>
      <w:r w:rsidRPr="00EB1ECC">
        <w:rPr>
          <w:rFonts w:eastAsiaTheme="minorEastAsia" w:cstheme="minorHAnsi"/>
          <w:sz w:val="24"/>
          <w:szCs w:val="24"/>
        </w:rPr>
        <w:t xml:space="preserve"> equally complex</w:t>
      </w:r>
      <w:r w:rsidR="001242AF" w:rsidRPr="00EB1ECC">
        <w:rPr>
          <w:rFonts w:eastAsiaTheme="minorEastAsia" w:cstheme="minorHAnsi"/>
          <w:sz w:val="24"/>
          <w:szCs w:val="24"/>
        </w:rPr>
        <w:t>. This</w:t>
      </w:r>
      <w:r w:rsidRPr="00EB1ECC">
        <w:rPr>
          <w:rFonts w:eastAsiaTheme="minorEastAsia" w:cstheme="minorHAnsi"/>
          <w:sz w:val="24"/>
          <w:szCs w:val="24"/>
        </w:rPr>
        <w:t xml:space="preserve"> leads to the notion that m</w:t>
      </w:r>
      <w:r w:rsidR="00311A42" w:rsidRPr="00EB1ECC">
        <w:rPr>
          <w:rFonts w:eastAsiaTheme="minorEastAsia" w:cstheme="minorHAnsi"/>
          <w:sz w:val="24"/>
          <w:szCs w:val="24"/>
        </w:rPr>
        <w:t>ultiple pathways</w:t>
      </w:r>
      <w:r w:rsidR="001242AF" w:rsidRPr="00EB1ECC">
        <w:rPr>
          <w:rFonts w:eastAsiaTheme="minorEastAsia" w:cstheme="minorHAnsi"/>
          <w:sz w:val="24"/>
          <w:szCs w:val="24"/>
        </w:rPr>
        <w:t xml:space="preserve"> or biological processes</w:t>
      </w:r>
      <w:r w:rsidR="00311A42" w:rsidRPr="00EB1ECC">
        <w:rPr>
          <w:rFonts w:eastAsiaTheme="minorEastAsia" w:cstheme="minorHAnsi"/>
          <w:sz w:val="24"/>
          <w:szCs w:val="24"/>
        </w:rPr>
        <w:t xml:space="preserve"> need to be targeted to effectively prevent</w:t>
      </w:r>
      <w:r w:rsidR="007376A2" w:rsidRPr="00EB1ECC">
        <w:rPr>
          <w:rFonts w:eastAsiaTheme="minorEastAsia" w:cstheme="minorHAnsi"/>
          <w:sz w:val="24"/>
          <w:szCs w:val="24"/>
        </w:rPr>
        <w:t>, delay</w:t>
      </w:r>
      <w:r w:rsidR="00311A42" w:rsidRPr="00EB1ECC">
        <w:rPr>
          <w:rFonts w:eastAsiaTheme="minorEastAsia" w:cstheme="minorHAnsi"/>
          <w:sz w:val="24"/>
          <w:szCs w:val="24"/>
        </w:rPr>
        <w:t xml:space="preserve"> or </w:t>
      </w:r>
      <w:r w:rsidR="007376A2" w:rsidRPr="00EB1ECC">
        <w:rPr>
          <w:rFonts w:eastAsiaTheme="minorEastAsia" w:cstheme="minorHAnsi"/>
          <w:sz w:val="24"/>
          <w:szCs w:val="24"/>
        </w:rPr>
        <w:t xml:space="preserve">attenuate </w:t>
      </w:r>
      <w:r w:rsidR="00311A42" w:rsidRPr="00EB1ECC">
        <w:rPr>
          <w:rFonts w:eastAsiaTheme="minorEastAsia" w:cstheme="minorHAnsi"/>
          <w:sz w:val="24"/>
          <w:szCs w:val="24"/>
        </w:rPr>
        <w:t xml:space="preserve">aging. The concept of </w:t>
      </w:r>
      <w:r w:rsidR="00D666C4" w:rsidRPr="00EB1ECC">
        <w:rPr>
          <w:rFonts w:eastAsiaTheme="minorEastAsia" w:cstheme="minorHAnsi"/>
          <w:sz w:val="24"/>
          <w:szCs w:val="24"/>
        </w:rPr>
        <w:t>drug combinations</w:t>
      </w:r>
      <w:r w:rsidR="00311A42" w:rsidRPr="00EB1ECC">
        <w:rPr>
          <w:rFonts w:eastAsiaTheme="minorEastAsia" w:cstheme="minorHAnsi"/>
          <w:sz w:val="24"/>
          <w:szCs w:val="24"/>
        </w:rPr>
        <w:t xml:space="preserve"> as a powerful anti-aging platform is intriguing but ha</w:t>
      </w:r>
      <w:r w:rsidR="00486D40" w:rsidRPr="00EB1ECC">
        <w:rPr>
          <w:rFonts w:eastAsiaTheme="minorEastAsia" w:cstheme="minorHAnsi"/>
          <w:sz w:val="24"/>
          <w:szCs w:val="24"/>
        </w:rPr>
        <w:t>s</w:t>
      </w:r>
      <w:r w:rsidR="00311A42" w:rsidRPr="00EB1ECC">
        <w:rPr>
          <w:rFonts w:eastAsiaTheme="minorEastAsia" w:cstheme="minorHAnsi"/>
          <w:sz w:val="24"/>
          <w:szCs w:val="24"/>
        </w:rPr>
        <w:t xml:space="preserve"> yet to be tested </w:t>
      </w:r>
      <w:r w:rsidRPr="00EB1ECC">
        <w:rPr>
          <w:rFonts w:eastAsiaTheme="minorEastAsia" w:cstheme="minorHAnsi"/>
          <w:sz w:val="24"/>
          <w:szCs w:val="24"/>
        </w:rPr>
        <w:t>systematically</w:t>
      </w:r>
      <w:r w:rsidR="00311A42" w:rsidRPr="00EB1ECC">
        <w:rPr>
          <w:rFonts w:eastAsiaTheme="minorEastAsia" w:cstheme="minorHAnsi"/>
          <w:sz w:val="24"/>
          <w:szCs w:val="24"/>
        </w:rPr>
        <w:t>. Insulin function, mTOR</w:t>
      </w:r>
      <w:r w:rsidR="00DA44C4" w:rsidRPr="00EB1ECC">
        <w:rPr>
          <w:rFonts w:eastAsiaTheme="minorEastAsia" w:cstheme="minorHAnsi"/>
          <w:sz w:val="24"/>
          <w:szCs w:val="24"/>
        </w:rPr>
        <w:t xml:space="preserve"> (mammalian target of rapamycin)</w:t>
      </w:r>
      <w:r w:rsidR="00311A42" w:rsidRPr="00EB1ECC">
        <w:rPr>
          <w:rFonts w:eastAsiaTheme="minorEastAsia" w:cstheme="minorHAnsi"/>
          <w:sz w:val="24"/>
          <w:szCs w:val="24"/>
        </w:rPr>
        <w:t xml:space="preserve"> signaling and epigenetic regulation are well</w:t>
      </w:r>
      <w:r w:rsidR="001242AF" w:rsidRPr="00EB1ECC">
        <w:rPr>
          <w:rFonts w:eastAsiaTheme="minorEastAsia" w:cstheme="minorHAnsi"/>
          <w:sz w:val="24"/>
          <w:szCs w:val="24"/>
        </w:rPr>
        <w:t>-</w:t>
      </w:r>
      <w:r w:rsidR="00311A42" w:rsidRPr="00EB1ECC">
        <w:rPr>
          <w:rFonts w:eastAsiaTheme="minorEastAsia" w:cstheme="minorHAnsi"/>
          <w:sz w:val="24"/>
          <w:szCs w:val="24"/>
        </w:rPr>
        <w:t xml:space="preserve">established molecular pathways involved in </w:t>
      </w:r>
      <w:r w:rsidR="008F4D82" w:rsidRPr="00EB1ECC">
        <w:rPr>
          <w:rFonts w:eastAsiaTheme="minorEastAsia" w:cstheme="minorHAnsi"/>
          <w:sz w:val="24"/>
          <w:szCs w:val="24"/>
        </w:rPr>
        <w:t xml:space="preserve">the pathobiology of </w:t>
      </w:r>
      <w:r w:rsidR="00311A42" w:rsidRPr="00EB1ECC">
        <w:rPr>
          <w:rFonts w:eastAsiaTheme="minorEastAsia" w:cstheme="minorHAnsi"/>
          <w:sz w:val="24"/>
          <w:szCs w:val="24"/>
        </w:rPr>
        <w:t>aging</w:t>
      </w:r>
      <w:r w:rsidR="008F3D7E">
        <w:rPr>
          <w:rFonts w:eastAsiaTheme="minorEastAsia" w:cstheme="minorHAnsi"/>
          <w:sz w:val="24"/>
          <w:szCs w:val="24"/>
        </w:rPr>
        <w:t>. E</w:t>
      </w:r>
      <w:r w:rsidR="001242AF" w:rsidRPr="00EB1ECC">
        <w:rPr>
          <w:rFonts w:eastAsiaTheme="minorEastAsia" w:cstheme="minorHAnsi"/>
          <w:sz w:val="24"/>
          <w:szCs w:val="24"/>
        </w:rPr>
        <w:t xml:space="preserve">xisting drugs that target </w:t>
      </w:r>
      <w:r w:rsidR="00560824">
        <w:rPr>
          <w:rFonts w:eastAsiaTheme="minorEastAsia" w:cstheme="minorHAnsi"/>
          <w:sz w:val="24"/>
          <w:szCs w:val="24"/>
        </w:rPr>
        <w:t xml:space="preserve">these pathways include </w:t>
      </w:r>
      <w:r w:rsidR="00311A42" w:rsidRPr="00EB1ECC">
        <w:rPr>
          <w:rFonts w:eastAsiaTheme="minorEastAsia" w:cstheme="minorHAnsi"/>
          <w:sz w:val="24"/>
          <w:szCs w:val="24"/>
        </w:rPr>
        <w:t>acarbose, rapamycin, and phenylbutyrate, respectively.</w:t>
      </w:r>
      <w:r w:rsidR="001242AF" w:rsidRPr="00EB1ECC">
        <w:rPr>
          <w:rFonts w:eastAsiaTheme="minorEastAsia" w:cstheme="minorHAnsi"/>
          <w:sz w:val="24"/>
          <w:szCs w:val="24"/>
        </w:rPr>
        <w:t xml:space="preserve"> Acarbose and rapamycin</w:t>
      </w:r>
      <w:r w:rsidR="00FC65F1">
        <w:rPr>
          <w:rFonts w:eastAsiaTheme="minorEastAsia" w:cstheme="minorHAnsi"/>
          <w:sz w:val="24"/>
          <w:szCs w:val="24"/>
        </w:rPr>
        <w:t>,</w:t>
      </w:r>
      <w:r w:rsidR="001242AF" w:rsidRPr="00EB1ECC">
        <w:rPr>
          <w:rFonts w:eastAsiaTheme="minorEastAsia" w:cstheme="minorHAnsi"/>
          <w:sz w:val="24"/>
          <w:szCs w:val="24"/>
        </w:rPr>
        <w:t xml:space="preserve"> used as single agents</w:t>
      </w:r>
      <w:r w:rsidR="00FC65F1">
        <w:rPr>
          <w:rFonts w:eastAsiaTheme="minorEastAsia" w:cstheme="minorHAnsi"/>
          <w:sz w:val="24"/>
          <w:szCs w:val="24"/>
        </w:rPr>
        <w:t>,</w:t>
      </w:r>
      <w:r w:rsidR="001242AF" w:rsidRPr="00EB1ECC">
        <w:rPr>
          <w:rFonts w:eastAsiaTheme="minorEastAsia" w:cstheme="minorHAnsi"/>
          <w:sz w:val="24"/>
          <w:szCs w:val="24"/>
        </w:rPr>
        <w:t xml:space="preserve"> extend the lifespan of mice</w:t>
      </w:r>
      <w:r w:rsidR="007376A2" w:rsidRPr="00EB1ECC">
        <w:rPr>
          <w:rFonts w:eastAsiaTheme="minorEastAsia" w:cstheme="minorHAnsi"/>
          <w:sz w:val="24"/>
          <w:szCs w:val="24"/>
        </w:rPr>
        <w:t>. Thus,</w:t>
      </w:r>
      <w:r w:rsidR="00311A42" w:rsidRPr="00EB1ECC">
        <w:rPr>
          <w:rFonts w:eastAsiaTheme="minorEastAsia" w:cstheme="minorHAnsi"/>
          <w:sz w:val="24"/>
          <w:szCs w:val="24"/>
        </w:rPr>
        <w:t xml:space="preserve"> </w:t>
      </w:r>
      <w:r w:rsidR="007376A2" w:rsidRPr="00EB1ECC">
        <w:rPr>
          <w:rFonts w:eastAsiaTheme="minorEastAsia" w:cstheme="minorHAnsi"/>
          <w:sz w:val="24"/>
          <w:szCs w:val="24"/>
        </w:rPr>
        <w:t>a</w:t>
      </w:r>
      <w:r w:rsidR="009D12B3" w:rsidRPr="00EB1ECC">
        <w:rPr>
          <w:rFonts w:eastAsiaTheme="minorEastAsia" w:cstheme="minorHAnsi"/>
          <w:sz w:val="24"/>
          <w:szCs w:val="24"/>
        </w:rPr>
        <w:t xml:space="preserve"> cocktail</w:t>
      </w:r>
      <w:r w:rsidR="00311A42" w:rsidRPr="00EB1ECC">
        <w:rPr>
          <w:rFonts w:eastAsiaTheme="minorEastAsia" w:cstheme="minorHAnsi"/>
          <w:sz w:val="24"/>
          <w:szCs w:val="24"/>
        </w:rPr>
        <w:t xml:space="preserve"> of these drugs </w:t>
      </w:r>
      <w:r w:rsidR="007376A2" w:rsidRPr="00EB1ECC">
        <w:rPr>
          <w:rFonts w:eastAsiaTheme="minorEastAsia" w:cstheme="minorHAnsi"/>
          <w:sz w:val="24"/>
          <w:szCs w:val="24"/>
        </w:rPr>
        <w:t>with</w:t>
      </w:r>
      <w:r w:rsidR="00311A42" w:rsidRPr="00EB1ECC">
        <w:rPr>
          <w:rFonts w:eastAsiaTheme="minorEastAsia" w:cstheme="minorHAnsi"/>
          <w:sz w:val="24"/>
          <w:szCs w:val="24"/>
        </w:rPr>
        <w:t xml:space="preserve"> </w:t>
      </w:r>
      <w:r w:rsidR="007376A2" w:rsidRPr="00EB1ECC">
        <w:rPr>
          <w:rFonts w:eastAsiaTheme="minorEastAsia" w:cstheme="minorHAnsi"/>
          <w:sz w:val="24"/>
          <w:szCs w:val="24"/>
        </w:rPr>
        <w:t xml:space="preserve">different </w:t>
      </w:r>
      <w:r w:rsidR="00311A42" w:rsidRPr="00EB1ECC">
        <w:rPr>
          <w:rFonts w:eastAsiaTheme="minorEastAsia" w:cstheme="minorHAnsi"/>
          <w:sz w:val="24"/>
          <w:szCs w:val="24"/>
        </w:rPr>
        <w:t xml:space="preserve">mechanisms of action </w:t>
      </w:r>
      <w:r w:rsidR="007376A2" w:rsidRPr="00EB1ECC">
        <w:rPr>
          <w:rFonts w:eastAsiaTheme="minorEastAsia" w:cstheme="minorHAnsi"/>
          <w:sz w:val="24"/>
          <w:szCs w:val="24"/>
        </w:rPr>
        <w:t>would be expected to complement one another</w:t>
      </w:r>
      <w:r w:rsidR="00311A42" w:rsidRPr="00EB1ECC">
        <w:rPr>
          <w:rFonts w:eastAsiaTheme="minorEastAsia" w:cstheme="minorHAnsi"/>
          <w:sz w:val="24"/>
          <w:szCs w:val="24"/>
        </w:rPr>
        <w:t xml:space="preserve"> and robustly enhance a delay of aging and age-related disease not </w:t>
      </w:r>
      <w:r w:rsidR="007376A2" w:rsidRPr="00EB1ECC">
        <w:rPr>
          <w:rFonts w:eastAsiaTheme="minorEastAsia" w:cstheme="minorHAnsi"/>
          <w:sz w:val="24"/>
          <w:szCs w:val="24"/>
        </w:rPr>
        <w:t xml:space="preserve">achievable </w:t>
      </w:r>
      <w:r w:rsidR="00311A42" w:rsidRPr="00EB1ECC">
        <w:rPr>
          <w:rFonts w:eastAsiaTheme="minorEastAsia" w:cstheme="minorHAnsi"/>
          <w:sz w:val="24"/>
          <w:szCs w:val="24"/>
        </w:rPr>
        <w:t xml:space="preserve">with mono-therapeutic approaches. </w:t>
      </w:r>
      <w:r w:rsidR="008F3D7E">
        <w:rPr>
          <w:rFonts w:eastAsiaTheme="minorEastAsia" w:cstheme="minorHAnsi"/>
          <w:sz w:val="24"/>
          <w:szCs w:val="24"/>
        </w:rPr>
        <w:t>Studies to test this concept will be helpful in the development of clinical trials to enhance healthy aging.</w:t>
      </w:r>
    </w:p>
    <w:p w14:paraId="28B77B60" w14:textId="77777777" w:rsidR="00311A42" w:rsidRPr="00EB1ECC" w:rsidRDefault="00311A42" w:rsidP="00F30C01">
      <w:pPr>
        <w:spacing w:after="0" w:line="240" w:lineRule="auto"/>
        <w:ind w:firstLine="360"/>
        <w:rPr>
          <w:rFonts w:eastAsiaTheme="minorEastAsia" w:cstheme="minorHAnsi"/>
          <w:sz w:val="24"/>
          <w:szCs w:val="24"/>
        </w:rPr>
      </w:pPr>
    </w:p>
    <w:p w14:paraId="2204C919" w14:textId="0667F07E" w:rsidR="00311A42" w:rsidRPr="00EB1ECC" w:rsidRDefault="00311A42" w:rsidP="00F30C01">
      <w:pPr>
        <w:spacing w:after="0" w:line="240" w:lineRule="auto"/>
        <w:rPr>
          <w:rFonts w:eastAsiaTheme="minorEastAsia" w:cstheme="minorHAnsi"/>
          <w:sz w:val="24"/>
          <w:szCs w:val="24"/>
        </w:rPr>
      </w:pPr>
      <w:r w:rsidRPr="00F62462">
        <w:rPr>
          <w:rFonts w:eastAsiaTheme="minorEastAsia" w:cstheme="minorHAnsi"/>
          <w:b/>
          <w:bCs/>
          <w:sz w:val="24"/>
          <w:szCs w:val="24"/>
        </w:rPr>
        <w:t>Key words</w:t>
      </w:r>
      <w:r w:rsidRPr="00EB1ECC">
        <w:rPr>
          <w:rFonts w:eastAsiaTheme="minorEastAsia" w:cstheme="minorHAnsi"/>
          <w:sz w:val="24"/>
          <w:szCs w:val="24"/>
        </w:rPr>
        <w:t>: Aging</w:t>
      </w:r>
      <w:r w:rsidR="00D666C4" w:rsidRPr="00EB1ECC">
        <w:rPr>
          <w:rFonts w:eastAsiaTheme="minorEastAsia" w:cstheme="minorHAnsi"/>
          <w:sz w:val="24"/>
          <w:szCs w:val="24"/>
        </w:rPr>
        <w:t xml:space="preserve"> intervention</w:t>
      </w:r>
      <w:r w:rsidRPr="00EB1ECC">
        <w:rPr>
          <w:rFonts w:eastAsiaTheme="minorEastAsia" w:cstheme="minorHAnsi"/>
          <w:sz w:val="24"/>
          <w:szCs w:val="24"/>
        </w:rPr>
        <w:t xml:space="preserve">, </w:t>
      </w:r>
      <w:r w:rsidR="00D666C4" w:rsidRPr="00EB1ECC">
        <w:rPr>
          <w:rFonts w:eastAsiaTheme="minorEastAsia" w:cstheme="minorHAnsi"/>
          <w:sz w:val="24"/>
          <w:szCs w:val="24"/>
        </w:rPr>
        <w:t>drug combinations</w:t>
      </w:r>
      <w:r w:rsidRPr="00EB1ECC">
        <w:rPr>
          <w:rFonts w:eastAsiaTheme="minorEastAsia" w:cstheme="minorHAnsi"/>
          <w:sz w:val="24"/>
          <w:szCs w:val="24"/>
        </w:rPr>
        <w:t>, glucose regulation, mTOR signaling, epigenetic</w:t>
      </w:r>
      <w:r w:rsidR="007376A2" w:rsidRPr="00EB1ECC">
        <w:rPr>
          <w:rFonts w:eastAsiaTheme="minorEastAsia" w:cstheme="minorHAnsi"/>
          <w:sz w:val="24"/>
          <w:szCs w:val="24"/>
        </w:rPr>
        <w:t>s</w:t>
      </w:r>
      <w:r w:rsidRPr="00EB1ECC">
        <w:rPr>
          <w:rFonts w:eastAsiaTheme="minorEastAsia" w:cstheme="minorHAnsi"/>
          <w:sz w:val="24"/>
          <w:szCs w:val="24"/>
        </w:rPr>
        <w:t>.</w:t>
      </w:r>
    </w:p>
    <w:p w14:paraId="2CA398E7" w14:textId="77777777" w:rsidR="00311A42" w:rsidRPr="00EB1ECC" w:rsidRDefault="00311A42" w:rsidP="00F30C01">
      <w:pPr>
        <w:spacing w:after="0" w:line="240" w:lineRule="auto"/>
        <w:rPr>
          <w:rFonts w:eastAsiaTheme="minorEastAsia" w:cstheme="minorHAnsi"/>
          <w:sz w:val="24"/>
          <w:szCs w:val="24"/>
        </w:rPr>
      </w:pPr>
    </w:p>
    <w:p w14:paraId="1BF913EF" w14:textId="77777777" w:rsidR="00311A42" w:rsidRPr="00EB1ECC" w:rsidRDefault="00311A42" w:rsidP="00F30C01">
      <w:pPr>
        <w:spacing w:after="0" w:line="240" w:lineRule="auto"/>
        <w:ind w:firstLine="360"/>
        <w:rPr>
          <w:rFonts w:cstheme="minorHAnsi"/>
          <w:sz w:val="24"/>
          <w:szCs w:val="24"/>
        </w:rPr>
      </w:pPr>
    </w:p>
    <w:p w14:paraId="3A9E8454" w14:textId="77777777" w:rsidR="00311A42" w:rsidRPr="00EB1ECC" w:rsidRDefault="00311A42" w:rsidP="00F30C01">
      <w:pPr>
        <w:spacing w:after="0" w:line="240" w:lineRule="auto"/>
        <w:ind w:firstLine="360"/>
        <w:rPr>
          <w:rFonts w:cstheme="minorHAnsi"/>
          <w:sz w:val="24"/>
          <w:szCs w:val="24"/>
        </w:rPr>
      </w:pPr>
    </w:p>
    <w:p w14:paraId="43241144" w14:textId="77777777" w:rsidR="00311A42" w:rsidRPr="00EB1ECC" w:rsidRDefault="00311A42" w:rsidP="00F30C01">
      <w:pPr>
        <w:spacing w:after="0" w:line="240" w:lineRule="auto"/>
        <w:ind w:firstLine="360"/>
        <w:rPr>
          <w:rFonts w:cstheme="minorHAnsi"/>
          <w:sz w:val="24"/>
          <w:szCs w:val="24"/>
        </w:rPr>
      </w:pPr>
    </w:p>
    <w:p w14:paraId="654D9BFE" w14:textId="77777777" w:rsidR="00311A42" w:rsidRPr="00EB1ECC" w:rsidRDefault="00311A42" w:rsidP="00F30C01">
      <w:pPr>
        <w:spacing w:after="0" w:line="240" w:lineRule="auto"/>
        <w:ind w:firstLine="360"/>
        <w:rPr>
          <w:rFonts w:cstheme="minorHAnsi"/>
          <w:sz w:val="24"/>
          <w:szCs w:val="24"/>
        </w:rPr>
      </w:pPr>
    </w:p>
    <w:p w14:paraId="09A3716E" w14:textId="77777777" w:rsidR="00311A42" w:rsidRPr="00EB1ECC" w:rsidRDefault="00311A42" w:rsidP="00F30C01">
      <w:pPr>
        <w:spacing w:after="0" w:line="240" w:lineRule="auto"/>
        <w:ind w:firstLine="360"/>
        <w:rPr>
          <w:rFonts w:cstheme="minorHAnsi"/>
          <w:sz w:val="24"/>
          <w:szCs w:val="24"/>
        </w:rPr>
      </w:pPr>
    </w:p>
    <w:p w14:paraId="000CACB9" w14:textId="77777777" w:rsidR="00F34DC5" w:rsidRPr="00EB1ECC" w:rsidRDefault="00F34DC5" w:rsidP="00F30C01">
      <w:pPr>
        <w:spacing w:after="0" w:line="240" w:lineRule="auto"/>
        <w:rPr>
          <w:rFonts w:cstheme="minorHAnsi"/>
          <w:b/>
          <w:bCs/>
          <w:sz w:val="24"/>
          <w:szCs w:val="24"/>
        </w:rPr>
      </w:pPr>
    </w:p>
    <w:p w14:paraId="4D0BB3D4" w14:textId="5938B350" w:rsidR="000B20B0" w:rsidRDefault="000B20B0" w:rsidP="00F30C01">
      <w:pPr>
        <w:spacing w:after="0" w:line="240" w:lineRule="auto"/>
        <w:rPr>
          <w:rFonts w:cstheme="minorHAnsi"/>
          <w:b/>
          <w:bCs/>
          <w:sz w:val="24"/>
          <w:szCs w:val="24"/>
        </w:rPr>
      </w:pPr>
    </w:p>
    <w:p w14:paraId="6F43E099" w14:textId="77777777" w:rsidR="00560824" w:rsidRDefault="00560824" w:rsidP="00F30C01">
      <w:pPr>
        <w:spacing w:after="0" w:line="240" w:lineRule="auto"/>
        <w:rPr>
          <w:rFonts w:cstheme="minorHAnsi"/>
          <w:b/>
          <w:bCs/>
          <w:sz w:val="24"/>
          <w:szCs w:val="24"/>
        </w:rPr>
      </w:pPr>
    </w:p>
    <w:p w14:paraId="60C15566" w14:textId="77777777" w:rsidR="00F62462" w:rsidRDefault="00F62462" w:rsidP="00F30C01">
      <w:pPr>
        <w:spacing w:after="0" w:line="240" w:lineRule="auto"/>
        <w:rPr>
          <w:rFonts w:cstheme="minorHAnsi"/>
          <w:b/>
          <w:bCs/>
          <w:sz w:val="24"/>
          <w:szCs w:val="24"/>
        </w:rPr>
      </w:pPr>
    </w:p>
    <w:p w14:paraId="43A38FF6" w14:textId="77777777" w:rsidR="00F62462" w:rsidRDefault="00F62462" w:rsidP="00F30C01">
      <w:pPr>
        <w:spacing w:after="0" w:line="240" w:lineRule="auto"/>
        <w:rPr>
          <w:rFonts w:cstheme="minorHAnsi"/>
          <w:b/>
          <w:bCs/>
          <w:sz w:val="24"/>
          <w:szCs w:val="24"/>
        </w:rPr>
      </w:pPr>
    </w:p>
    <w:p w14:paraId="6B607882" w14:textId="77777777" w:rsidR="00F62462" w:rsidRDefault="00F62462" w:rsidP="00F30C01">
      <w:pPr>
        <w:spacing w:after="0" w:line="240" w:lineRule="auto"/>
        <w:rPr>
          <w:rFonts w:cstheme="minorHAnsi"/>
          <w:b/>
          <w:bCs/>
          <w:sz w:val="24"/>
          <w:szCs w:val="24"/>
        </w:rPr>
      </w:pPr>
    </w:p>
    <w:p w14:paraId="55AAC9EB" w14:textId="77777777" w:rsidR="00F62462" w:rsidRDefault="00F62462" w:rsidP="00F30C01">
      <w:pPr>
        <w:spacing w:after="0" w:line="240" w:lineRule="auto"/>
        <w:rPr>
          <w:rFonts w:cstheme="minorHAnsi"/>
          <w:b/>
          <w:bCs/>
          <w:sz w:val="24"/>
          <w:szCs w:val="24"/>
        </w:rPr>
      </w:pPr>
    </w:p>
    <w:p w14:paraId="6D577541" w14:textId="77777777" w:rsidR="00F62462" w:rsidRDefault="00F62462" w:rsidP="00F30C01">
      <w:pPr>
        <w:spacing w:after="0" w:line="240" w:lineRule="auto"/>
        <w:rPr>
          <w:rFonts w:cstheme="minorHAnsi"/>
          <w:b/>
          <w:bCs/>
          <w:sz w:val="24"/>
          <w:szCs w:val="24"/>
        </w:rPr>
      </w:pPr>
    </w:p>
    <w:p w14:paraId="062D04D6" w14:textId="77777777" w:rsidR="00F62462" w:rsidRDefault="00F62462" w:rsidP="00F30C01">
      <w:pPr>
        <w:spacing w:after="0" w:line="240" w:lineRule="auto"/>
        <w:rPr>
          <w:rFonts w:cstheme="minorHAnsi"/>
          <w:b/>
          <w:bCs/>
          <w:sz w:val="24"/>
          <w:szCs w:val="24"/>
        </w:rPr>
      </w:pPr>
    </w:p>
    <w:p w14:paraId="2F535CFE" w14:textId="77777777" w:rsidR="00F62462" w:rsidRDefault="00F62462" w:rsidP="00F30C01">
      <w:pPr>
        <w:spacing w:after="0" w:line="240" w:lineRule="auto"/>
        <w:rPr>
          <w:rFonts w:cstheme="minorHAnsi"/>
          <w:b/>
          <w:bCs/>
          <w:sz w:val="24"/>
          <w:szCs w:val="24"/>
        </w:rPr>
      </w:pPr>
    </w:p>
    <w:p w14:paraId="62358D82" w14:textId="77777777" w:rsidR="00F62462" w:rsidRDefault="00F62462" w:rsidP="00F30C01">
      <w:pPr>
        <w:spacing w:after="0" w:line="240" w:lineRule="auto"/>
        <w:rPr>
          <w:rFonts w:cstheme="minorHAnsi"/>
          <w:b/>
          <w:bCs/>
          <w:sz w:val="24"/>
          <w:szCs w:val="24"/>
        </w:rPr>
      </w:pPr>
    </w:p>
    <w:p w14:paraId="1CD2B9DB" w14:textId="77777777" w:rsidR="00F62462" w:rsidRDefault="00F62462" w:rsidP="00F30C01">
      <w:pPr>
        <w:spacing w:after="0" w:line="240" w:lineRule="auto"/>
        <w:rPr>
          <w:rFonts w:cstheme="minorHAnsi"/>
          <w:b/>
          <w:bCs/>
          <w:sz w:val="24"/>
          <w:szCs w:val="24"/>
        </w:rPr>
      </w:pPr>
    </w:p>
    <w:p w14:paraId="79A542AF" w14:textId="77777777" w:rsidR="00F62462" w:rsidRDefault="00F62462" w:rsidP="00F30C01">
      <w:pPr>
        <w:spacing w:after="0" w:line="240" w:lineRule="auto"/>
        <w:rPr>
          <w:rFonts w:cstheme="minorHAnsi"/>
          <w:b/>
          <w:bCs/>
          <w:sz w:val="24"/>
          <w:szCs w:val="24"/>
        </w:rPr>
      </w:pPr>
    </w:p>
    <w:p w14:paraId="0E667EF1" w14:textId="77777777" w:rsidR="00F62462" w:rsidRDefault="00F62462" w:rsidP="00F30C01">
      <w:pPr>
        <w:spacing w:after="0" w:line="240" w:lineRule="auto"/>
        <w:rPr>
          <w:rFonts w:cstheme="minorHAnsi"/>
          <w:b/>
          <w:bCs/>
          <w:sz w:val="24"/>
          <w:szCs w:val="24"/>
        </w:rPr>
      </w:pPr>
    </w:p>
    <w:p w14:paraId="364BD958" w14:textId="77777777" w:rsidR="00F62462" w:rsidRDefault="00F62462" w:rsidP="00F30C01">
      <w:pPr>
        <w:spacing w:after="0" w:line="240" w:lineRule="auto"/>
        <w:rPr>
          <w:rFonts w:cstheme="minorHAnsi"/>
          <w:b/>
          <w:bCs/>
          <w:sz w:val="24"/>
          <w:szCs w:val="24"/>
        </w:rPr>
      </w:pPr>
    </w:p>
    <w:p w14:paraId="59465688" w14:textId="77777777" w:rsidR="00F62462" w:rsidRDefault="00F62462" w:rsidP="00F30C01">
      <w:pPr>
        <w:spacing w:after="0" w:line="240" w:lineRule="auto"/>
        <w:rPr>
          <w:rFonts w:cstheme="minorHAnsi"/>
          <w:b/>
          <w:bCs/>
          <w:sz w:val="24"/>
          <w:szCs w:val="24"/>
        </w:rPr>
      </w:pPr>
    </w:p>
    <w:p w14:paraId="18CCA795" w14:textId="77777777" w:rsidR="00F62462" w:rsidRDefault="00F62462" w:rsidP="00F30C01">
      <w:pPr>
        <w:spacing w:after="0" w:line="240" w:lineRule="auto"/>
        <w:rPr>
          <w:rFonts w:cstheme="minorHAnsi"/>
          <w:b/>
          <w:bCs/>
          <w:sz w:val="24"/>
          <w:szCs w:val="24"/>
        </w:rPr>
      </w:pPr>
    </w:p>
    <w:p w14:paraId="53AAECED" w14:textId="77777777" w:rsidR="00F62462" w:rsidRDefault="00F62462" w:rsidP="00F30C01">
      <w:pPr>
        <w:spacing w:after="0" w:line="240" w:lineRule="auto"/>
        <w:rPr>
          <w:rFonts w:cstheme="minorHAnsi"/>
          <w:b/>
          <w:bCs/>
          <w:sz w:val="24"/>
          <w:szCs w:val="24"/>
        </w:rPr>
      </w:pPr>
    </w:p>
    <w:p w14:paraId="68FE5EDE" w14:textId="7E45B7D9" w:rsidR="00311A42" w:rsidRPr="00EB1ECC" w:rsidRDefault="00311A42" w:rsidP="00F30C01">
      <w:pPr>
        <w:spacing w:after="0" w:line="240" w:lineRule="auto"/>
        <w:rPr>
          <w:rFonts w:cstheme="minorHAnsi"/>
          <w:b/>
          <w:bCs/>
          <w:sz w:val="24"/>
          <w:szCs w:val="24"/>
        </w:rPr>
      </w:pPr>
      <w:r w:rsidRPr="00EB1ECC">
        <w:rPr>
          <w:rFonts w:cstheme="minorHAnsi"/>
          <w:b/>
          <w:bCs/>
          <w:sz w:val="24"/>
          <w:szCs w:val="24"/>
        </w:rPr>
        <w:lastRenderedPageBreak/>
        <w:t>Aging processes can be targeted with repurpose</w:t>
      </w:r>
      <w:r w:rsidR="00560824">
        <w:rPr>
          <w:rFonts w:cstheme="minorHAnsi"/>
          <w:b/>
          <w:bCs/>
          <w:sz w:val="24"/>
          <w:szCs w:val="24"/>
        </w:rPr>
        <w:t>d</w:t>
      </w:r>
      <w:r w:rsidRPr="00EB1ECC">
        <w:rPr>
          <w:rFonts w:cstheme="minorHAnsi"/>
          <w:b/>
          <w:bCs/>
          <w:sz w:val="24"/>
          <w:szCs w:val="24"/>
        </w:rPr>
        <w:t xml:space="preserve"> drugs</w:t>
      </w:r>
    </w:p>
    <w:p w14:paraId="445E6674" w14:textId="7CCD091A" w:rsidR="00FD6534" w:rsidRDefault="0095315B" w:rsidP="00F30C01">
      <w:pPr>
        <w:spacing w:after="0" w:line="240" w:lineRule="auto"/>
        <w:ind w:firstLine="360"/>
        <w:rPr>
          <w:rFonts w:cstheme="minorHAnsi"/>
          <w:sz w:val="24"/>
          <w:szCs w:val="24"/>
        </w:rPr>
      </w:pPr>
      <w:r w:rsidRPr="00EB1ECC">
        <w:rPr>
          <w:rFonts w:cstheme="minorHAnsi"/>
          <w:sz w:val="24"/>
          <w:szCs w:val="24"/>
        </w:rPr>
        <w:t>Aging is a complex multifactorial process</w:t>
      </w:r>
      <w:r w:rsidR="00FC65F1">
        <w:rPr>
          <w:rFonts w:cstheme="minorHAnsi"/>
          <w:sz w:val="24"/>
          <w:szCs w:val="24"/>
        </w:rPr>
        <w:t xml:space="preserve"> involving</w:t>
      </w:r>
      <w:r w:rsidRPr="00EB1ECC">
        <w:rPr>
          <w:rFonts w:cstheme="minorHAnsi"/>
          <w:sz w:val="24"/>
          <w:szCs w:val="24"/>
        </w:rPr>
        <w:t xml:space="preserve"> multip</w:t>
      </w:r>
      <w:r w:rsidR="009540E7" w:rsidRPr="00EB1ECC">
        <w:rPr>
          <w:rFonts w:cstheme="minorHAnsi"/>
          <w:sz w:val="24"/>
          <w:szCs w:val="24"/>
        </w:rPr>
        <w:t>le pathways</w:t>
      </w:r>
      <w:r w:rsidR="00FC65F1">
        <w:rPr>
          <w:rFonts w:cstheme="minorHAnsi"/>
          <w:sz w:val="24"/>
          <w:szCs w:val="24"/>
        </w:rPr>
        <w:t xml:space="preserve"> that</w:t>
      </w:r>
      <w:r w:rsidR="007B775A" w:rsidRPr="00EB1ECC">
        <w:rPr>
          <w:rFonts w:cstheme="minorHAnsi"/>
          <w:sz w:val="24"/>
          <w:szCs w:val="24"/>
        </w:rPr>
        <w:t xml:space="preserve"> </w:t>
      </w:r>
      <w:r w:rsidR="007376A2" w:rsidRPr="00EB1ECC">
        <w:rPr>
          <w:rFonts w:cstheme="minorHAnsi"/>
          <w:sz w:val="24"/>
          <w:szCs w:val="24"/>
        </w:rPr>
        <w:t xml:space="preserve">may </w:t>
      </w:r>
      <w:r w:rsidRPr="00EB1ECC">
        <w:rPr>
          <w:rFonts w:cstheme="minorHAnsi"/>
          <w:sz w:val="24"/>
          <w:szCs w:val="24"/>
        </w:rPr>
        <w:t>need to be targeted to effectively prevent or slow aging</w:t>
      </w:r>
      <w:r w:rsidR="008A37C5" w:rsidRPr="00EB1ECC">
        <w:rPr>
          <w:rFonts w:cstheme="minorHAnsi"/>
          <w:sz w:val="24"/>
          <w:szCs w:val="24"/>
        </w:rPr>
        <w:t xml:space="preserve"> </w:t>
      </w:r>
      <w:r w:rsidR="000A2CA2" w:rsidRPr="00EB1ECC">
        <w:rPr>
          <w:rFonts w:cstheme="minorHAnsi"/>
          <w:sz w:val="24"/>
          <w:szCs w:val="24"/>
        </w:rPr>
        <w:t>(</w:t>
      </w:r>
      <w:r w:rsidR="00D23B49" w:rsidRPr="00EB1ECC">
        <w:rPr>
          <w:rFonts w:cstheme="minorHAnsi"/>
          <w:sz w:val="24"/>
          <w:szCs w:val="24"/>
        </w:rPr>
        <w:t>1</w:t>
      </w:r>
      <w:r w:rsidR="000A2CA2" w:rsidRPr="00EB1ECC">
        <w:rPr>
          <w:rFonts w:cstheme="minorHAnsi"/>
          <w:sz w:val="24"/>
          <w:szCs w:val="24"/>
        </w:rPr>
        <w:t>)</w:t>
      </w:r>
      <w:r w:rsidRPr="00EB1ECC">
        <w:rPr>
          <w:rFonts w:cstheme="minorHAnsi"/>
          <w:sz w:val="24"/>
          <w:szCs w:val="24"/>
        </w:rPr>
        <w:t xml:space="preserve">. </w:t>
      </w:r>
      <w:r w:rsidR="001B3388" w:rsidRPr="00EB1ECC">
        <w:rPr>
          <w:rFonts w:cstheme="minorHAnsi"/>
          <w:sz w:val="24"/>
          <w:szCs w:val="24"/>
        </w:rPr>
        <w:t>A number of</w:t>
      </w:r>
      <w:r w:rsidRPr="00EB1ECC">
        <w:rPr>
          <w:rFonts w:cstheme="minorHAnsi"/>
          <w:sz w:val="24"/>
          <w:szCs w:val="24"/>
        </w:rPr>
        <w:t xml:space="preserve"> molecular </w:t>
      </w:r>
      <w:r w:rsidR="00941EDB" w:rsidRPr="00EB1ECC">
        <w:rPr>
          <w:rFonts w:cstheme="minorHAnsi"/>
          <w:sz w:val="24"/>
          <w:szCs w:val="24"/>
        </w:rPr>
        <w:t>pathways</w:t>
      </w:r>
      <w:r w:rsidRPr="00EB1ECC">
        <w:rPr>
          <w:rFonts w:cstheme="minorHAnsi"/>
          <w:sz w:val="24"/>
          <w:szCs w:val="24"/>
        </w:rPr>
        <w:t xml:space="preserve"> are we</w:t>
      </w:r>
      <w:r w:rsidR="001B3388" w:rsidRPr="00EB1ECC">
        <w:rPr>
          <w:rFonts w:cstheme="minorHAnsi"/>
          <w:sz w:val="24"/>
          <w:szCs w:val="24"/>
        </w:rPr>
        <w:t xml:space="preserve">ll known for </w:t>
      </w:r>
      <w:r w:rsidR="007C0F40" w:rsidRPr="00EB1ECC">
        <w:rPr>
          <w:rFonts w:cstheme="minorHAnsi"/>
          <w:sz w:val="24"/>
          <w:szCs w:val="24"/>
        </w:rPr>
        <w:t>regulating lifespan</w:t>
      </w:r>
      <w:r w:rsidR="001B3388" w:rsidRPr="00EB1ECC">
        <w:rPr>
          <w:rFonts w:cstheme="minorHAnsi"/>
          <w:sz w:val="24"/>
          <w:szCs w:val="24"/>
        </w:rPr>
        <w:t xml:space="preserve">, </w:t>
      </w:r>
      <w:r w:rsidR="00F25203" w:rsidRPr="00EB1ECC">
        <w:rPr>
          <w:rFonts w:cstheme="minorHAnsi"/>
          <w:sz w:val="24"/>
          <w:szCs w:val="24"/>
        </w:rPr>
        <w:t xml:space="preserve">including </w:t>
      </w:r>
      <w:r w:rsidR="00941EDB" w:rsidRPr="00EB1ECC">
        <w:rPr>
          <w:rFonts w:cstheme="minorHAnsi"/>
          <w:sz w:val="24"/>
          <w:szCs w:val="24"/>
        </w:rPr>
        <w:t xml:space="preserve">insulin </w:t>
      </w:r>
      <w:r w:rsidR="007376A2" w:rsidRPr="00EB1ECC">
        <w:rPr>
          <w:rFonts w:cstheme="minorHAnsi"/>
          <w:sz w:val="24"/>
          <w:szCs w:val="24"/>
        </w:rPr>
        <w:t>signaling</w:t>
      </w:r>
      <w:r w:rsidR="00941EDB" w:rsidRPr="00EB1ECC">
        <w:rPr>
          <w:rFonts w:cstheme="minorHAnsi"/>
          <w:sz w:val="24"/>
          <w:szCs w:val="24"/>
        </w:rPr>
        <w:t xml:space="preserve">, mTOR </w:t>
      </w:r>
      <w:r w:rsidR="00DA44C4" w:rsidRPr="00EB1ECC">
        <w:rPr>
          <w:rFonts w:eastAsiaTheme="minorEastAsia" w:cstheme="minorHAnsi"/>
          <w:sz w:val="24"/>
          <w:szCs w:val="24"/>
        </w:rPr>
        <w:t xml:space="preserve">(mammalian target of rapamycin) </w:t>
      </w:r>
      <w:r w:rsidR="00941EDB" w:rsidRPr="00EB1ECC">
        <w:rPr>
          <w:rFonts w:cstheme="minorHAnsi"/>
          <w:sz w:val="24"/>
          <w:szCs w:val="24"/>
        </w:rPr>
        <w:t>signaling</w:t>
      </w:r>
      <w:r w:rsidR="007376A2" w:rsidRPr="00EB1ECC">
        <w:rPr>
          <w:rFonts w:cstheme="minorHAnsi"/>
          <w:sz w:val="24"/>
          <w:szCs w:val="24"/>
        </w:rPr>
        <w:t>,</w:t>
      </w:r>
      <w:r w:rsidR="00941EDB" w:rsidRPr="00EB1ECC">
        <w:rPr>
          <w:rFonts w:cstheme="minorHAnsi"/>
          <w:sz w:val="24"/>
          <w:szCs w:val="24"/>
        </w:rPr>
        <w:t xml:space="preserve"> and epigenetic regulation</w:t>
      </w:r>
      <w:r w:rsidR="00DA44C4" w:rsidRPr="00EB1ECC">
        <w:rPr>
          <w:rFonts w:cstheme="minorHAnsi"/>
          <w:sz w:val="24"/>
          <w:szCs w:val="24"/>
        </w:rPr>
        <w:t xml:space="preserve"> by histone deacetylation (HDAC)</w:t>
      </w:r>
      <w:r w:rsidR="00941EDB" w:rsidRPr="00EB1ECC">
        <w:rPr>
          <w:rFonts w:cstheme="minorHAnsi"/>
          <w:sz w:val="24"/>
          <w:szCs w:val="24"/>
        </w:rPr>
        <w:t xml:space="preserve">. </w:t>
      </w:r>
      <w:r w:rsidR="00FD6534" w:rsidRPr="00EB1ECC">
        <w:rPr>
          <w:rFonts w:cstheme="minorHAnsi"/>
          <w:sz w:val="24"/>
          <w:szCs w:val="24"/>
        </w:rPr>
        <w:t>Selection of the</w:t>
      </w:r>
      <w:r w:rsidR="00B9233C">
        <w:rPr>
          <w:rFonts w:cstheme="minorHAnsi"/>
          <w:sz w:val="24"/>
          <w:szCs w:val="24"/>
        </w:rPr>
        <w:t>se specific</w:t>
      </w:r>
      <w:r w:rsidR="00FD6534" w:rsidRPr="00EB1ECC">
        <w:rPr>
          <w:rFonts w:cstheme="minorHAnsi"/>
          <w:sz w:val="24"/>
          <w:szCs w:val="24"/>
        </w:rPr>
        <w:t xml:space="preserve"> pathways </w:t>
      </w:r>
      <w:r w:rsidR="00B9233C">
        <w:rPr>
          <w:rFonts w:cstheme="minorHAnsi"/>
          <w:sz w:val="24"/>
          <w:szCs w:val="24"/>
        </w:rPr>
        <w:t xml:space="preserve">for a multiplex approach </w:t>
      </w:r>
      <w:r w:rsidR="00FD6534" w:rsidRPr="00EB1ECC">
        <w:rPr>
          <w:rFonts w:cstheme="minorHAnsi"/>
          <w:sz w:val="24"/>
          <w:szCs w:val="24"/>
        </w:rPr>
        <w:t>is based on the</w:t>
      </w:r>
      <w:r w:rsidR="00163163" w:rsidRPr="00EB1ECC">
        <w:rPr>
          <w:rFonts w:cstheme="minorHAnsi"/>
          <w:sz w:val="24"/>
          <w:szCs w:val="24"/>
        </w:rPr>
        <w:t>ir well-established role</w:t>
      </w:r>
      <w:r w:rsidR="007376A2" w:rsidRPr="00EB1ECC">
        <w:rPr>
          <w:rFonts w:cstheme="minorHAnsi"/>
          <w:sz w:val="24"/>
          <w:szCs w:val="24"/>
        </w:rPr>
        <w:t>s</w:t>
      </w:r>
      <w:r w:rsidR="00FD6534" w:rsidRPr="00EB1ECC">
        <w:rPr>
          <w:rFonts w:cstheme="minorHAnsi"/>
          <w:sz w:val="24"/>
          <w:szCs w:val="24"/>
        </w:rPr>
        <w:t xml:space="preserve"> in aging and age-related diseases, the </w:t>
      </w:r>
      <w:r w:rsidR="007376A2" w:rsidRPr="00EB1ECC">
        <w:rPr>
          <w:rFonts w:cstheme="minorHAnsi"/>
          <w:sz w:val="24"/>
          <w:szCs w:val="24"/>
        </w:rPr>
        <w:t>fact that they can</w:t>
      </w:r>
      <w:r w:rsidR="00FD6534" w:rsidRPr="00EB1ECC">
        <w:rPr>
          <w:rFonts w:cstheme="minorHAnsi"/>
          <w:sz w:val="24"/>
          <w:szCs w:val="24"/>
        </w:rPr>
        <w:t xml:space="preserve"> be targeted by </w:t>
      </w:r>
      <w:r w:rsidR="00163163" w:rsidRPr="00EB1ECC">
        <w:rPr>
          <w:rFonts w:cstheme="minorHAnsi"/>
          <w:sz w:val="24"/>
          <w:szCs w:val="24"/>
        </w:rPr>
        <w:t xml:space="preserve">existing, </w:t>
      </w:r>
      <w:r w:rsidR="00FD6534" w:rsidRPr="00EB1ECC">
        <w:rPr>
          <w:rFonts w:cstheme="minorHAnsi"/>
          <w:sz w:val="24"/>
          <w:szCs w:val="24"/>
        </w:rPr>
        <w:t>well</w:t>
      </w:r>
      <w:r w:rsidR="007C0F40" w:rsidRPr="00EB1ECC">
        <w:rPr>
          <w:rFonts w:cstheme="minorHAnsi"/>
          <w:sz w:val="24"/>
          <w:szCs w:val="24"/>
        </w:rPr>
        <w:t>-</w:t>
      </w:r>
      <w:r w:rsidR="00FD6534" w:rsidRPr="00EB1ECC">
        <w:rPr>
          <w:rFonts w:cstheme="minorHAnsi"/>
          <w:sz w:val="24"/>
          <w:szCs w:val="24"/>
        </w:rPr>
        <w:t>characterized and clinically efficacious drugs, and the</w:t>
      </w:r>
      <w:r w:rsidR="007376A2" w:rsidRPr="00EB1ECC">
        <w:rPr>
          <w:rFonts w:cstheme="minorHAnsi"/>
          <w:sz w:val="24"/>
          <w:szCs w:val="24"/>
        </w:rPr>
        <w:t xml:space="preserve">ir distinct roles in aging and age-related diseases </w:t>
      </w:r>
      <w:r w:rsidR="00163163" w:rsidRPr="00EB1ECC">
        <w:rPr>
          <w:rFonts w:cstheme="minorHAnsi"/>
          <w:sz w:val="24"/>
          <w:szCs w:val="24"/>
        </w:rPr>
        <w:t xml:space="preserve">leading to </w:t>
      </w:r>
      <w:r w:rsidR="007376A2" w:rsidRPr="00EB1ECC">
        <w:rPr>
          <w:rFonts w:cstheme="minorHAnsi"/>
          <w:sz w:val="24"/>
          <w:szCs w:val="24"/>
        </w:rPr>
        <w:t xml:space="preserve">the potential for additive or </w:t>
      </w:r>
      <w:r w:rsidR="00163163" w:rsidRPr="00EB1ECC">
        <w:rPr>
          <w:rFonts w:cstheme="minorHAnsi"/>
          <w:sz w:val="24"/>
          <w:szCs w:val="24"/>
        </w:rPr>
        <w:t>synergistic effects</w:t>
      </w:r>
      <w:r w:rsidR="007376A2" w:rsidRPr="00EB1ECC">
        <w:rPr>
          <w:rFonts w:cstheme="minorHAnsi"/>
          <w:sz w:val="24"/>
          <w:szCs w:val="24"/>
        </w:rPr>
        <w:t xml:space="preserve"> when simultaneously therapeutically targeted</w:t>
      </w:r>
      <w:r w:rsidR="0089165D">
        <w:rPr>
          <w:rFonts w:cstheme="minorHAnsi"/>
          <w:sz w:val="24"/>
          <w:szCs w:val="24"/>
        </w:rPr>
        <w:t xml:space="preserve"> (Figure 1)</w:t>
      </w:r>
      <w:r w:rsidR="00FD6534" w:rsidRPr="00EB1ECC">
        <w:rPr>
          <w:rFonts w:cstheme="minorHAnsi"/>
          <w:sz w:val="24"/>
          <w:szCs w:val="24"/>
        </w:rPr>
        <w:t>.</w:t>
      </w:r>
    </w:p>
    <w:p w14:paraId="602FCF96" w14:textId="13E1C9D4" w:rsidR="002B2AAB" w:rsidRDefault="002B2AAB" w:rsidP="00F30C01">
      <w:pPr>
        <w:spacing w:after="0" w:line="240" w:lineRule="auto"/>
        <w:rPr>
          <w:rFonts w:cstheme="minorHAnsi"/>
          <w:sz w:val="24"/>
          <w:szCs w:val="24"/>
        </w:rPr>
      </w:pPr>
    </w:p>
    <w:p w14:paraId="78E5EC7C" w14:textId="58088A9A" w:rsidR="002B2AAB" w:rsidRDefault="00F62462" w:rsidP="00F30C01">
      <w:pPr>
        <w:spacing w:after="0" w:line="240" w:lineRule="auto"/>
        <w:ind w:firstLine="360"/>
        <w:rPr>
          <w:rFonts w:cstheme="minorHAnsi"/>
          <w:sz w:val="24"/>
          <w:szCs w:val="24"/>
        </w:rPr>
      </w:pPr>
      <w:r>
        <w:rPr>
          <w:noProof/>
        </w:rPr>
        <w:drawing>
          <wp:anchor distT="0" distB="0" distL="114300" distR="114300" simplePos="0" relativeHeight="251663360" behindDoc="0" locked="0" layoutInCell="1" allowOverlap="1" wp14:anchorId="769EB62A" wp14:editId="67ED28A7">
            <wp:simplePos x="0" y="0"/>
            <wp:positionH relativeFrom="margin">
              <wp:posOffset>877151</wp:posOffset>
            </wp:positionH>
            <wp:positionV relativeFrom="paragraph">
              <wp:posOffset>24428</wp:posOffset>
            </wp:positionV>
            <wp:extent cx="4087495" cy="1886585"/>
            <wp:effectExtent l="19050" t="19050" r="27305" b="184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7495" cy="1886585"/>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p>
    <w:p w14:paraId="663BECE3" w14:textId="62F2A7F8" w:rsidR="002B2AAB" w:rsidRDefault="002B2AAB" w:rsidP="00F30C01">
      <w:pPr>
        <w:spacing w:after="0" w:line="240" w:lineRule="auto"/>
        <w:ind w:firstLine="360"/>
        <w:rPr>
          <w:rFonts w:cstheme="minorHAnsi"/>
          <w:sz w:val="24"/>
          <w:szCs w:val="24"/>
        </w:rPr>
      </w:pPr>
    </w:p>
    <w:p w14:paraId="0A85E408" w14:textId="1C5B3E3B" w:rsidR="002B2AAB" w:rsidRDefault="002B2AAB" w:rsidP="00F30C01">
      <w:pPr>
        <w:spacing w:after="0" w:line="240" w:lineRule="auto"/>
        <w:ind w:firstLine="360"/>
        <w:rPr>
          <w:rFonts w:cstheme="minorHAnsi"/>
          <w:sz w:val="24"/>
          <w:szCs w:val="24"/>
        </w:rPr>
      </w:pPr>
    </w:p>
    <w:p w14:paraId="38866A5A" w14:textId="50A79584" w:rsidR="002B2AAB" w:rsidRDefault="002B2AAB" w:rsidP="00F30C01">
      <w:pPr>
        <w:spacing w:after="0" w:line="240" w:lineRule="auto"/>
        <w:ind w:firstLine="360"/>
        <w:rPr>
          <w:rFonts w:cstheme="minorHAnsi"/>
          <w:sz w:val="24"/>
          <w:szCs w:val="24"/>
        </w:rPr>
      </w:pPr>
    </w:p>
    <w:p w14:paraId="0DD20D82" w14:textId="3CB58A9D" w:rsidR="002B2AAB" w:rsidRDefault="002B2AAB" w:rsidP="00F30C01">
      <w:pPr>
        <w:spacing w:after="0" w:line="240" w:lineRule="auto"/>
        <w:ind w:firstLine="360"/>
        <w:rPr>
          <w:rFonts w:cstheme="minorHAnsi"/>
          <w:sz w:val="24"/>
          <w:szCs w:val="24"/>
        </w:rPr>
      </w:pPr>
    </w:p>
    <w:p w14:paraId="5EE98246" w14:textId="792222CE" w:rsidR="002B2AAB" w:rsidRDefault="002B2AAB" w:rsidP="00F30C01">
      <w:pPr>
        <w:spacing w:after="0" w:line="240" w:lineRule="auto"/>
        <w:ind w:firstLine="360"/>
        <w:rPr>
          <w:rFonts w:cstheme="minorHAnsi"/>
          <w:sz w:val="24"/>
          <w:szCs w:val="24"/>
        </w:rPr>
      </w:pPr>
    </w:p>
    <w:p w14:paraId="2874909C" w14:textId="08ABC808" w:rsidR="00F93AB4" w:rsidRDefault="00F93AB4" w:rsidP="00F30C01">
      <w:pPr>
        <w:spacing w:after="0" w:line="240" w:lineRule="auto"/>
        <w:rPr>
          <w:rFonts w:cstheme="minorHAnsi"/>
          <w:sz w:val="24"/>
          <w:szCs w:val="24"/>
        </w:rPr>
      </w:pPr>
    </w:p>
    <w:p w14:paraId="3F8C65CF" w14:textId="37634BCE" w:rsidR="00F30C01" w:rsidRDefault="00F30C01" w:rsidP="00F30C01">
      <w:pPr>
        <w:spacing w:after="0" w:line="240" w:lineRule="auto"/>
        <w:rPr>
          <w:rFonts w:cstheme="minorHAnsi"/>
          <w:sz w:val="24"/>
          <w:szCs w:val="24"/>
        </w:rPr>
      </w:pPr>
    </w:p>
    <w:p w14:paraId="6593CDE7" w14:textId="52D3819D" w:rsidR="00F30C01" w:rsidRDefault="00F30C01" w:rsidP="00F30C01">
      <w:pPr>
        <w:spacing w:after="0" w:line="240" w:lineRule="auto"/>
        <w:ind w:firstLine="360"/>
        <w:rPr>
          <w:rFonts w:cstheme="minorHAnsi"/>
          <w:sz w:val="24"/>
          <w:szCs w:val="24"/>
        </w:rPr>
      </w:pPr>
    </w:p>
    <w:p w14:paraId="102E01D6" w14:textId="77777777" w:rsidR="00F62462" w:rsidRDefault="00F62462" w:rsidP="00F30C01">
      <w:pPr>
        <w:spacing w:after="0" w:line="240" w:lineRule="auto"/>
        <w:ind w:firstLine="360"/>
        <w:rPr>
          <w:rFonts w:cstheme="minorHAnsi"/>
          <w:sz w:val="24"/>
          <w:szCs w:val="24"/>
        </w:rPr>
      </w:pPr>
    </w:p>
    <w:p w14:paraId="07F72117" w14:textId="6041213E" w:rsidR="00F62462" w:rsidRDefault="00F62462" w:rsidP="00F30C01">
      <w:pPr>
        <w:spacing w:after="0" w:line="240" w:lineRule="auto"/>
        <w:ind w:firstLine="360"/>
        <w:rPr>
          <w:rFonts w:cstheme="minorHAnsi"/>
          <w:sz w:val="24"/>
          <w:szCs w:val="24"/>
        </w:rPr>
      </w:pPr>
      <w:r w:rsidRPr="00F8476A">
        <w:rPr>
          <w:rFonts w:cstheme="minorHAnsi"/>
          <w:noProof/>
          <w:sz w:val="24"/>
          <w:szCs w:val="24"/>
        </w:rPr>
        <mc:AlternateContent>
          <mc:Choice Requires="wps">
            <w:drawing>
              <wp:anchor distT="45720" distB="45720" distL="114300" distR="114300" simplePos="0" relativeHeight="251660288" behindDoc="0" locked="0" layoutInCell="1" allowOverlap="1" wp14:anchorId="04EAD9E9" wp14:editId="53EBDC7D">
                <wp:simplePos x="0" y="0"/>
                <wp:positionH relativeFrom="margin">
                  <wp:posOffset>871080</wp:posOffset>
                </wp:positionH>
                <wp:positionV relativeFrom="paragraph">
                  <wp:posOffset>128289</wp:posOffset>
                </wp:positionV>
                <wp:extent cx="40957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solidFill>
                          <a:srgbClr val="FFFFFF"/>
                        </a:solidFill>
                        <a:ln w="9525">
                          <a:solidFill>
                            <a:srgbClr val="000000"/>
                          </a:solidFill>
                          <a:miter lim="800000"/>
                          <a:headEnd/>
                          <a:tailEnd/>
                        </a:ln>
                      </wps:spPr>
                      <wps:txbx>
                        <w:txbxContent>
                          <w:p w14:paraId="6793FC9A" w14:textId="06FB76FA" w:rsidR="00F8476A" w:rsidRPr="00F30C01" w:rsidRDefault="00F8476A" w:rsidP="00F93AB4">
                            <w:pPr>
                              <w:spacing w:after="0" w:line="240" w:lineRule="auto"/>
                              <w:rPr>
                                <w:rFonts w:ascii="Arial" w:hAnsi="Arial" w:cs="Arial"/>
                                <w:sz w:val="18"/>
                                <w:szCs w:val="18"/>
                              </w:rPr>
                            </w:pPr>
                            <w:r w:rsidRPr="00F30C01">
                              <w:rPr>
                                <w:rFonts w:ascii="Arial" w:hAnsi="Arial" w:cs="Arial"/>
                                <w:sz w:val="18"/>
                                <w:szCs w:val="18"/>
                              </w:rPr>
                              <w:t xml:space="preserve">Figure 1. </w:t>
                            </w:r>
                            <w:r w:rsidR="00F93AB4" w:rsidRPr="00F30C01">
                              <w:rPr>
                                <w:rFonts w:ascii="Arial" w:hAnsi="Arial" w:cs="Arial"/>
                                <w:sz w:val="18"/>
                                <w:szCs w:val="18"/>
                              </w:rPr>
                              <w:t xml:space="preserve">A drug combination that targets </w:t>
                            </w:r>
                            <w:r w:rsidR="001934F6" w:rsidRPr="00F30C01">
                              <w:rPr>
                                <w:rFonts w:ascii="Arial" w:hAnsi="Arial" w:cs="Arial"/>
                                <w:sz w:val="18"/>
                                <w:szCs w:val="18"/>
                              </w:rPr>
                              <w:t>multiple</w:t>
                            </w:r>
                            <w:r w:rsidR="00F93AB4" w:rsidRPr="00F30C01">
                              <w:rPr>
                                <w:rFonts w:ascii="Arial" w:hAnsi="Arial" w:cs="Arial"/>
                                <w:sz w:val="18"/>
                                <w:szCs w:val="18"/>
                              </w:rPr>
                              <w:t xml:space="preserve"> p</w:t>
                            </w:r>
                            <w:r w:rsidR="001934F6" w:rsidRPr="00F30C01">
                              <w:rPr>
                                <w:rFonts w:ascii="Arial" w:hAnsi="Arial" w:cs="Arial"/>
                                <w:sz w:val="18"/>
                                <w:szCs w:val="18"/>
                              </w:rPr>
                              <w:t>athways</w:t>
                            </w:r>
                            <w:r w:rsidR="00F93AB4" w:rsidRPr="00F30C01">
                              <w:rPr>
                                <w:rFonts w:ascii="Arial" w:hAnsi="Arial" w:cs="Arial"/>
                                <w:sz w:val="18"/>
                                <w:szCs w:val="18"/>
                              </w:rPr>
                              <w:t xml:space="preserve"> of aging has much more potential of suppressing aging tha</w:t>
                            </w:r>
                            <w:r w:rsidR="00281F15" w:rsidRPr="00F30C01">
                              <w:rPr>
                                <w:rFonts w:ascii="Arial" w:hAnsi="Arial" w:cs="Arial"/>
                                <w:sz w:val="18"/>
                                <w:szCs w:val="18"/>
                              </w:rPr>
                              <w:t>n</w:t>
                            </w:r>
                            <w:r w:rsidR="00F93AB4" w:rsidRPr="00F30C01">
                              <w:rPr>
                                <w:rFonts w:ascii="Arial" w:hAnsi="Arial" w:cs="Arial"/>
                                <w:sz w:val="18"/>
                                <w:szCs w:val="18"/>
                              </w:rPr>
                              <w:t xml:space="preserve"> a single drug that only targets </w:t>
                            </w:r>
                            <w:r w:rsidR="001934F6" w:rsidRPr="00F30C01">
                              <w:rPr>
                                <w:rFonts w:ascii="Arial" w:hAnsi="Arial" w:cs="Arial"/>
                                <w:sz w:val="18"/>
                                <w:szCs w:val="18"/>
                              </w:rPr>
                              <w:t>a single pathway</w:t>
                            </w:r>
                            <w:r w:rsidR="00F93AB4" w:rsidRPr="00F30C01">
                              <w:rPr>
                                <w:rFonts w:ascii="Arial" w:hAnsi="Arial" w:cs="Arial"/>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AD9E9" id="_x0000_t202" coordsize="21600,21600" o:spt="202" path="m,l,21600r21600,l21600,xe">
                <v:stroke joinstyle="miter"/>
                <v:path gradientshapeok="t" o:connecttype="rect"/>
              </v:shapetype>
              <v:shape id="Text Box 2" o:spid="_x0000_s1026" type="#_x0000_t202" style="position:absolute;left:0;text-align:left;margin-left:68.6pt;margin-top:10.1pt;width:32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">
                <v:textbox style="mso-fit-shape-to-text:t">
                  <w:txbxContent>
                    <w:p w14:paraId="6793FC9A" w14:textId="06FB76FA" w:rsidR="00F8476A" w:rsidRPr="00F30C01" w:rsidRDefault="00F8476A" w:rsidP="00F93AB4">
                      <w:pPr>
                        <w:spacing w:after="0" w:line="240" w:lineRule="auto"/>
                        <w:rPr>
                          <w:rFonts w:ascii="Arial" w:hAnsi="Arial" w:cs="Arial"/>
                          <w:sz w:val="18"/>
                          <w:szCs w:val="18"/>
                        </w:rPr>
                      </w:pPr>
                      <w:r w:rsidRPr="00F30C01">
                        <w:rPr>
                          <w:rFonts w:ascii="Arial" w:hAnsi="Arial" w:cs="Arial"/>
                          <w:sz w:val="18"/>
                          <w:szCs w:val="18"/>
                        </w:rPr>
                        <w:t xml:space="preserve">Figure 1. </w:t>
                      </w:r>
                      <w:r w:rsidR="00F93AB4" w:rsidRPr="00F30C01">
                        <w:rPr>
                          <w:rFonts w:ascii="Arial" w:hAnsi="Arial" w:cs="Arial"/>
                          <w:sz w:val="18"/>
                          <w:szCs w:val="18"/>
                        </w:rPr>
                        <w:t xml:space="preserve">A drug combination that targets </w:t>
                      </w:r>
                      <w:r w:rsidR="001934F6" w:rsidRPr="00F30C01">
                        <w:rPr>
                          <w:rFonts w:ascii="Arial" w:hAnsi="Arial" w:cs="Arial"/>
                          <w:sz w:val="18"/>
                          <w:szCs w:val="18"/>
                        </w:rPr>
                        <w:t>multiple</w:t>
                      </w:r>
                      <w:r w:rsidR="00F93AB4" w:rsidRPr="00F30C01">
                        <w:rPr>
                          <w:rFonts w:ascii="Arial" w:hAnsi="Arial" w:cs="Arial"/>
                          <w:sz w:val="18"/>
                          <w:szCs w:val="18"/>
                        </w:rPr>
                        <w:t xml:space="preserve"> p</w:t>
                      </w:r>
                      <w:r w:rsidR="001934F6" w:rsidRPr="00F30C01">
                        <w:rPr>
                          <w:rFonts w:ascii="Arial" w:hAnsi="Arial" w:cs="Arial"/>
                          <w:sz w:val="18"/>
                          <w:szCs w:val="18"/>
                        </w:rPr>
                        <w:t>athways</w:t>
                      </w:r>
                      <w:r w:rsidR="00F93AB4" w:rsidRPr="00F30C01">
                        <w:rPr>
                          <w:rFonts w:ascii="Arial" w:hAnsi="Arial" w:cs="Arial"/>
                          <w:sz w:val="18"/>
                          <w:szCs w:val="18"/>
                        </w:rPr>
                        <w:t xml:space="preserve"> of aging has much more potential of suppressing aging tha</w:t>
                      </w:r>
                      <w:r w:rsidR="00281F15" w:rsidRPr="00F30C01">
                        <w:rPr>
                          <w:rFonts w:ascii="Arial" w:hAnsi="Arial" w:cs="Arial"/>
                          <w:sz w:val="18"/>
                          <w:szCs w:val="18"/>
                        </w:rPr>
                        <w:t>n</w:t>
                      </w:r>
                      <w:r w:rsidR="00F93AB4" w:rsidRPr="00F30C01">
                        <w:rPr>
                          <w:rFonts w:ascii="Arial" w:hAnsi="Arial" w:cs="Arial"/>
                          <w:sz w:val="18"/>
                          <w:szCs w:val="18"/>
                        </w:rPr>
                        <w:t xml:space="preserve"> a single drug that only targets </w:t>
                      </w:r>
                      <w:r w:rsidR="001934F6" w:rsidRPr="00F30C01">
                        <w:rPr>
                          <w:rFonts w:ascii="Arial" w:hAnsi="Arial" w:cs="Arial"/>
                          <w:sz w:val="18"/>
                          <w:szCs w:val="18"/>
                        </w:rPr>
                        <w:t>a single pathway</w:t>
                      </w:r>
                      <w:r w:rsidR="00F93AB4" w:rsidRPr="00F30C01">
                        <w:rPr>
                          <w:rFonts w:ascii="Arial" w:hAnsi="Arial" w:cs="Arial"/>
                          <w:sz w:val="18"/>
                          <w:szCs w:val="18"/>
                        </w:rPr>
                        <w:t xml:space="preserve">.  </w:t>
                      </w:r>
                    </w:p>
                  </w:txbxContent>
                </v:textbox>
                <w10:wrap type="square" anchorx="margin"/>
              </v:shape>
            </w:pict>
          </mc:Fallback>
        </mc:AlternateContent>
      </w:r>
    </w:p>
    <w:p w14:paraId="29E54BEE" w14:textId="29A9557B" w:rsidR="00F62462" w:rsidRDefault="00F62462" w:rsidP="00F30C01">
      <w:pPr>
        <w:spacing w:after="0" w:line="240" w:lineRule="auto"/>
        <w:ind w:firstLine="360"/>
        <w:rPr>
          <w:rFonts w:cstheme="minorHAnsi"/>
          <w:sz w:val="24"/>
          <w:szCs w:val="24"/>
        </w:rPr>
      </w:pPr>
    </w:p>
    <w:p w14:paraId="50474333" w14:textId="7995713B" w:rsidR="00F62462" w:rsidRDefault="00F62462" w:rsidP="00F30C01">
      <w:pPr>
        <w:spacing w:after="0" w:line="240" w:lineRule="auto"/>
        <w:ind w:firstLine="360"/>
        <w:rPr>
          <w:rFonts w:cstheme="minorHAnsi"/>
          <w:sz w:val="24"/>
          <w:szCs w:val="24"/>
        </w:rPr>
      </w:pPr>
    </w:p>
    <w:p w14:paraId="043B6022" w14:textId="77777777" w:rsidR="00F62462" w:rsidRDefault="00F62462" w:rsidP="00F30C01">
      <w:pPr>
        <w:spacing w:after="0" w:line="240" w:lineRule="auto"/>
        <w:ind w:firstLine="360"/>
        <w:rPr>
          <w:rFonts w:cstheme="minorHAnsi"/>
          <w:sz w:val="24"/>
          <w:szCs w:val="24"/>
        </w:rPr>
      </w:pPr>
    </w:p>
    <w:p w14:paraId="3AC59995" w14:textId="77777777" w:rsidR="00F62462" w:rsidRDefault="00F62462" w:rsidP="00F30C01">
      <w:pPr>
        <w:spacing w:after="0" w:line="240" w:lineRule="auto"/>
        <w:ind w:firstLine="360"/>
        <w:rPr>
          <w:rFonts w:cstheme="minorHAnsi"/>
          <w:sz w:val="24"/>
          <w:szCs w:val="24"/>
        </w:rPr>
      </w:pPr>
    </w:p>
    <w:p w14:paraId="1B279EEE" w14:textId="1177C4CD" w:rsidR="00FD6534" w:rsidRPr="00EB1ECC" w:rsidRDefault="00941EDB" w:rsidP="00F30C01">
      <w:pPr>
        <w:spacing w:after="0" w:line="240" w:lineRule="auto"/>
        <w:ind w:firstLine="360"/>
        <w:rPr>
          <w:rFonts w:cstheme="minorHAnsi"/>
          <w:sz w:val="24"/>
          <w:szCs w:val="24"/>
        </w:rPr>
      </w:pPr>
      <w:r w:rsidRPr="00EB1ECC">
        <w:rPr>
          <w:rFonts w:cstheme="minorHAnsi"/>
          <w:sz w:val="24"/>
          <w:szCs w:val="24"/>
        </w:rPr>
        <w:t xml:space="preserve">Insulin </w:t>
      </w:r>
      <w:r w:rsidR="00163163" w:rsidRPr="00EB1ECC">
        <w:rPr>
          <w:rFonts w:cstheme="minorHAnsi"/>
          <w:sz w:val="24"/>
          <w:szCs w:val="24"/>
        </w:rPr>
        <w:t xml:space="preserve">signaling </w:t>
      </w:r>
      <w:r w:rsidRPr="00EB1ECC">
        <w:rPr>
          <w:rFonts w:cstheme="minorHAnsi"/>
          <w:sz w:val="24"/>
          <w:szCs w:val="24"/>
        </w:rPr>
        <w:t>is influe</w:t>
      </w:r>
      <w:r w:rsidR="00730D8E" w:rsidRPr="00EB1ECC">
        <w:rPr>
          <w:rFonts w:cstheme="minorHAnsi"/>
          <w:sz w:val="24"/>
          <w:szCs w:val="24"/>
        </w:rPr>
        <w:t xml:space="preserve">nced by </w:t>
      </w:r>
      <w:proofErr w:type="gramStart"/>
      <w:r w:rsidR="00730D8E" w:rsidRPr="00EB1ECC">
        <w:rPr>
          <w:rFonts w:cstheme="minorHAnsi"/>
          <w:sz w:val="24"/>
          <w:szCs w:val="24"/>
        </w:rPr>
        <w:t>a number of</w:t>
      </w:r>
      <w:proofErr w:type="gramEnd"/>
      <w:r w:rsidR="00730D8E" w:rsidRPr="00EB1ECC">
        <w:rPr>
          <w:rFonts w:cstheme="minorHAnsi"/>
          <w:sz w:val="24"/>
          <w:szCs w:val="24"/>
        </w:rPr>
        <w:t xml:space="preserve"> factors in an age-related manner</w:t>
      </w:r>
      <w:r w:rsidR="007376A2" w:rsidRPr="00EB1ECC">
        <w:rPr>
          <w:rFonts w:cstheme="minorHAnsi"/>
          <w:sz w:val="24"/>
          <w:szCs w:val="24"/>
        </w:rPr>
        <w:t>.</w:t>
      </w:r>
      <w:r w:rsidR="00730D8E" w:rsidRPr="00EB1ECC">
        <w:rPr>
          <w:rFonts w:cstheme="minorHAnsi"/>
          <w:sz w:val="24"/>
          <w:szCs w:val="24"/>
        </w:rPr>
        <w:t xml:space="preserve"> </w:t>
      </w:r>
      <w:r w:rsidR="007376A2" w:rsidRPr="00EB1ECC">
        <w:rPr>
          <w:rFonts w:cstheme="minorHAnsi"/>
          <w:sz w:val="24"/>
          <w:szCs w:val="24"/>
        </w:rPr>
        <w:t xml:space="preserve">For example, age-related </w:t>
      </w:r>
      <w:r w:rsidR="00730D8E" w:rsidRPr="00EB1ECC">
        <w:rPr>
          <w:rFonts w:cstheme="minorHAnsi"/>
          <w:sz w:val="24"/>
          <w:szCs w:val="24"/>
        </w:rPr>
        <w:t xml:space="preserve">insulin resistance </w:t>
      </w:r>
      <w:r w:rsidR="007376A2" w:rsidRPr="00EB1ECC">
        <w:rPr>
          <w:rFonts w:cstheme="minorHAnsi"/>
          <w:sz w:val="24"/>
          <w:szCs w:val="24"/>
        </w:rPr>
        <w:t xml:space="preserve">is </w:t>
      </w:r>
      <w:r w:rsidR="00730D8E" w:rsidRPr="00EB1ECC">
        <w:rPr>
          <w:rFonts w:cstheme="minorHAnsi"/>
          <w:sz w:val="24"/>
          <w:szCs w:val="24"/>
        </w:rPr>
        <w:t xml:space="preserve">due </w:t>
      </w:r>
      <w:r w:rsidR="00C5083F" w:rsidRPr="00EB1ECC">
        <w:rPr>
          <w:rFonts w:cstheme="minorHAnsi"/>
          <w:sz w:val="24"/>
          <w:szCs w:val="24"/>
        </w:rPr>
        <w:t xml:space="preserve">in part </w:t>
      </w:r>
      <w:r w:rsidR="00730D8E" w:rsidRPr="00EB1ECC">
        <w:rPr>
          <w:rFonts w:cstheme="minorHAnsi"/>
          <w:sz w:val="24"/>
          <w:szCs w:val="24"/>
        </w:rPr>
        <w:t xml:space="preserve">to </w:t>
      </w:r>
      <w:r w:rsidR="00163163" w:rsidRPr="00EB1ECC">
        <w:rPr>
          <w:rFonts w:cstheme="minorHAnsi"/>
          <w:sz w:val="24"/>
          <w:szCs w:val="24"/>
        </w:rPr>
        <w:t>increased adiposity</w:t>
      </w:r>
      <w:r w:rsidRPr="00EB1ECC">
        <w:rPr>
          <w:rFonts w:cstheme="minorHAnsi"/>
          <w:sz w:val="24"/>
          <w:szCs w:val="24"/>
        </w:rPr>
        <w:t xml:space="preserve"> and</w:t>
      </w:r>
      <w:r w:rsidR="00C56BAC" w:rsidRPr="00EB1ECC">
        <w:rPr>
          <w:rFonts w:cstheme="minorHAnsi"/>
          <w:sz w:val="24"/>
          <w:szCs w:val="24"/>
        </w:rPr>
        <w:t xml:space="preserve"> dec</w:t>
      </w:r>
      <w:r w:rsidR="00C5083F" w:rsidRPr="00EB1ECC">
        <w:rPr>
          <w:rFonts w:cstheme="minorHAnsi"/>
          <w:sz w:val="24"/>
          <w:szCs w:val="24"/>
        </w:rPr>
        <w:t>reased efficiency of clearing misfolded proteins in the endoplasmic reticulum vital for proper function of insulin</w:t>
      </w:r>
      <w:r w:rsidR="008D448F" w:rsidRPr="00EB1ECC">
        <w:rPr>
          <w:rFonts w:cstheme="minorHAnsi"/>
          <w:sz w:val="24"/>
          <w:szCs w:val="24"/>
        </w:rPr>
        <w:t xml:space="preserve"> </w:t>
      </w:r>
      <w:r w:rsidR="000A2CA2" w:rsidRPr="00EB1ECC">
        <w:rPr>
          <w:rFonts w:cstheme="minorHAnsi"/>
          <w:sz w:val="24"/>
          <w:szCs w:val="24"/>
        </w:rPr>
        <w:t>(</w:t>
      </w:r>
      <w:r w:rsidR="00D23B49" w:rsidRPr="00EB1ECC">
        <w:rPr>
          <w:rFonts w:cstheme="minorHAnsi"/>
          <w:sz w:val="24"/>
          <w:szCs w:val="24"/>
        </w:rPr>
        <w:t>2, 3</w:t>
      </w:r>
      <w:r w:rsidR="000A2CA2" w:rsidRPr="00EB1ECC">
        <w:rPr>
          <w:rFonts w:cstheme="minorHAnsi"/>
          <w:sz w:val="24"/>
          <w:szCs w:val="24"/>
        </w:rPr>
        <w:t>)</w:t>
      </w:r>
      <w:r w:rsidR="00C5083F" w:rsidRPr="00EB1ECC">
        <w:rPr>
          <w:rFonts w:cstheme="minorHAnsi"/>
          <w:sz w:val="24"/>
          <w:szCs w:val="24"/>
        </w:rPr>
        <w:t>. The mTOR pathway is sensitive to n</w:t>
      </w:r>
      <w:r w:rsidR="006E6422" w:rsidRPr="00EB1ECC">
        <w:rPr>
          <w:rFonts w:cstheme="minorHAnsi"/>
          <w:sz w:val="24"/>
          <w:szCs w:val="24"/>
        </w:rPr>
        <w:t>utrient intake</w:t>
      </w:r>
      <w:r w:rsidR="009D0DE2" w:rsidRPr="00EB1ECC">
        <w:rPr>
          <w:rFonts w:cstheme="minorHAnsi"/>
          <w:sz w:val="24"/>
          <w:szCs w:val="24"/>
        </w:rPr>
        <w:t xml:space="preserve"> </w:t>
      </w:r>
      <w:r w:rsidR="000A2CA2" w:rsidRPr="00EB1ECC">
        <w:rPr>
          <w:rFonts w:cstheme="minorHAnsi"/>
          <w:sz w:val="24"/>
          <w:szCs w:val="24"/>
        </w:rPr>
        <w:t>(</w:t>
      </w:r>
      <w:r w:rsidR="00D23B49" w:rsidRPr="00EB1ECC">
        <w:rPr>
          <w:rFonts w:cstheme="minorHAnsi"/>
          <w:sz w:val="24"/>
          <w:szCs w:val="24"/>
        </w:rPr>
        <w:t>4</w:t>
      </w:r>
      <w:r w:rsidR="000A2CA2" w:rsidRPr="00EB1ECC">
        <w:rPr>
          <w:rFonts w:cstheme="minorHAnsi"/>
          <w:sz w:val="24"/>
          <w:szCs w:val="24"/>
        </w:rPr>
        <w:t>)</w:t>
      </w:r>
      <w:r w:rsidR="006E6422" w:rsidRPr="00EB1ECC">
        <w:rPr>
          <w:rFonts w:cstheme="minorHAnsi"/>
          <w:sz w:val="24"/>
          <w:szCs w:val="24"/>
        </w:rPr>
        <w:t xml:space="preserve">, and </w:t>
      </w:r>
      <w:r w:rsidR="00C5083F" w:rsidRPr="00EB1ECC">
        <w:rPr>
          <w:rFonts w:cstheme="minorHAnsi"/>
          <w:sz w:val="24"/>
          <w:szCs w:val="24"/>
        </w:rPr>
        <w:t xml:space="preserve">in </w:t>
      </w:r>
      <w:r w:rsidR="006E6422" w:rsidRPr="00EB1ECC">
        <w:rPr>
          <w:rFonts w:cstheme="minorHAnsi"/>
          <w:sz w:val="24"/>
          <w:szCs w:val="24"/>
        </w:rPr>
        <w:t>an age-related manner enhances</w:t>
      </w:r>
      <w:r w:rsidR="00C5083F" w:rsidRPr="00EB1ECC">
        <w:rPr>
          <w:rFonts w:cstheme="minorHAnsi"/>
          <w:sz w:val="24"/>
          <w:szCs w:val="24"/>
        </w:rPr>
        <w:t xml:space="preserve"> cell growth and proliferation</w:t>
      </w:r>
      <w:r w:rsidR="008D448F" w:rsidRPr="00EB1ECC">
        <w:rPr>
          <w:rFonts w:cstheme="minorHAnsi"/>
          <w:sz w:val="24"/>
          <w:szCs w:val="24"/>
        </w:rPr>
        <w:t xml:space="preserve"> </w:t>
      </w:r>
      <w:r w:rsidR="000A2CA2" w:rsidRPr="00EB1ECC">
        <w:rPr>
          <w:rFonts w:cstheme="minorHAnsi"/>
          <w:sz w:val="24"/>
          <w:szCs w:val="24"/>
        </w:rPr>
        <w:t>(</w:t>
      </w:r>
      <w:r w:rsidR="00D23B49" w:rsidRPr="00EB1ECC">
        <w:rPr>
          <w:rFonts w:cstheme="minorHAnsi"/>
          <w:sz w:val="24"/>
          <w:szCs w:val="24"/>
        </w:rPr>
        <w:t>5</w:t>
      </w:r>
      <w:r w:rsidR="000A2CA2" w:rsidRPr="00EB1ECC">
        <w:rPr>
          <w:rFonts w:cstheme="minorHAnsi"/>
          <w:sz w:val="24"/>
          <w:szCs w:val="24"/>
        </w:rPr>
        <w:t>)</w:t>
      </w:r>
      <w:r w:rsidR="00C5083F" w:rsidRPr="00EB1ECC">
        <w:rPr>
          <w:rFonts w:cstheme="minorHAnsi"/>
          <w:sz w:val="24"/>
          <w:szCs w:val="24"/>
        </w:rPr>
        <w:t xml:space="preserve">, </w:t>
      </w:r>
      <w:r w:rsidR="006E6422" w:rsidRPr="00EB1ECC">
        <w:rPr>
          <w:rFonts w:cstheme="minorHAnsi"/>
          <w:sz w:val="24"/>
          <w:szCs w:val="24"/>
        </w:rPr>
        <w:t>while suppressing vital autophagy and proteasome-mediated turn-over activities</w:t>
      </w:r>
      <w:r w:rsidR="008D448F" w:rsidRPr="00EB1ECC">
        <w:rPr>
          <w:rFonts w:cstheme="minorHAnsi"/>
          <w:sz w:val="24"/>
          <w:szCs w:val="24"/>
        </w:rPr>
        <w:t xml:space="preserve"> </w:t>
      </w:r>
      <w:r w:rsidR="000A2CA2" w:rsidRPr="00EB1ECC">
        <w:rPr>
          <w:rFonts w:cstheme="minorHAnsi"/>
          <w:sz w:val="24"/>
          <w:szCs w:val="24"/>
        </w:rPr>
        <w:t>(</w:t>
      </w:r>
      <w:r w:rsidR="00D23B49" w:rsidRPr="00EB1ECC">
        <w:rPr>
          <w:rFonts w:cstheme="minorHAnsi"/>
          <w:sz w:val="24"/>
          <w:szCs w:val="24"/>
        </w:rPr>
        <w:t>6</w:t>
      </w:r>
      <w:r w:rsidR="000A2CA2" w:rsidRPr="00EB1ECC">
        <w:rPr>
          <w:rFonts w:cstheme="minorHAnsi"/>
          <w:sz w:val="24"/>
          <w:szCs w:val="24"/>
        </w:rPr>
        <w:t>)</w:t>
      </w:r>
      <w:r w:rsidR="006E6422" w:rsidRPr="00EB1ECC">
        <w:rPr>
          <w:rFonts w:cstheme="minorHAnsi"/>
          <w:sz w:val="24"/>
          <w:szCs w:val="24"/>
        </w:rPr>
        <w:t xml:space="preserve">. Epigenetic dysregulation </w:t>
      </w:r>
      <w:r w:rsidR="00843EFF" w:rsidRPr="00EB1ECC">
        <w:rPr>
          <w:rFonts w:cstheme="minorHAnsi"/>
          <w:sz w:val="24"/>
          <w:szCs w:val="24"/>
        </w:rPr>
        <w:t>is</w:t>
      </w:r>
      <w:r w:rsidR="006E6422" w:rsidRPr="00EB1ECC">
        <w:rPr>
          <w:rFonts w:cstheme="minorHAnsi"/>
          <w:sz w:val="24"/>
          <w:szCs w:val="24"/>
        </w:rPr>
        <w:t xml:space="preserve"> implicated in a wide variety of age-related diseases</w:t>
      </w:r>
      <w:r w:rsidR="008D448F" w:rsidRPr="00EB1ECC">
        <w:rPr>
          <w:rFonts w:cstheme="minorHAnsi"/>
          <w:sz w:val="24"/>
          <w:szCs w:val="24"/>
        </w:rPr>
        <w:t xml:space="preserve"> </w:t>
      </w:r>
      <w:r w:rsidR="000A2CA2" w:rsidRPr="00EB1ECC">
        <w:rPr>
          <w:rFonts w:cstheme="minorHAnsi"/>
          <w:sz w:val="24"/>
          <w:szCs w:val="24"/>
        </w:rPr>
        <w:t>(</w:t>
      </w:r>
      <w:r w:rsidR="00D23B49" w:rsidRPr="00EB1ECC">
        <w:rPr>
          <w:rFonts w:cstheme="minorHAnsi"/>
          <w:sz w:val="24"/>
          <w:szCs w:val="24"/>
        </w:rPr>
        <w:t>7</w:t>
      </w:r>
      <w:r w:rsidR="000A2CA2" w:rsidRPr="00EB1ECC">
        <w:rPr>
          <w:rFonts w:cstheme="minorHAnsi"/>
          <w:sz w:val="24"/>
          <w:szCs w:val="24"/>
        </w:rPr>
        <w:t>)</w:t>
      </w:r>
      <w:r w:rsidR="006E6422" w:rsidRPr="00EB1ECC">
        <w:rPr>
          <w:rFonts w:cstheme="minorHAnsi"/>
          <w:sz w:val="24"/>
          <w:szCs w:val="24"/>
        </w:rPr>
        <w:t xml:space="preserve">. The two major epigenetic mechanisms that influence gene expression during aging are DNA methylation and modification of histones that package DNA. </w:t>
      </w:r>
      <w:r w:rsidR="0007675C" w:rsidRPr="00EB1ECC">
        <w:rPr>
          <w:rFonts w:cstheme="minorHAnsi"/>
          <w:sz w:val="24"/>
          <w:szCs w:val="24"/>
        </w:rPr>
        <w:t xml:space="preserve">Among the known histone modifications, acetylation has the </w:t>
      </w:r>
      <w:r w:rsidR="007376A2" w:rsidRPr="00EB1ECC">
        <w:rPr>
          <w:rFonts w:cstheme="minorHAnsi"/>
          <w:sz w:val="24"/>
          <w:szCs w:val="24"/>
        </w:rPr>
        <w:t xml:space="preserve">greatest </w:t>
      </w:r>
      <w:r w:rsidR="0007675C" w:rsidRPr="00EB1ECC">
        <w:rPr>
          <w:rFonts w:cstheme="minorHAnsi"/>
          <w:sz w:val="24"/>
          <w:szCs w:val="24"/>
        </w:rPr>
        <w:t>potential to induce chromatin unfolding and allow increased transcription. Deacetylases on the other hand, cause a more condensed, transcriptionally repressed chromatin conformation and become more active with increasing age</w:t>
      </w:r>
      <w:r w:rsidR="0007516E" w:rsidRPr="00EB1ECC">
        <w:rPr>
          <w:rFonts w:cstheme="minorHAnsi"/>
          <w:sz w:val="24"/>
          <w:szCs w:val="24"/>
        </w:rPr>
        <w:t xml:space="preserve"> </w:t>
      </w:r>
      <w:r w:rsidR="000A2CA2" w:rsidRPr="00EB1ECC">
        <w:rPr>
          <w:rFonts w:cstheme="minorHAnsi"/>
          <w:sz w:val="24"/>
          <w:szCs w:val="24"/>
        </w:rPr>
        <w:t>(</w:t>
      </w:r>
      <w:r w:rsidR="00D23B49" w:rsidRPr="00EB1ECC">
        <w:rPr>
          <w:rFonts w:cstheme="minorHAnsi"/>
          <w:sz w:val="24"/>
          <w:szCs w:val="24"/>
        </w:rPr>
        <w:t>8</w:t>
      </w:r>
      <w:r w:rsidR="000A2CA2" w:rsidRPr="00EB1ECC">
        <w:rPr>
          <w:rFonts w:cstheme="minorHAnsi"/>
          <w:sz w:val="24"/>
          <w:szCs w:val="24"/>
        </w:rPr>
        <w:t>)</w:t>
      </w:r>
      <w:r w:rsidR="0007675C" w:rsidRPr="00EB1ECC">
        <w:rPr>
          <w:rFonts w:cstheme="minorHAnsi"/>
          <w:sz w:val="24"/>
          <w:szCs w:val="24"/>
        </w:rPr>
        <w:t>.</w:t>
      </w:r>
      <w:r w:rsidR="006E6422" w:rsidRPr="00EB1ECC">
        <w:rPr>
          <w:rFonts w:cstheme="minorHAnsi"/>
          <w:sz w:val="24"/>
          <w:szCs w:val="24"/>
        </w:rPr>
        <w:t xml:space="preserve"> </w:t>
      </w:r>
      <w:r w:rsidR="00C5083F" w:rsidRPr="00EB1ECC">
        <w:rPr>
          <w:rFonts w:cstheme="minorHAnsi"/>
          <w:sz w:val="24"/>
          <w:szCs w:val="24"/>
        </w:rPr>
        <w:t xml:space="preserve"> </w:t>
      </w:r>
      <w:r w:rsidR="00DA44C4" w:rsidRPr="00EB1ECC">
        <w:rPr>
          <w:rFonts w:cstheme="minorHAnsi"/>
          <w:sz w:val="24"/>
          <w:szCs w:val="24"/>
        </w:rPr>
        <w:t>Each of the</w:t>
      </w:r>
      <w:r w:rsidR="007F045F" w:rsidRPr="00EB1ECC">
        <w:rPr>
          <w:rFonts w:cstheme="minorHAnsi"/>
          <w:sz w:val="24"/>
          <w:szCs w:val="24"/>
        </w:rPr>
        <w:t xml:space="preserve"> three systems ha</w:t>
      </w:r>
      <w:r w:rsidR="00DA44C4" w:rsidRPr="00EB1ECC">
        <w:rPr>
          <w:rFonts w:cstheme="minorHAnsi"/>
          <w:sz w:val="24"/>
          <w:szCs w:val="24"/>
        </w:rPr>
        <w:t>s</w:t>
      </w:r>
      <w:r w:rsidR="007F045F" w:rsidRPr="00EB1ECC">
        <w:rPr>
          <w:rFonts w:cstheme="minorHAnsi"/>
          <w:sz w:val="24"/>
          <w:szCs w:val="24"/>
        </w:rPr>
        <w:t xml:space="preserve"> been targeted with individual drugs, </w:t>
      </w:r>
      <w:r w:rsidR="001B3388" w:rsidRPr="00EB1ECC">
        <w:rPr>
          <w:rFonts w:cstheme="minorHAnsi"/>
          <w:sz w:val="24"/>
          <w:szCs w:val="24"/>
        </w:rPr>
        <w:t xml:space="preserve">but only a few </w:t>
      </w:r>
      <w:r w:rsidR="00DA44C4" w:rsidRPr="00EB1ECC">
        <w:rPr>
          <w:rFonts w:cstheme="minorHAnsi"/>
          <w:sz w:val="24"/>
          <w:szCs w:val="24"/>
        </w:rPr>
        <w:t>of these drugs have</w:t>
      </w:r>
      <w:r w:rsidR="00BA0043" w:rsidRPr="00EB1ECC">
        <w:rPr>
          <w:rFonts w:cstheme="minorHAnsi"/>
          <w:sz w:val="24"/>
          <w:szCs w:val="24"/>
        </w:rPr>
        <w:t xml:space="preserve"> </w:t>
      </w:r>
      <w:r w:rsidR="007F045F" w:rsidRPr="00EB1ECC">
        <w:rPr>
          <w:rFonts w:cstheme="minorHAnsi"/>
          <w:sz w:val="24"/>
          <w:szCs w:val="24"/>
        </w:rPr>
        <w:t>anti-aging</w:t>
      </w:r>
      <w:r w:rsidR="00BA0043" w:rsidRPr="00EB1ECC">
        <w:rPr>
          <w:rFonts w:cstheme="minorHAnsi"/>
          <w:sz w:val="24"/>
          <w:szCs w:val="24"/>
        </w:rPr>
        <w:t xml:space="preserve"> </w:t>
      </w:r>
      <w:r w:rsidR="00DA44C4" w:rsidRPr="00EB1ECC">
        <w:rPr>
          <w:rFonts w:cstheme="minorHAnsi"/>
          <w:sz w:val="24"/>
          <w:szCs w:val="24"/>
        </w:rPr>
        <w:t>affects</w:t>
      </w:r>
      <w:r w:rsidR="00BA0043" w:rsidRPr="00EB1ECC">
        <w:rPr>
          <w:rFonts w:cstheme="minorHAnsi"/>
          <w:sz w:val="24"/>
          <w:szCs w:val="24"/>
        </w:rPr>
        <w:t xml:space="preserve">, and </w:t>
      </w:r>
      <w:r w:rsidR="00DA44C4" w:rsidRPr="00EB1ECC">
        <w:rPr>
          <w:rFonts w:cstheme="minorHAnsi"/>
          <w:sz w:val="24"/>
          <w:szCs w:val="24"/>
        </w:rPr>
        <w:t>no single drug has been shown to</w:t>
      </w:r>
      <w:r w:rsidR="00BA0043" w:rsidRPr="00EB1ECC">
        <w:rPr>
          <w:rFonts w:cstheme="minorHAnsi"/>
          <w:sz w:val="24"/>
          <w:szCs w:val="24"/>
        </w:rPr>
        <w:t xml:space="preserve"> target all </w:t>
      </w:r>
      <w:r w:rsidR="00DA44C4" w:rsidRPr="00EB1ECC">
        <w:rPr>
          <w:rFonts w:cstheme="minorHAnsi"/>
          <w:sz w:val="24"/>
          <w:szCs w:val="24"/>
        </w:rPr>
        <w:t>three pathways</w:t>
      </w:r>
      <w:r w:rsidR="00BA0043" w:rsidRPr="00EB1ECC">
        <w:rPr>
          <w:rFonts w:cstheme="minorHAnsi"/>
          <w:sz w:val="24"/>
          <w:szCs w:val="24"/>
        </w:rPr>
        <w:t>.</w:t>
      </w:r>
      <w:r w:rsidR="005571D6" w:rsidRPr="00EB1ECC">
        <w:rPr>
          <w:rFonts w:cstheme="minorHAnsi"/>
          <w:sz w:val="24"/>
          <w:szCs w:val="24"/>
        </w:rPr>
        <w:t xml:space="preserve"> </w:t>
      </w:r>
      <w:r w:rsidR="00DA44C4" w:rsidRPr="00EB1ECC">
        <w:rPr>
          <w:rFonts w:cstheme="minorHAnsi"/>
          <w:sz w:val="24"/>
          <w:szCs w:val="24"/>
        </w:rPr>
        <w:t>Therefore, c</w:t>
      </w:r>
      <w:r w:rsidR="00BA0043" w:rsidRPr="00EB1ECC">
        <w:rPr>
          <w:rFonts w:cstheme="minorHAnsi"/>
          <w:sz w:val="24"/>
          <w:szCs w:val="24"/>
        </w:rPr>
        <w:t>ombinations</w:t>
      </w:r>
      <w:r w:rsidR="00F03BC2" w:rsidRPr="00EB1ECC">
        <w:rPr>
          <w:rFonts w:cstheme="minorHAnsi"/>
          <w:sz w:val="24"/>
          <w:szCs w:val="24"/>
        </w:rPr>
        <w:t xml:space="preserve"> of these drugs</w:t>
      </w:r>
      <w:r w:rsidR="00BA0043" w:rsidRPr="00EB1ECC">
        <w:rPr>
          <w:rFonts w:cstheme="minorHAnsi"/>
          <w:sz w:val="24"/>
          <w:szCs w:val="24"/>
        </w:rPr>
        <w:t xml:space="preserve"> </w:t>
      </w:r>
      <w:r w:rsidR="00843EFF" w:rsidRPr="00EB1ECC">
        <w:rPr>
          <w:rFonts w:cstheme="minorHAnsi"/>
          <w:sz w:val="24"/>
          <w:szCs w:val="24"/>
        </w:rPr>
        <w:t xml:space="preserve">and </w:t>
      </w:r>
      <w:r w:rsidR="00ED7EEC" w:rsidRPr="00EB1ECC">
        <w:rPr>
          <w:rFonts w:cstheme="minorHAnsi"/>
          <w:sz w:val="24"/>
          <w:szCs w:val="24"/>
        </w:rPr>
        <w:t xml:space="preserve">the approach of </w:t>
      </w:r>
      <w:r w:rsidR="00843EFF" w:rsidRPr="00EB1ECC">
        <w:rPr>
          <w:rFonts w:cstheme="minorHAnsi"/>
          <w:sz w:val="24"/>
          <w:szCs w:val="24"/>
        </w:rPr>
        <w:t>simultaneously targeting multiple pillars of aging is</w:t>
      </w:r>
      <w:r w:rsidR="00ED7EEC" w:rsidRPr="00EB1ECC">
        <w:rPr>
          <w:rFonts w:cstheme="minorHAnsi"/>
          <w:sz w:val="24"/>
          <w:szCs w:val="24"/>
        </w:rPr>
        <w:t xml:space="preserve"> anticipated to impact health span and lifespan greater than any single agent</w:t>
      </w:r>
      <w:r w:rsidR="00843EFF" w:rsidRPr="00EB1ECC">
        <w:rPr>
          <w:rFonts w:cstheme="minorHAnsi"/>
          <w:sz w:val="24"/>
          <w:szCs w:val="24"/>
        </w:rPr>
        <w:t xml:space="preserve"> </w:t>
      </w:r>
      <w:r w:rsidR="000A2CA2" w:rsidRPr="00EB1ECC">
        <w:rPr>
          <w:rFonts w:cstheme="minorHAnsi"/>
          <w:sz w:val="24"/>
          <w:szCs w:val="24"/>
        </w:rPr>
        <w:t>(</w:t>
      </w:r>
      <w:r w:rsidR="00D23B49" w:rsidRPr="00EB1ECC">
        <w:rPr>
          <w:rFonts w:cstheme="minorHAnsi"/>
          <w:sz w:val="24"/>
          <w:szCs w:val="24"/>
        </w:rPr>
        <w:t>9</w:t>
      </w:r>
      <w:r w:rsidR="000A2CA2" w:rsidRPr="00EB1ECC">
        <w:rPr>
          <w:rFonts w:cstheme="minorHAnsi"/>
          <w:sz w:val="24"/>
          <w:szCs w:val="24"/>
        </w:rPr>
        <w:t>)</w:t>
      </w:r>
      <w:r w:rsidR="00347221" w:rsidRPr="00EB1ECC">
        <w:rPr>
          <w:rFonts w:cstheme="minorHAnsi"/>
          <w:sz w:val="24"/>
          <w:szCs w:val="24"/>
        </w:rPr>
        <w:t xml:space="preserve">. </w:t>
      </w:r>
    </w:p>
    <w:p w14:paraId="30158709" w14:textId="77777777" w:rsidR="00F34DC5" w:rsidRPr="00EB1ECC" w:rsidRDefault="00F34DC5" w:rsidP="00F30C01">
      <w:pPr>
        <w:spacing w:after="0" w:line="240" w:lineRule="auto"/>
        <w:rPr>
          <w:rFonts w:cstheme="minorHAnsi"/>
          <w:b/>
          <w:bCs/>
          <w:sz w:val="24"/>
          <w:szCs w:val="24"/>
        </w:rPr>
      </w:pPr>
    </w:p>
    <w:p w14:paraId="5D6BF3E0" w14:textId="77777777" w:rsidR="00F62462" w:rsidRDefault="00F62462" w:rsidP="00F30C01">
      <w:pPr>
        <w:spacing w:after="0" w:line="240" w:lineRule="auto"/>
        <w:rPr>
          <w:rFonts w:cstheme="minorHAnsi"/>
          <w:b/>
          <w:bCs/>
          <w:sz w:val="24"/>
          <w:szCs w:val="24"/>
        </w:rPr>
      </w:pPr>
    </w:p>
    <w:p w14:paraId="1639BDED" w14:textId="74E3ACE0" w:rsidR="00311A42" w:rsidRPr="00EB1ECC" w:rsidRDefault="00311A42" w:rsidP="00F30C01">
      <w:pPr>
        <w:spacing w:after="0" w:line="240" w:lineRule="auto"/>
        <w:rPr>
          <w:rFonts w:cstheme="minorHAnsi"/>
          <w:b/>
          <w:bCs/>
          <w:sz w:val="24"/>
          <w:szCs w:val="24"/>
        </w:rPr>
      </w:pPr>
      <w:r w:rsidRPr="00EB1ECC">
        <w:rPr>
          <w:rFonts w:cstheme="minorHAnsi"/>
          <w:b/>
          <w:bCs/>
          <w:sz w:val="24"/>
          <w:szCs w:val="24"/>
        </w:rPr>
        <w:lastRenderedPageBreak/>
        <w:t>Selection of drug combinations is based on</w:t>
      </w:r>
      <w:r w:rsidR="009D12B3" w:rsidRPr="00EB1ECC">
        <w:rPr>
          <w:rFonts w:cstheme="minorHAnsi"/>
          <w:b/>
          <w:bCs/>
          <w:sz w:val="24"/>
          <w:szCs w:val="24"/>
        </w:rPr>
        <w:t xml:space="preserve"> physiological and molecular</w:t>
      </w:r>
      <w:r w:rsidRPr="00EB1ECC">
        <w:rPr>
          <w:rFonts w:cstheme="minorHAnsi"/>
          <w:b/>
          <w:bCs/>
          <w:sz w:val="24"/>
          <w:szCs w:val="24"/>
        </w:rPr>
        <w:t xml:space="preserve"> effects of each individual drug</w:t>
      </w:r>
    </w:p>
    <w:p w14:paraId="03D3A294" w14:textId="46718F59" w:rsidR="001E2853" w:rsidRPr="00EB1ECC" w:rsidRDefault="00FD6534" w:rsidP="00F30C01">
      <w:pPr>
        <w:spacing w:after="0" w:line="240" w:lineRule="auto"/>
        <w:ind w:firstLine="360"/>
        <w:rPr>
          <w:rFonts w:cstheme="minorHAnsi"/>
          <w:sz w:val="24"/>
          <w:szCs w:val="24"/>
        </w:rPr>
      </w:pPr>
      <w:r w:rsidRPr="00EB1ECC">
        <w:rPr>
          <w:rFonts w:cstheme="minorHAnsi"/>
          <w:sz w:val="24"/>
          <w:szCs w:val="24"/>
        </w:rPr>
        <w:t xml:space="preserve">The criteria for selecting which drugs to target these pathways as a combination approach </w:t>
      </w:r>
      <w:r w:rsidR="00C91F54" w:rsidRPr="00EB1ECC">
        <w:rPr>
          <w:rFonts w:cstheme="minorHAnsi"/>
          <w:sz w:val="24"/>
          <w:szCs w:val="24"/>
        </w:rPr>
        <w:t xml:space="preserve">in mouse studies </w:t>
      </w:r>
      <w:r w:rsidRPr="00EB1ECC">
        <w:rPr>
          <w:rFonts w:cstheme="minorHAnsi"/>
          <w:sz w:val="24"/>
          <w:szCs w:val="24"/>
        </w:rPr>
        <w:t>must be based on well</w:t>
      </w:r>
      <w:r w:rsidR="008F3B48" w:rsidRPr="00EB1ECC">
        <w:rPr>
          <w:rFonts w:cstheme="minorHAnsi"/>
          <w:sz w:val="24"/>
          <w:szCs w:val="24"/>
        </w:rPr>
        <w:t>-</w:t>
      </w:r>
      <w:r w:rsidRPr="00EB1ECC">
        <w:rPr>
          <w:rFonts w:cstheme="minorHAnsi"/>
          <w:sz w:val="24"/>
          <w:szCs w:val="24"/>
        </w:rPr>
        <w:t xml:space="preserve">validated </w:t>
      </w:r>
      <w:r w:rsidR="00B70B40" w:rsidRPr="00EB1ECC">
        <w:rPr>
          <w:rFonts w:cstheme="minorHAnsi"/>
          <w:sz w:val="24"/>
          <w:szCs w:val="24"/>
        </w:rPr>
        <w:t xml:space="preserve">preclinical </w:t>
      </w:r>
      <w:r w:rsidRPr="00EB1ECC">
        <w:rPr>
          <w:rFonts w:cstheme="minorHAnsi"/>
          <w:sz w:val="24"/>
          <w:szCs w:val="24"/>
        </w:rPr>
        <w:t xml:space="preserve">evidence of anti-aging effects </w:t>
      </w:r>
      <w:r w:rsidR="001E2853" w:rsidRPr="00EB1ECC">
        <w:rPr>
          <w:rFonts w:cstheme="minorHAnsi"/>
          <w:sz w:val="24"/>
          <w:szCs w:val="24"/>
        </w:rPr>
        <w:t xml:space="preserve">of individual drugs </w:t>
      </w:r>
      <w:r w:rsidRPr="00EB1ECC">
        <w:rPr>
          <w:rFonts w:cstheme="minorHAnsi"/>
          <w:sz w:val="24"/>
          <w:szCs w:val="24"/>
        </w:rPr>
        <w:t xml:space="preserve">either by lifespan extension, for example by the NIA-supported Intervention Testing Program, or health span enhancement, or both. A relatively small number of drugs fit these criteria and three drugs can be identified </w:t>
      </w:r>
      <w:r w:rsidR="00311A42" w:rsidRPr="00EB1ECC">
        <w:rPr>
          <w:rFonts w:cstheme="minorHAnsi"/>
          <w:sz w:val="24"/>
          <w:szCs w:val="24"/>
        </w:rPr>
        <w:t>to form the basis of</w:t>
      </w:r>
      <w:r w:rsidRPr="00EB1ECC">
        <w:rPr>
          <w:rFonts w:cstheme="minorHAnsi"/>
          <w:sz w:val="24"/>
          <w:szCs w:val="24"/>
        </w:rPr>
        <w:t xml:space="preserve"> a prototype cocktail</w:t>
      </w:r>
      <w:r w:rsidR="00311A42" w:rsidRPr="00EB1ECC">
        <w:rPr>
          <w:rFonts w:cstheme="minorHAnsi"/>
          <w:sz w:val="24"/>
          <w:szCs w:val="24"/>
        </w:rPr>
        <w:t>:</w:t>
      </w:r>
      <w:r w:rsidRPr="00EB1ECC">
        <w:rPr>
          <w:rFonts w:cstheme="minorHAnsi"/>
          <w:sz w:val="24"/>
          <w:szCs w:val="24"/>
        </w:rPr>
        <w:t xml:space="preserve"> acarbose (</w:t>
      </w:r>
      <w:proofErr w:type="spellStart"/>
      <w:r w:rsidRPr="00EB1ECC">
        <w:rPr>
          <w:rFonts w:cstheme="minorHAnsi"/>
          <w:sz w:val="24"/>
          <w:szCs w:val="24"/>
        </w:rPr>
        <w:t>Acb</w:t>
      </w:r>
      <w:proofErr w:type="spellEnd"/>
      <w:r w:rsidR="007B319F" w:rsidRPr="00EB1ECC">
        <w:rPr>
          <w:rFonts w:cstheme="minorHAnsi"/>
          <w:sz w:val="24"/>
          <w:szCs w:val="24"/>
        </w:rPr>
        <w:t>)</w:t>
      </w:r>
      <w:r w:rsidR="008E5415" w:rsidRPr="00EB1ECC">
        <w:rPr>
          <w:rFonts w:cstheme="minorHAnsi"/>
          <w:sz w:val="24"/>
          <w:szCs w:val="24"/>
        </w:rPr>
        <w:t xml:space="preserve"> </w:t>
      </w:r>
      <w:r w:rsidR="000A2CA2" w:rsidRPr="00EB1ECC">
        <w:rPr>
          <w:rFonts w:cstheme="minorHAnsi"/>
          <w:sz w:val="24"/>
          <w:szCs w:val="24"/>
        </w:rPr>
        <w:t>(</w:t>
      </w:r>
      <w:r w:rsidR="00D23B49" w:rsidRPr="00EB1ECC">
        <w:rPr>
          <w:rFonts w:cstheme="minorHAnsi"/>
          <w:sz w:val="24"/>
          <w:szCs w:val="24"/>
        </w:rPr>
        <w:t>10</w:t>
      </w:r>
      <w:r w:rsidR="000A2CA2" w:rsidRPr="00EB1ECC">
        <w:rPr>
          <w:rFonts w:cstheme="minorHAnsi"/>
          <w:sz w:val="24"/>
          <w:szCs w:val="24"/>
        </w:rPr>
        <w:t>)</w:t>
      </w:r>
      <w:r w:rsidRPr="00EB1ECC">
        <w:rPr>
          <w:rFonts w:cstheme="minorHAnsi"/>
          <w:sz w:val="24"/>
          <w:szCs w:val="24"/>
        </w:rPr>
        <w:t>, rapamycin (Rap</w:t>
      </w:r>
      <w:r w:rsidR="007B319F" w:rsidRPr="00EB1ECC">
        <w:rPr>
          <w:rFonts w:cstheme="minorHAnsi"/>
          <w:sz w:val="24"/>
          <w:szCs w:val="24"/>
        </w:rPr>
        <w:t>)</w:t>
      </w:r>
      <w:r w:rsidR="00DB0586" w:rsidRPr="00EB1ECC">
        <w:rPr>
          <w:rFonts w:eastAsia="Times New Roman" w:cstheme="minorHAnsi"/>
          <w:sz w:val="24"/>
          <w:szCs w:val="24"/>
        </w:rPr>
        <w:t xml:space="preserve"> </w:t>
      </w:r>
      <w:r w:rsidR="000A2CA2" w:rsidRPr="00EB1ECC">
        <w:rPr>
          <w:rFonts w:eastAsia="Times New Roman" w:cstheme="minorHAnsi"/>
          <w:sz w:val="24"/>
          <w:szCs w:val="24"/>
        </w:rPr>
        <w:t>(</w:t>
      </w:r>
      <w:r w:rsidR="00D23B49" w:rsidRPr="00EB1ECC">
        <w:rPr>
          <w:rFonts w:eastAsia="Times New Roman" w:cstheme="minorHAnsi"/>
          <w:sz w:val="24"/>
          <w:szCs w:val="24"/>
        </w:rPr>
        <w:t>11, 12</w:t>
      </w:r>
      <w:r w:rsidRPr="00EB1ECC">
        <w:rPr>
          <w:rFonts w:cstheme="minorHAnsi"/>
          <w:sz w:val="24"/>
          <w:szCs w:val="24"/>
        </w:rPr>
        <w:t>,</w:t>
      </w:r>
      <w:r w:rsidR="00D23B49" w:rsidRPr="00EB1ECC">
        <w:rPr>
          <w:rFonts w:cstheme="minorHAnsi"/>
          <w:sz w:val="24"/>
          <w:szCs w:val="24"/>
        </w:rPr>
        <w:t xml:space="preserve"> 13</w:t>
      </w:r>
      <w:r w:rsidR="000A2CA2" w:rsidRPr="00EB1ECC">
        <w:rPr>
          <w:rFonts w:cstheme="minorHAnsi"/>
          <w:sz w:val="24"/>
          <w:szCs w:val="24"/>
        </w:rPr>
        <w:t>)</w:t>
      </w:r>
      <w:r w:rsidRPr="00EB1ECC">
        <w:rPr>
          <w:rFonts w:cstheme="minorHAnsi"/>
          <w:sz w:val="24"/>
          <w:szCs w:val="24"/>
        </w:rPr>
        <w:t xml:space="preserve"> and phenylbutyrate (</w:t>
      </w:r>
      <w:proofErr w:type="spellStart"/>
      <w:r w:rsidRPr="00EB1ECC">
        <w:rPr>
          <w:rFonts w:cstheme="minorHAnsi"/>
          <w:sz w:val="24"/>
          <w:szCs w:val="24"/>
        </w:rPr>
        <w:t>Pba</w:t>
      </w:r>
      <w:proofErr w:type="spellEnd"/>
      <w:r w:rsidR="007B319F" w:rsidRPr="00EB1ECC">
        <w:rPr>
          <w:rFonts w:cstheme="minorHAnsi"/>
          <w:sz w:val="24"/>
          <w:szCs w:val="24"/>
        </w:rPr>
        <w:t>)</w:t>
      </w:r>
      <w:r w:rsidR="00DB0586" w:rsidRPr="00EB1ECC">
        <w:rPr>
          <w:rFonts w:eastAsiaTheme="minorEastAsia" w:cstheme="minorHAnsi"/>
          <w:kern w:val="24"/>
          <w:sz w:val="24"/>
          <w:szCs w:val="24"/>
        </w:rPr>
        <w:t xml:space="preserve"> </w:t>
      </w:r>
      <w:r w:rsidR="000B20B0">
        <w:rPr>
          <w:rFonts w:eastAsiaTheme="minorEastAsia" w:cstheme="minorHAnsi"/>
          <w:kern w:val="24"/>
          <w:sz w:val="24"/>
          <w:szCs w:val="24"/>
        </w:rPr>
        <w:t>(</w:t>
      </w:r>
      <w:r w:rsidR="00D23B49" w:rsidRPr="00EB1ECC">
        <w:rPr>
          <w:rFonts w:eastAsiaTheme="minorEastAsia" w:cstheme="minorHAnsi"/>
          <w:kern w:val="24"/>
          <w:sz w:val="24"/>
          <w:szCs w:val="24"/>
        </w:rPr>
        <w:t>14</w:t>
      </w:r>
      <w:r w:rsidR="000B20B0">
        <w:rPr>
          <w:rFonts w:eastAsiaTheme="minorEastAsia" w:cstheme="minorHAnsi"/>
          <w:kern w:val="24"/>
          <w:sz w:val="24"/>
          <w:szCs w:val="24"/>
        </w:rPr>
        <w:t>)</w:t>
      </w:r>
      <w:r w:rsidRPr="00EB1ECC">
        <w:rPr>
          <w:rFonts w:cstheme="minorHAnsi"/>
          <w:sz w:val="24"/>
          <w:szCs w:val="24"/>
        </w:rPr>
        <w:t xml:space="preserve">. All </w:t>
      </w:r>
      <w:r w:rsidR="00392BB7" w:rsidRPr="00EB1ECC">
        <w:rPr>
          <w:rFonts w:cstheme="minorHAnsi"/>
          <w:sz w:val="24"/>
          <w:szCs w:val="24"/>
        </w:rPr>
        <w:t>three are</w:t>
      </w:r>
      <w:r w:rsidR="00557557" w:rsidRPr="00EB1ECC">
        <w:rPr>
          <w:rFonts w:cstheme="minorHAnsi"/>
          <w:sz w:val="24"/>
          <w:szCs w:val="24"/>
        </w:rPr>
        <w:t xml:space="preserve"> clinically approved</w:t>
      </w:r>
      <w:r w:rsidRPr="00EB1ECC">
        <w:rPr>
          <w:rFonts w:cstheme="minorHAnsi"/>
          <w:sz w:val="24"/>
          <w:szCs w:val="24"/>
        </w:rPr>
        <w:t xml:space="preserve"> drugs</w:t>
      </w:r>
      <w:r w:rsidR="00DB0586" w:rsidRPr="00EB1ECC">
        <w:rPr>
          <w:rFonts w:cstheme="minorHAnsi"/>
          <w:sz w:val="24"/>
          <w:szCs w:val="24"/>
        </w:rPr>
        <w:t xml:space="preserve"> with</w:t>
      </w:r>
      <w:r w:rsidRPr="00EB1ECC">
        <w:rPr>
          <w:rFonts w:cstheme="minorHAnsi"/>
          <w:sz w:val="24"/>
          <w:szCs w:val="24"/>
        </w:rPr>
        <w:t xml:space="preserve"> extensive biological, clinical, and safety data. </w:t>
      </w:r>
    </w:p>
    <w:p w14:paraId="2D25295F" w14:textId="2AF4FD5E" w:rsidR="00EF1031" w:rsidRPr="00EB1ECC" w:rsidRDefault="008C16EE" w:rsidP="00F30C01">
      <w:pPr>
        <w:spacing w:after="0" w:line="240" w:lineRule="auto"/>
        <w:ind w:firstLine="360"/>
        <w:rPr>
          <w:rFonts w:cstheme="minorHAnsi"/>
          <w:b/>
          <w:i/>
          <w:sz w:val="24"/>
          <w:szCs w:val="24"/>
        </w:rPr>
      </w:pPr>
      <w:proofErr w:type="spellStart"/>
      <w:r w:rsidRPr="00EB1ECC">
        <w:rPr>
          <w:rFonts w:eastAsia="Times New Roman" w:cstheme="minorHAnsi"/>
          <w:sz w:val="24"/>
          <w:szCs w:val="24"/>
          <w:lang w:val="en"/>
        </w:rPr>
        <w:t>Acb</w:t>
      </w:r>
      <w:proofErr w:type="spellEnd"/>
      <w:r w:rsidRPr="00EB1ECC">
        <w:rPr>
          <w:rFonts w:eastAsia="Times New Roman" w:cstheme="minorHAnsi"/>
          <w:sz w:val="24"/>
          <w:szCs w:val="24"/>
          <w:lang w:val="en"/>
        </w:rPr>
        <w:t xml:space="preserve"> </w:t>
      </w:r>
      <w:r w:rsidR="000A2FEE" w:rsidRPr="00EB1ECC">
        <w:rPr>
          <w:rFonts w:eastAsia="Times New Roman" w:cstheme="minorHAnsi"/>
          <w:sz w:val="24"/>
          <w:szCs w:val="24"/>
          <w:lang w:val="en"/>
        </w:rPr>
        <w:t xml:space="preserve">has an antihyperglycemic effect resulting from competitive, reversible inhibition of membrane-bound intestinal alpha-glucosidase and </w:t>
      </w:r>
      <w:hyperlink r:id="rId7" w:history="1">
        <w:r w:rsidR="000A2FEE" w:rsidRPr="00EB1ECC">
          <w:rPr>
            <w:rFonts w:eastAsia="Times New Roman" w:cstheme="minorHAnsi"/>
            <w:sz w:val="24"/>
            <w:szCs w:val="24"/>
            <w:lang w:val="en"/>
          </w:rPr>
          <w:t>pancreatic</w:t>
        </w:r>
      </w:hyperlink>
      <w:r w:rsidR="000A2FEE" w:rsidRPr="00EB1ECC">
        <w:rPr>
          <w:rFonts w:eastAsia="Times New Roman" w:cstheme="minorHAnsi"/>
          <w:sz w:val="24"/>
          <w:szCs w:val="24"/>
          <w:lang w:val="en"/>
        </w:rPr>
        <w:t xml:space="preserve"> alpha-amylase, two enzymes needed to digest complex carbohydrates </w:t>
      </w:r>
      <w:r w:rsidR="000A2CA2" w:rsidRPr="00EB1ECC">
        <w:rPr>
          <w:rFonts w:eastAsia="Times New Roman" w:cstheme="minorHAnsi"/>
          <w:sz w:val="24"/>
          <w:szCs w:val="24"/>
          <w:lang w:val="en"/>
        </w:rPr>
        <w:t>(</w:t>
      </w:r>
      <w:r w:rsidR="00D23B49" w:rsidRPr="00EB1ECC">
        <w:rPr>
          <w:rFonts w:eastAsia="Times New Roman" w:cstheme="minorHAnsi"/>
          <w:sz w:val="24"/>
          <w:szCs w:val="24"/>
          <w:lang w:val="en"/>
        </w:rPr>
        <w:t>15</w:t>
      </w:r>
      <w:r w:rsidR="000A2CA2" w:rsidRPr="00EB1ECC">
        <w:rPr>
          <w:rFonts w:eastAsia="Times New Roman" w:cstheme="minorHAnsi"/>
          <w:sz w:val="24"/>
          <w:szCs w:val="24"/>
          <w:lang w:val="en"/>
        </w:rPr>
        <w:t>)</w:t>
      </w:r>
      <w:r w:rsidR="000A2FEE" w:rsidRPr="00EB1ECC">
        <w:rPr>
          <w:rFonts w:eastAsia="Times New Roman" w:cstheme="minorHAnsi"/>
          <w:sz w:val="24"/>
          <w:szCs w:val="24"/>
          <w:lang w:val="en"/>
        </w:rPr>
        <w:t xml:space="preserve">. In diabetic patients, inhibiting these </w:t>
      </w:r>
      <w:hyperlink r:id="rId8" w:history="1">
        <w:r w:rsidR="000A2FEE" w:rsidRPr="00EB1ECC">
          <w:rPr>
            <w:rFonts w:eastAsia="Times New Roman" w:cstheme="minorHAnsi"/>
            <w:sz w:val="24"/>
            <w:szCs w:val="24"/>
            <w:lang w:val="en"/>
          </w:rPr>
          <w:t>enzyme</w:t>
        </w:r>
      </w:hyperlink>
      <w:r w:rsidR="000A2FEE" w:rsidRPr="00EB1ECC">
        <w:rPr>
          <w:rFonts w:eastAsia="Times New Roman" w:cstheme="minorHAnsi"/>
          <w:sz w:val="24"/>
          <w:szCs w:val="24"/>
          <w:lang w:val="en"/>
        </w:rPr>
        <w:t xml:space="preserve">s results in delayed glucose </w:t>
      </w:r>
      <w:hyperlink r:id="rId9" w:history="1">
        <w:r w:rsidR="000A2FEE" w:rsidRPr="00EB1ECC">
          <w:rPr>
            <w:rFonts w:eastAsia="Times New Roman" w:cstheme="minorHAnsi"/>
            <w:sz w:val="24"/>
            <w:szCs w:val="24"/>
            <w:lang w:val="en"/>
          </w:rPr>
          <w:t>absorption</w:t>
        </w:r>
      </w:hyperlink>
      <w:r w:rsidR="000A2FEE" w:rsidRPr="00EB1ECC">
        <w:rPr>
          <w:rFonts w:eastAsia="Times New Roman" w:cstheme="minorHAnsi"/>
          <w:sz w:val="24"/>
          <w:szCs w:val="24"/>
          <w:lang w:val="en"/>
        </w:rPr>
        <w:t xml:space="preserve"> and a lowering of postprandial hyperglycemia. </w:t>
      </w:r>
      <w:proofErr w:type="spellStart"/>
      <w:r w:rsidR="000A2FEE" w:rsidRPr="00EB1ECC">
        <w:rPr>
          <w:rFonts w:eastAsia="Times New Roman" w:cstheme="minorHAnsi"/>
          <w:sz w:val="24"/>
          <w:szCs w:val="24"/>
          <w:lang w:val="en"/>
        </w:rPr>
        <w:t>Ac</w:t>
      </w:r>
      <w:r w:rsidRPr="00EB1ECC">
        <w:rPr>
          <w:rFonts w:eastAsia="Times New Roman" w:cstheme="minorHAnsi"/>
          <w:sz w:val="24"/>
          <w:szCs w:val="24"/>
          <w:lang w:val="en"/>
        </w:rPr>
        <w:t>b</w:t>
      </w:r>
      <w:proofErr w:type="spellEnd"/>
      <w:r w:rsidR="000A2FEE" w:rsidRPr="00EB1ECC">
        <w:rPr>
          <w:rFonts w:eastAsia="Times New Roman" w:cstheme="minorHAnsi"/>
          <w:sz w:val="24"/>
          <w:szCs w:val="24"/>
          <w:lang w:val="en"/>
        </w:rPr>
        <w:t xml:space="preserve"> is considered a very safe and effective drug with only a fraction of patients experiencing side effects consisting of intestinal gas and diarrhea. </w:t>
      </w:r>
      <w:proofErr w:type="spellStart"/>
      <w:r w:rsidR="00392BB7" w:rsidRPr="00EB1ECC">
        <w:rPr>
          <w:rFonts w:eastAsia="Times New Roman" w:cstheme="minorHAnsi"/>
          <w:sz w:val="24"/>
          <w:szCs w:val="24"/>
          <w:lang w:val="en"/>
        </w:rPr>
        <w:t>Acb</w:t>
      </w:r>
      <w:proofErr w:type="spellEnd"/>
      <w:r w:rsidR="000A2FEE" w:rsidRPr="00EB1ECC">
        <w:rPr>
          <w:rFonts w:eastAsia="Times New Roman" w:cstheme="minorHAnsi"/>
          <w:sz w:val="24"/>
          <w:szCs w:val="24"/>
          <w:lang w:val="en"/>
        </w:rPr>
        <w:t xml:space="preserve"> does not inhibit </w:t>
      </w:r>
      <w:hyperlink r:id="rId10" w:history="1">
        <w:r w:rsidR="000A2FEE" w:rsidRPr="00EB1ECC">
          <w:rPr>
            <w:rFonts w:eastAsia="Times New Roman" w:cstheme="minorHAnsi"/>
            <w:sz w:val="24"/>
            <w:szCs w:val="24"/>
            <w:lang w:val="en"/>
          </w:rPr>
          <w:t>lactase</w:t>
        </w:r>
      </w:hyperlink>
      <w:r w:rsidR="000A2FEE" w:rsidRPr="00EB1ECC">
        <w:rPr>
          <w:rFonts w:eastAsia="Times New Roman" w:cstheme="minorHAnsi"/>
          <w:sz w:val="24"/>
          <w:szCs w:val="24"/>
          <w:lang w:val="en"/>
        </w:rPr>
        <w:t xml:space="preserve"> and consequently does not induce </w:t>
      </w:r>
      <w:hyperlink r:id="rId11" w:history="1">
        <w:r w:rsidR="000A2FEE" w:rsidRPr="00EB1ECC">
          <w:rPr>
            <w:rFonts w:eastAsia="Times New Roman" w:cstheme="minorHAnsi"/>
            <w:sz w:val="24"/>
            <w:szCs w:val="24"/>
            <w:lang w:val="en"/>
          </w:rPr>
          <w:t>lactose intolerance</w:t>
        </w:r>
      </w:hyperlink>
      <w:r w:rsidR="000A2FEE" w:rsidRPr="00EB1ECC">
        <w:rPr>
          <w:rFonts w:eastAsia="Times New Roman" w:cstheme="minorHAnsi"/>
          <w:sz w:val="24"/>
          <w:szCs w:val="24"/>
          <w:lang w:val="en"/>
        </w:rPr>
        <w:t xml:space="preserve">. </w:t>
      </w:r>
      <w:proofErr w:type="spellStart"/>
      <w:r w:rsidR="00392BB7" w:rsidRPr="00EB1ECC">
        <w:rPr>
          <w:rFonts w:eastAsia="Times New Roman" w:cstheme="minorHAnsi"/>
          <w:sz w:val="24"/>
          <w:szCs w:val="24"/>
          <w:lang w:val="en"/>
        </w:rPr>
        <w:t>Acb</w:t>
      </w:r>
      <w:proofErr w:type="spellEnd"/>
      <w:r w:rsidR="00392BB7" w:rsidRPr="00EB1ECC" w:rsidDel="00392BB7">
        <w:rPr>
          <w:rFonts w:eastAsia="Times New Roman" w:cstheme="minorHAnsi"/>
          <w:sz w:val="24"/>
          <w:szCs w:val="24"/>
          <w:lang w:val="en"/>
        </w:rPr>
        <w:t xml:space="preserve"> </w:t>
      </w:r>
      <w:r w:rsidR="000A2FEE" w:rsidRPr="00EB1ECC">
        <w:rPr>
          <w:rFonts w:eastAsia="Times New Roman" w:cstheme="minorHAnsi"/>
          <w:sz w:val="24"/>
          <w:szCs w:val="24"/>
          <w:lang w:val="en"/>
        </w:rPr>
        <w:t>does not affect fasting blood glucose concentrations significantly or affect insulin secretion, so it does not cause hypoglycemia when given as monotherapy</w:t>
      </w:r>
      <w:r w:rsidR="00D23B49" w:rsidRPr="00EB1ECC">
        <w:rPr>
          <w:rFonts w:eastAsia="Times New Roman" w:cstheme="minorHAnsi"/>
          <w:sz w:val="24"/>
          <w:szCs w:val="24"/>
          <w:lang w:val="en"/>
        </w:rPr>
        <w:t xml:space="preserve"> </w:t>
      </w:r>
      <w:r w:rsidR="000A2CA2" w:rsidRPr="00EB1ECC">
        <w:rPr>
          <w:rFonts w:eastAsia="Times New Roman" w:cstheme="minorHAnsi"/>
          <w:sz w:val="24"/>
          <w:szCs w:val="24"/>
          <w:lang w:val="en"/>
        </w:rPr>
        <w:t>(</w:t>
      </w:r>
      <w:r w:rsidR="00D23B49" w:rsidRPr="00EB1ECC">
        <w:rPr>
          <w:rFonts w:eastAsia="Times New Roman" w:cstheme="minorHAnsi"/>
          <w:sz w:val="24"/>
          <w:szCs w:val="24"/>
          <w:lang w:val="en"/>
        </w:rPr>
        <w:t>16</w:t>
      </w:r>
      <w:r w:rsidR="000A2CA2" w:rsidRPr="00EB1ECC">
        <w:rPr>
          <w:rFonts w:eastAsia="Times New Roman" w:cstheme="minorHAnsi"/>
          <w:sz w:val="24"/>
          <w:szCs w:val="24"/>
          <w:lang w:val="en"/>
        </w:rPr>
        <w:t>)</w:t>
      </w:r>
      <w:r w:rsidR="000A2FEE" w:rsidRPr="00EB1ECC">
        <w:rPr>
          <w:rFonts w:eastAsia="Times New Roman" w:cstheme="minorHAnsi"/>
          <w:sz w:val="24"/>
          <w:szCs w:val="24"/>
          <w:lang w:val="en"/>
        </w:rPr>
        <w:t xml:space="preserve">. However, as a precaution, blood glucose and glycosylated hemoglobin HbA1c are usually monitored. It is contraindicated in diabetic ketoacidosis and inflammatory bowel disease. In the NIA Intervention Testing Program, </w:t>
      </w:r>
      <w:r w:rsidR="000A2FEE" w:rsidRPr="00EB1ECC">
        <w:rPr>
          <w:rFonts w:cstheme="minorHAnsi"/>
          <w:sz w:val="24"/>
          <w:szCs w:val="24"/>
        </w:rPr>
        <w:t xml:space="preserve">acarbose increased medium and maximal lifespan in HET3 mice when treatment </w:t>
      </w:r>
      <w:r w:rsidR="00DB0586" w:rsidRPr="00EB1ECC">
        <w:rPr>
          <w:rFonts w:cstheme="minorHAnsi"/>
          <w:sz w:val="24"/>
          <w:szCs w:val="24"/>
        </w:rPr>
        <w:t xml:space="preserve">was </w:t>
      </w:r>
      <w:r w:rsidR="000A2FEE" w:rsidRPr="00EB1ECC">
        <w:rPr>
          <w:rFonts w:cstheme="minorHAnsi"/>
          <w:sz w:val="24"/>
          <w:szCs w:val="24"/>
        </w:rPr>
        <w:t>started at 4 months of ag</w:t>
      </w:r>
      <w:r w:rsidR="004747A3" w:rsidRPr="00EB1ECC">
        <w:rPr>
          <w:rFonts w:cstheme="minorHAnsi"/>
          <w:sz w:val="24"/>
          <w:szCs w:val="24"/>
        </w:rPr>
        <w:t xml:space="preserve">e </w:t>
      </w:r>
      <w:r w:rsidR="000A2CA2" w:rsidRPr="00EB1ECC">
        <w:rPr>
          <w:rFonts w:cstheme="minorHAnsi"/>
          <w:sz w:val="24"/>
          <w:szCs w:val="24"/>
        </w:rPr>
        <w:t>(</w:t>
      </w:r>
      <w:r w:rsidR="00D23B49" w:rsidRPr="00EB1ECC">
        <w:rPr>
          <w:rFonts w:cstheme="minorHAnsi"/>
          <w:sz w:val="24"/>
          <w:szCs w:val="24"/>
        </w:rPr>
        <w:t>1</w:t>
      </w:r>
      <w:r w:rsidR="000A2CA2" w:rsidRPr="00EB1ECC">
        <w:rPr>
          <w:rFonts w:cstheme="minorHAnsi"/>
          <w:sz w:val="24"/>
          <w:szCs w:val="24"/>
        </w:rPr>
        <w:t>)</w:t>
      </w:r>
      <w:r w:rsidR="004747A3" w:rsidRPr="00EB1ECC">
        <w:rPr>
          <w:rFonts w:cstheme="minorHAnsi"/>
          <w:sz w:val="24"/>
          <w:szCs w:val="24"/>
        </w:rPr>
        <w:t xml:space="preserve"> and</w:t>
      </w:r>
      <w:r w:rsidR="000A2FEE" w:rsidRPr="00EB1ECC">
        <w:rPr>
          <w:rFonts w:cstheme="minorHAnsi"/>
          <w:sz w:val="24"/>
          <w:szCs w:val="24"/>
        </w:rPr>
        <w:t xml:space="preserve"> at 1</w:t>
      </w:r>
      <w:r w:rsidR="004747A3" w:rsidRPr="00EB1ECC">
        <w:rPr>
          <w:rFonts w:cstheme="minorHAnsi"/>
          <w:sz w:val="24"/>
          <w:szCs w:val="24"/>
        </w:rPr>
        <w:t>6 months of age</w:t>
      </w:r>
      <w:r w:rsidR="000A2FEE" w:rsidRPr="00EB1ECC">
        <w:rPr>
          <w:rFonts w:cstheme="minorHAnsi"/>
          <w:sz w:val="24"/>
          <w:szCs w:val="24"/>
        </w:rPr>
        <w:t xml:space="preserve"> </w:t>
      </w:r>
      <w:r w:rsidR="000A2CA2" w:rsidRPr="00EB1ECC">
        <w:rPr>
          <w:rFonts w:cstheme="minorHAnsi"/>
          <w:sz w:val="24"/>
          <w:szCs w:val="24"/>
        </w:rPr>
        <w:t>(</w:t>
      </w:r>
      <w:r w:rsidR="00D23B49" w:rsidRPr="00EB1ECC">
        <w:rPr>
          <w:rFonts w:cstheme="minorHAnsi"/>
          <w:sz w:val="24"/>
          <w:szCs w:val="24"/>
        </w:rPr>
        <w:t>17</w:t>
      </w:r>
      <w:r w:rsidR="000A2CA2" w:rsidRPr="00EB1ECC">
        <w:rPr>
          <w:rFonts w:cstheme="minorHAnsi"/>
          <w:sz w:val="24"/>
          <w:szCs w:val="24"/>
        </w:rPr>
        <w:t>)</w:t>
      </w:r>
      <w:r w:rsidR="000A2FEE" w:rsidRPr="00EB1ECC">
        <w:rPr>
          <w:rFonts w:cstheme="minorHAnsi"/>
          <w:sz w:val="24"/>
          <w:szCs w:val="24"/>
        </w:rPr>
        <w:t xml:space="preserve">. Tong et al </w:t>
      </w:r>
      <w:r w:rsidR="000A2CA2" w:rsidRPr="00EB1ECC">
        <w:rPr>
          <w:rFonts w:cstheme="minorHAnsi"/>
          <w:sz w:val="24"/>
          <w:szCs w:val="24"/>
        </w:rPr>
        <w:t>(</w:t>
      </w:r>
      <w:r w:rsidR="00D23B49" w:rsidRPr="00EB1ECC">
        <w:rPr>
          <w:rFonts w:cstheme="minorHAnsi"/>
          <w:sz w:val="24"/>
          <w:szCs w:val="24"/>
        </w:rPr>
        <w:t>18</w:t>
      </w:r>
      <w:r w:rsidR="000A2CA2" w:rsidRPr="00EB1ECC">
        <w:rPr>
          <w:rFonts w:cstheme="minorHAnsi"/>
          <w:sz w:val="24"/>
          <w:szCs w:val="24"/>
        </w:rPr>
        <w:t>)</w:t>
      </w:r>
      <w:r w:rsidR="000A2FEE" w:rsidRPr="00EB1ECC">
        <w:rPr>
          <w:rFonts w:cstheme="minorHAnsi"/>
          <w:sz w:val="24"/>
          <w:szCs w:val="24"/>
        </w:rPr>
        <w:t xml:space="preserve"> treated SAMP8 mice with </w:t>
      </w:r>
      <w:proofErr w:type="spellStart"/>
      <w:r w:rsidRPr="00EB1ECC">
        <w:rPr>
          <w:rFonts w:cstheme="minorHAnsi"/>
          <w:sz w:val="24"/>
          <w:szCs w:val="24"/>
        </w:rPr>
        <w:t>Acb</w:t>
      </w:r>
      <w:proofErr w:type="spellEnd"/>
      <w:r w:rsidR="000A2FEE" w:rsidRPr="00EB1ECC">
        <w:rPr>
          <w:rFonts w:cstheme="minorHAnsi"/>
          <w:sz w:val="24"/>
          <w:szCs w:val="24"/>
        </w:rPr>
        <w:t xml:space="preserve"> for six months and showed an alleviation of age-related behav</w:t>
      </w:r>
      <w:r w:rsidR="00557557" w:rsidRPr="00EB1ECC">
        <w:rPr>
          <w:rFonts w:cstheme="minorHAnsi"/>
          <w:sz w:val="24"/>
          <w:szCs w:val="24"/>
        </w:rPr>
        <w:t>ioral</w:t>
      </w:r>
      <w:r w:rsidR="000A2FEE" w:rsidRPr="00EB1ECC">
        <w:rPr>
          <w:rFonts w:cstheme="minorHAnsi"/>
          <w:sz w:val="24"/>
          <w:szCs w:val="24"/>
        </w:rPr>
        <w:t xml:space="preserve"> and biochemical changes.</w:t>
      </w:r>
      <w:r w:rsidR="00FD1FF0" w:rsidRPr="00EB1ECC">
        <w:rPr>
          <w:rFonts w:cstheme="minorHAnsi"/>
          <w:sz w:val="24"/>
          <w:szCs w:val="24"/>
        </w:rPr>
        <w:t xml:space="preserve"> </w:t>
      </w:r>
      <w:proofErr w:type="spellStart"/>
      <w:r w:rsidR="003327A2" w:rsidRPr="00EB1ECC">
        <w:rPr>
          <w:rFonts w:cstheme="minorHAnsi"/>
          <w:sz w:val="24"/>
          <w:szCs w:val="24"/>
        </w:rPr>
        <w:t>Acb</w:t>
      </w:r>
      <w:proofErr w:type="spellEnd"/>
      <w:r w:rsidR="003327A2" w:rsidRPr="00EB1ECC">
        <w:rPr>
          <w:rFonts w:cstheme="minorHAnsi"/>
          <w:sz w:val="24"/>
          <w:szCs w:val="24"/>
        </w:rPr>
        <w:t xml:space="preserve"> </w:t>
      </w:r>
      <w:r w:rsidR="00392BB7" w:rsidRPr="00EB1ECC">
        <w:rPr>
          <w:rFonts w:cstheme="minorHAnsi"/>
          <w:sz w:val="24"/>
          <w:szCs w:val="24"/>
        </w:rPr>
        <w:t xml:space="preserve">prevents </w:t>
      </w:r>
      <w:r w:rsidR="003327A2" w:rsidRPr="00EB1ECC">
        <w:rPr>
          <w:rFonts w:cstheme="minorHAnsi"/>
          <w:sz w:val="24"/>
          <w:szCs w:val="24"/>
        </w:rPr>
        <w:t>cardiac ischemia/reperfusion injury in mice caused by post</w:t>
      </w:r>
      <w:r w:rsidR="00557557" w:rsidRPr="00EB1ECC">
        <w:rPr>
          <w:rFonts w:cstheme="minorHAnsi"/>
          <w:sz w:val="24"/>
          <w:szCs w:val="24"/>
        </w:rPr>
        <w:t>-</w:t>
      </w:r>
      <w:r w:rsidR="003327A2" w:rsidRPr="00EB1ECC">
        <w:rPr>
          <w:rFonts w:cstheme="minorHAnsi"/>
          <w:sz w:val="24"/>
          <w:szCs w:val="24"/>
        </w:rPr>
        <w:t xml:space="preserve">prandial hyperglycemia </w:t>
      </w:r>
      <w:r w:rsidR="000A2CA2" w:rsidRPr="00EB1ECC">
        <w:rPr>
          <w:rFonts w:cstheme="minorHAnsi"/>
          <w:sz w:val="24"/>
          <w:szCs w:val="24"/>
        </w:rPr>
        <w:t>(</w:t>
      </w:r>
      <w:r w:rsidR="00D23B49" w:rsidRPr="00EB1ECC">
        <w:rPr>
          <w:rFonts w:cstheme="minorHAnsi"/>
          <w:sz w:val="24"/>
          <w:szCs w:val="24"/>
        </w:rPr>
        <w:t>19</w:t>
      </w:r>
      <w:r w:rsidR="000A2CA2" w:rsidRPr="00EB1ECC">
        <w:rPr>
          <w:rFonts w:cstheme="minorHAnsi"/>
          <w:sz w:val="24"/>
          <w:szCs w:val="24"/>
        </w:rPr>
        <w:t>)</w:t>
      </w:r>
      <w:r w:rsidR="003327A2" w:rsidRPr="00EB1ECC">
        <w:rPr>
          <w:rFonts w:cstheme="minorHAnsi"/>
          <w:sz w:val="24"/>
          <w:szCs w:val="24"/>
        </w:rPr>
        <w:t xml:space="preserve">.  </w:t>
      </w:r>
    </w:p>
    <w:p w14:paraId="05B0F8CF" w14:textId="25497D99" w:rsidR="007012A3" w:rsidRPr="00EB1ECC" w:rsidRDefault="00035576" w:rsidP="00F30C01">
      <w:pPr>
        <w:spacing w:after="0" w:line="240" w:lineRule="auto"/>
        <w:ind w:firstLine="360"/>
        <w:rPr>
          <w:rFonts w:cstheme="minorHAnsi"/>
          <w:sz w:val="24"/>
          <w:szCs w:val="24"/>
        </w:rPr>
      </w:pPr>
      <w:r w:rsidRPr="00EB1ECC">
        <w:rPr>
          <w:rFonts w:eastAsia="Times New Roman" w:cstheme="minorHAnsi"/>
          <w:sz w:val="24"/>
          <w:szCs w:val="24"/>
        </w:rPr>
        <w:t>Ra</w:t>
      </w:r>
      <w:r w:rsidR="008C16EE" w:rsidRPr="00EB1ECC">
        <w:rPr>
          <w:rFonts w:eastAsia="Times New Roman" w:cstheme="minorHAnsi"/>
          <w:sz w:val="24"/>
          <w:szCs w:val="24"/>
        </w:rPr>
        <w:t>p</w:t>
      </w:r>
      <w:r w:rsidRPr="00EB1ECC">
        <w:rPr>
          <w:rFonts w:eastAsia="Times New Roman" w:cstheme="minorHAnsi"/>
          <w:sz w:val="24"/>
          <w:szCs w:val="24"/>
        </w:rPr>
        <w:t xml:space="preserve"> primarily targets complex 1 of TOR</w:t>
      </w:r>
      <w:r w:rsidR="00955E89" w:rsidRPr="00EB1ECC">
        <w:rPr>
          <w:rFonts w:eastAsia="Times New Roman" w:cstheme="minorHAnsi"/>
          <w:sz w:val="24"/>
          <w:szCs w:val="24"/>
        </w:rPr>
        <w:t xml:space="preserve"> (TORC1)</w:t>
      </w:r>
      <w:r w:rsidRPr="00EB1ECC">
        <w:rPr>
          <w:rFonts w:eastAsia="Times New Roman" w:cstheme="minorHAnsi"/>
          <w:sz w:val="24"/>
          <w:szCs w:val="24"/>
        </w:rPr>
        <w:t>, which is regulated by upstream pathways responsive to nutrient intake such as carbohydrates and</w:t>
      </w:r>
      <w:r w:rsidR="0043114E" w:rsidRPr="00EB1ECC">
        <w:rPr>
          <w:rFonts w:eastAsia="Times New Roman" w:cstheme="minorHAnsi"/>
          <w:sz w:val="24"/>
          <w:szCs w:val="24"/>
        </w:rPr>
        <w:t xml:space="preserve"> amino acids </w:t>
      </w:r>
      <w:r w:rsidR="000A2CA2" w:rsidRPr="00EB1ECC">
        <w:rPr>
          <w:rFonts w:eastAsia="Times New Roman" w:cstheme="minorHAnsi"/>
          <w:sz w:val="24"/>
          <w:szCs w:val="24"/>
        </w:rPr>
        <w:t>(</w:t>
      </w:r>
      <w:r w:rsidR="00D23B49" w:rsidRPr="00EB1ECC">
        <w:rPr>
          <w:rFonts w:eastAsia="Times New Roman" w:cstheme="minorHAnsi"/>
          <w:sz w:val="24"/>
          <w:szCs w:val="24"/>
        </w:rPr>
        <w:t>4</w:t>
      </w:r>
      <w:r w:rsidR="000A2CA2" w:rsidRPr="00EB1ECC">
        <w:rPr>
          <w:rFonts w:eastAsia="Times New Roman" w:cstheme="minorHAnsi"/>
          <w:sz w:val="24"/>
          <w:szCs w:val="24"/>
        </w:rPr>
        <w:t>)</w:t>
      </w:r>
      <w:r w:rsidRPr="00EB1ECC">
        <w:rPr>
          <w:rFonts w:eastAsia="Times New Roman" w:cstheme="minorHAnsi"/>
          <w:sz w:val="24"/>
          <w:szCs w:val="24"/>
        </w:rPr>
        <w:t xml:space="preserve">. High nutrients </w:t>
      </w:r>
      <w:r w:rsidR="00955E89" w:rsidRPr="00EB1ECC">
        <w:rPr>
          <w:rFonts w:eastAsia="Times New Roman" w:cstheme="minorHAnsi"/>
          <w:sz w:val="24"/>
          <w:szCs w:val="24"/>
        </w:rPr>
        <w:t xml:space="preserve">leading to </w:t>
      </w:r>
      <w:r w:rsidRPr="00EB1ECC">
        <w:rPr>
          <w:rFonts w:eastAsia="Times New Roman" w:cstheme="minorHAnsi"/>
          <w:sz w:val="24"/>
          <w:szCs w:val="24"/>
        </w:rPr>
        <w:t>TORC1 activation translate</w:t>
      </w:r>
      <w:r w:rsidR="00955E89" w:rsidRPr="00EB1ECC">
        <w:rPr>
          <w:rFonts w:eastAsia="Times New Roman" w:cstheme="minorHAnsi"/>
          <w:sz w:val="24"/>
          <w:szCs w:val="24"/>
        </w:rPr>
        <w:t>s</w:t>
      </w:r>
      <w:r w:rsidRPr="00EB1ECC">
        <w:rPr>
          <w:rFonts w:eastAsia="Times New Roman" w:cstheme="minorHAnsi"/>
          <w:sz w:val="24"/>
          <w:szCs w:val="24"/>
        </w:rPr>
        <w:t xml:space="preserve"> to rapid cell growth and proliferation, while a rapamycin-mediated reduction in TORC1 signaling may phenocopy dietary restriction, </w:t>
      </w:r>
      <w:r w:rsidR="00955E89" w:rsidRPr="00EB1ECC">
        <w:rPr>
          <w:rFonts w:eastAsia="Times New Roman" w:cstheme="minorHAnsi"/>
          <w:sz w:val="24"/>
          <w:szCs w:val="24"/>
        </w:rPr>
        <w:t xml:space="preserve">which is </w:t>
      </w:r>
      <w:r w:rsidRPr="00EB1ECC">
        <w:rPr>
          <w:rFonts w:eastAsia="Times New Roman" w:cstheme="minorHAnsi"/>
          <w:sz w:val="24"/>
          <w:szCs w:val="24"/>
        </w:rPr>
        <w:t>known t</w:t>
      </w:r>
      <w:r w:rsidR="00CD6AB5" w:rsidRPr="00EB1ECC">
        <w:rPr>
          <w:rFonts w:eastAsia="Times New Roman" w:cstheme="minorHAnsi"/>
          <w:sz w:val="24"/>
          <w:szCs w:val="24"/>
        </w:rPr>
        <w:t>o</w:t>
      </w:r>
      <w:r w:rsidR="005571D6" w:rsidRPr="00EB1ECC">
        <w:rPr>
          <w:rFonts w:eastAsia="Times New Roman" w:cstheme="minorHAnsi"/>
          <w:sz w:val="24"/>
          <w:szCs w:val="24"/>
        </w:rPr>
        <w:t xml:space="preserve"> enhance longevity in numerous </w:t>
      </w:r>
      <w:r w:rsidR="00955E89" w:rsidRPr="00EB1ECC">
        <w:rPr>
          <w:rFonts w:eastAsia="Times New Roman" w:cstheme="minorHAnsi"/>
          <w:sz w:val="24"/>
          <w:szCs w:val="24"/>
        </w:rPr>
        <w:t xml:space="preserve">model </w:t>
      </w:r>
      <w:r w:rsidR="005571D6" w:rsidRPr="00EB1ECC">
        <w:rPr>
          <w:rFonts w:eastAsia="Times New Roman" w:cstheme="minorHAnsi"/>
          <w:sz w:val="24"/>
          <w:szCs w:val="24"/>
        </w:rPr>
        <w:t>organisms</w:t>
      </w:r>
      <w:r w:rsidRPr="00EB1ECC">
        <w:rPr>
          <w:rFonts w:eastAsia="Times New Roman" w:cstheme="minorHAnsi"/>
          <w:sz w:val="24"/>
          <w:szCs w:val="24"/>
        </w:rPr>
        <w:t xml:space="preserve">. Downstream </w:t>
      </w:r>
      <w:r w:rsidR="00DD16EA" w:rsidRPr="00EB1ECC">
        <w:rPr>
          <w:rFonts w:eastAsia="Times New Roman" w:cstheme="minorHAnsi"/>
          <w:sz w:val="24"/>
          <w:szCs w:val="24"/>
        </w:rPr>
        <w:t>effects of</w:t>
      </w:r>
      <w:r w:rsidRPr="00EB1ECC">
        <w:rPr>
          <w:rFonts w:eastAsia="Times New Roman" w:cstheme="minorHAnsi"/>
          <w:sz w:val="24"/>
          <w:szCs w:val="24"/>
        </w:rPr>
        <w:t xml:space="preserve"> reduced TORC1 signaling include enhanced autophagy and proteasome-media</w:t>
      </w:r>
      <w:r w:rsidR="0043114E" w:rsidRPr="00EB1ECC">
        <w:rPr>
          <w:rFonts w:eastAsia="Times New Roman" w:cstheme="minorHAnsi"/>
          <w:sz w:val="24"/>
          <w:szCs w:val="24"/>
        </w:rPr>
        <w:t xml:space="preserve">ted turnover </w:t>
      </w:r>
      <w:r w:rsidR="00665130" w:rsidRPr="00EB1ECC">
        <w:rPr>
          <w:rFonts w:eastAsia="Times New Roman" w:cstheme="minorHAnsi"/>
          <w:sz w:val="24"/>
          <w:szCs w:val="24"/>
        </w:rPr>
        <w:t>(</w:t>
      </w:r>
      <w:r w:rsidR="00D23B49" w:rsidRPr="00EB1ECC">
        <w:rPr>
          <w:rFonts w:eastAsia="Times New Roman" w:cstheme="minorHAnsi"/>
          <w:sz w:val="24"/>
          <w:szCs w:val="24"/>
        </w:rPr>
        <w:t>20, 21</w:t>
      </w:r>
      <w:r w:rsidR="00665130" w:rsidRPr="00EB1ECC">
        <w:rPr>
          <w:rFonts w:eastAsia="Times New Roman" w:cstheme="minorHAnsi"/>
          <w:sz w:val="24"/>
          <w:szCs w:val="24"/>
        </w:rPr>
        <w:t>)</w:t>
      </w:r>
      <w:r w:rsidRPr="00EB1ECC">
        <w:rPr>
          <w:rFonts w:eastAsia="Times New Roman" w:cstheme="minorHAnsi"/>
          <w:sz w:val="24"/>
          <w:szCs w:val="24"/>
        </w:rPr>
        <w:t>. Rap and derivatives are currently being tested in a wide range of clinical trials for num</w:t>
      </w:r>
      <w:r w:rsidR="0024739A" w:rsidRPr="00EB1ECC">
        <w:rPr>
          <w:rFonts w:eastAsia="Times New Roman" w:cstheme="minorHAnsi"/>
          <w:sz w:val="24"/>
          <w:szCs w:val="24"/>
        </w:rPr>
        <w:t>erous chronic diseases</w:t>
      </w:r>
      <w:r w:rsidR="00A7408C" w:rsidRPr="00EB1ECC">
        <w:rPr>
          <w:rFonts w:eastAsia="Times New Roman" w:cstheme="minorHAnsi"/>
          <w:sz w:val="24"/>
          <w:szCs w:val="24"/>
        </w:rPr>
        <w:t xml:space="preserve">. </w:t>
      </w:r>
      <w:r w:rsidRPr="00EB1ECC">
        <w:rPr>
          <w:rFonts w:eastAsia="Times New Roman" w:cstheme="minorHAnsi"/>
          <w:sz w:val="24"/>
          <w:szCs w:val="24"/>
        </w:rPr>
        <w:t>Long term rapamycin treatment results in several side effects including hyperglycemia and dyslipidemia, and testicular atrophy</w:t>
      </w:r>
      <w:r w:rsidR="003327A2" w:rsidRPr="00EB1ECC">
        <w:rPr>
          <w:rFonts w:eastAsia="Times New Roman" w:cstheme="minorHAnsi"/>
          <w:sz w:val="24"/>
          <w:szCs w:val="24"/>
        </w:rPr>
        <w:t xml:space="preserve"> </w:t>
      </w:r>
      <w:r w:rsidR="00665130" w:rsidRPr="00EB1ECC">
        <w:rPr>
          <w:rFonts w:eastAsia="Times New Roman" w:cstheme="minorHAnsi"/>
          <w:sz w:val="24"/>
          <w:szCs w:val="24"/>
        </w:rPr>
        <w:t>(</w:t>
      </w:r>
      <w:r w:rsidR="00D23B49" w:rsidRPr="00EB1ECC">
        <w:rPr>
          <w:rFonts w:eastAsia="Times New Roman" w:cstheme="minorHAnsi"/>
          <w:sz w:val="24"/>
          <w:szCs w:val="24"/>
        </w:rPr>
        <w:t>12</w:t>
      </w:r>
      <w:r w:rsidR="00665130" w:rsidRPr="00EB1ECC">
        <w:rPr>
          <w:rFonts w:eastAsia="Times New Roman" w:cstheme="minorHAnsi"/>
          <w:sz w:val="24"/>
          <w:szCs w:val="24"/>
        </w:rPr>
        <w:t>)</w:t>
      </w:r>
      <w:r w:rsidRPr="00EB1ECC">
        <w:rPr>
          <w:rFonts w:eastAsia="Times New Roman" w:cstheme="minorHAnsi"/>
          <w:sz w:val="24"/>
          <w:szCs w:val="24"/>
        </w:rPr>
        <w:t>. Transient short</w:t>
      </w:r>
      <w:r w:rsidR="00DB0586" w:rsidRPr="00EB1ECC">
        <w:rPr>
          <w:rFonts w:eastAsia="Times New Roman" w:cstheme="minorHAnsi"/>
          <w:sz w:val="24"/>
          <w:szCs w:val="24"/>
        </w:rPr>
        <w:t>-</w:t>
      </w:r>
      <w:r w:rsidRPr="00EB1ECC">
        <w:rPr>
          <w:rFonts w:eastAsia="Times New Roman" w:cstheme="minorHAnsi"/>
          <w:sz w:val="24"/>
          <w:szCs w:val="24"/>
        </w:rPr>
        <w:t>term treatment may alleviate these side effects by delivering less drug for a shorter period of time</w:t>
      </w:r>
      <w:r w:rsidR="003327A2" w:rsidRPr="00EB1ECC">
        <w:rPr>
          <w:rFonts w:eastAsia="Times New Roman" w:cstheme="minorHAnsi"/>
          <w:sz w:val="24"/>
          <w:szCs w:val="24"/>
        </w:rPr>
        <w:t xml:space="preserve"> </w:t>
      </w:r>
      <w:r w:rsidR="00665130" w:rsidRPr="00EB1ECC">
        <w:rPr>
          <w:rFonts w:eastAsia="Times New Roman" w:cstheme="minorHAnsi"/>
          <w:sz w:val="24"/>
          <w:szCs w:val="24"/>
        </w:rPr>
        <w:t>(</w:t>
      </w:r>
      <w:r w:rsidR="00D23B49" w:rsidRPr="00EB1ECC">
        <w:rPr>
          <w:rFonts w:eastAsia="Times New Roman" w:cstheme="minorHAnsi"/>
          <w:sz w:val="24"/>
          <w:szCs w:val="24"/>
        </w:rPr>
        <w:t>22</w:t>
      </w:r>
      <w:r w:rsidR="00665130" w:rsidRPr="00EB1ECC">
        <w:rPr>
          <w:rFonts w:eastAsia="Times New Roman" w:cstheme="minorHAnsi"/>
          <w:sz w:val="24"/>
          <w:szCs w:val="24"/>
        </w:rPr>
        <w:t>)</w:t>
      </w:r>
      <w:r w:rsidRPr="00EB1ECC">
        <w:rPr>
          <w:rFonts w:eastAsia="Times New Roman" w:cstheme="minorHAnsi"/>
          <w:sz w:val="24"/>
          <w:szCs w:val="24"/>
        </w:rPr>
        <w:t xml:space="preserve">. </w:t>
      </w:r>
      <w:r w:rsidR="00745EA2" w:rsidRPr="00EB1ECC">
        <w:rPr>
          <w:rFonts w:cstheme="minorHAnsi"/>
          <w:sz w:val="24"/>
          <w:szCs w:val="24"/>
        </w:rPr>
        <w:t>A geropathology grading platform</w:t>
      </w:r>
      <w:r w:rsidR="000A2CA2" w:rsidRPr="00EB1ECC">
        <w:rPr>
          <w:rFonts w:cstheme="minorHAnsi"/>
          <w:sz w:val="24"/>
          <w:szCs w:val="24"/>
        </w:rPr>
        <w:t xml:space="preserve"> (23)</w:t>
      </w:r>
      <w:r w:rsidR="007012A3" w:rsidRPr="00EB1ECC">
        <w:rPr>
          <w:rFonts w:cstheme="minorHAnsi"/>
          <w:sz w:val="24"/>
          <w:szCs w:val="24"/>
        </w:rPr>
        <w:t xml:space="preserve"> was used to c</w:t>
      </w:r>
      <w:r w:rsidR="00F415D1" w:rsidRPr="00EB1ECC">
        <w:rPr>
          <w:rFonts w:cstheme="minorHAnsi"/>
          <w:sz w:val="24"/>
          <w:szCs w:val="24"/>
        </w:rPr>
        <w:t xml:space="preserve">ompare </w:t>
      </w:r>
      <w:r w:rsidR="00D776FA" w:rsidRPr="00EB1ECC">
        <w:rPr>
          <w:rFonts w:cstheme="minorHAnsi"/>
          <w:sz w:val="24"/>
          <w:szCs w:val="24"/>
        </w:rPr>
        <w:t>lesion scores</w:t>
      </w:r>
      <w:r w:rsidR="00F415D1" w:rsidRPr="00EB1ECC">
        <w:rPr>
          <w:rFonts w:cstheme="minorHAnsi"/>
          <w:sz w:val="24"/>
          <w:szCs w:val="24"/>
        </w:rPr>
        <w:t xml:space="preserve"> in C57BL/6</w:t>
      </w:r>
      <w:r w:rsidR="00A7408C" w:rsidRPr="00EB1ECC">
        <w:rPr>
          <w:rFonts w:cstheme="minorHAnsi"/>
          <w:sz w:val="24"/>
          <w:szCs w:val="24"/>
        </w:rPr>
        <w:t xml:space="preserve"> </w:t>
      </w:r>
      <w:r w:rsidR="00F415D1" w:rsidRPr="00EB1ECC">
        <w:rPr>
          <w:rFonts w:cstheme="minorHAnsi"/>
          <w:sz w:val="24"/>
          <w:szCs w:val="24"/>
        </w:rPr>
        <w:t>male</w:t>
      </w:r>
      <w:r w:rsidR="00413E8A" w:rsidRPr="00EB1ECC">
        <w:rPr>
          <w:rFonts w:cstheme="minorHAnsi"/>
          <w:sz w:val="24"/>
          <w:szCs w:val="24"/>
        </w:rPr>
        <w:t xml:space="preserve"> mice</w:t>
      </w:r>
      <w:r w:rsidR="00A7408C" w:rsidRPr="00EB1ECC">
        <w:rPr>
          <w:rFonts w:cstheme="minorHAnsi"/>
          <w:sz w:val="24"/>
          <w:szCs w:val="24"/>
        </w:rPr>
        <w:t xml:space="preserve"> treated with Rap</w:t>
      </w:r>
      <w:r w:rsidR="007012A3" w:rsidRPr="00EB1ECC">
        <w:rPr>
          <w:rFonts w:cstheme="minorHAnsi"/>
          <w:sz w:val="24"/>
          <w:szCs w:val="24"/>
        </w:rPr>
        <w:t xml:space="preserve"> for two months, starting treatment at 24 months</w:t>
      </w:r>
      <w:r w:rsidR="00745EA2" w:rsidRPr="00EB1ECC">
        <w:rPr>
          <w:rFonts w:cstheme="minorHAnsi"/>
          <w:sz w:val="24"/>
          <w:szCs w:val="24"/>
        </w:rPr>
        <w:t xml:space="preserve"> of age</w:t>
      </w:r>
      <w:r w:rsidR="007012A3" w:rsidRPr="00EB1ECC">
        <w:rPr>
          <w:rFonts w:cstheme="minorHAnsi"/>
          <w:sz w:val="24"/>
          <w:szCs w:val="24"/>
        </w:rPr>
        <w:t>. Micro</w:t>
      </w:r>
      <w:r w:rsidR="00A7408C" w:rsidRPr="00EB1ECC">
        <w:rPr>
          <w:rFonts w:cstheme="minorHAnsi"/>
          <w:sz w:val="24"/>
          <w:szCs w:val="24"/>
        </w:rPr>
        <w:t>-</w:t>
      </w:r>
      <w:r w:rsidR="007012A3" w:rsidRPr="00EB1ECC">
        <w:rPr>
          <w:rFonts w:cstheme="minorHAnsi"/>
          <w:sz w:val="24"/>
          <w:szCs w:val="24"/>
        </w:rPr>
        <w:t xml:space="preserve">encapsulated </w:t>
      </w:r>
      <w:r w:rsidR="008C16EE" w:rsidRPr="00EB1ECC">
        <w:rPr>
          <w:rFonts w:cstheme="minorHAnsi"/>
          <w:sz w:val="24"/>
          <w:szCs w:val="24"/>
        </w:rPr>
        <w:t>Rap</w:t>
      </w:r>
      <w:r w:rsidR="007012A3" w:rsidRPr="00EB1ECC">
        <w:rPr>
          <w:rFonts w:cstheme="minorHAnsi"/>
          <w:sz w:val="24"/>
          <w:szCs w:val="24"/>
        </w:rPr>
        <w:t xml:space="preserve"> was delivered in the feed at 42 ppm, and no difference in amount of food ingested in any of the cohorts was det</w:t>
      </w:r>
      <w:r w:rsidR="00094D15" w:rsidRPr="00EB1ECC">
        <w:rPr>
          <w:rFonts w:cstheme="minorHAnsi"/>
          <w:sz w:val="24"/>
          <w:szCs w:val="24"/>
        </w:rPr>
        <w:t>ected over the course of treatment</w:t>
      </w:r>
      <w:r w:rsidR="003211BA" w:rsidRPr="00EB1ECC">
        <w:rPr>
          <w:rFonts w:cstheme="minorHAnsi"/>
          <w:sz w:val="24"/>
          <w:szCs w:val="24"/>
        </w:rPr>
        <w:t xml:space="preserve">. </w:t>
      </w:r>
      <w:r w:rsidR="00745EA2" w:rsidRPr="00EB1ECC">
        <w:rPr>
          <w:rFonts w:cstheme="minorHAnsi"/>
          <w:sz w:val="24"/>
          <w:szCs w:val="24"/>
        </w:rPr>
        <w:t>M</w:t>
      </w:r>
      <w:r w:rsidR="00F415D1" w:rsidRPr="00EB1ECC">
        <w:rPr>
          <w:rFonts w:eastAsia="Times New Roman" w:cstheme="minorHAnsi"/>
          <w:sz w:val="24"/>
          <w:szCs w:val="24"/>
        </w:rPr>
        <w:t xml:space="preserve">ice treated with </w:t>
      </w:r>
      <w:r w:rsidR="008C16EE" w:rsidRPr="00EB1ECC">
        <w:rPr>
          <w:rFonts w:eastAsia="Times New Roman" w:cstheme="minorHAnsi"/>
          <w:sz w:val="24"/>
          <w:szCs w:val="24"/>
        </w:rPr>
        <w:t>Rap</w:t>
      </w:r>
      <w:r w:rsidR="007012A3" w:rsidRPr="00EB1ECC">
        <w:rPr>
          <w:rFonts w:eastAsia="Times New Roman" w:cstheme="minorHAnsi"/>
          <w:sz w:val="24"/>
          <w:szCs w:val="24"/>
        </w:rPr>
        <w:t xml:space="preserve"> had significantly lower lesion sc</w:t>
      </w:r>
      <w:r w:rsidR="00094D15" w:rsidRPr="00EB1ECC">
        <w:rPr>
          <w:rFonts w:eastAsia="Times New Roman" w:cstheme="minorHAnsi"/>
          <w:sz w:val="24"/>
          <w:szCs w:val="24"/>
        </w:rPr>
        <w:t>ores compared to control</w:t>
      </w:r>
      <w:r w:rsidR="007012A3" w:rsidRPr="00EB1ECC">
        <w:rPr>
          <w:rFonts w:eastAsia="Times New Roman" w:cstheme="minorHAnsi"/>
          <w:sz w:val="24"/>
          <w:szCs w:val="24"/>
        </w:rPr>
        <w:t xml:space="preserve"> mice</w:t>
      </w:r>
      <w:r w:rsidR="00F415D1" w:rsidRPr="00EB1ECC">
        <w:rPr>
          <w:rFonts w:eastAsia="Times New Roman" w:cstheme="minorHAnsi"/>
          <w:sz w:val="24"/>
          <w:szCs w:val="24"/>
        </w:rPr>
        <w:t xml:space="preserve"> </w:t>
      </w:r>
      <w:r w:rsidR="000A2CA2" w:rsidRPr="00EB1ECC">
        <w:rPr>
          <w:rFonts w:eastAsia="Times New Roman" w:cstheme="minorHAnsi"/>
          <w:sz w:val="24"/>
          <w:szCs w:val="24"/>
        </w:rPr>
        <w:t>(24, 25)</w:t>
      </w:r>
      <w:r w:rsidR="007012A3" w:rsidRPr="00EB1ECC">
        <w:rPr>
          <w:rFonts w:eastAsia="Times New Roman" w:cstheme="minorHAnsi"/>
          <w:sz w:val="24"/>
          <w:szCs w:val="24"/>
        </w:rPr>
        <w:t xml:space="preserve">. </w:t>
      </w:r>
    </w:p>
    <w:p w14:paraId="1C274842" w14:textId="60F064C4" w:rsidR="00C05682" w:rsidRPr="00EB1ECC" w:rsidRDefault="008C16EE" w:rsidP="00F30C01">
      <w:pPr>
        <w:spacing w:after="0" w:line="240" w:lineRule="auto"/>
        <w:ind w:firstLine="360"/>
        <w:rPr>
          <w:rFonts w:cstheme="minorHAnsi"/>
          <w:sz w:val="24"/>
          <w:szCs w:val="24"/>
        </w:rPr>
      </w:pPr>
      <w:proofErr w:type="spellStart"/>
      <w:r w:rsidRPr="00EB1ECC">
        <w:rPr>
          <w:rFonts w:cstheme="minorHAnsi"/>
          <w:sz w:val="24"/>
          <w:szCs w:val="24"/>
        </w:rPr>
        <w:t>Pba</w:t>
      </w:r>
      <w:proofErr w:type="spellEnd"/>
      <w:r w:rsidRPr="00EB1ECC">
        <w:rPr>
          <w:rFonts w:cstheme="minorHAnsi"/>
          <w:sz w:val="24"/>
          <w:szCs w:val="24"/>
        </w:rPr>
        <w:t xml:space="preserve"> is a broad-spectrum inhibitor of class 1 and class 2 HDACS (both classes have zinc</w:t>
      </w:r>
      <w:r w:rsidR="0081735B" w:rsidRPr="00EB1ECC">
        <w:rPr>
          <w:rFonts w:cstheme="minorHAnsi"/>
          <w:sz w:val="24"/>
          <w:szCs w:val="24"/>
        </w:rPr>
        <w:t>-</w:t>
      </w:r>
      <w:r w:rsidRPr="00EB1ECC">
        <w:rPr>
          <w:rFonts w:cstheme="minorHAnsi"/>
          <w:sz w:val="24"/>
          <w:szCs w:val="24"/>
        </w:rPr>
        <w:t>driven catalytic sites)</w:t>
      </w:r>
      <w:r w:rsidR="00413E8A" w:rsidRPr="00EB1ECC">
        <w:rPr>
          <w:rFonts w:cstheme="minorHAnsi"/>
          <w:sz w:val="24"/>
          <w:szCs w:val="24"/>
        </w:rPr>
        <w:t xml:space="preserve"> </w:t>
      </w:r>
      <w:r w:rsidRPr="00EB1ECC">
        <w:rPr>
          <w:rFonts w:cstheme="minorHAnsi"/>
          <w:sz w:val="24"/>
          <w:szCs w:val="24"/>
        </w:rPr>
        <w:t xml:space="preserve">and inhibits histone deacetylation such that </w:t>
      </w:r>
      <w:r w:rsidR="0081735B" w:rsidRPr="00EB1ECC">
        <w:rPr>
          <w:rFonts w:cstheme="minorHAnsi"/>
          <w:sz w:val="24"/>
          <w:szCs w:val="24"/>
        </w:rPr>
        <w:t>expression</w:t>
      </w:r>
      <w:r w:rsidRPr="00EB1ECC">
        <w:rPr>
          <w:rFonts w:cstheme="minorHAnsi"/>
          <w:sz w:val="24"/>
          <w:szCs w:val="24"/>
        </w:rPr>
        <w:t xml:space="preserve"> of genes associated with an overall slowing of cell growth and proliferation</w:t>
      </w:r>
      <w:r w:rsidR="00C262B7" w:rsidRPr="00EB1ECC">
        <w:rPr>
          <w:rFonts w:cstheme="minorHAnsi"/>
          <w:sz w:val="24"/>
          <w:szCs w:val="24"/>
        </w:rPr>
        <w:t xml:space="preserve"> </w:t>
      </w:r>
      <w:r w:rsidR="00665130" w:rsidRPr="00EB1ECC">
        <w:rPr>
          <w:rFonts w:cstheme="minorHAnsi"/>
          <w:sz w:val="24"/>
          <w:szCs w:val="24"/>
        </w:rPr>
        <w:t>(</w:t>
      </w:r>
      <w:r w:rsidR="00D23B49" w:rsidRPr="00EB1ECC">
        <w:rPr>
          <w:rFonts w:cstheme="minorHAnsi"/>
          <w:sz w:val="24"/>
          <w:szCs w:val="24"/>
        </w:rPr>
        <w:t>7</w:t>
      </w:r>
      <w:r w:rsidR="00665130" w:rsidRPr="00EB1ECC">
        <w:rPr>
          <w:rFonts w:cstheme="minorHAnsi"/>
          <w:sz w:val="24"/>
          <w:szCs w:val="24"/>
        </w:rPr>
        <w:t>)</w:t>
      </w:r>
      <w:r w:rsidRPr="00EB1ECC">
        <w:rPr>
          <w:rFonts w:cstheme="minorHAnsi"/>
          <w:sz w:val="24"/>
          <w:szCs w:val="24"/>
        </w:rPr>
        <w:t xml:space="preserve">. It is of interest that class 3 HDACS include the </w:t>
      </w:r>
      <w:proofErr w:type="spellStart"/>
      <w:r w:rsidRPr="00EB1ECC">
        <w:rPr>
          <w:rFonts w:cstheme="minorHAnsi"/>
          <w:sz w:val="24"/>
          <w:szCs w:val="24"/>
        </w:rPr>
        <w:t>sirtuins</w:t>
      </w:r>
      <w:proofErr w:type="spellEnd"/>
      <w:r w:rsidRPr="00EB1ECC">
        <w:rPr>
          <w:rFonts w:cstheme="minorHAnsi"/>
          <w:sz w:val="24"/>
          <w:szCs w:val="24"/>
        </w:rPr>
        <w:t xml:space="preserve">, which have an absolute requirement for NAD+, and are targeted by activators rather than inhibitors such as </w:t>
      </w:r>
      <w:proofErr w:type="spellStart"/>
      <w:r w:rsidRPr="00EB1ECC">
        <w:rPr>
          <w:rFonts w:cstheme="minorHAnsi"/>
          <w:sz w:val="24"/>
          <w:szCs w:val="24"/>
        </w:rPr>
        <w:t>Pba</w:t>
      </w:r>
      <w:proofErr w:type="spellEnd"/>
      <w:r w:rsidRPr="00EB1ECC">
        <w:rPr>
          <w:rFonts w:cstheme="minorHAnsi"/>
          <w:sz w:val="24"/>
          <w:szCs w:val="24"/>
        </w:rPr>
        <w:t xml:space="preserve">. </w:t>
      </w:r>
      <w:proofErr w:type="spellStart"/>
      <w:r w:rsidR="00D327FA" w:rsidRPr="00EB1ECC">
        <w:rPr>
          <w:rFonts w:cstheme="minorHAnsi"/>
          <w:sz w:val="24"/>
          <w:szCs w:val="24"/>
        </w:rPr>
        <w:t>Pba</w:t>
      </w:r>
      <w:proofErr w:type="spellEnd"/>
      <w:r w:rsidR="00D327FA" w:rsidRPr="00EB1ECC">
        <w:rPr>
          <w:rFonts w:cstheme="minorHAnsi"/>
          <w:sz w:val="24"/>
          <w:szCs w:val="24"/>
        </w:rPr>
        <w:t xml:space="preserve"> is</w:t>
      </w:r>
      <w:r w:rsidR="00B51B5A" w:rsidRPr="00EB1ECC">
        <w:rPr>
          <w:rFonts w:cstheme="minorHAnsi"/>
          <w:sz w:val="24"/>
          <w:szCs w:val="24"/>
        </w:rPr>
        <w:t xml:space="preserve"> </w:t>
      </w:r>
      <w:r w:rsidR="0081735B" w:rsidRPr="00EB1ECC">
        <w:rPr>
          <w:rFonts w:cstheme="minorHAnsi"/>
          <w:sz w:val="24"/>
          <w:szCs w:val="24"/>
        </w:rPr>
        <w:t xml:space="preserve">also </w:t>
      </w:r>
      <w:r w:rsidR="00B51B5A" w:rsidRPr="00EB1ECC">
        <w:rPr>
          <w:rFonts w:cstheme="minorHAnsi"/>
          <w:sz w:val="24"/>
          <w:szCs w:val="24"/>
        </w:rPr>
        <w:t xml:space="preserve">an active endoplasmic reticulum (ER) stress </w:t>
      </w:r>
      <w:r w:rsidR="00B51B5A" w:rsidRPr="00EB1ECC">
        <w:rPr>
          <w:rFonts w:cstheme="minorHAnsi"/>
          <w:sz w:val="24"/>
          <w:szCs w:val="24"/>
        </w:rPr>
        <w:lastRenderedPageBreak/>
        <w:t xml:space="preserve">chaperone </w:t>
      </w:r>
      <w:r w:rsidR="0081735B" w:rsidRPr="00EB1ECC">
        <w:rPr>
          <w:rFonts w:cstheme="minorHAnsi"/>
          <w:sz w:val="24"/>
          <w:szCs w:val="24"/>
        </w:rPr>
        <w:t>that</w:t>
      </w:r>
      <w:r w:rsidR="00B51B5A" w:rsidRPr="00EB1ECC">
        <w:rPr>
          <w:rFonts w:cstheme="minorHAnsi"/>
          <w:sz w:val="24"/>
          <w:szCs w:val="24"/>
        </w:rPr>
        <w:t xml:space="preserve"> enhances protein folding and decreases ER stress</w:t>
      </w:r>
      <w:r w:rsidR="00C262B7" w:rsidRPr="00EB1ECC">
        <w:rPr>
          <w:rFonts w:cstheme="minorHAnsi"/>
          <w:sz w:val="24"/>
          <w:szCs w:val="24"/>
        </w:rPr>
        <w:t xml:space="preserve"> </w:t>
      </w:r>
      <w:r w:rsidR="00665130" w:rsidRPr="00EB1ECC">
        <w:rPr>
          <w:rFonts w:cstheme="minorHAnsi"/>
          <w:sz w:val="24"/>
          <w:szCs w:val="24"/>
        </w:rPr>
        <w:t>(</w:t>
      </w:r>
      <w:r w:rsidR="00D23B49" w:rsidRPr="00EB1ECC">
        <w:rPr>
          <w:rFonts w:cstheme="minorHAnsi"/>
          <w:sz w:val="24"/>
          <w:szCs w:val="24"/>
        </w:rPr>
        <w:t>2</w:t>
      </w:r>
      <w:r w:rsidR="000A2CA2" w:rsidRPr="00EB1ECC">
        <w:rPr>
          <w:rFonts w:cstheme="minorHAnsi"/>
          <w:sz w:val="24"/>
          <w:szCs w:val="24"/>
        </w:rPr>
        <w:t>6</w:t>
      </w:r>
      <w:r w:rsidR="00665130" w:rsidRPr="00EB1ECC">
        <w:rPr>
          <w:rFonts w:cstheme="minorHAnsi"/>
          <w:sz w:val="24"/>
          <w:szCs w:val="24"/>
        </w:rPr>
        <w:t>)</w:t>
      </w:r>
      <w:r w:rsidR="00B51B5A" w:rsidRPr="00EB1ECC">
        <w:rPr>
          <w:rFonts w:cstheme="minorHAnsi"/>
          <w:sz w:val="24"/>
          <w:szCs w:val="24"/>
        </w:rPr>
        <w:t xml:space="preserve">. Therefore, </w:t>
      </w:r>
      <w:r w:rsidR="00D327FA" w:rsidRPr="00EB1ECC">
        <w:rPr>
          <w:rFonts w:cstheme="minorHAnsi"/>
          <w:sz w:val="24"/>
          <w:szCs w:val="24"/>
        </w:rPr>
        <w:t>there is rationale</w:t>
      </w:r>
      <w:r w:rsidR="00806410" w:rsidRPr="00EB1ECC">
        <w:rPr>
          <w:rFonts w:cstheme="minorHAnsi"/>
          <w:sz w:val="24"/>
          <w:szCs w:val="24"/>
        </w:rPr>
        <w:t xml:space="preserve"> to consider </w:t>
      </w:r>
      <w:proofErr w:type="spellStart"/>
      <w:r w:rsidR="00806410" w:rsidRPr="00EB1ECC">
        <w:rPr>
          <w:rFonts w:cstheme="minorHAnsi"/>
          <w:sz w:val="24"/>
          <w:szCs w:val="24"/>
        </w:rPr>
        <w:t>Pba</w:t>
      </w:r>
      <w:proofErr w:type="spellEnd"/>
      <w:r w:rsidR="00806410" w:rsidRPr="00EB1ECC">
        <w:rPr>
          <w:rFonts w:cstheme="minorHAnsi"/>
          <w:sz w:val="24"/>
          <w:szCs w:val="24"/>
        </w:rPr>
        <w:t xml:space="preserve"> as part of a treatment strategy for heart disease, cancer, neurodegeneration, and inflammation. We have shown that C57BL/6 mice treated with </w:t>
      </w:r>
      <w:proofErr w:type="spellStart"/>
      <w:r w:rsidR="00806410" w:rsidRPr="00EB1ECC">
        <w:rPr>
          <w:rFonts w:cstheme="minorHAnsi"/>
          <w:sz w:val="24"/>
          <w:szCs w:val="24"/>
        </w:rPr>
        <w:t>Pba</w:t>
      </w:r>
      <w:proofErr w:type="spellEnd"/>
      <w:r w:rsidR="00806410" w:rsidRPr="00EB1ECC">
        <w:rPr>
          <w:rFonts w:cstheme="minorHAnsi"/>
          <w:sz w:val="24"/>
          <w:szCs w:val="24"/>
        </w:rPr>
        <w:t xml:space="preserve"> for 12 months </w:t>
      </w:r>
      <w:r w:rsidR="0081735B" w:rsidRPr="00EB1ECC">
        <w:rPr>
          <w:rFonts w:cstheme="minorHAnsi"/>
          <w:sz w:val="24"/>
          <w:szCs w:val="24"/>
        </w:rPr>
        <w:t xml:space="preserve">beginning </w:t>
      </w:r>
      <w:r w:rsidR="00806410" w:rsidRPr="00EB1ECC">
        <w:rPr>
          <w:rFonts w:cstheme="minorHAnsi"/>
          <w:sz w:val="24"/>
          <w:szCs w:val="24"/>
        </w:rPr>
        <w:t>at 4 mon</w:t>
      </w:r>
      <w:r w:rsidR="003211BA" w:rsidRPr="00EB1ECC">
        <w:rPr>
          <w:rFonts w:cstheme="minorHAnsi"/>
          <w:sz w:val="24"/>
          <w:szCs w:val="24"/>
        </w:rPr>
        <w:t>ths of age d</w:t>
      </w:r>
      <w:r w:rsidR="009D12B3" w:rsidRPr="00EB1ECC">
        <w:rPr>
          <w:rFonts w:cstheme="minorHAnsi"/>
          <w:sz w:val="24"/>
          <w:szCs w:val="24"/>
        </w:rPr>
        <w:t>id</w:t>
      </w:r>
      <w:r w:rsidR="003211BA" w:rsidRPr="00EB1ECC">
        <w:rPr>
          <w:rFonts w:cstheme="minorHAnsi"/>
          <w:sz w:val="24"/>
          <w:szCs w:val="24"/>
        </w:rPr>
        <w:t xml:space="preserve"> not experience</w:t>
      </w:r>
      <w:r w:rsidR="00806410" w:rsidRPr="00EB1ECC">
        <w:rPr>
          <w:rFonts w:cstheme="minorHAnsi"/>
          <w:sz w:val="24"/>
          <w:szCs w:val="24"/>
        </w:rPr>
        <w:t xml:space="preserve"> cognitive impairment associated with agin</w:t>
      </w:r>
      <w:r w:rsidR="003211BA" w:rsidRPr="00EB1ECC">
        <w:rPr>
          <w:rFonts w:cstheme="minorHAnsi"/>
          <w:sz w:val="24"/>
          <w:szCs w:val="24"/>
        </w:rPr>
        <w:t xml:space="preserve">g </w:t>
      </w:r>
      <w:r w:rsidR="00665130" w:rsidRPr="00EB1ECC">
        <w:rPr>
          <w:rFonts w:cstheme="minorHAnsi"/>
          <w:sz w:val="24"/>
          <w:szCs w:val="24"/>
        </w:rPr>
        <w:t>(</w:t>
      </w:r>
      <w:r w:rsidR="00143818" w:rsidRPr="00EB1ECC">
        <w:rPr>
          <w:rFonts w:cstheme="minorHAnsi"/>
          <w:sz w:val="24"/>
          <w:szCs w:val="24"/>
        </w:rPr>
        <w:t>2</w:t>
      </w:r>
      <w:r w:rsidR="000A2CA2" w:rsidRPr="00EB1ECC">
        <w:rPr>
          <w:rFonts w:cstheme="minorHAnsi"/>
          <w:sz w:val="24"/>
          <w:szCs w:val="24"/>
        </w:rPr>
        <w:t>6</w:t>
      </w:r>
      <w:r w:rsidR="00665130" w:rsidRPr="00EB1ECC">
        <w:rPr>
          <w:rFonts w:cstheme="minorHAnsi"/>
          <w:sz w:val="24"/>
          <w:szCs w:val="24"/>
        </w:rPr>
        <w:t>)</w:t>
      </w:r>
      <w:r w:rsidR="003211BA" w:rsidRPr="00EB1ECC">
        <w:rPr>
          <w:rFonts w:cstheme="minorHAnsi"/>
          <w:sz w:val="24"/>
          <w:szCs w:val="24"/>
        </w:rPr>
        <w:t xml:space="preserve"> and</w:t>
      </w:r>
      <w:r w:rsidR="00806410" w:rsidRPr="00EB1ECC">
        <w:rPr>
          <w:rFonts w:cstheme="minorHAnsi"/>
          <w:sz w:val="24"/>
          <w:szCs w:val="24"/>
        </w:rPr>
        <w:t xml:space="preserve"> had decreased </w:t>
      </w:r>
      <w:r w:rsidR="00486D40" w:rsidRPr="00EB1ECC">
        <w:rPr>
          <w:rFonts w:cstheme="minorHAnsi"/>
          <w:sz w:val="24"/>
          <w:szCs w:val="24"/>
        </w:rPr>
        <w:t xml:space="preserve">geropathology </w:t>
      </w:r>
      <w:r w:rsidR="00806410" w:rsidRPr="00EB1ECC">
        <w:rPr>
          <w:rFonts w:cstheme="minorHAnsi"/>
          <w:sz w:val="24"/>
          <w:szCs w:val="24"/>
        </w:rPr>
        <w:t xml:space="preserve">lesion </w:t>
      </w:r>
      <w:r w:rsidR="003211BA" w:rsidRPr="00EB1ECC">
        <w:rPr>
          <w:rFonts w:cstheme="minorHAnsi"/>
          <w:sz w:val="24"/>
          <w:szCs w:val="24"/>
        </w:rPr>
        <w:t xml:space="preserve">scores in </w:t>
      </w:r>
      <w:r w:rsidR="0081735B" w:rsidRPr="00EB1ECC">
        <w:rPr>
          <w:rFonts w:cstheme="minorHAnsi"/>
          <w:sz w:val="24"/>
          <w:szCs w:val="24"/>
        </w:rPr>
        <w:t xml:space="preserve">multiple </w:t>
      </w:r>
      <w:r w:rsidR="003211BA" w:rsidRPr="00EB1ECC">
        <w:rPr>
          <w:rFonts w:cstheme="minorHAnsi"/>
          <w:sz w:val="24"/>
          <w:szCs w:val="24"/>
        </w:rPr>
        <w:t>organs (</w:t>
      </w:r>
      <w:r w:rsidR="00745EA2" w:rsidRPr="00EB1ECC">
        <w:rPr>
          <w:rFonts w:cstheme="minorHAnsi"/>
          <w:sz w:val="24"/>
          <w:szCs w:val="24"/>
        </w:rPr>
        <w:t>unpublished observations</w:t>
      </w:r>
      <w:r w:rsidR="00806410" w:rsidRPr="00EB1ECC">
        <w:rPr>
          <w:rFonts w:cstheme="minorHAnsi"/>
          <w:sz w:val="24"/>
          <w:szCs w:val="24"/>
        </w:rPr>
        <w:t>)</w:t>
      </w:r>
      <w:r w:rsidR="004F1AE7" w:rsidRPr="00EB1ECC">
        <w:rPr>
          <w:rFonts w:cstheme="minorHAnsi"/>
          <w:sz w:val="24"/>
          <w:szCs w:val="24"/>
        </w:rPr>
        <w:t>.</w:t>
      </w:r>
      <w:r w:rsidR="00B51B5A" w:rsidRPr="00EB1ECC">
        <w:rPr>
          <w:rFonts w:cstheme="minorHAnsi"/>
          <w:sz w:val="24"/>
          <w:szCs w:val="24"/>
        </w:rPr>
        <w:t xml:space="preserve"> </w:t>
      </w:r>
    </w:p>
    <w:p w14:paraId="32497DAC" w14:textId="77777777" w:rsidR="00F62462" w:rsidRDefault="00F62462" w:rsidP="00F30C01">
      <w:pPr>
        <w:spacing w:after="0" w:line="240" w:lineRule="auto"/>
        <w:rPr>
          <w:rFonts w:cstheme="minorHAnsi"/>
          <w:b/>
          <w:bCs/>
          <w:sz w:val="24"/>
          <w:szCs w:val="24"/>
        </w:rPr>
      </w:pPr>
    </w:p>
    <w:p w14:paraId="04DF8600" w14:textId="5ABA25D0" w:rsidR="009D12B3" w:rsidRPr="00EB1ECC" w:rsidRDefault="00413E8A" w:rsidP="00F30C01">
      <w:pPr>
        <w:spacing w:after="0" w:line="240" w:lineRule="auto"/>
        <w:rPr>
          <w:rFonts w:cstheme="minorHAnsi"/>
          <w:b/>
          <w:bCs/>
          <w:sz w:val="24"/>
          <w:szCs w:val="24"/>
        </w:rPr>
      </w:pPr>
      <w:bookmarkStart w:id="0" w:name="_GoBack"/>
      <w:bookmarkEnd w:id="0"/>
      <w:r w:rsidRPr="00EB1ECC">
        <w:rPr>
          <w:rFonts w:cstheme="minorHAnsi"/>
          <w:b/>
          <w:bCs/>
          <w:sz w:val="24"/>
          <w:szCs w:val="24"/>
        </w:rPr>
        <w:t xml:space="preserve">A </w:t>
      </w:r>
      <w:r w:rsidR="002C2EE0" w:rsidRPr="00EB1ECC">
        <w:rPr>
          <w:rFonts w:cstheme="minorHAnsi"/>
          <w:b/>
          <w:bCs/>
          <w:sz w:val="24"/>
          <w:szCs w:val="24"/>
        </w:rPr>
        <w:t>drug</w:t>
      </w:r>
      <w:r w:rsidR="009D12B3" w:rsidRPr="00EB1ECC">
        <w:rPr>
          <w:rFonts w:cstheme="minorHAnsi"/>
          <w:b/>
          <w:bCs/>
          <w:sz w:val="24"/>
          <w:szCs w:val="24"/>
        </w:rPr>
        <w:t xml:space="preserve"> </w:t>
      </w:r>
      <w:r w:rsidRPr="00EB1ECC">
        <w:rPr>
          <w:rFonts w:cstheme="minorHAnsi"/>
          <w:b/>
          <w:bCs/>
          <w:sz w:val="24"/>
          <w:szCs w:val="24"/>
        </w:rPr>
        <w:t xml:space="preserve">cocktail </w:t>
      </w:r>
      <w:r w:rsidR="009D12B3" w:rsidRPr="00EB1ECC">
        <w:rPr>
          <w:rFonts w:cstheme="minorHAnsi"/>
          <w:b/>
          <w:bCs/>
          <w:sz w:val="24"/>
          <w:szCs w:val="24"/>
        </w:rPr>
        <w:t>is a promising approach to enhance healthy aging and delay age-related diseases</w:t>
      </w:r>
      <w:r w:rsidR="00E66D7C" w:rsidRPr="00EB1ECC">
        <w:rPr>
          <w:rFonts w:cstheme="minorHAnsi"/>
          <w:b/>
          <w:bCs/>
          <w:sz w:val="24"/>
          <w:szCs w:val="24"/>
        </w:rPr>
        <w:t xml:space="preserve"> by complementary interaction</w:t>
      </w:r>
    </w:p>
    <w:p w14:paraId="50B42FD1" w14:textId="266F10F2" w:rsidR="001E2853" w:rsidRPr="00EB1ECC" w:rsidRDefault="00FD1FF0" w:rsidP="00F30C01">
      <w:pPr>
        <w:spacing w:after="0" w:line="240" w:lineRule="auto"/>
        <w:ind w:firstLine="360"/>
        <w:rPr>
          <w:rFonts w:cstheme="minorHAnsi"/>
          <w:noProof/>
          <w:sz w:val="24"/>
          <w:szCs w:val="24"/>
        </w:rPr>
      </w:pPr>
      <w:r w:rsidRPr="00EB1ECC">
        <w:rPr>
          <w:rFonts w:eastAsiaTheme="minorEastAsia" w:cstheme="minorHAnsi"/>
          <w:kern w:val="24"/>
          <w:sz w:val="24"/>
          <w:szCs w:val="24"/>
        </w:rPr>
        <w:t xml:space="preserve">The rationale for combining the three drugs </w:t>
      </w:r>
      <w:r w:rsidR="009D12B3" w:rsidRPr="00EB1ECC">
        <w:rPr>
          <w:rFonts w:eastAsiaTheme="minorEastAsia" w:cstheme="minorHAnsi"/>
          <w:kern w:val="24"/>
          <w:sz w:val="24"/>
          <w:szCs w:val="24"/>
        </w:rPr>
        <w:t xml:space="preserve">as a cocktail </w:t>
      </w:r>
      <w:r w:rsidRPr="00EB1ECC">
        <w:rPr>
          <w:rFonts w:eastAsiaTheme="minorEastAsia" w:cstheme="minorHAnsi"/>
          <w:kern w:val="24"/>
          <w:sz w:val="24"/>
          <w:szCs w:val="24"/>
        </w:rPr>
        <w:t xml:space="preserve">is </w:t>
      </w:r>
      <w:r w:rsidR="00D327FA" w:rsidRPr="00EB1ECC">
        <w:rPr>
          <w:rFonts w:eastAsiaTheme="minorEastAsia" w:cstheme="minorHAnsi"/>
          <w:kern w:val="24"/>
          <w:sz w:val="24"/>
          <w:szCs w:val="24"/>
        </w:rPr>
        <w:t>based on expected</w:t>
      </w:r>
      <w:r w:rsidRPr="00EB1ECC">
        <w:rPr>
          <w:rFonts w:eastAsiaTheme="minorEastAsia" w:cstheme="minorHAnsi"/>
          <w:kern w:val="24"/>
          <w:sz w:val="24"/>
          <w:szCs w:val="24"/>
        </w:rPr>
        <w:t xml:space="preserve"> mechanism</w:t>
      </w:r>
      <w:r w:rsidR="00C91F54" w:rsidRPr="00EB1ECC">
        <w:rPr>
          <w:rFonts w:eastAsiaTheme="minorEastAsia" w:cstheme="minorHAnsi"/>
          <w:kern w:val="24"/>
          <w:sz w:val="24"/>
          <w:szCs w:val="24"/>
        </w:rPr>
        <w:t>s</w:t>
      </w:r>
      <w:r w:rsidRPr="00EB1ECC">
        <w:rPr>
          <w:rFonts w:eastAsiaTheme="minorEastAsia" w:cstheme="minorHAnsi"/>
          <w:kern w:val="24"/>
          <w:sz w:val="24"/>
          <w:szCs w:val="24"/>
        </w:rPr>
        <w:t xml:space="preserve"> of </w:t>
      </w:r>
      <w:r w:rsidR="009D12B3" w:rsidRPr="00EB1ECC">
        <w:rPr>
          <w:rFonts w:eastAsiaTheme="minorEastAsia" w:cstheme="minorHAnsi"/>
          <w:kern w:val="24"/>
          <w:sz w:val="24"/>
          <w:szCs w:val="24"/>
        </w:rPr>
        <w:t xml:space="preserve">molecular and </w:t>
      </w:r>
      <w:r w:rsidRPr="00EB1ECC">
        <w:rPr>
          <w:rFonts w:eastAsiaTheme="minorEastAsia" w:cstheme="minorHAnsi"/>
          <w:kern w:val="24"/>
          <w:sz w:val="24"/>
          <w:szCs w:val="24"/>
        </w:rPr>
        <w:t>cellular interaction</w:t>
      </w:r>
      <w:r w:rsidR="003327A2" w:rsidRPr="00EB1ECC">
        <w:rPr>
          <w:rFonts w:eastAsiaTheme="minorEastAsia" w:cstheme="minorHAnsi"/>
          <w:kern w:val="24"/>
          <w:sz w:val="24"/>
          <w:szCs w:val="24"/>
        </w:rPr>
        <w:t xml:space="preserve"> </w:t>
      </w:r>
      <w:r w:rsidR="00665130" w:rsidRPr="00EB1ECC">
        <w:rPr>
          <w:rFonts w:eastAsiaTheme="minorEastAsia" w:cstheme="minorHAnsi"/>
          <w:kern w:val="24"/>
          <w:sz w:val="24"/>
          <w:szCs w:val="24"/>
        </w:rPr>
        <w:t>(</w:t>
      </w:r>
      <w:r w:rsidR="00143818" w:rsidRPr="00EB1ECC">
        <w:rPr>
          <w:rFonts w:eastAsiaTheme="minorEastAsia" w:cstheme="minorHAnsi"/>
          <w:kern w:val="24"/>
          <w:sz w:val="24"/>
          <w:szCs w:val="24"/>
        </w:rPr>
        <w:t>9</w:t>
      </w:r>
      <w:r w:rsidR="00665130" w:rsidRPr="00EB1ECC">
        <w:rPr>
          <w:rFonts w:eastAsiaTheme="minorEastAsia" w:cstheme="minorHAnsi"/>
          <w:kern w:val="24"/>
          <w:sz w:val="24"/>
          <w:szCs w:val="24"/>
        </w:rPr>
        <w:t>)</w:t>
      </w:r>
      <w:r w:rsidRPr="00EB1ECC">
        <w:rPr>
          <w:rFonts w:eastAsiaTheme="minorEastAsia" w:cstheme="minorHAnsi"/>
          <w:kern w:val="24"/>
          <w:sz w:val="24"/>
          <w:szCs w:val="24"/>
        </w:rPr>
        <w:t xml:space="preserve">. </w:t>
      </w:r>
      <w:r w:rsidR="0081735B" w:rsidRPr="00EB1ECC">
        <w:rPr>
          <w:rFonts w:eastAsiaTheme="minorEastAsia" w:cstheme="minorHAnsi"/>
          <w:kern w:val="24"/>
          <w:sz w:val="24"/>
          <w:szCs w:val="24"/>
        </w:rPr>
        <w:t xml:space="preserve">Oral </w:t>
      </w:r>
      <w:proofErr w:type="spellStart"/>
      <w:r w:rsidR="00D327FA" w:rsidRPr="00EB1ECC">
        <w:rPr>
          <w:rFonts w:eastAsiaTheme="minorEastAsia" w:cstheme="minorHAnsi"/>
          <w:kern w:val="24"/>
          <w:sz w:val="24"/>
          <w:szCs w:val="24"/>
        </w:rPr>
        <w:t>Acb</w:t>
      </w:r>
      <w:proofErr w:type="spellEnd"/>
      <w:r w:rsidRPr="00EB1ECC">
        <w:rPr>
          <w:rFonts w:eastAsiaTheme="minorEastAsia" w:cstheme="minorHAnsi"/>
          <w:kern w:val="24"/>
          <w:sz w:val="24"/>
          <w:szCs w:val="24"/>
        </w:rPr>
        <w:t xml:space="preserve"> will block intestinal alpha</w:t>
      </w:r>
      <w:r w:rsidR="0081735B" w:rsidRPr="00EB1ECC">
        <w:rPr>
          <w:rFonts w:eastAsiaTheme="minorEastAsia" w:cstheme="minorHAnsi"/>
          <w:kern w:val="24"/>
          <w:sz w:val="24"/>
          <w:szCs w:val="24"/>
        </w:rPr>
        <w:t>-</w:t>
      </w:r>
      <w:r w:rsidRPr="00EB1ECC">
        <w:rPr>
          <w:rFonts w:eastAsiaTheme="minorEastAsia" w:cstheme="minorHAnsi"/>
          <w:kern w:val="24"/>
          <w:sz w:val="24"/>
          <w:szCs w:val="24"/>
        </w:rPr>
        <w:t xml:space="preserve">glucosidase so that carbohydrates are not broken down and absorbed. This will lower blood glucose levels and prevent postprandial insulin spikes. The lower blood glucose and decreased need for insulin will activate AMPK, which blocks mTORC1, the drug target for </w:t>
      </w:r>
      <w:r w:rsidR="0081735B" w:rsidRPr="00EB1ECC">
        <w:rPr>
          <w:rFonts w:eastAsiaTheme="minorEastAsia" w:cstheme="minorHAnsi"/>
          <w:kern w:val="24"/>
          <w:sz w:val="24"/>
          <w:szCs w:val="24"/>
        </w:rPr>
        <w:t>Rap</w:t>
      </w:r>
      <w:r w:rsidRPr="00EB1ECC">
        <w:rPr>
          <w:rFonts w:eastAsiaTheme="minorEastAsia" w:cstheme="minorHAnsi"/>
          <w:kern w:val="24"/>
          <w:sz w:val="24"/>
          <w:szCs w:val="24"/>
        </w:rPr>
        <w:t xml:space="preserve">. The lowered blood glucose provides less substrate for mitochondrial metabolism thereby </w:t>
      </w:r>
      <w:r w:rsidR="0081735B" w:rsidRPr="00EB1ECC">
        <w:rPr>
          <w:rFonts w:eastAsiaTheme="minorEastAsia" w:cstheme="minorHAnsi"/>
          <w:kern w:val="24"/>
          <w:sz w:val="24"/>
          <w:szCs w:val="24"/>
        </w:rPr>
        <w:t xml:space="preserve">stimulating </w:t>
      </w:r>
      <w:r w:rsidRPr="00EB1ECC">
        <w:rPr>
          <w:rFonts w:eastAsiaTheme="minorEastAsia" w:cstheme="minorHAnsi"/>
          <w:kern w:val="24"/>
          <w:sz w:val="24"/>
          <w:szCs w:val="24"/>
        </w:rPr>
        <w:t xml:space="preserve">mitochondria to increase </w:t>
      </w:r>
      <w:r w:rsidR="008E5415" w:rsidRPr="00EB1ECC">
        <w:rPr>
          <w:rFonts w:eastAsiaTheme="minorEastAsia" w:cstheme="minorHAnsi"/>
          <w:kern w:val="24"/>
          <w:sz w:val="24"/>
          <w:szCs w:val="24"/>
        </w:rPr>
        <w:t>electron transport chain</w:t>
      </w:r>
      <w:r w:rsidRPr="00EB1ECC">
        <w:rPr>
          <w:rFonts w:eastAsiaTheme="minorEastAsia" w:cstheme="minorHAnsi"/>
          <w:kern w:val="24"/>
          <w:sz w:val="24"/>
          <w:szCs w:val="24"/>
        </w:rPr>
        <w:t xml:space="preserve"> </w:t>
      </w:r>
      <w:r w:rsidR="00557557" w:rsidRPr="00EB1ECC">
        <w:rPr>
          <w:rFonts w:eastAsiaTheme="minorEastAsia" w:cstheme="minorHAnsi"/>
          <w:kern w:val="24"/>
          <w:sz w:val="24"/>
          <w:szCs w:val="24"/>
        </w:rPr>
        <w:t xml:space="preserve">(ETC) </w:t>
      </w:r>
      <w:r w:rsidRPr="00EB1ECC">
        <w:rPr>
          <w:rFonts w:eastAsiaTheme="minorEastAsia" w:cstheme="minorHAnsi"/>
          <w:kern w:val="24"/>
          <w:sz w:val="24"/>
          <w:szCs w:val="24"/>
        </w:rPr>
        <w:t xml:space="preserve">efficiency. The decreased </w:t>
      </w:r>
      <w:r w:rsidR="0081735B" w:rsidRPr="00EB1ECC">
        <w:rPr>
          <w:rFonts w:eastAsiaTheme="minorEastAsia" w:cstheme="minorHAnsi"/>
          <w:kern w:val="24"/>
          <w:sz w:val="24"/>
          <w:szCs w:val="24"/>
        </w:rPr>
        <w:t xml:space="preserve">demand </w:t>
      </w:r>
      <w:r w:rsidRPr="00EB1ECC">
        <w:rPr>
          <w:rFonts w:eastAsiaTheme="minorEastAsia" w:cstheme="minorHAnsi"/>
          <w:kern w:val="24"/>
          <w:sz w:val="24"/>
          <w:szCs w:val="24"/>
        </w:rPr>
        <w:t xml:space="preserve">for insulin helps alleviate insulin resistance induced by rapamycin-suppressed mTORC2. </w:t>
      </w:r>
      <w:r w:rsidR="00D327FA" w:rsidRPr="00EB1ECC">
        <w:rPr>
          <w:rFonts w:eastAsiaTheme="minorEastAsia" w:cstheme="minorHAnsi"/>
          <w:kern w:val="24"/>
          <w:sz w:val="24"/>
          <w:szCs w:val="24"/>
        </w:rPr>
        <w:t>R</w:t>
      </w:r>
      <w:r w:rsidRPr="00EB1ECC">
        <w:rPr>
          <w:rFonts w:eastAsiaTheme="minorEastAsia" w:cstheme="minorHAnsi"/>
          <w:kern w:val="24"/>
          <w:sz w:val="24"/>
          <w:szCs w:val="24"/>
        </w:rPr>
        <w:t xml:space="preserve">ap will block mTORC1 signaling resulting in suppression of protein synthesis, suppression of mitochondrial metabolism, and activation of autophagy. The suppressed metabolic activity will increase ETC efficiency for ATP production and decrease the generation of ROS thought to </w:t>
      </w:r>
      <w:r w:rsidR="0081735B" w:rsidRPr="00EB1ECC">
        <w:rPr>
          <w:rFonts w:eastAsiaTheme="minorEastAsia" w:cstheme="minorHAnsi"/>
          <w:kern w:val="24"/>
          <w:sz w:val="24"/>
          <w:szCs w:val="24"/>
        </w:rPr>
        <w:t>drive macromolecular damage</w:t>
      </w:r>
      <w:r w:rsidRPr="00EB1ECC">
        <w:rPr>
          <w:rFonts w:eastAsiaTheme="minorEastAsia" w:cstheme="minorHAnsi"/>
          <w:kern w:val="24"/>
          <w:sz w:val="24"/>
          <w:szCs w:val="24"/>
        </w:rPr>
        <w:t xml:space="preserve">. The suppression of protein synthesis will conserve valuable cellular resources. </w:t>
      </w:r>
      <w:proofErr w:type="spellStart"/>
      <w:r w:rsidRPr="00EB1ECC">
        <w:rPr>
          <w:rFonts w:eastAsiaTheme="minorEastAsia" w:cstheme="minorHAnsi"/>
          <w:kern w:val="24"/>
          <w:sz w:val="24"/>
          <w:szCs w:val="24"/>
        </w:rPr>
        <w:t>Pba</w:t>
      </w:r>
      <w:proofErr w:type="spellEnd"/>
      <w:r w:rsidR="00D327FA" w:rsidRPr="00EB1ECC">
        <w:rPr>
          <w:rFonts w:eastAsiaTheme="minorEastAsia" w:cstheme="minorHAnsi"/>
          <w:kern w:val="24"/>
          <w:sz w:val="24"/>
          <w:szCs w:val="24"/>
        </w:rPr>
        <w:t xml:space="preserve"> will activate genes involved in an overall slowing of cell growth and proliferation</w:t>
      </w:r>
      <w:r w:rsidR="00C45840" w:rsidRPr="00EB1ECC">
        <w:rPr>
          <w:rFonts w:eastAsiaTheme="minorEastAsia" w:cstheme="minorHAnsi"/>
          <w:kern w:val="24"/>
          <w:sz w:val="24"/>
          <w:szCs w:val="24"/>
        </w:rPr>
        <w:t xml:space="preserve"> and will improve proper insulin maturation and more efficient insulin </w:t>
      </w:r>
      <w:r w:rsidR="0081735B" w:rsidRPr="00EB1ECC">
        <w:rPr>
          <w:rFonts w:eastAsiaTheme="minorEastAsia" w:cstheme="minorHAnsi"/>
          <w:kern w:val="24"/>
          <w:sz w:val="24"/>
          <w:szCs w:val="24"/>
        </w:rPr>
        <w:t>signaling</w:t>
      </w:r>
      <w:r w:rsidR="00C45840" w:rsidRPr="00EB1ECC">
        <w:rPr>
          <w:rFonts w:eastAsiaTheme="minorEastAsia" w:cstheme="minorHAnsi"/>
          <w:kern w:val="24"/>
          <w:sz w:val="24"/>
          <w:szCs w:val="24"/>
        </w:rPr>
        <w:t>.</w:t>
      </w:r>
      <w:r w:rsidR="00D327FA" w:rsidRPr="00EB1ECC">
        <w:rPr>
          <w:rFonts w:eastAsiaTheme="minorEastAsia" w:cstheme="minorHAnsi"/>
          <w:kern w:val="24"/>
          <w:sz w:val="24"/>
          <w:szCs w:val="24"/>
        </w:rPr>
        <w:t xml:space="preserve">  </w:t>
      </w:r>
      <w:r w:rsidRPr="00EB1ECC">
        <w:rPr>
          <w:rFonts w:eastAsiaTheme="minorEastAsia" w:cstheme="minorHAnsi"/>
          <w:kern w:val="24"/>
          <w:sz w:val="24"/>
          <w:szCs w:val="24"/>
        </w:rPr>
        <w:t xml:space="preserve">Activation of autophagy will help eliminate </w:t>
      </w:r>
      <w:r w:rsidR="0081735B" w:rsidRPr="00EB1ECC">
        <w:rPr>
          <w:rFonts w:eastAsiaTheme="minorEastAsia" w:cstheme="minorHAnsi"/>
          <w:kern w:val="24"/>
          <w:sz w:val="24"/>
          <w:szCs w:val="24"/>
        </w:rPr>
        <w:t>damaged macromolecules and organelles</w:t>
      </w:r>
      <w:r w:rsidRPr="00EB1ECC">
        <w:rPr>
          <w:rFonts w:eastAsiaTheme="minorEastAsia" w:cstheme="minorHAnsi"/>
          <w:kern w:val="24"/>
          <w:sz w:val="24"/>
          <w:szCs w:val="24"/>
        </w:rPr>
        <w:t xml:space="preserve">. The decreased substrate triggered by </w:t>
      </w:r>
      <w:proofErr w:type="spellStart"/>
      <w:r w:rsidR="00D327FA" w:rsidRPr="00EB1ECC">
        <w:rPr>
          <w:rFonts w:eastAsiaTheme="minorEastAsia" w:cstheme="minorHAnsi"/>
          <w:kern w:val="24"/>
          <w:sz w:val="24"/>
          <w:szCs w:val="24"/>
        </w:rPr>
        <w:t>Acb</w:t>
      </w:r>
      <w:proofErr w:type="spellEnd"/>
      <w:r w:rsidRPr="00EB1ECC">
        <w:rPr>
          <w:rFonts w:eastAsiaTheme="minorEastAsia" w:cstheme="minorHAnsi"/>
          <w:kern w:val="24"/>
          <w:sz w:val="24"/>
          <w:szCs w:val="24"/>
        </w:rPr>
        <w:t xml:space="preserve"> and the downregulation of the mitochondrial proteasome by </w:t>
      </w:r>
      <w:r w:rsidR="00D327FA" w:rsidRPr="00EB1ECC">
        <w:rPr>
          <w:rFonts w:eastAsiaTheme="minorEastAsia" w:cstheme="minorHAnsi"/>
          <w:kern w:val="24"/>
          <w:sz w:val="24"/>
          <w:szCs w:val="24"/>
        </w:rPr>
        <w:t>Rap</w:t>
      </w:r>
      <w:r w:rsidRPr="00EB1ECC">
        <w:rPr>
          <w:rFonts w:eastAsiaTheme="minorEastAsia" w:cstheme="minorHAnsi"/>
          <w:kern w:val="24"/>
          <w:sz w:val="24"/>
          <w:szCs w:val="24"/>
        </w:rPr>
        <w:t xml:space="preserve"> will provide a </w:t>
      </w:r>
      <w:r w:rsidR="00C45840" w:rsidRPr="00EB1ECC">
        <w:rPr>
          <w:rFonts w:eastAsiaTheme="minorEastAsia" w:cstheme="minorHAnsi"/>
          <w:kern w:val="24"/>
          <w:sz w:val="24"/>
          <w:szCs w:val="24"/>
        </w:rPr>
        <w:t xml:space="preserve">cellular </w:t>
      </w:r>
      <w:r w:rsidRPr="00EB1ECC">
        <w:rPr>
          <w:rFonts w:eastAsiaTheme="minorEastAsia" w:cstheme="minorHAnsi"/>
          <w:kern w:val="24"/>
          <w:sz w:val="24"/>
          <w:szCs w:val="24"/>
        </w:rPr>
        <w:t>environment</w:t>
      </w:r>
      <w:r w:rsidR="00C45840" w:rsidRPr="00EB1ECC">
        <w:rPr>
          <w:rFonts w:eastAsiaTheme="minorEastAsia" w:cstheme="minorHAnsi"/>
          <w:kern w:val="24"/>
          <w:sz w:val="24"/>
          <w:szCs w:val="24"/>
        </w:rPr>
        <w:t xml:space="preserve"> reminiscent of a more youthful phenotype</w:t>
      </w:r>
      <w:r w:rsidRPr="00EB1ECC">
        <w:rPr>
          <w:rFonts w:eastAsiaTheme="minorEastAsia" w:cstheme="minorHAnsi"/>
          <w:kern w:val="24"/>
          <w:sz w:val="24"/>
          <w:szCs w:val="24"/>
        </w:rPr>
        <w:t>.</w:t>
      </w:r>
      <w:r w:rsidR="00283072" w:rsidRPr="00EB1ECC">
        <w:rPr>
          <w:rFonts w:cstheme="minorHAnsi"/>
          <w:noProof/>
          <w:sz w:val="24"/>
          <w:szCs w:val="24"/>
        </w:rPr>
        <w:t xml:space="preserve"> </w:t>
      </w:r>
    </w:p>
    <w:p w14:paraId="742A7611" w14:textId="6F222F1A" w:rsidR="001E2853" w:rsidRPr="00EB1ECC" w:rsidRDefault="00486D40" w:rsidP="00F30C01">
      <w:pPr>
        <w:spacing w:after="0" w:line="240" w:lineRule="auto"/>
        <w:ind w:firstLine="360"/>
        <w:rPr>
          <w:rFonts w:cstheme="minorHAnsi"/>
          <w:sz w:val="24"/>
          <w:szCs w:val="24"/>
        </w:rPr>
      </w:pPr>
      <w:r w:rsidRPr="00EB1ECC">
        <w:rPr>
          <w:rFonts w:cstheme="minorHAnsi"/>
          <w:sz w:val="24"/>
          <w:szCs w:val="24"/>
        </w:rPr>
        <w:t xml:space="preserve">In conclusion, </w:t>
      </w:r>
      <w:r w:rsidR="002B2AAB">
        <w:rPr>
          <w:rFonts w:cstheme="minorHAnsi"/>
          <w:sz w:val="24"/>
          <w:szCs w:val="24"/>
        </w:rPr>
        <w:t xml:space="preserve">drug </w:t>
      </w:r>
      <w:r w:rsidRPr="00EB1ECC">
        <w:rPr>
          <w:rFonts w:cstheme="minorHAnsi"/>
          <w:sz w:val="24"/>
          <w:szCs w:val="24"/>
        </w:rPr>
        <w:t>combinatio</w:t>
      </w:r>
      <w:r w:rsidR="002B2AAB">
        <w:rPr>
          <w:rFonts w:cstheme="minorHAnsi"/>
          <w:sz w:val="24"/>
          <w:szCs w:val="24"/>
        </w:rPr>
        <w:t>ns such as</w:t>
      </w:r>
      <w:r w:rsidR="001E2853" w:rsidRPr="00EB1ECC">
        <w:rPr>
          <w:rFonts w:cstheme="minorHAnsi"/>
          <w:sz w:val="24"/>
          <w:szCs w:val="24"/>
        </w:rPr>
        <w:t xml:space="preserve"> rapamycin, acarbose, and phenylbutyrate </w:t>
      </w:r>
      <w:r w:rsidR="002B2AAB">
        <w:rPr>
          <w:rFonts w:cstheme="minorHAnsi"/>
          <w:sz w:val="24"/>
          <w:szCs w:val="24"/>
        </w:rPr>
        <w:t>are</w:t>
      </w:r>
      <w:r w:rsidR="001E2853" w:rsidRPr="00EB1ECC">
        <w:rPr>
          <w:rFonts w:cstheme="minorHAnsi"/>
          <w:sz w:val="24"/>
          <w:szCs w:val="24"/>
        </w:rPr>
        <w:t xml:space="preserve"> a novel approach designed to complement mechanisms of action of </w:t>
      </w:r>
      <w:r w:rsidR="008F7784" w:rsidRPr="00EB1ECC">
        <w:rPr>
          <w:rFonts w:cstheme="minorHAnsi"/>
          <w:sz w:val="24"/>
          <w:szCs w:val="24"/>
        </w:rPr>
        <w:t>each individual molecular</w:t>
      </w:r>
      <w:r w:rsidR="001E2853" w:rsidRPr="00EB1ECC">
        <w:rPr>
          <w:rFonts w:cstheme="minorHAnsi"/>
          <w:sz w:val="24"/>
          <w:szCs w:val="24"/>
        </w:rPr>
        <w:t xml:space="preserve"> target and robustly enhance a delay of aging and age-related disease not seen with mono-therapeutic approaches. </w:t>
      </w:r>
      <w:r w:rsidRPr="00EB1ECC">
        <w:rPr>
          <w:rFonts w:cstheme="minorHAnsi"/>
          <w:sz w:val="24"/>
          <w:szCs w:val="24"/>
        </w:rPr>
        <w:t>Th</w:t>
      </w:r>
      <w:r w:rsidR="006E1877">
        <w:rPr>
          <w:rFonts w:cstheme="minorHAnsi"/>
          <w:sz w:val="24"/>
          <w:szCs w:val="24"/>
        </w:rPr>
        <w:t>is</w:t>
      </w:r>
      <w:r w:rsidR="002B2AAB">
        <w:rPr>
          <w:rFonts w:cstheme="minorHAnsi"/>
          <w:sz w:val="24"/>
          <w:szCs w:val="24"/>
        </w:rPr>
        <w:t xml:space="preserve"> type of</w:t>
      </w:r>
      <w:r w:rsidRPr="00EB1ECC">
        <w:rPr>
          <w:rFonts w:cstheme="minorHAnsi"/>
          <w:sz w:val="24"/>
          <w:szCs w:val="24"/>
        </w:rPr>
        <w:t xml:space="preserve"> </w:t>
      </w:r>
      <w:r w:rsidR="006E1877">
        <w:rPr>
          <w:rFonts w:cstheme="minorHAnsi"/>
          <w:sz w:val="24"/>
          <w:szCs w:val="24"/>
        </w:rPr>
        <w:t xml:space="preserve">drug </w:t>
      </w:r>
      <w:r w:rsidRPr="00EB1ECC">
        <w:rPr>
          <w:rFonts w:cstheme="minorHAnsi"/>
          <w:sz w:val="24"/>
          <w:szCs w:val="24"/>
        </w:rPr>
        <w:t xml:space="preserve">cocktail </w:t>
      </w:r>
      <w:r w:rsidR="008F7784" w:rsidRPr="00EB1ECC">
        <w:rPr>
          <w:rFonts w:cstheme="minorHAnsi"/>
          <w:sz w:val="24"/>
          <w:szCs w:val="24"/>
        </w:rPr>
        <w:t xml:space="preserve">could serve </w:t>
      </w:r>
      <w:r w:rsidRPr="00EB1ECC">
        <w:rPr>
          <w:rFonts w:cstheme="minorHAnsi"/>
          <w:sz w:val="24"/>
          <w:szCs w:val="24"/>
        </w:rPr>
        <w:t>as a powerful</w:t>
      </w:r>
      <w:r w:rsidR="008F7784" w:rsidRPr="00EB1ECC">
        <w:rPr>
          <w:rFonts w:cstheme="minorHAnsi"/>
          <w:sz w:val="24"/>
          <w:szCs w:val="24"/>
        </w:rPr>
        <w:t xml:space="preserve"> prototype for </w:t>
      </w:r>
      <w:r w:rsidR="006E1877">
        <w:rPr>
          <w:rFonts w:cstheme="minorHAnsi"/>
          <w:sz w:val="24"/>
          <w:szCs w:val="24"/>
        </w:rPr>
        <w:t xml:space="preserve">developing </w:t>
      </w:r>
      <w:r w:rsidR="008F7784" w:rsidRPr="00EB1ECC">
        <w:rPr>
          <w:rFonts w:cstheme="minorHAnsi"/>
          <w:sz w:val="24"/>
          <w:szCs w:val="24"/>
        </w:rPr>
        <w:t xml:space="preserve">future aging intervention </w:t>
      </w:r>
      <w:r w:rsidR="00FA0FE5" w:rsidRPr="00EB1ECC">
        <w:rPr>
          <w:rFonts w:cstheme="minorHAnsi"/>
          <w:sz w:val="24"/>
          <w:szCs w:val="24"/>
        </w:rPr>
        <w:t>strateg</w:t>
      </w:r>
      <w:r w:rsidR="00557557" w:rsidRPr="00EB1ECC">
        <w:rPr>
          <w:rFonts w:cstheme="minorHAnsi"/>
          <w:sz w:val="24"/>
          <w:szCs w:val="24"/>
        </w:rPr>
        <w:t>ies</w:t>
      </w:r>
      <w:r w:rsidR="00BC7B33" w:rsidRPr="00EB1ECC">
        <w:rPr>
          <w:rFonts w:cstheme="minorHAnsi"/>
          <w:sz w:val="24"/>
          <w:szCs w:val="24"/>
        </w:rPr>
        <w:t>,</w:t>
      </w:r>
      <w:r w:rsidRPr="00EB1ECC">
        <w:rPr>
          <w:rFonts w:cstheme="minorHAnsi"/>
          <w:sz w:val="24"/>
          <w:szCs w:val="24"/>
        </w:rPr>
        <w:t xml:space="preserve"> but </w:t>
      </w:r>
      <w:r w:rsidR="008F7784" w:rsidRPr="00EB1ECC">
        <w:rPr>
          <w:rFonts w:cstheme="minorHAnsi"/>
          <w:sz w:val="24"/>
          <w:szCs w:val="24"/>
        </w:rPr>
        <w:t xml:space="preserve">rigorous preclinical and clinical studies are </w:t>
      </w:r>
      <w:r w:rsidR="00A47BC4" w:rsidRPr="00EB1ECC">
        <w:rPr>
          <w:rFonts w:cstheme="minorHAnsi"/>
          <w:sz w:val="24"/>
          <w:szCs w:val="24"/>
        </w:rPr>
        <w:t xml:space="preserve">still </w:t>
      </w:r>
      <w:r w:rsidR="008F7784" w:rsidRPr="00EB1ECC">
        <w:rPr>
          <w:rFonts w:cstheme="minorHAnsi"/>
          <w:sz w:val="24"/>
          <w:szCs w:val="24"/>
        </w:rPr>
        <w:t>needed to assure efficacy and safety</w:t>
      </w:r>
      <w:r w:rsidR="00FA0FE5" w:rsidRPr="00EB1ECC">
        <w:rPr>
          <w:rFonts w:cstheme="minorHAnsi"/>
          <w:sz w:val="24"/>
          <w:szCs w:val="24"/>
        </w:rPr>
        <w:t xml:space="preserve"> especially</w:t>
      </w:r>
      <w:r w:rsidR="00A10EE5" w:rsidRPr="00EB1ECC">
        <w:rPr>
          <w:rFonts w:cstheme="minorHAnsi"/>
          <w:sz w:val="24"/>
          <w:szCs w:val="24"/>
        </w:rPr>
        <w:t xml:space="preserve"> in older populations</w:t>
      </w:r>
      <w:r w:rsidRPr="00EB1ECC">
        <w:rPr>
          <w:rFonts w:cstheme="minorHAnsi"/>
          <w:sz w:val="24"/>
          <w:szCs w:val="24"/>
        </w:rPr>
        <w:t>.</w:t>
      </w:r>
    </w:p>
    <w:p w14:paraId="3EF81F70" w14:textId="77777777" w:rsidR="008E0110" w:rsidRPr="00EB1ECC" w:rsidRDefault="008E0110" w:rsidP="00F30C01">
      <w:pPr>
        <w:spacing w:after="0" w:line="240" w:lineRule="auto"/>
        <w:rPr>
          <w:rFonts w:eastAsiaTheme="minorEastAsia" w:cstheme="minorHAnsi"/>
          <w:kern w:val="24"/>
          <w:sz w:val="24"/>
          <w:szCs w:val="24"/>
        </w:rPr>
      </w:pPr>
    </w:p>
    <w:p w14:paraId="659A4632" w14:textId="23D77409" w:rsidR="00143818" w:rsidRPr="00EB1ECC" w:rsidRDefault="00143818" w:rsidP="00F30C01">
      <w:pPr>
        <w:tabs>
          <w:tab w:val="left" w:pos="720"/>
        </w:tabs>
        <w:spacing w:after="0" w:line="240" w:lineRule="auto"/>
        <w:contextualSpacing/>
        <w:rPr>
          <w:rFonts w:cstheme="minorHAnsi"/>
          <w:b/>
          <w:sz w:val="24"/>
          <w:szCs w:val="24"/>
        </w:rPr>
      </w:pPr>
      <w:r w:rsidRPr="00EB1ECC">
        <w:rPr>
          <w:rFonts w:eastAsia="Arial" w:cstheme="minorHAnsi"/>
          <w:b/>
          <w:sz w:val="24"/>
          <w:szCs w:val="24"/>
          <w:bdr w:val="nil"/>
        </w:rPr>
        <w:t>References</w:t>
      </w:r>
    </w:p>
    <w:p w14:paraId="6A83D656" w14:textId="77777777" w:rsidR="00143818" w:rsidRPr="00EB1ECC" w:rsidRDefault="00143818" w:rsidP="00F30C01">
      <w:pPr>
        <w:pStyle w:val="citationUlliParagraph"/>
        <w:spacing w:after="0"/>
        <w:ind w:left="360" w:hanging="360"/>
        <w:rPr>
          <w:rFonts w:asciiTheme="minorHAnsi" w:hAnsiTheme="minorHAnsi" w:cstheme="minorHAnsi"/>
          <w:sz w:val="24"/>
          <w:szCs w:val="24"/>
        </w:rPr>
      </w:pPr>
      <w:r w:rsidRPr="00EB1ECC">
        <w:rPr>
          <w:rFonts w:asciiTheme="minorHAnsi" w:hAnsiTheme="minorHAnsi" w:cstheme="minorHAnsi"/>
          <w:sz w:val="24"/>
          <w:szCs w:val="24"/>
        </w:rPr>
        <w:t xml:space="preserve">1. Ladiges W. The quality control theory of aging. </w:t>
      </w:r>
      <w:proofErr w:type="spellStart"/>
      <w:r w:rsidRPr="00EB1ECC">
        <w:rPr>
          <w:rFonts w:asciiTheme="minorHAnsi" w:hAnsiTheme="minorHAnsi" w:cstheme="minorHAnsi"/>
          <w:sz w:val="24"/>
          <w:szCs w:val="24"/>
        </w:rPr>
        <w:t>Pathobiol</w:t>
      </w:r>
      <w:proofErr w:type="spellEnd"/>
      <w:r w:rsidRPr="00EB1ECC">
        <w:rPr>
          <w:rFonts w:asciiTheme="minorHAnsi" w:hAnsiTheme="minorHAnsi" w:cstheme="minorHAnsi"/>
          <w:sz w:val="24"/>
          <w:szCs w:val="24"/>
        </w:rPr>
        <w:t xml:space="preserve"> Aging Age </w:t>
      </w:r>
      <w:proofErr w:type="spellStart"/>
      <w:r w:rsidRPr="00EB1ECC">
        <w:rPr>
          <w:rFonts w:asciiTheme="minorHAnsi" w:hAnsiTheme="minorHAnsi" w:cstheme="minorHAnsi"/>
          <w:sz w:val="24"/>
          <w:szCs w:val="24"/>
        </w:rPr>
        <w:t>Relat</w:t>
      </w:r>
      <w:proofErr w:type="spellEnd"/>
      <w:r w:rsidRPr="00EB1ECC">
        <w:rPr>
          <w:rFonts w:asciiTheme="minorHAnsi" w:hAnsiTheme="minorHAnsi" w:cstheme="minorHAnsi"/>
          <w:sz w:val="24"/>
          <w:szCs w:val="24"/>
        </w:rPr>
        <w:t xml:space="preserve"> Dis. 2014;4 PubMed PMID: </w:t>
      </w:r>
      <w:hyperlink r:id="rId12" w:history="1">
        <w:r w:rsidRPr="00EB1ECC">
          <w:rPr>
            <w:rFonts w:asciiTheme="minorHAnsi" w:hAnsiTheme="minorHAnsi" w:cstheme="minorHAnsi"/>
            <w:sz w:val="24"/>
            <w:szCs w:val="24"/>
          </w:rPr>
          <w:t>24891937</w:t>
        </w:r>
      </w:hyperlink>
      <w:r w:rsidRPr="00EB1ECC">
        <w:rPr>
          <w:rFonts w:asciiTheme="minorHAnsi" w:hAnsiTheme="minorHAnsi" w:cstheme="minorHAnsi"/>
          <w:sz w:val="24"/>
          <w:szCs w:val="24"/>
        </w:rPr>
        <w:t xml:space="preserve">; PubMed Central PMCID: </w:t>
      </w:r>
      <w:hyperlink r:id="rId13" w:history="1">
        <w:r w:rsidRPr="00EB1ECC">
          <w:rPr>
            <w:rFonts w:asciiTheme="minorHAnsi" w:hAnsiTheme="minorHAnsi" w:cstheme="minorHAnsi"/>
            <w:sz w:val="24"/>
            <w:szCs w:val="24"/>
          </w:rPr>
          <w:t>PMC4033319</w:t>
        </w:r>
      </w:hyperlink>
      <w:r w:rsidRPr="00EB1ECC">
        <w:rPr>
          <w:rFonts w:asciiTheme="minorHAnsi" w:hAnsiTheme="minorHAnsi" w:cstheme="minorHAnsi"/>
          <w:sz w:val="24"/>
          <w:szCs w:val="24"/>
        </w:rPr>
        <w:t xml:space="preserve">. </w:t>
      </w:r>
    </w:p>
    <w:p w14:paraId="5EC289D7" w14:textId="77777777" w:rsidR="00143818" w:rsidRPr="00EB1ECC" w:rsidRDefault="00143818" w:rsidP="00F30C01">
      <w:pPr>
        <w:spacing w:after="0" w:line="240" w:lineRule="auto"/>
        <w:ind w:left="360" w:hanging="360"/>
        <w:rPr>
          <w:rFonts w:eastAsia="Times New Roman" w:cstheme="minorHAnsi"/>
          <w:sz w:val="24"/>
          <w:szCs w:val="24"/>
        </w:rPr>
      </w:pPr>
      <w:r w:rsidRPr="00EB1ECC">
        <w:rPr>
          <w:rFonts w:eastAsia="Times New Roman" w:cstheme="minorHAnsi"/>
          <w:bCs/>
          <w:sz w:val="24"/>
          <w:szCs w:val="24"/>
        </w:rPr>
        <w:t>2. Ladiges W</w:t>
      </w:r>
      <w:r w:rsidRPr="00EB1ECC">
        <w:rPr>
          <w:rFonts w:eastAsia="Times New Roman" w:cstheme="minorHAnsi"/>
          <w:sz w:val="24"/>
          <w:szCs w:val="24"/>
        </w:rPr>
        <w:t xml:space="preserve">, Morton J, Blakely C, Gale M. </w:t>
      </w:r>
      <w:hyperlink r:id="rId14" w:history="1">
        <w:r w:rsidRPr="00EB1ECC">
          <w:rPr>
            <w:rFonts w:eastAsia="Times New Roman" w:cstheme="minorHAnsi"/>
            <w:sz w:val="24"/>
            <w:szCs w:val="24"/>
          </w:rPr>
          <w:t>Tissue specific expression of PKR protein kinase in aging B6D2F1 mice.</w:t>
        </w:r>
      </w:hyperlink>
      <w:r w:rsidRPr="00EB1ECC">
        <w:rPr>
          <w:rFonts w:eastAsia="Times New Roman" w:cstheme="minorHAnsi"/>
          <w:sz w:val="24"/>
          <w:szCs w:val="24"/>
        </w:rPr>
        <w:t xml:space="preserve"> Mech Ageing Dev. 2000 Mar 13;114(2):123-32.</w:t>
      </w:r>
    </w:p>
    <w:p w14:paraId="682EECD2" w14:textId="77777777" w:rsidR="00143818" w:rsidRPr="00EB1ECC" w:rsidRDefault="00143818" w:rsidP="00F30C01">
      <w:pPr>
        <w:spacing w:after="0" w:line="240" w:lineRule="auto"/>
        <w:ind w:left="360" w:hanging="360"/>
        <w:rPr>
          <w:rFonts w:eastAsia="Times New Roman" w:cstheme="minorHAnsi"/>
          <w:sz w:val="24"/>
          <w:szCs w:val="24"/>
        </w:rPr>
      </w:pPr>
      <w:r w:rsidRPr="00EB1ECC">
        <w:rPr>
          <w:rFonts w:eastAsia="Times New Roman" w:cstheme="minorHAnsi"/>
          <w:sz w:val="24"/>
          <w:szCs w:val="24"/>
        </w:rPr>
        <w:t xml:space="preserve">3. Ladiges WC, </w:t>
      </w:r>
      <w:proofErr w:type="spellStart"/>
      <w:r w:rsidRPr="00EB1ECC">
        <w:rPr>
          <w:rFonts w:eastAsia="Times New Roman" w:cstheme="minorHAnsi"/>
          <w:sz w:val="24"/>
          <w:szCs w:val="24"/>
        </w:rPr>
        <w:t>Knoblaugh</w:t>
      </w:r>
      <w:proofErr w:type="spellEnd"/>
      <w:r w:rsidRPr="00EB1ECC">
        <w:rPr>
          <w:rFonts w:eastAsia="Times New Roman" w:cstheme="minorHAnsi"/>
          <w:sz w:val="24"/>
          <w:szCs w:val="24"/>
        </w:rPr>
        <w:t xml:space="preserve"> SE, Morton JF, </w:t>
      </w:r>
      <w:proofErr w:type="spellStart"/>
      <w:r w:rsidRPr="00EB1ECC">
        <w:rPr>
          <w:rFonts w:eastAsia="Times New Roman" w:cstheme="minorHAnsi"/>
          <w:sz w:val="24"/>
          <w:szCs w:val="24"/>
        </w:rPr>
        <w:t>Korth</w:t>
      </w:r>
      <w:proofErr w:type="spellEnd"/>
      <w:r w:rsidRPr="00EB1ECC">
        <w:rPr>
          <w:rFonts w:eastAsia="Times New Roman" w:cstheme="minorHAnsi"/>
          <w:sz w:val="24"/>
          <w:szCs w:val="24"/>
        </w:rPr>
        <w:t xml:space="preserve"> MJ, Sopher BL, Baskin CR, </w:t>
      </w:r>
      <w:proofErr w:type="spellStart"/>
      <w:r w:rsidRPr="00EB1ECC">
        <w:rPr>
          <w:rFonts w:eastAsia="Times New Roman" w:cstheme="minorHAnsi"/>
          <w:sz w:val="24"/>
          <w:szCs w:val="24"/>
        </w:rPr>
        <w:t>MacAuley</w:t>
      </w:r>
      <w:proofErr w:type="spellEnd"/>
      <w:r w:rsidRPr="00EB1ECC">
        <w:rPr>
          <w:rFonts w:eastAsia="Times New Roman" w:cstheme="minorHAnsi"/>
          <w:sz w:val="24"/>
          <w:szCs w:val="24"/>
        </w:rPr>
        <w:t xml:space="preserve"> A, Goodman AG, </w:t>
      </w:r>
      <w:proofErr w:type="spellStart"/>
      <w:r w:rsidRPr="00EB1ECC">
        <w:rPr>
          <w:rFonts w:eastAsia="Times New Roman" w:cstheme="minorHAnsi"/>
          <w:sz w:val="24"/>
          <w:szCs w:val="24"/>
        </w:rPr>
        <w:t>LeBoeuf</w:t>
      </w:r>
      <w:proofErr w:type="spellEnd"/>
      <w:r w:rsidRPr="00EB1ECC">
        <w:rPr>
          <w:rFonts w:eastAsia="Times New Roman" w:cstheme="minorHAnsi"/>
          <w:sz w:val="24"/>
          <w:szCs w:val="24"/>
        </w:rPr>
        <w:t xml:space="preserve"> RC, </w:t>
      </w:r>
      <w:proofErr w:type="spellStart"/>
      <w:r w:rsidRPr="00EB1ECC">
        <w:rPr>
          <w:rFonts w:eastAsia="Times New Roman" w:cstheme="minorHAnsi"/>
          <w:sz w:val="24"/>
          <w:szCs w:val="24"/>
        </w:rPr>
        <w:t>Katze</w:t>
      </w:r>
      <w:proofErr w:type="spellEnd"/>
      <w:r w:rsidRPr="00EB1ECC">
        <w:rPr>
          <w:rFonts w:eastAsia="Times New Roman" w:cstheme="minorHAnsi"/>
          <w:sz w:val="24"/>
          <w:szCs w:val="24"/>
        </w:rPr>
        <w:t xml:space="preserve"> MG. </w:t>
      </w:r>
      <w:hyperlink r:id="rId15" w:history="1">
        <w:r w:rsidRPr="00EB1ECC">
          <w:rPr>
            <w:rFonts w:eastAsia="Times New Roman" w:cstheme="minorHAnsi"/>
            <w:sz w:val="24"/>
            <w:szCs w:val="24"/>
          </w:rPr>
          <w:t>Pancreatic beta-cell failure and diabetes in mice with a deletion mutation of the endoplasmic reticulum molecular chaperone gene P58IPK.</w:t>
        </w:r>
      </w:hyperlink>
      <w:r w:rsidRPr="00EB1ECC">
        <w:rPr>
          <w:rFonts w:eastAsia="Times New Roman" w:cstheme="minorHAnsi"/>
          <w:sz w:val="24"/>
          <w:szCs w:val="24"/>
        </w:rPr>
        <w:t xml:space="preserve"> Diabetes. 2005 Apr;54(4):1074-81</w:t>
      </w:r>
    </w:p>
    <w:p w14:paraId="6B402DD2" w14:textId="77777777" w:rsidR="00143818" w:rsidRPr="00EB1ECC" w:rsidRDefault="00143818" w:rsidP="00F30C01">
      <w:pPr>
        <w:pStyle w:val="desc2"/>
        <w:shd w:val="clear" w:color="auto" w:fill="FFFFFF"/>
        <w:ind w:left="360" w:hanging="360"/>
        <w:rPr>
          <w:rFonts w:asciiTheme="minorHAnsi" w:hAnsiTheme="minorHAnsi" w:cstheme="minorHAnsi"/>
          <w:sz w:val="24"/>
          <w:szCs w:val="24"/>
        </w:rPr>
      </w:pPr>
      <w:r w:rsidRPr="00EB1ECC">
        <w:rPr>
          <w:rFonts w:asciiTheme="minorHAnsi" w:hAnsiTheme="minorHAnsi" w:cstheme="minorHAnsi"/>
          <w:bCs/>
          <w:sz w:val="24"/>
          <w:szCs w:val="24"/>
        </w:rPr>
        <w:t xml:space="preserve">4. </w:t>
      </w:r>
      <w:proofErr w:type="spellStart"/>
      <w:r w:rsidRPr="00EB1ECC">
        <w:rPr>
          <w:rFonts w:asciiTheme="minorHAnsi" w:hAnsiTheme="minorHAnsi" w:cstheme="minorHAnsi"/>
          <w:bCs/>
          <w:sz w:val="24"/>
          <w:szCs w:val="24"/>
        </w:rPr>
        <w:t>Loewith</w:t>
      </w:r>
      <w:proofErr w:type="spellEnd"/>
      <w:r w:rsidRPr="00EB1ECC">
        <w:rPr>
          <w:rFonts w:asciiTheme="minorHAnsi" w:hAnsiTheme="minorHAnsi" w:cstheme="minorHAnsi"/>
          <w:bCs/>
          <w:sz w:val="24"/>
          <w:szCs w:val="24"/>
        </w:rPr>
        <w:t xml:space="preserve"> R</w:t>
      </w:r>
      <w:r w:rsidRPr="00EB1ECC">
        <w:rPr>
          <w:rFonts w:asciiTheme="minorHAnsi" w:hAnsiTheme="minorHAnsi" w:cstheme="minorHAnsi"/>
          <w:sz w:val="24"/>
          <w:szCs w:val="24"/>
        </w:rPr>
        <w:t xml:space="preserve">, Hall MN. </w:t>
      </w:r>
      <w:hyperlink r:id="rId16" w:history="1">
        <w:r w:rsidRPr="00EB1ECC">
          <w:rPr>
            <w:rFonts w:asciiTheme="minorHAnsi" w:hAnsiTheme="minorHAnsi" w:cstheme="minorHAnsi"/>
            <w:sz w:val="24"/>
            <w:szCs w:val="24"/>
          </w:rPr>
          <w:t xml:space="preserve">Target of </w:t>
        </w:r>
        <w:r w:rsidRPr="00EB1ECC">
          <w:rPr>
            <w:rFonts w:asciiTheme="minorHAnsi" w:hAnsiTheme="minorHAnsi" w:cstheme="minorHAnsi"/>
            <w:bCs/>
            <w:sz w:val="24"/>
            <w:szCs w:val="24"/>
          </w:rPr>
          <w:t>rapamycin</w:t>
        </w:r>
        <w:r w:rsidRPr="00EB1ECC">
          <w:rPr>
            <w:rFonts w:asciiTheme="minorHAnsi" w:hAnsiTheme="minorHAnsi" w:cstheme="minorHAnsi"/>
            <w:sz w:val="24"/>
            <w:szCs w:val="24"/>
          </w:rPr>
          <w:t xml:space="preserve"> (TOR) in nutrient signaling and growth control.</w:t>
        </w:r>
      </w:hyperlink>
      <w:r w:rsidRPr="00EB1ECC">
        <w:rPr>
          <w:rFonts w:asciiTheme="minorHAnsi" w:hAnsiTheme="minorHAnsi" w:cstheme="minorHAnsi"/>
          <w:sz w:val="24"/>
          <w:szCs w:val="24"/>
        </w:rPr>
        <w:t xml:space="preserve"> </w:t>
      </w:r>
      <w:r w:rsidRPr="00EB1ECC">
        <w:rPr>
          <w:rStyle w:val="jrnl"/>
          <w:rFonts w:asciiTheme="minorHAnsi" w:hAnsiTheme="minorHAnsi" w:cstheme="minorHAnsi"/>
          <w:sz w:val="24"/>
          <w:szCs w:val="24"/>
        </w:rPr>
        <w:t>Genetics</w:t>
      </w:r>
      <w:r w:rsidRPr="00EB1ECC">
        <w:rPr>
          <w:rFonts w:asciiTheme="minorHAnsi" w:hAnsiTheme="minorHAnsi" w:cstheme="minorHAnsi"/>
          <w:sz w:val="24"/>
          <w:szCs w:val="24"/>
        </w:rPr>
        <w:t xml:space="preserve">. </w:t>
      </w:r>
      <w:r w:rsidRPr="00EB1ECC">
        <w:rPr>
          <w:rFonts w:asciiTheme="minorHAnsi" w:hAnsiTheme="minorHAnsi" w:cstheme="minorHAnsi"/>
          <w:bCs/>
          <w:sz w:val="24"/>
          <w:szCs w:val="24"/>
        </w:rPr>
        <w:t>2011</w:t>
      </w:r>
      <w:r w:rsidRPr="00EB1ECC">
        <w:rPr>
          <w:rFonts w:asciiTheme="minorHAnsi" w:hAnsiTheme="minorHAnsi" w:cstheme="minorHAnsi"/>
          <w:sz w:val="24"/>
          <w:szCs w:val="24"/>
        </w:rPr>
        <w:t xml:space="preserve"> Dec;189(4):1177-201. </w:t>
      </w:r>
      <w:proofErr w:type="spellStart"/>
      <w:r w:rsidRPr="00EB1ECC">
        <w:rPr>
          <w:rFonts w:asciiTheme="minorHAnsi" w:hAnsiTheme="minorHAnsi" w:cstheme="minorHAnsi"/>
          <w:sz w:val="24"/>
          <w:szCs w:val="24"/>
        </w:rPr>
        <w:t>doi</w:t>
      </w:r>
      <w:proofErr w:type="spellEnd"/>
      <w:r w:rsidRPr="00EB1ECC">
        <w:rPr>
          <w:rFonts w:asciiTheme="minorHAnsi" w:hAnsiTheme="minorHAnsi" w:cstheme="minorHAnsi"/>
          <w:sz w:val="24"/>
          <w:szCs w:val="24"/>
        </w:rPr>
        <w:t>: 10.1534/genetics.111.133363</w:t>
      </w:r>
    </w:p>
    <w:p w14:paraId="182AC2F5" w14:textId="77777777" w:rsidR="00143818" w:rsidRPr="00EB1ECC" w:rsidRDefault="00143818" w:rsidP="00F30C01">
      <w:pPr>
        <w:pStyle w:val="desc2"/>
        <w:shd w:val="clear" w:color="auto" w:fill="FFFFFF"/>
        <w:ind w:left="360" w:hanging="360"/>
        <w:rPr>
          <w:rFonts w:asciiTheme="minorHAnsi" w:hAnsiTheme="minorHAnsi" w:cstheme="minorHAnsi"/>
          <w:sz w:val="24"/>
          <w:szCs w:val="24"/>
        </w:rPr>
      </w:pPr>
      <w:r w:rsidRPr="00EB1ECC">
        <w:rPr>
          <w:rFonts w:asciiTheme="minorHAnsi" w:hAnsiTheme="minorHAnsi" w:cstheme="minorHAnsi"/>
          <w:bCs/>
          <w:sz w:val="24"/>
          <w:szCs w:val="24"/>
        </w:rPr>
        <w:lastRenderedPageBreak/>
        <w:t xml:space="preserve">5. </w:t>
      </w:r>
      <w:proofErr w:type="spellStart"/>
      <w:r w:rsidRPr="00EB1ECC">
        <w:rPr>
          <w:rFonts w:asciiTheme="minorHAnsi" w:hAnsiTheme="minorHAnsi" w:cstheme="minorHAnsi"/>
          <w:bCs/>
          <w:sz w:val="24"/>
          <w:szCs w:val="24"/>
        </w:rPr>
        <w:t>Vellai</w:t>
      </w:r>
      <w:proofErr w:type="spellEnd"/>
      <w:r w:rsidRPr="00EB1ECC">
        <w:rPr>
          <w:rFonts w:asciiTheme="minorHAnsi" w:hAnsiTheme="minorHAnsi" w:cstheme="minorHAnsi"/>
          <w:bCs/>
          <w:sz w:val="24"/>
          <w:szCs w:val="24"/>
        </w:rPr>
        <w:t xml:space="preserve"> T</w:t>
      </w:r>
      <w:r w:rsidRPr="00EB1ECC">
        <w:rPr>
          <w:rFonts w:asciiTheme="minorHAnsi" w:hAnsiTheme="minorHAnsi" w:cstheme="minorHAnsi"/>
          <w:sz w:val="24"/>
          <w:szCs w:val="24"/>
        </w:rPr>
        <w:t>, Takacs-</w:t>
      </w:r>
      <w:proofErr w:type="spellStart"/>
      <w:r w:rsidRPr="00EB1ECC">
        <w:rPr>
          <w:rFonts w:asciiTheme="minorHAnsi" w:hAnsiTheme="minorHAnsi" w:cstheme="minorHAnsi"/>
          <w:sz w:val="24"/>
          <w:szCs w:val="24"/>
        </w:rPr>
        <w:t>Vellai</w:t>
      </w:r>
      <w:proofErr w:type="spellEnd"/>
      <w:r w:rsidRPr="00EB1ECC">
        <w:rPr>
          <w:rFonts w:asciiTheme="minorHAnsi" w:hAnsiTheme="minorHAnsi" w:cstheme="minorHAnsi"/>
          <w:sz w:val="24"/>
          <w:szCs w:val="24"/>
        </w:rPr>
        <w:t xml:space="preserve"> K, Zhang Y, Kovacs AL, </w:t>
      </w:r>
      <w:proofErr w:type="spellStart"/>
      <w:r w:rsidRPr="00EB1ECC">
        <w:rPr>
          <w:rFonts w:asciiTheme="minorHAnsi" w:hAnsiTheme="minorHAnsi" w:cstheme="minorHAnsi"/>
          <w:sz w:val="24"/>
          <w:szCs w:val="24"/>
        </w:rPr>
        <w:t>Orosz</w:t>
      </w:r>
      <w:proofErr w:type="spellEnd"/>
      <w:r w:rsidRPr="00EB1ECC">
        <w:rPr>
          <w:rFonts w:asciiTheme="minorHAnsi" w:hAnsiTheme="minorHAnsi" w:cstheme="minorHAnsi"/>
          <w:sz w:val="24"/>
          <w:szCs w:val="24"/>
        </w:rPr>
        <w:t xml:space="preserve"> L, Müller F. </w:t>
      </w:r>
      <w:hyperlink r:id="rId17" w:history="1">
        <w:r w:rsidRPr="00EB1ECC">
          <w:rPr>
            <w:rFonts w:asciiTheme="minorHAnsi" w:hAnsiTheme="minorHAnsi" w:cstheme="minorHAnsi"/>
            <w:sz w:val="24"/>
            <w:szCs w:val="24"/>
          </w:rPr>
          <w:t>Genetics: influence of TOR kinase on lifespan in C. elegans.</w:t>
        </w:r>
      </w:hyperlink>
      <w:r w:rsidRPr="00EB1ECC">
        <w:rPr>
          <w:rFonts w:asciiTheme="minorHAnsi" w:hAnsiTheme="minorHAnsi" w:cstheme="minorHAnsi"/>
          <w:sz w:val="24"/>
          <w:szCs w:val="24"/>
        </w:rPr>
        <w:t xml:space="preserve"> </w:t>
      </w:r>
      <w:r w:rsidRPr="00EB1ECC">
        <w:rPr>
          <w:rStyle w:val="jrnl"/>
          <w:rFonts w:asciiTheme="minorHAnsi" w:hAnsiTheme="minorHAnsi" w:cstheme="minorHAnsi"/>
          <w:sz w:val="24"/>
          <w:szCs w:val="24"/>
        </w:rPr>
        <w:t>Nature</w:t>
      </w:r>
      <w:r w:rsidRPr="00EB1ECC">
        <w:rPr>
          <w:rFonts w:asciiTheme="minorHAnsi" w:hAnsiTheme="minorHAnsi" w:cstheme="minorHAnsi"/>
          <w:sz w:val="24"/>
          <w:szCs w:val="24"/>
        </w:rPr>
        <w:t xml:space="preserve">. </w:t>
      </w:r>
      <w:r w:rsidRPr="00EB1ECC">
        <w:rPr>
          <w:rFonts w:asciiTheme="minorHAnsi" w:hAnsiTheme="minorHAnsi" w:cstheme="minorHAnsi"/>
          <w:bCs/>
          <w:sz w:val="24"/>
          <w:szCs w:val="24"/>
        </w:rPr>
        <w:t>2003</w:t>
      </w:r>
      <w:r w:rsidRPr="00EB1ECC">
        <w:rPr>
          <w:rFonts w:asciiTheme="minorHAnsi" w:hAnsiTheme="minorHAnsi" w:cstheme="minorHAnsi"/>
          <w:sz w:val="24"/>
          <w:szCs w:val="24"/>
        </w:rPr>
        <w:t xml:space="preserve"> Dec 11;426(6967):620</w:t>
      </w:r>
    </w:p>
    <w:p w14:paraId="3B85F99C" w14:textId="77777777" w:rsidR="00143818" w:rsidRPr="00EB1ECC" w:rsidRDefault="00143818" w:rsidP="00F30C01">
      <w:pPr>
        <w:pStyle w:val="desc2"/>
        <w:shd w:val="clear" w:color="auto" w:fill="FFFFFF"/>
        <w:ind w:left="360" w:hanging="360"/>
        <w:rPr>
          <w:rFonts w:asciiTheme="minorHAnsi" w:hAnsiTheme="minorHAnsi" w:cstheme="minorHAnsi"/>
          <w:sz w:val="24"/>
          <w:szCs w:val="24"/>
        </w:rPr>
      </w:pPr>
      <w:r w:rsidRPr="00EB1ECC">
        <w:rPr>
          <w:rFonts w:asciiTheme="minorHAnsi" w:hAnsiTheme="minorHAnsi" w:cstheme="minorHAnsi"/>
          <w:bCs/>
          <w:sz w:val="24"/>
          <w:szCs w:val="24"/>
        </w:rPr>
        <w:t xml:space="preserve">6. </w:t>
      </w:r>
      <w:proofErr w:type="spellStart"/>
      <w:r w:rsidRPr="00EB1ECC">
        <w:rPr>
          <w:rFonts w:asciiTheme="minorHAnsi" w:hAnsiTheme="minorHAnsi" w:cstheme="minorHAnsi"/>
          <w:bCs/>
          <w:sz w:val="24"/>
          <w:szCs w:val="24"/>
        </w:rPr>
        <w:t>Kapahi</w:t>
      </w:r>
      <w:proofErr w:type="spellEnd"/>
      <w:r w:rsidRPr="00EB1ECC">
        <w:rPr>
          <w:rFonts w:asciiTheme="minorHAnsi" w:hAnsiTheme="minorHAnsi" w:cstheme="minorHAnsi"/>
          <w:bCs/>
          <w:sz w:val="24"/>
          <w:szCs w:val="24"/>
        </w:rPr>
        <w:t xml:space="preserve"> P</w:t>
      </w:r>
      <w:r w:rsidRPr="00EB1ECC">
        <w:rPr>
          <w:rFonts w:asciiTheme="minorHAnsi" w:hAnsiTheme="minorHAnsi" w:cstheme="minorHAnsi"/>
          <w:sz w:val="24"/>
          <w:szCs w:val="24"/>
        </w:rPr>
        <w:t xml:space="preserve">, </w:t>
      </w:r>
      <w:proofErr w:type="spellStart"/>
      <w:r w:rsidRPr="00EB1ECC">
        <w:rPr>
          <w:rFonts w:asciiTheme="minorHAnsi" w:hAnsiTheme="minorHAnsi" w:cstheme="minorHAnsi"/>
          <w:sz w:val="24"/>
          <w:szCs w:val="24"/>
        </w:rPr>
        <w:t>Zid</w:t>
      </w:r>
      <w:proofErr w:type="spellEnd"/>
      <w:r w:rsidRPr="00EB1ECC">
        <w:rPr>
          <w:rFonts w:asciiTheme="minorHAnsi" w:hAnsiTheme="minorHAnsi" w:cstheme="minorHAnsi"/>
          <w:sz w:val="24"/>
          <w:szCs w:val="24"/>
        </w:rPr>
        <w:t xml:space="preserve"> BM, Harper T, </w:t>
      </w:r>
      <w:proofErr w:type="spellStart"/>
      <w:r w:rsidRPr="00EB1ECC">
        <w:rPr>
          <w:rFonts w:asciiTheme="minorHAnsi" w:hAnsiTheme="minorHAnsi" w:cstheme="minorHAnsi"/>
          <w:sz w:val="24"/>
          <w:szCs w:val="24"/>
        </w:rPr>
        <w:t>Koslover</w:t>
      </w:r>
      <w:proofErr w:type="spellEnd"/>
      <w:r w:rsidRPr="00EB1ECC">
        <w:rPr>
          <w:rFonts w:asciiTheme="minorHAnsi" w:hAnsiTheme="minorHAnsi" w:cstheme="minorHAnsi"/>
          <w:sz w:val="24"/>
          <w:szCs w:val="24"/>
        </w:rPr>
        <w:t xml:space="preserve"> D, </w:t>
      </w:r>
      <w:proofErr w:type="spellStart"/>
      <w:r w:rsidRPr="00EB1ECC">
        <w:rPr>
          <w:rFonts w:asciiTheme="minorHAnsi" w:hAnsiTheme="minorHAnsi" w:cstheme="minorHAnsi"/>
          <w:sz w:val="24"/>
          <w:szCs w:val="24"/>
        </w:rPr>
        <w:t>Sapin</w:t>
      </w:r>
      <w:proofErr w:type="spellEnd"/>
      <w:r w:rsidRPr="00EB1ECC">
        <w:rPr>
          <w:rFonts w:asciiTheme="minorHAnsi" w:hAnsiTheme="minorHAnsi" w:cstheme="minorHAnsi"/>
          <w:sz w:val="24"/>
          <w:szCs w:val="24"/>
        </w:rPr>
        <w:t xml:space="preserve"> V, </w:t>
      </w:r>
      <w:proofErr w:type="spellStart"/>
      <w:r w:rsidRPr="00EB1ECC">
        <w:rPr>
          <w:rFonts w:asciiTheme="minorHAnsi" w:hAnsiTheme="minorHAnsi" w:cstheme="minorHAnsi"/>
          <w:sz w:val="24"/>
          <w:szCs w:val="24"/>
        </w:rPr>
        <w:t>Benzer</w:t>
      </w:r>
      <w:proofErr w:type="spellEnd"/>
      <w:r w:rsidRPr="00EB1ECC">
        <w:rPr>
          <w:rFonts w:asciiTheme="minorHAnsi" w:hAnsiTheme="minorHAnsi" w:cstheme="minorHAnsi"/>
          <w:sz w:val="24"/>
          <w:szCs w:val="24"/>
        </w:rPr>
        <w:t xml:space="preserve"> S. </w:t>
      </w:r>
      <w:hyperlink r:id="rId18" w:history="1">
        <w:r w:rsidRPr="00EB1ECC">
          <w:rPr>
            <w:rFonts w:asciiTheme="minorHAnsi" w:hAnsiTheme="minorHAnsi" w:cstheme="minorHAnsi"/>
            <w:sz w:val="24"/>
            <w:szCs w:val="24"/>
          </w:rPr>
          <w:t xml:space="preserve">Regulation of lifespan in Drosophila by modulation of genes in the </w:t>
        </w:r>
        <w:r w:rsidRPr="00EB1ECC">
          <w:rPr>
            <w:rFonts w:asciiTheme="minorHAnsi" w:hAnsiTheme="minorHAnsi" w:cstheme="minorHAnsi"/>
            <w:bCs/>
            <w:sz w:val="24"/>
            <w:szCs w:val="24"/>
          </w:rPr>
          <w:t>TOR</w:t>
        </w:r>
        <w:r w:rsidRPr="00EB1ECC">
          <w:rPr>
            <w:rFonts w:asciiTheme="minorHAnsi" w:hAnsiTheme="minorHAnsi" w:cstheme="minorHAnsi"/>
            <w:sz w:val="24"/>
            <w:szCs w:val="24"/>
          </w:rPr>
          <w:t xml:space="preserve"> signaling pathway.</w:t>
        </w:r>
      </w:hyperlink>
      <w:r w:rsidRPr="00EB1ECC">
        <w:rPr>
          <w:rFonts w:asciiTheme="minorHAnsi" w:hAnsiTheme="minorHAnsi" w:cstheme="minorHAnsi"/>
          <w:sz w:val="24"/>
          <w:szCs w:val="24"/>
        </w:rPr>
        <w:t xml:space="preserve"> </w:t>
      </w:r>
      <w:proofErr w:type="spellStart"/>
      <w:r w:rsidRPr="00EB1ECC">
        <w:rPr>
          <w:rStyle w:val="jrnl"/>
          <w:rFonts w:asciiTheme="minorHAnsi" w:hAnsiTheme="minorHAnsi" w:cstheme="minorHAnsi"/>
          <w:sz w:val="24"/>
          <w:szCs w:val="24"/>
        </w:rPr>
        <w:t>Curr</w:t>
      </w:r>
      <w:proofErr w:type="spellEnd"/>
      <w:r w:rsidRPr="00EB1ECC">
        <w:rPr>
          <w:rStyle w:val="jrnl"/>
          <w:rFonts w:asciiTheme="minorHAnsi" w:hAnsiTheme="minorHAnsi" w:cstheme="minorHAnsi"/>
          <w:sz w:val="24"/>
          <w:szCs w:val="24"/>
        </w:rPr>
        <w:t xml:space="preserve"> Biol</w:t>
      </w:r>
      <w:r w:rsidRPr="00EB1ECC">
        <w:rPr>
          <w:rFonts w:asciiTheme="minorHAnsi" w:hAnsiTheme="minorHAnsi" w:cstheme="minorHAnsi"/>
          <w:sz w:val="24"/>
          <w:szCs w:val="24"/>
        </w:rPr>
        <w:t xml:space="preserve">. </w:t>
      </w:r>
      <w:r w:rsidRPr="00EB1ECC">
        <w:rPr>
          <w:rFonts w:asciiTheme="minorHAnsi" w:hAnsiTheme="minorHAnsi" w:cstheme="minorHAnsi"/>
          <w:bCs/>
          <w:sz w:val="24"/>
          <w:szCs w:val="24"/>
        </w:rPr>
        <w:t>2004</w:t>
      </w:r>
      <w:r w:rsidRPr="00EB1ECC">
        <w:rPr>
          <w:rFonts w:asciiTheme="minorHAnsi" w:hAnsiTheme="minorHAnsi" w:cstheme="minorHAnsi"/>
          <w:sz w:val="24"/>
          <w:szCs w:val="24"/>
        </w:rPr>
        <w:t xml:space="preserve"> May 25;14(10):885-90</w:t>
      </w:r>
    </w:p>
    <w:p w14:paraId="1DC5AFE3" w14:textId="77777777" w:rsidR="00143818" w:rsidRPr="00EB1ECC" w:rsidRDefault="00143818" w:rsidP="00F30C01">
      <w:pPr>
        <w:spacing w:after="0" w:line="240" w:lineRule="auto"/>
        <w:ind w:left="360" w:hanging="360"/>
        <w:rPr>
          <w:rFonts w:eastAsia="Times New Roman" w:cstheme="minorHAnsi"/>
          <w:sz w:val="24"/>
          <w:szCs w:val="24"/>
        </w:rPr>
      </w:pPr>
      <w:r w:rsidRPr="00EB1ECC">
        <w:rPr>
          <w:rFonts w:cstheme="minorHAnsi"/>
          <w:sz w:val="24"/>
          <w:szCs w:val="24"/>
        </w:rPr>
        <w:t xml:space="preserve">7. </w:t>
      </w:r>
      <w:hyperlink r:id="rId19" w:history="1">
        <w:proofErr w:type="spellStart"/>
        <w:r w:rsidRPr="00EB1ECC">
          <w:rPr>
            <w:rFonts w:eastAsia="Times New Roman" w:cstheme="minorHAnsi"/>
            <w:sz w:val="24"/>
            <w:szCs w:val="24"/>
          </w:rPr>
          <w:t>Pasyukova</w:t>
        </w:r>
        <w:proofErr w:type="spellEnd"/>
        <w:r w:rsidRPr="00EB1ECC">
          <w:rPr>
            <w:rFonts w:eastAsia="Times New Roman" w:cstheme="minorHAnsi"/>
            <w:sz w:val="24"/>
            <w:szCs w:val="24"/>
          </w:rPr>
          <w:t xml:space="preserve"> EG</w:t>
        </w:r>
      </w:hyperlink>
      <w:r w:rsidRPr="00EB1ECC">
        <w:rPr>
          <w:rFonts w:eastAsia="Times New Roman" w:cstheme="minorHAnsi"/>
          <w:sz w:val="24"/>
          <w:szCs w:val="24"/>
        </w:rPr>
        <w:t xml:space="preserve">, </w:t>
      </w:r>
      <w:hyperlink r:id="rId20" w:history="1">
        <w:proofErr w:type="spellStart"/>
        <w:r w:rsidRPr="00EB1ECC">
          <w:rPr>
            <w:rFonts w:eastAsia="Times New Roman" w:cstheme="minorHAnsi"/>
            <w:sz w:val="24"/>
            <w:szCs w:val="24"/>
          </w:rPr>
          <w:t>Vaiserman</w:t>
        </w:r>
        <w:proofErr w:type="spellEnd"/>
        <w:r w:rsidRPr="00EB1ECC">
          <w:rPr>
            <w:rFonts w:eastAsia="Times New Roman" w:cstheme="minorHAnsi"/>
            <w:sz w:val="24"/>
            <w:szCs w:val="24"/>
          </w:rPr>
          <w:t xml:space="preserve"> AM</w:t>
        </w:r>
      </w:hyperlink>
      <w:r w:rsidRPr="00EB1ECC">
        <w:rPr>
          <w:rFonts w:eastAsia="Times New Roman" w:cstheme="minorHAnsi"/>
          <w:sz w:val="24"/>
          <w:szCs w:val="24"/>
        </w:rPr>
        <w:t xml:space="preserve">. </w:t>
      </w:r>
      <w:r w:rsidRPr="00EB1ECC">
        <w:rPr>
          <w:rFonts w:eastAsia="Times New Roman" w:cstheme="minorHAnsi"/>
          <w:bCs/>
          <w:kern w:val="36"/>
          <w:sz w:val="24"/>
          <w:szCs w:val="24"/>
        </w:rPr>
        <w:t>HDAC inhibitors: A new promising drug class in anti-aging research.</w:t>
      </w:r>
      <w:r w:rsidRPr="00EB1ECC">
        <w:rPr>
          <w:rFonts w:eastAsia="Times New Roman" w:cstheme="minorHAnsi"/>
          <w:sz w:val="24"/>
          <w:szCs w:val="24"/>
        </w:rPr>
        <w:t xml:space="preserve"> </w:t>
      </w:r>
      <w:hyperlink r:id="rId21" w:tooltip="Mechanisms of ageing and development." w:history="1">
        <w:r w:rsidRPr="00EB1ECC">
          <w:rPr>
            <w:rFonts w:eastAsia="Times New Roman" w:cstheme="minorHAnsi"/>
            <w:sz w:val="24"/>
            <w:szCs w:val="24"/>
          </w:rPr>
          <w:t>Mech Ageing Dev.</w:t>
        </w:r>
      </w:hyperlink>
      <w:r w:rsidRPr="00EB1ECC">
        <w:rPr>
          <w:rFonts w:eastAsia="Times New Roman" w:cstheme="minorHAnsi"/>
          <w:sz w:val="24"/>
          <w:szCs w:val="24"/>
        </w:rPr>
        <w:t xml:space="preserve"> 2017 </w:t>
      </w:r>
      <w:proofErr w:type="gramStart"/>
      <w:r w:rsidRPr="00EB1ECC">
        <w:rPr>
          <w:rFonts w:eastAsia="Times New Roman" w:cstheme="minorHAnsi"/>
          <w:sz w:val="24"/>
          <w:szCs w:val="24"/>
        </w:rPr>
        <w:t>Sep;166:6</w:t>
      </w:r>
      <w:proofErr w:type="gramEnd"/>
      <w:r w:rsidRPr="00EB1ECC">
        <w:rPr>
          <w:rFonts w:eastAsia="Times New Roman" w:cstheme="minorHAnsi"/>
          <w:sz w:val="24"/>
          <w:szCs w:val="24"/>
        </w:rPr>
        <w:t xml:space="preserve">-15. </w:t>
      </w:r>
      <w:proofErr w:type="spellStart"/>
      <w:r w:rsidRPr="00EB1ECC">
        <w:rPr>
          <w:rFonts w:eastAsia="Times New Roman" w:cstheme="minorHAnsi"/>
          <w:sz w:val="24"/>
          <w:szCs w:val="24"/>
        </w:rPr>
        <w:t>doi</w:t>
      </w:r>
      <w:proofErr w:type="spellEnd"/>
      <w:r w:rsidRPr="00EB1ECC">
        <w:rPr>
          <w:rFonts w:eastAsia="Times New Roman" w:cstheme="minorHAnsi"/>
          <w:sz w:val="24"/>
          <w:szCs w:val="24"/>
        </w:rPr>
        <w:t xml:space="preserve">: 10.1016/j.mad.2017.08.008. </w:t>
      </w:r>
      <w:proofErr w:type="spellStart"/>
      <w:r w:rsidRPr="00EB1ECC">
        <w:rPr>
          <w:rFonts w:eastAsia="Times New Roman" w:cstheme="minorHAnsi"/>
          <w:sz w:val="24"/>
          <w:szCs w:val="24"/>
        </w:rPr>
        <w:t>Epub</w:t>
      </w:r>
      <w:proofErr w:type="spellEnd"/>
      <w:r w:rsidRPr="00EB1ECC">
        <w:rPr>
          <w:rFonts w:eastAsia="Times New Roman" w:cstheme="minorHAnsi"/>
          <w:sz w:val="24"/>
          <w:szCs w:val="24"/>
        </w:rPr>
        <w:t xml:space="preserve"> 2017 Aug 24.</w:t>
      </w:r>
    </w:p>
    <w:p w14:paraId="43F9659D" w14:textId="77777777" w:rsidR="00143818" w:rsidRPr="00EB1ECC" w:rsidRDefault="00143818" w:rsidP="00F30C01">
      <w:pPr>
        <w:spacing w:after="0" w:line="240" w:lineRule="auto"/>
        <w:ind w:left="360" w:hanging="360"/>
        <w:rPr>
          <w:rFonts w:eastAsia="Times New Roman" w:cstheme="minorHAnsi"/>
          <w:sz w:val="24"/>
          <w:szCs w:val="24"/>
        </w:rPr>
      </w:pPr>
      <w:r w:rsidRPr="00EB1ECC">
        <w:rPr>
          <w:rFonts w:eastAsia="Times New Roman" w:cstheme="minorHAnsi"/>
          <w:bCs/>
          <w:sz w:val="24"/>
          <w:szCs w:val="24"/>
        </w:rPr>
        <w:t>8. Walsh</w:t>
      </w:r>
      <w:r w:rsidRPr="00EB1ECC">
        <w:rPr>
          <w:rFonts w:eastAsia="Times New Roman" w:cstheme="minorHAnsi"/>
          <w:sz w:val="24"/>
          <w:szCs w:val="24"/>
        </w:rPr>
        <w:t xml:space="preserve"> ME, </w:t>
      </w:r>
      <w:r w:rsidRPr="00EB1ECC">
        <w:rPr>
          <w:rFonts w:eastAsia="Times New Roman" w:cstheme="minorHAnsi"/>
          <w:bCs/>
          <w:sz w:val="24"/>
          <w:szCs w:val="24"/>
        </w:rPr>
        <w:t xml:space="preserve">Van </w:t>
      </w:r>
      <w:proofErr w:type="spellStart"/>
      <w:r w:rsidRPr="00EB1ECC">
        <w:rPr>
          <w:rFonts w:eastAsia="Times New Roman" w:cstheme="minorHAnsi"/>
          <w:bCs/>
          <w:sz w:val="24"/>
          <w:szCs w:val="24"/>
        </w:rPr>
        <w:t>Remmen</w:t>
      </w:r>
      <w:proofErr w:type="spellEnd"/>
      <w:r w:rsidRPr="00EB1ECC">
        <w:rPr>
          <w:rFonts w:eastAsia="Times New Roman" w:cstheme="minorHAnsi"/>
          <w:sz w:val="24"/>
          <w:szCs w:val="24"/>
        </w:rPr>
        <w:t xml:space="preserve"> H. </w:t>
      </w:r>
      <w:hyperlink r:id="rId22" w:history="1">
        <w:r w:rsidRPr="00EB1ECC">
          <w:rPr>
            <w:rFonts w:eastAsia="Times New Roman" w:cstheme="minorHAnsi"/>
            <w:sz w:val="24"/>
            <w:szCs w:val="24"/>
          </w:rPr>
          <w:t>Emerging roles for histone deacetylases in age-related muscle atrophy.</w:t>
        </w:r>
      </w:hyperlink>
      <w:r w:rsidRPr="00EB1ECC">
        <w:rPr>
          <w:rFonts w:eastAsia="Times New Roman" w:cstheme="minorHAnsi"/>
          <w:sz w:val="24"/>
          <w:szCs w:val="24"/>
        </w:rPr>
        <w:t xml:space="preserve"> </w:t>
      </w:r>
      <w:proofErr w:type="spellStart"/>
      <w:r w:rsidRPr="00EB1ECC">
        <w:rPr>
          <w:rFonts w:eastAsia="Times New Roman" w:cstheme="minorHAnsi"/>
          <w:sz w:val="24"/>
          <w:szCs w:val="24"/>
        </w:rPr>
        <w:t>Nutr</w:t>
      </w:r>
      <w:proofErr w:type="spellEnd"/>
      <w:r w:rsidRPr="00EB1ECC">
        <w:rPr>
          <w:rFonts w:eastAsia="Times New Roman" w:cstheme="minorHAnsi"/>
          <w:sz w:val="24"/>
          <w:szCs w:val="24"/>
        </w:rPr>
        <w:t xml:space="preserve"> Healthy Aging. 2016 Oct 27;4(1):17-30</w:t>
      </w:r>
    </w:p>
    <w:p w14:paraId="51BC232F" w14:textId="77777777" w:rsidR="00143818" w:rsidRPr="00EB1ECC" w:rsidRDefault="00143818" w:rsidP="00F30C01">
      <w:pPr>
        <w:spacing w:after="0" w:line="240" w:lineRule="auto"/>
        <w:ind w:left="360" w:hanging="360"/>
        <w:rPr>
          <w:rFonts w:eastAsia="Times New Roman" w:cstheme="minorHAnsi"/>
          <w:sz w:val="24"/>
          <w:szCs w:val="24"/>
        </w:rPr>
      </w:pPr>
      <w:r w:rsidRPr="00EB1ECC">
        <w:rPr>
          <w:rFonts w:eastAsia="Times New Roman" w:cstheme="minorHAnsi"/>
          <w:bCs/>
          <w:sz w:val="24"/>
          <w:szCs w:val="24"/>
        </w:rPr>
        <w:t>9. Ladiges W</w:t>
      </w:r>
      <w:r w:rsidRPr="00EB1ECC">
        <w:rPr>
          <w:rFonts w:eastAsia="Times New Roman" w:cstheme="minorHAnsi"/>
          <w:sz w:val="24"/>
          <w:szCs w:val="24"/>
        </w:rPr>
        <w:t xml:space="preserve">, </w:t>
      </w:r>
      <w:proofErr w:type="spellStart"/>
      <w:r w:rsidRPr="00EB1ECC">
        <w:rPr>
          <w:rFonts w:eastAsia="Times New Roman" w:cstheme="minorHAnsi"/>
          <w:sz w:val="24"/>
          <w:szCs w:val="24"/>
        </w:rPr>
        <w:t>Liggitt</w:t>
      </w:r>
      <w:proofErr w:type="spellEnd"/>
      <w:r w:rsidRPr="00EB1ECC">
        <w:rPr>
          <w:rFonts w:eastAsia="Times New Roman" w:cstheme="minorHAnsi"/>
          <w:sz w:val="24"/>
          <w:szCs w:val="24"/>
        </w:rPr>
        <w:t xml:space="preserve"> D. </w:t>
      </w:r>
      <w:hyperlink r:id="rId23" w:history="1">
        <w:r w:rsidRPr="00EB1ECC">
          <w:rPr>
            <w:rFonts w:eastAsia="Times New Roman" w:cstheme="minorHAnsi"/>
            <w:sz w:val="24"/>
            <w:szCs w:val="24"/>
          </w:rPr>
          <w:t>Testing drug combinations to slow aging.</w:t>
        </w:r>
      </w:hyperlink>
      <w:r w:rsidRPr="00EB1ECC">
        <w:rPr>
          <w:rFonts w:eastAsia="Times New Roman" w:cstheme="minorHAnsi"/>
          <w:sz w:val="24"/>
          <w:szCs w:val="24"/>
        </w:rPr>
        <w:t xml:space="preserve"> </w:t>
      </w:r>
      <w:proofErr w:type="spellStart"/>
      <w:r w:rsidRPr="00EB1ECC">
        <w:rPr>
          <w:rFonts w:eastAsia="Times New Roman" w:cstheme="minorHAnsi"/>
          <w:sz w:val="24"/>
          <w:szCs w:val="24"/>
        </w:rPr>
        <w:t>Pathobiol</w:t>
      </w:r>
      <w:proofErr w:type="spellEnd"/>
      <w:r w:rsidRPr="00EB1ECC">
        <w:rPr>
          <w:rFonts w:eastAsia="Times New Roman" w:cstheme="minorHAnsi"/>
          <w:sz w:val="24"/>
          <w:szCs w:val="24"/>
        </w:rPr>
        <w:t xml:space="preserve"> Aging Age </w:t>
      </w:r>
      <w:proofErr w:type="spellStart"/>
      <w:r w:rsidRPr="00EB1ECC">
        <w:rPr>
          <w:rFonts w:eastAsia="Times New Roman" w:cstheme="minorHAnsi"/>
          <w:sz w:val="24"/>
          <w:szCs w:val="24"/>
        </w:rPr>
        <w:t>Relat</w:t>
      </w:r>
      <w:proofErr w:type="spellEnd"/>
      <w:r w:rsidRPr="00EB1ECC">
        <w:rPr>
          <w:rFonts w:eastAsia="Times New Roman" w:cstheme="minorHAnsi"/>
          <w:sz w:val="24"/>
          <w:szCs w:val="24"/>
        </w:rPr>
        <w:t xml:space="preserve"> Dis. 2017 Nov 23;8(1)</w:t>
      </w:r>
    </w:p>
    <w:p w14:paraId="399E922C" w14:textId="77777777" w:rsidR="00143818" w:rsidRPr="00EB1ECC" w:rsidRDefault="00143818" w:rsidP="00F30C01">
      <w:pPr>
        <w:spacing w:after="0" w:line="240" w:lineRule="auto"/>
        <w:ind w:left="360" w:hanging="360"/>
        <w:rPr>
          <w:rFonts w:eastAsia="Times New Roman" w:cstheme="minorHAnsi"/>
          <w:sz w:val="24"/>
          <w:szCs w:val="24"/>
        </w:rPr>
      </w:pPr>
      <w:r w:rsidRPr="00EB1ECC">
        <w:rPr>
          <w:rFonts w:eastAsia="Times New Roman" w:cstheme="minorHAnsi"/>
          <w:sz w:val="24"/>
          <w:szCs w:val="24"/>
        </w:rPr>
        <w:t xml:space="preserve">11. Harrison DE, Strong R, Sharp ZD, Nelson JF, </w:t>
      </w:r>
      <w:proofErr w:type="spellStart"/>
      <w:r w:rsidRPr="00EB1ECC">
        <w:rPr>
          <w:rFonts w:eastAsia="Times New Roman" w:cstheme="minorHAnsi"/>
          <w:sz w:val="24"/>
          <w:szCs w:val="24"/>
        </w:rPr>
        <w:t>Astle</w:t>
      </w:r>
      <w:proofErr w:type="spellEnd"/>
      <w:r w:rsidRPr="00EB1ECC">
        <w:rPr>
          <w:rFonts w:eastAsia="Times New Roman" w:cstheme="minorHAnsi"/>
          <w:sz w:val="24"/>
          <w:szCs w:val="24"/>
        </w:rPr>
        <w:t xml:space="preserve"> CM, </w:t>
      </w:r>
      <w:proofErr w:type="spellStart"/>
      <w:r w:rsidRPr="00EB1ECC">
        <w:rPr>
          <w:rFonts w:eastAsia="Times New Roman" w:cstheme="minorHAnsi"/>
          <w:sz w:val="24"/>
          <w:szCs w:val="24"/>
        </w:rPr>
        <w:t>Flurkey</w:t>
      </w:r>
      <w:proofErr w:type="spellEnd"/>
      <w:r w:rsidRPr="00EB1ECC">
        <w:rPr>
          <w:rFonts w:eastAsia="Times New Roman" w:cstheme="minorHAnsi"/>
          <w:sz w:val="24"/>
          <w:szCs w:val="24"/>
        </w:rPr>
        <w:t xml:space="preserve"> K, </w:t>
      </w:r>
      <w:proofErr w:type="spellStart"/>
      <w:r w:rsidRPr="00EB1ECC">
        <w:rPr>
          <w:rFonts w:eastAsia="Times New Roman" w:cstheme="minorHAnsi"/>
          <w:sz w:val="24"/>
          <w:szCs w:val="24"/>
        </w:rPr>
        <w:t>Nadon</w:t>
      </w:r>
      <w:proofErr w:type="spellEnd"/>
      <w:r w:rsidRPr="00EB1ECC">
        <w:rPr>
          <w:rFonts w:eastAsia="Times New Roman" w:cstheme="minorHAnsi"/>
          <w:sz w:val="24"/>
          <w:szCs w:val="24"/>
        </w:rPr>
        <w:t xml:space="preserve"> NL, Wilkinson JE, Frenkel K, Carter CS, </w:t>
      </w:r>
      <w:proofErr w:type="spellStart"/>
      <w:r w:rsidRPr="00EB1ECC">
        <w:rPr>
          <w:rFonts w:eastAsia="Times New Roman" w:cstheme="minorHAnsi"/>
          <w:sz w:val="24"/>
          <w:szCs w:val="24"/>
        </w:rPr>
        <w:t>Pahor</w:t>
      </w:r>
      <w:proofErr w:type="spellEnd"/>
      <w:r w:rsidRPr="00EB1ECC">
        <w:rPr>
          <w:rFonts w:eastAsia="Times New Roman" w:cstheme="minorHAnsi"/>
          <w:sz w:val="24"/>
          <w:szCs w:val="24"/>
        </w:rPr>
        <w:t xml:space="preserve"> M, </w:t>
      </w:r>
      <w:proofErr w:type="spellStart"/>
      <w:r w:rsidRPr="00EB1ECC">
        <w:rPr>
          <w:rFonts w:eastAsia="Times New Roman" w:cstheme="minorHAnsi"/>
          <w:sz w:val="24"/>
          <w:szCs w:val="24"/>
        </w:rPr>
        <w:t>Javors</w:t>
      </w:r>
      <w:proofErr w:type="spellEnd"/>
      <w:r w:rsidRPr="00EB1ECC">
        <w:rPr>
          <w:rFonts w:eastAsia="Times New Roman" w:cstheme="minorHAnsi"/>
          <w:sz w:val="24"/>
          <w:szCs w:val="24"/>
        </w:rPr>
        <w:t xml:space="preserve"> MA, Fernandez E, Miller RA. </w:t>
      </w:r>
      <w:hyperlink r:id="rId24" w:history="1">
        <w:r w:rsidRPr="00EB1ECC">
          <w:rPr>
            <w:rFonts w:eastAsia="Times New Roman" w:cstheme="minorHAnsi"/>
            <w:bCs/>
            <w:sz w:val="24"/>
            <w:szCs w:val="24"/>
          </w:rPr>
          <w:t>Rapamycin</w:t>
        </w:r>
        <w:r w:rsidRPr="00EB1ECC">
          <w:rPr>
            <w:rFonts w:eastAsia="Times New Roman" w:cstheme="minorHAnsi"/>
            <w:sz w:val="24"/>
            <w:szCs w:val="24"/>
          </w:rPr>
          <w:t xml:space="preserve"> fed late in life extends lifespan in genetically heterogeneous </w:t>
        </w:r>
        <w:r w:rsidRPr="00EB1ECC">
          <w:rPr>
            <w:rFonts w:eastAsia="Times New Roman" w:cstheme="minorHAnsi"/>
            <w:bCs/>
            <w:sz w:val="24"/>
            <w:szCs w:val="24"/>
          </w:rPr>
          <w:t>mice</w:t>
        </w:r>
        <w:r w:rsidRPr="00EB1ECC">
          <w:rPr>
            <w:rFonts w:eastAsia="Times New Roman" w:cstheme="minorHAnsi"/>
            <w:sz w:val="24"/>
            <w:szCs w:val="24"/>
          </w:rPr>
          <w:t>.</w:t>
        </w:r>
      </w:hyperlink>
      <w:r w:rsidRPr="00EB1ECC">
        <w:rPr>
          <w:rFonts w:eastAsia="Times New Roman" w:cstheme="minorHAnsi"/>
          <w:sz w:val="24"/>
          <w:szCs w:val="24"/>
        </w:rPr>
        <w:t xml:space="preserve"> Nature. 2009 Jul 16;460(7253):392-5</w:t>
      </w:r>
    </w:p>
    <w:p w14:paraId="135A827F" w14:textId="77777777" w:rsidR="00143818" w:rsidRPr="00EB1ECC" w:rsidRDefault="00143818" w:rsidP="00F30C01">
      <w:pPr>
        <w:pStyle w:val="title1"/>
        <w:shd w:val="clear" w:color="auto" w:fill="FFFFFF"/>
        <w:ind w:left="360" w:hanging="360"/>
        <w:rPr>
          <w:rFonts w:asciiTheme="minorHAnsi" w:hAnsiTheme="minorHAnsi" w:cstheme="minorHAnsi"/>
          <w:sz w:val="24"/>
          <w:szCs w:val="24"/>
        </w:rPr>
      </w:pPr>
      <w:r w:rsidRPr="00EB1ECC">
        <w:rPr>
          <w:rFonts w:asciiTheme="minorHAnsi" w:hAnsiTheme="minorHAnsi" w:cstheme="minorHAnsi"/>
          <w:sz w:val="24"/>
          <w:szCs w:val="24"/>
        </w:rPr>
        <w:t xml:space="preserve">12. Harrison DE, Strong R, Allison DB, Ames BN, </w:t>
      </w:r>
      <w:proofErr w:type="spellStart"/>
      <w:r w:rsidRPr="00EB1ECC">
        <w:rPr>
          <w:rFonts w:asciiTheme="minorHAnsi" w:hAnsiTheme="minorHAnsi" w:cstheme="minorHAnsi"/>
          <w:sz w:val="24"/>
          <w:szCs w:val="24"/>
        </w:rPr>
        <w:t>Astle</w:t>
      </w:r>
      <w:proofErr w:type="spellEnd"/>
      <w:r w:rsidRPr="00EB1ECC">
        <w:rPr>
          <w:rFonts w:asciiTheme="minorHAnsi" w:hAnsiTheme="minorHAnsi" w:cstheme="minorHAnsi"/>
          <w:sz w:val="24"/>
          <w:szCs w:val="24"/>
        </w:rPr>
        <w:t xml:space="preserve"> CM, </w:t>
      </w:r>
      <w:proofErr w:type="spellStart"/>
      <w:r w:rsidRPr="00EB1ECC">
        <w:rPr>
          <w:rFonts w:asciiTheme="minorHAnsi" w:hAnsiTheme="minorHAnsi" w:cstheme="minorHAnsi"/>
          <w:sz w:val="24"/>
          <w:szCs w:val="24"/>
        </w:rPr>
        <w:t>Atamna</w:t>
      </w:r>
      <w:proofErr w:type="spellEnd"/>
      <w:r w:rsidRPr="00EB1ECC">
        <w:rPr>
          <w:rFonts w:asciiTheme="minorHAnsi" w:hAnsiTheme="minorHAnsi" w:cstheme="minorHAnsi"/>
          <w:sz w:val="24"/>
          <w:szCs w:val="24"/>
        </w:rPr>
        <w:t xml:space="preserve"> H, Fernandez E, </w:t>
      </w:r>
      <w:proofErr w:type="spellStart"/>
      <w:r w:rsidRPr="00EB1ECC">
        <w:rPr>
          <w:rFonts w:asciiTheme="minorHAnsi" w:hAnsiTheme="minorHAnsi" w:cstheme="minorHAnsi"/>
          <w:sz w:val="24"/>
          <w:szCs w:val="24"/>
        </w:rPr>
        <w:t>Flurkey</w:t>
      </w:r>
      <w:proofErr w:type="spellEnd"/>
      <w:r w:rsidRPr="00EB1ECC">
        <w:rPr>
          <w:rFonts w:asciiTheme="minorHAnsi" w:hAnsiTheme="minorHAnsi" w:cstheme="minorHAnsi"/>
          <w:sz w:val="24"/>
          <w:szCs w:val="24"/>
        </w:rPr>
        <w:t xml:space="preserve"> K, </w:t>
      </w:r>
      <w:proofErr w:type="spellStart"/>
      <w:r w:rsidRPr="00EB1ECC">
        <w:rPr>
          <w:rFonts w:asciiTheme="minorHAnsi" w:hAnsiTheme="minorHAnsi" w:cstheme="minorHAnsi"/>
          <w:sz w:val="24"/>
          <w:szCs w:val="24"/>
        </w:rPr>
        <w:t>Javors</w:t>
      </w:r>
      <w:proofErr w:type="spellEnd"/>
      <w:r w:rsidRPr="00EB1ECC">
        <w:rPr>
          <w:rFonts w:asciiTheme="minorHAnsi" w:hAnsiTheme="minorHAnsi" w:cstheme="minorHAnsi"/>
          <w:sz w:val="24"/>
          <w:szCs w:val="24"/>
        </w:rPr>
        <w:t xml:space="preserve"> MA, </w:t>
      </w:r>
      <w:proofErr w:type="spellStart"/>
      <w:r w:rsidRPr="00EB1ECC">
        <w:rPr>
          <w:rFonts w:asciiTheme="minorHAnsi" w:hAnsiTheme="minorHAnsi" w:cstheme="minorHAnsi"/>
          <w:sz w:val="24"/>
          <w:szCs w:val="24"/>
        </w:rPr>
        <w:t>Nadon</w:t>
      </w:r>
      <w:proofErr w:type="spellEnd"/>
      <w:r w:rsidRPr="00EB1ECC">
        <w:rPr>
          <w:rFonts w:asciiTheme="minorHAnsi" w:hAnsiTheme="minorHAnsi" w:cstheme="minorHAnsi"/>
          <w:sz w:val="24"/>
          <w:szCs w:val="24"/>
        </w:rPr>
        <w:t xml:space="preserve"> NL, Nelson JF, Pletcher S, Simpkins JW, Smith D, Wilkinson JE, Miller RA. </w:t>
      </w:r>
      <w:hyperlink r:id="rId25" w:history="1">
        <w:r w:rsidRPr="00EB1ECC">
          <w:rPr>
            <w:rFonts w:asciiTheme="minorHAnsi" w:hAnsiTheme="minorHAnsi" w:cstheme="minorHAnsi"/>
            <w:sz w:val="24"/>
            <w:szCs w:val="24"/>
          </w:rPr>
          <w:t xml:space="preserve">Acarbose, 17-α-estradiol, and nordihydroguaiaretic acid extend </w:t>
        </w:r>
        <w:r w:rsidRPr="00EB1ECC">
          <w:rPr>
            <w:rFonts w:asciiTheme="minorHAnsi" w:hAnsiTheme="minorHAnsi" w:cstheme="minorHAnsi"/>
            <w:bCs/>
            <w:sz w:val="24"/>
            <w:szCs w:val="24"/>
          </w:rPr>
          <w:t>mouse</w:t>
        </w:r>
        <w:r w:rsidRPr="00EB1ECC">
          <w:rPr>
            <w:rFonts w:asciiTheme="minorHAnsi" w:hAnsiTheme="minorHAnsi" w:cstheme="minorHAnsi"/>
            <w:sz w:val="24"/>
            <w:szCs w:val="24"/>
          </w:rPr>
          <w:t xml:space="preserve"> lifespan preferentially in males.</w:t>
        </w:r>
      </w:hyperlink>
      <w:r w:rsidRPr="00EB1ECC">
        <w:rPr>
          <w:rFonts w:asciiTheme="minorHAnsi" w:hAnsiTheme="minorHAnsi" w:cstheme="minorHAnsi"/>
          <w:sz w:val="24"/>
          <w:szCs w:val="24"/>
        </w:rPr>
        <w:t xml:space="preserve"> </w:t>
      </w:r>
      <w:r w:rsidRPr="00EB1ECC">
        <w:rPr>
          <w:rStyle w:val="jrnl"/>
          <w:rFonts w:asciiTheme="minorHAnsi" w:hAnsiTheme="minorHAnsi" w:cstheme="minorHAnsi"/>
          <w:sz w:val="24"/>
          <w:szCs w:val="24"/>
        </w:rPr>
        <w:t>Aging Cell</w:t>
      </w:r>
      <w:r w:rsidRPr="00EB1ECC">
        <w:rPr>
          <w:rFonts w:asciiTheme="minorHAnsi" w:hAnsiTheme="minorHAnsi" w:cstheme="minorHAnsi"/>
          <w:sz w:val="24"/>
          <w:szCs w:val="24"/>
        </w:rPr>
        <w:t xml:space="preserve">. </w:t>
      </w:r>
      <w:r w:rsidRPr="00EB1ECC">
        <w:rPr>
          <w:rFonts w:asciiTheme="minorHAnsi" w:hAnsiTheme="minorHAnsi" w:cstheme="minorHAnsi"/>
          <w:bCs/>
          <w:sz w:val="24"/>
          <w:szCs w:val="24"/>
        </w:rPr>
        <w:t>2014</w:t>
      </w:r>
      <w:r w:rsidRPr="00EB1ECC">
        <w:rPr>
          <w:rFonts w:asciiTheme="minorHAnsi" w:hAnsiTheme="minorHAnsi" w:cstheme="minorHAnsi"/>
          <w:sz w:val="24"/>
          <w:szCs w:val="24"/>
        </w:rPr>
        <w:t xml:space="preserve"> Apr;13(2):273-82. </w:t>
      </w:r>
      <w:proofErr w:type="spellStart"/>
      <w:r w:rsidRPr="00EB1ECC">
        <w:rPr>
          <w:rFonts w:asciiTheme="minorHAnsi" w:hAnsiTheme="minorHAnsi" w:cstheme="minorHAnsi"/>
          <w:sz w:val="24"/>
          <w:szCs w:val="24"/>
        </w:rPr>
        <w:t>doi</w:t>
      </w:r>
      <w:proofErr w:type="spellEnd"/>
      <w:r w:rsidRPr="00EB1ECC">
        <w:rPr>
          <w:rFonts w:asciiTheme="minorHAnsi" w:hAnsiTheme="minorHAnsi" w:cstheme="minorHAnsi"/>
          <w:sz w:val="24"/>
          <w:szCs w:val="24"/>
        </w:rPr>
        <w:t>: 10.1111/acel.12170</w:t>
      </w:r>
    </w:p>
    <w:p w14:paraId="124CF3D1" w14:textId="77777777" w:rsidR="00143818" w:rsidRPr="00EB1ECC" w:rsidRDefault="00143818" w:rsidP="00F30C01">
      <w:pPr>
        <w:pStyle w:val="desc2"/>
        <w:shd w:val="clear" w:color="auto" w:fill="FFFFFF"/>
        <w:ind w:left="360" w:hanging="360"/>
        <w:rPr>
          <w:rFonts w:asciiTheme="minorHAnsi" w:hAnsiTheme="minorHAnsi" w:cstheme="minorHAnsi"/>
          <w:sz w:val="24"/>
          <w:szCs w:val="24"/>
        </w:rPr>
      </w:pPr>
      <w:r w:rsidRPr="00EB1ECC">
        <w:rPr>
          <w:rFonts w:asciiTheme="minorHAnsi" w:hAnsiTheme="minorHAnsi" w:cstheme="minorHAnsi"/>
          <w:sz w:val="24"/>
          <w:szCs w:val="24"/>
        </w:rPr>
        <w:t xml:space="preserve">12.Wilkinson JE, Burmeister L, Brooks SV, Chan CC, </w:t>
      </w:r>
      <w:proofErr w:type="spellStart"/>
      <w:r w:rsidRPr="00EB1ECC">
        <w:rPr>
          <w:rFonts w:asciiTheme="minorHAnsi" w:hAnsiTheme="minorHAnsi" w:cstheme="minorHAnsi"/>
          <w:sz w:val="24"/>
          <w:szCs w:val="24"/>
        </w:rPr>
        <w:t>Friedline</w:t>
      </w:r>
      <w:proofErr w:type="spellEnd"/>
      <w:r w:rsidRPr="00EB1ECC">
        <w:rPr>
          <w:rFonts w:asciiTheme="minorHAnsi" w:hAnsiTheme="minorHAnsi" w:cstheme="minorHAnsi"/>
          <w:sz w:val="24"/>
          <w:szCs w:val="24"/>
        </w:rPr>
        <w:t xml:space="preserve"> S, Harrison DE, </w:t>
      </w:r>
      <w:proofErr w:type="spellStart"/>
      <w:r w:rsidRPr="00EB1ECC">
        <w:rPr>
          <w:rFonts w:asciiTheme="minorHAnsi" w:hAnsiTheme="minorHAnsi" w:cstheme="minorHAnsi"/>
          <w:sz w:val="24"/>
          <w:szCs w:val="24"/>
        </w:rPr>
        <w:t>Hejtmancik</w:t>
      </w:r>
      <w:proofErr w:type="spellEnd"/>
      <w:r w:rsidRPr="00EB1ECC">
        <w:rPr>
          <w:rFonts w:asciiTheme="minorHAnsi" w:hAnsiTheme="minorHAnsi" w:cstheme="minorHAnsi"/>
          <w:sz w:val="24"/>
          <w:szCs w:val="24"/>
        </w:rPr>
        <w:t xml:space="preserve"> JF, </w:t>
      </w:r>
      <w:proofErr w:type="spellStart"/>
      <w:r w:rsidRPr="00EB1ECC">
        <w:rPr>
          <w:rFonts w:asciiTheme="minorHAnsi" w:hAnsiTheme="minorHAnsi" w:cstheme="minorHAnsi"/>
          <w:sz w:val="24"/>
          <w:szCs w:val="24"/>
        </w:rPr>
        <w:t>Nadon</w:t>
      </w:r>
      <w:proofErr w:type="spellEnd"/>
      <w:r w:rsidRPr="00EB1ECC">
        <w:rPr>
          <w:rFonts w:asciiTheme="minorHAnsi" w:hAnsiTheme="minorHAnsi" w:cstheme="minorHAnsi"/>
          <w:sz w:val="24"/>
          <w:szCs w:val="24"/>
        </w:rPr>
        <w:t xml:space="preserve"> N, Strong R, Wood LK, Woodward MA, Miller RA. </w:t>
      </w:r>
      <w:hyperlink r:id="rId26" w:history="1">
        <w:r w:rsidRPr="00EB1ECC">
          <w:rPr>
            <w:rFonts w:asciiTheme="minorHAnsi" w:hAnsiTheme="minorHAnsi" w:cstheme="minorHAnsi"/>
            <w:bCs/>
            <w:sz w:val="24"/>
            <w:szCs w:val="24"/>
          </w:rPr>
          <w:t>Rapamycin</w:t>
        </w:r>
        <w:r w:rsidRPr="00EB1ECC">
          <w:rPr>
            <w:rFonts w:asciiTheme="minorHAnsi" w:hAnsiTheme="minorHAnsi" w:cstheme="minorHAnsi"/>
            <w:sz w:val="24"/>
            <w:szCs w:val="24"/>
          </w:rPr>
          <w:t xml:space="preserve"> slows aging in mice.</w:t>
        </w:r>
      </w:hyperlink>
      <w:r w:rsidRPr="00EB1ECC">
        <w:rPr>
          <w:rFonts w:asciiTheme="minorHAnsi" w:hAnsiTheme="minorHAnsi" w:cstheme="minorHAnsi"/>
          <w:sz w:val="24"/>
          <w:szCs w:val="24"/>
        </w:rPr>
        <w:t xml:space="preserve"> </w:t>
      </w:r>
      <w:r w:rsidRPr="00EB1ECC">
        <w:rPr>
          <w:rStyle w:val="jrnl"/>
          <w:rFonts w:asciiTheme="minorHAnsi" w:hAnsiTheme="minorHAnsi" w:cstheme="minorHAnsi"/>
          <w:sz w:val="24"/>
          <w:szCs w:val="24"/>
        </w:rPr>
        <w:t>Aging Cell</w:t>
      </w:r>
      <w:r w:rsidRPr="00EB1ECC">
        <w:rPr>
          <w:rFonts w:asciiTheme="minorHAnsi" w:hAnsiTheme="minorHAnsi" w:cstheme="minorHAnsi"/>
          <w:sz w:val="24"/>
          <w:szCs w:val="24"/>
        </w:rPr>
        <w:t xml:space="preserve">. 2012 Aug;11(4):675-82. </w:t>
      </w:r>
      <w:proofErr w:type="spellStart"/>
      <w:r w:rsidRPr="00EB1ECC">
        <w:rPr>
          <w:rFonts w:asciiTheme="minorHAnsi" w:hAnsiTheme="minorHAnsi" w:cstheme="minorHAnsi"/>
          <w:sz w:val="24"/>
          <w:szCs w:val="24"/>
        </w:rPr>
        <w:t>doi</w:t>
      </w:r>
      <w:proofErr w:type="spellEnd"/>
      <w:r w:rsidRPr="00EB1ECC">
        <w:rPr>
          <w:rFonts w:asciiTheme="minorHAnsi" w:hAnsiTheme="minorHAnsi" w:cstheme="minorHAnsi"/>
          <w:sz w:val="24"/>
          <w:szCs w:val="24"/>
        </w:rPr>
        <w:t>: 10.1111/j.1474-9726.</w:t>
      </w:r>
      <w:proofErr w:type="gramStart"/>
      <w:r w:rsidRPr="00EB1ECC">
        <w:rPr>
          <w:rFonts w:asciiTheme="minorHAnsi" w:hAnsiTheme="minorHAnsi" w:cstheme="minorHAnsi"/>
          <w:sz w:val="24"/>
          <w:szCs w:val="24"/>
        </w:rPr>
        <w:t>2012.00832.x</w:t>
      </w:r>
      <w:proofErr w:type="gramEnd"/>
    </w:p>
    <w:p w14:paraId="2D325CD0" w14:textId="77777777" w:rsidR="00143818" w:rsidRPr="00EB1ECC" w:rsidRDefault="00143818" w:rsidP="00F30C01">
      <w:pPr>
        <w:shd w:val="clear" w:color="auto" w:fill="FFFFFF"/>
        <w:spacing w:after="0" w:line="240" w:lineRule="auto"/>
        <w:ind w:left="360" w:hanging="360"/>
        <w:rPr>
          <w:rFonts w:eastAsia="Times New Roman" w:cstheme="minorHAnsi"/>
          <w:sz w:val="24"/>
          <w:szCs w:val="24"/>
        </w:rPr>
      </w:pPr>
      <w:r w:rsidRPr="00EB1ECC">
        <w:rPr>
          <w:rFonts w:cstheme="minorHAnsi"/>
          <w:sz w:val="24"/>
          <w:szCs w:val="24"/>
        </w:rPr>
        <w:t xml:space="preserve">13. </w:t>
      </w:r>
      <w:hyperlink r:id="rId27" w:history="1">
        <w:r w:rsidRPr="00EB1ECC">
          <w:rPr>
            <w:rFonts w:eastAsia="Times New Roman" w:cstheme="minorHAnsi"/>
            <w:sz w:val="24"/>
            <w:szCs w:val="24"/>
          </w:rPr>
          <w:t>Flynn JM</w:t>
        </w:r>
      </w:hyperlink>
      <w:r w:rsidRPr="00EB1ECC">
        <w:rPr>
          <w:rFonts w:eastAsia="Times New Roman" w:cstheme="minorHAnsi"/>
          <w:sz w:val="24"/>
          <w:szCs w:val="24"/>
        </w:rPr>
        <w:t xml:space="preserve">, </w:t>
      </w:r>
      <w:hyperlink r:id="rId28" w:history="1">
        <w:r w:rsidRPr="00EB1ECC">
          <w:rPr>
            <w:rFonts w:eastAsia="Times New Roman" w:cstheme="minorHAnsi"/>
            <w:sz w:val="24"/>
            <w:szCs w:val="24"/>
          </w:rPr>
          <w:t>O'Leary MN</w:t>
        </w:r>
      </w:hyperlink>
      <w:r w:rsidRPr="00EB1ECC">
        <w:rPr>
          <w:rFonts w:eastAsia="Times New Roman" w:cstheme="minorHAnsi"/>
          <w:sz w:val="24"/>
          <w:szCs w:val="24"/>
        </w:rPr>
        <w:t xml:space="preserve">, </w:t>
      </w:r>
      <w:hyperlink r:id="rId29" w:history="1">
        <w:proofErr w:type="spellStart"/>
        <w:r w:rsidRPr="00EB1ECC">
          <w:rPr>
            <w:rFonts w:eastAsia="Times New Roman" w:cstheme="minorHAnsi"/>
            <w:sz w:val="24"/>
            <w:szCs w:val="24"/>
          </w:rPr>
          <w:t>Zambataro</w:t>
        </w:r>
        <w:proofErr w:type="spellEnd"/>
        <w:r w:rsidRPr="00EB1ECC">
          <w:rPr>
            <w:rFonts w:eastAsia="Times New Roman" w:cstheme="minorHAnsi"/>
            <w:sz w:val="24"/>
            <w:szCs w:val="24"/>
          </w:rPr>
          <w:t xml:space="preserve"> CA</w:t>
        </w:r>
      </w:hyperlink>
      <w:r w:rsidRPr="00EB1ECC">
        <w:rPr>
          <w:rFonts w:eastAsia="Times New Roman" w:cstheme="minorHAnsi"/>
          <w:sz w:val="24"/>
          <w:szCs w:val="24"/>
        </w:rPr>
        <w:t xml:space="preserve">, </w:t>
      </w:r>
      <w:hyperlink r:id="rId30" w:history="1">
        <w:r w:rsidRPr="00EB1ECC">
          <w:rPr>
            <w:rFonts w:eastAsia="Times New Roman" w:cstheme="minorHAnsi"/>
            <w:sz w:val="24"/>
            <w:szCs w:val="24"/>
          </w:rPr>
          <w:t>Academia EC</w:t>
        </w:r>
      </w:hyperlink>
      <w:r w:rsidRPr="00EB1ECC">
        <w:rPr>
          <w:rFonts w:eastAsia="Times New Roman" w:cstheme="minorHAnsi"/>
          <w:sz w:val="24"/>
          <w:szCs w:val="24"/>
        </w:rPr>
        <w:t xml:space="preserve">, </w:t>
      </w:r>
      <w:hyperlink r:id="rId31" w:history="1">
        <w:r w:rsidRPr="00EB1ECC">
          <w:rPr>
            <w:rFonts w:eastAsia="Times New Roman" w:cstheme="minorHAnsi"/>
            <w:sz w:val="24"/>
            <w:szCs w:val="24"/>
          </w:rPr>
          <w:t>Presley MP</w:t>
        </w:r>
      </w:hyperlink>
      <w:r w:rsidRPr="00EB1ECC">
        <w:rPr>
          <w:rFonts w:eastAsia="Times New Roman" w:cstheme="minorHAnsi"/>
          <w:sz w:val="24"/>
          <w:szCs w:val="24"/>
        </w:rPr>
        <w:t xml:space="preserve">, </w:t>
      </w:r>
      <w:hyperlink r:id="rId32" w:history="1">
        <w:r w:rsidRPr="00EB1ECC">
          <w:rPr>
            <w:rFonts w:eastAsia="Times New Roman" w:cstheme="minorHAnsi"/>
            <w:sz w:val="24"/>
            <w:szCs w:val="24"/>
          </w:rPr>
          <w:t>Garrett BJ</w:t>
        </w:r>
      </w:hyperlink>
      <w:r w:rsidRPr="00EB1ECC">
        <w:rPr>
          <w:rFonts w:eastAsia="Times New Roman" w:cstheme="minorHAnsi"/>
          <w:sz w:val="24"/>
          <w:szCs w:val="24"/>
        </w:rPr>
        <w:t xml:space="preserve">, </w:t>
      </w:r>
      <w:hyperlink r:id="rId33" w:history="1">
        <w:proofErr w:type="spellStart"/>
        <w:r w:rsidRPr="00EB1ECC">
          <w:rPr>
            <w:rFonts w:eastAsia="Times New Roman" w:cstheme="minorHAnsi"/>
            <w:sz w:val="24"/>
            <w:szCs w:val="24"/>
          </w:rPr>
          <w:t>Zykovich</w:t>
        </w:r>
        <w:proofErr w:type="spellEnd"/>
        <w:r w:rsidRPr="00EB1ECC">
          <w:rPr>
            <w:rFonts w:eastAsia="Times New Roman" w:cstheme="minorHAnsi"/>
            <w:sz w:val="24"/>
            <w:szCs w:val="24"/>
          </w:rPr>
          <w:t xml:space="preserve"> A</w:t>
        </w:r>
      </w:hyperlink>
      <w:r w:rsidRPr="00EB1ECC">
        <w:rPr>
          <w:rFonts w:eastAsia="Times New Roman" w:cstheme="minorHAnsi"/>
          <w:sz w:val="24"/>
          <w:szCs w:val="24"/>
        </w:rPr>
        <w:t xml:space="preserve">, </w:t>
      </w:r>
      <w:hyperlink r:id="rId34" w:history="1">
        <w:r w:rsidRPr="00EB1ECC">
          <w:rPr>
            <w:rFonts w:eastAsia="Times New Roman" w:cstheme="minorHAnsi"/>
            <w:sz w:val="24"/>
            <w:szCs w:val="24"/>
          </w:rPr>
          <w:t>Mooney SD</w:t>
        </w:r>
      </w:hyperlink>
      <w:r w:rsidRPr="00EB1ECC">
        <w:rPr>
          <w:rFonts w:eastAsia="Times New Roman" w:cstheme="minorHAnsi"/>
          <w:sz w:val="24"/>
          <w:szCs w:val="24"/>
        </w:rPr>
        <w:t xml:space="preserve">, </w:t>
      </w:r>
      <w:hyperlink r:id="rId35" w:history="1">
        <w:r w:rsidRPr="00EB1ECC">
          <w:rPr>
            <w:rFonts w:eastAsia="Times New Roman" w:cstheme="minorHAnsi"/>
            <w:sz w:val="24"/>
            <w:szCs w:val="24"/>
          </w:rPr>
          <w:t>Strong R</w:t>
        </w:r>
      </w:hyperlink>
      <w:r w:rsidRPr="00EB1ECC">
        <w:rPr>
          <w:rFonts w:eastAsia="Times New Roman" w:cstheme="minorHAnsi"/>
          <w:sz w:val="24"/>
          <w:szCs w:val="24"/>
        </w:rPr>
        <w:t xml:space="preserve">, </w:t>
      </w:r>
      <w:hyperlink r:id="rId36" w:history="1">
        <w:r w:rsidRPr="00EB1ECC">
          <w:rPr>
            <w:rFonts w:eastAsia="Times New Roman" w:cstheme="minorHAnsi"/>
            <w:sz w:val="24"/>
            <w:szCs w:val="24"/>
          </w:rPr>
          <w:t>Rosen CJ</w:t>
        </w:r>
      </w:hyperlink>
      <w:r w:rsidRPr="00EB1ECC">
        <w:rPr>
          <w:rFonts w:eastAsia="Times New Roman" w:cstheme="minorHAnsi"/>
          <w:sz w:val="24"/>
          <w:szCs w:val="24"/>
        </w:rPr>
        <w:t xml:space="preserve">, </w:t>
      </w:r>
      <w:hyperlink r:id="rId37" w:history="1">
        <w:proofErr w:type="spellStart"/>
        <w:r w:rsidRPr="00EB1ECC">
          <w:rPr>
            <w:rFonts w:eastAsia="Times New Roman" w:cstheme="minorHAnsi"/>
            <w:sz w:val="24"/>
            <w:szCs w:val="24"/>
          </w:rPr>
          <w:t>Kapahi</w:t>
        </w:r>
        <w:proofErr w:type="spellEnd"/>
        <w:r w:rsidRPr="00EB1ECC">
          <w:rPr>
            <w:rFonts w:eastAsia="Times New Roman" w:cstheme="minorHAnsi"/>
            <w:sz w:val="24"/>
            <w:szCs w:val="24"/>
          </w:rPr>
          <w:t xml:space="preserve"> P</w:t>
        </w:r>
      </w:hyperlink>
      <w:r w:rsidRPr="00EB1ECC">
        <w:rPr>
          <w:rFonts w:eastAsia="Times New Roman" w:cstheme="minorHAnsi"/>
          <w:sz w:val="24"/>
          <w:szCs w:val="24"/>
        </w:rPr>
        <w:t xml:space="preserve">, </w:t>
      </w:r>
      <w:hyperlink r:id="rId38" w:history="1">
        <w:r w:rsidRPr="00EB1ECC">
          <w:rPr>
            <w:rFonts w:eastAsia="Times New Roman" w:cstheme="minorHAnsi"/>
            <w:sz w:val="24"/>
            <w:szCs w:val="24"/>
          </w:rPr>
          <w:t>Nelson MD</w:t>
        </w:r>
      </w:hyperlink>
      <w:r w:rsidRPr="00EB1ECC">
        <w:rPr>
          <w:rFonts w:eastAsia="Times New Roman" w:cstheme="minorHAnsi"/>
          <w:sz w:val="24"/>
          <w:szCs w:val="24"/>
        </w:rPr>
        <w:t xml:space="preserve">, </w:t>
      </w:r>
      <w:hyperlink r:id="rId39" w:history="1">
        <w:r w:rsidRPr="00EB1ECC">
          <w:rPr>
            <w:rFonts w:eastAsia="Times New Roman" w:cstheme="minorHAnsi"/>
            <w:sz w:val="24"/>
            <w:szCs w:val="24"/>
          </w:rPr>
          <w:t>Kennedy BK</w:t>
        </w:r>
      </w:hyperlink>
      <w:r w:rsidRPr="00EB1ECC">
        <w:rPr>
          <w:rFonts w:eastAsia="Times New Roman" w:cstheme="minorHAnsi"/>
          <w:sz w:val="24"/>
          <w:szCs w:val="24"/>
        </w:rPr>
        <w:t xml:space="preserve">, </w:t>
      </w:r>
      <w:hyperlink r:id="rId40" w:history="1">
        <w:proofErr w:type="spellStart"/>
        <w:r w:rsidRPr="00EB1ECC">
          <w:rPr>
            <w:rFonts w:eastAsia="Times New Roman" w:cstheme="minorHAnsi"/>
            <w:sz w:val="24"/>
            <w:szCs w:val="24"/>
          </w:rPr>
          <w:t>Melov</w:t>
        </w:r>
        <w:proofErr w:type="spellEnd"/>
        <w:r w:rsidRPr="00EB1ECC">
          <w:rPr>
            <w:rFonts w:eastAsia="Times New Roman" w:cstheme="minorHAnsi"/>
            <w:sz w:val="24"/>
            <w:szCs w:val="24"/>
          </w:rPr>
          <w:t xml:space="preserve"> S</w:t>
        </w:r>
      </w:hyperlink>
      <w:r w:rsidRPr="00EB1ECC">
        <w:rPr>
          <w:rFonts w:eastAsia="Times New Roman" w:cstheme="minorHAnsi"/>
          <w:sz w:val="24"/>
          <w:szCs w:val="24"/>
        </w:rPr>
        <w:t xml:space="preserve">. </w:t>
      </w:r>
      <w:r w:rsidRPr="00EB1ECC">
        <w:rPr>
          <w:rFonts w:eastAsia="Times New Roman" w:cstheme="minorHAnsi"/>
          <w:bCs/>
          <w:kern w:val="36"/>
          <w:sz w:val="24"/>
          <w:szCs w:val="24"/>
        </w:rPr>
        <w:t>Late-life rapamycin treatment reverses age-related heart dysfunction.</w:t>
      </w:r>
      <w:r w:rsidRPr="00EB1ECC">
        <w:rPr>
          <w:rFonts w:eastAsia="Times New Roman" w:cstheme="minorHAnsi"/>
          <w:sz w:val="24"/>
          <w:szCs w:val="24"/>
        </w:rPr>
        <w:t xml:space="preserve"> </w:t>
      </w:r>
      <w:hyperlink r:id="rId41" w:tooltip="Aging cell." w:history="1">
        <w:r w:rsidRPr="00EB1ECC">
          <w:rPr>
            <w:rFonts w:eastAsia="Times New Roman" w:cstheme="minorHAnsi"/>
            <w:sz w:val="24"/>
            <w:szCs w:val="24"/>
          </w:rPr>
          <w:t>Aging Cell.</w:t>
        </w:r>
      </w:hyperlink>
      <w:r w:rsidRPr="00EB1ECC">
        <w:rPr>
          <w:rFonts w:eastAsia="Times New Roman" w:cstheme="minorHAnsi"/>
          <w:sz w:val="24"/>
          <w:szCs w:val="24"/>
        </w:rPr>
        <w:t xml:space="preserve"> 2013 Oct;12(5):851-62. </w:t>
      </w:r>
      <w:proofErr w:type="spellStart"/>
      <w:r w:rsidRPr="00EB1ECC">
        <w:rPr>
          <w:rFonts w:eastAsia="Times New Roman" w:cstheme="minorHAnsi"/>
          <w:sz w:val="24"/>
          <w:szCs w:val="24"/>
        </w:rPr>
        <w:t>doi</w:t>
      </w:r>
      <w:proofErr w:type="spellEnd"/>
      <w:r w:rsidRPr="00EB1ECC">
        <w:rPr>
          <w:rFonts w:eastAsia="Times New Roman" w:cstheme="minorHAnsi"/>
          <w:sz w:val="24"/>
          <w:szCs w:val="24"/>
        </w:rPr>
        <w:t xml:space="preserve">: 10.1111/acel.12109. </w:t>
      </w:r>
      <w:proofErr w:type="spellStart"/>
      <w:r w:rsidRPr="00EB1ECC">
        <w:rPr>
          <w:rFonts w:eastAsia="Times New Roman" w:cstheme="minorHAnsi"/>
          <w:sz w:val="24"/>
          <w:szCs w:val="24"/>
        </w:rPr>
        <w:t>Epub</w:t>
      </w:r>
      <w:proofErr w:type="spellEnd"/>
      <w:r w:rsidRPr="00EB1ECC">
        <w:rPr>
          <w:rFonts w:eastAsia="Times New Roman" w:cstheme="minorHAnsi"/>
          <w:sz w:val="24"/>
          <w:szCs w:val="24"/>
        </w:rPr>
        <w:t xml:space="preserve"> 2013 Jul 7.</w:t>
      </w:r>
    </w:p>
    <w:p w14:paraId="001F60C6" w14:textId="77777777" w:rsidR="00143818" w:rsidRPr="00EB1ECC" w:rsidRDefault="00143818" w:rsidP="00F30C01">
      <w:pPr>
        <w:spacing w:after="0" w:line="240" w:lineRule="auto"/>
        <w:ind w:left="360" w:hanging="360"/>
        <w:rPr>
          <w:rFonts w:eastAsia="Times New Roman" w:cstheme="minorHAnsi"/>
          <w:sz w:val="24"/>
          <w:szCs w:val="24"/>
        </w:rPr>
      </w:pPr>
      <w:r w:rsidRPr="00EB1ECC">
        <w:rPr>
          <w:rFonts w:eastAsia="Times New Roman" w:cstheme="minorHAnsi"/>
          <w:bCs/>
          <w:sz w:val="24"/>
          <w:szCs w:val="24"/>
        </w:rPr>
        <w:t>14. Walsh</w:t>
      </w:r>
      <w:r w:rsidRPr="00EB1ECC">
        <w:rPr>
          <w:rFonts w:eastAsia="Times New Roman" w:cstheme="minorHAnsi"/>
          <w:sz w:val="24"/>
          <w:szCs w:val="24"/>
        </w:rPr>
        <w:t xml:space="preserve"> ME, Bhattacharya A, </w:t>
      </w:r>
      <w:proofErr w:type="spellStart"/>
      <w:r w:rsidRPr="00EB1ECC">
        <w:rPr>
          <w:rFonts w:eastAsia="Times New Roman" w:cstheme="minorHAnsi"/>
          <w:sz w:val="24"/>
          <w:szCs w:val="24"/>
        </w:rPr>
        <w:t>Sataranatarajan</w:t>
      </w:r>
      <w:proofErr w:type="spellEnd"/>
      <w:r w:rsidRPr="00EB1ECC">
        <w:rPr>
          <w:rFonts w:eastAsia="Times New Roman" w:cstheme="minorHAnsi"/>
          <w:sz w:val="24"/>
          <w:szCs w:val="24"/>
        </w:rPr>
        <w:t xml:space="preserve"> K, Qaisar R, Sloane L, Rahman MM, </w:t>
      </w:r>
      <w:proofErr w:type="spellStart"/>
      <w:r w:rsidRPr="00EB1ECC">
        <w:rPr>
          <w:rFonts w:eastAsia="Times New Roman" w:cstheme="minorHAnsi"/>
          <w:sz w:val="24"/>
          <w:szCs w:val="24"/>
        </w:rPr>
        <w:t>Kinter</w:t>
      </w:r>
      <w:proofErr w:type="spellEnd"/>
      <w:r w:rsidRPr="00EB1ECC">
        <w:rPr>
          <w:rFonts w:eastAsia="Times New Roman" w:cstheme="minorHAnsi"/>
          <w:sz w:val="24"/>
          <w:szCs w:val="24"/>
        </w:rPr>
        <w:t xml:space="preserve"> M, </w:t>
      </w:r>
      <w:r w:rsidRPr="00EB1ECC">
        <w:rPr>
          <w:rFonts w:eastAsia="Times New Roman" w:cstheme="minorHAnsi"/>
          <w:bCs/>
          <w:sz w:val="24"/>
          <w:szCs w:val="24"/>
        </w:rPr>
        <w:t xml:space="preserve">Van </w:t>
      </w:r>
      <w:proofErr w:type="spellStart"/>
      <w:r w:rsidRPr="00EB1ECC">
        <w:rPr>
          <w:rFonts w:eastAsia="Times New Roman" w:cstheme="minorHAnsi"/>
          <w:bCs/>
          <w:sz w:val="24"/>
          <w:szCs w:val="24"/>
        </w:rPr>
        <w:t>Remmen</w:t>
      </w:r>
      <w:proofErr w:type="spellEnd"/>
      <w:r w:rsidRPr="00EB1ECC">
        <w:rPr>
          <w:rFonts w:eastAsia="Times New Roman" w:cstheme="minorHAnsi"/>
          <w:sz w:val="24"/>
          <w:szCs w:val="24"/>
        </w:rPr>
        <w:t xml:space="preserve"> </w:t>
      </w:r>
      <w:proofErr w:type="spellStart"/>
      <w:r w:rsidRPr="00EB1ECC">
        <w:rPr>
          <w:rFonts w:eastAsia="Times New Roman" w:cstheme="minorHAnsi"/>
          <w:sz w:val="24"/>
          <w:szCs w:val="24"/>
        </w:rPr>
        <w:t>H.</w:t>
      </w:r>
      <w:hyperlink r:id="rId42" w:history="1">
        <w:r w:rsidRPr="00EB1ECC">
          <w:rPr>
            <w:rFonts w:eastAsia="Times New Roman" w:cstheme="minorHAnsi"/>
            <w:sz w:val="24"/>
            <w:szCs w:val="24"/>
          </w:rPr>
          <w:t>The</w:t>
        </w:r>
        <w:proofErr w:type="spellEnd"/>
        <w:r w:rsidRPr="00EB1ECC">
          <w:rPr>
            <w:rFonts w:eastAsia="Times New Roman" w:cstheme="minorHAnsi"/>
            <w:sz w:val="24"/>
            <w:szCs w:val="24"/>
          </w:rPr>
          <w:t xml:space="preserve"> histone deacetylase inhibitor butyrate improves metabolism and reduces muscle atrophy during </w:t>
        </w:r>
        <w:proofErr w:type="spellStart"/>
        <w:r w:rsidRPr="00EB1ECC">
          <w:rPr>
            <w:rFonts w:eastAsia="Times New Roman" w:cstheme="minorHAnsi"/>
            <w:sz w:val="24"/>
            <w:szCs w:val="24"/>
          </w:rPr>
          <w:t>aging.</w:t>
        </w:r>
      </w:hyperlink>
      <w:r w:rsidRPr="00EB1ECC">
        <w:rPr>
          <w:rFonts w:eastAsia="Times New Roman" w:cstheme="minorHAnsi"/>
          <w:sz w:val="24"/>
          <w:szCs w:val="24"/>
        </w:rPr>
        <w:t>Aging</w:t>
      </w:r>
      <w:proofErr w:type="spellEnd"/>
      <w:r w:rsidRPr="00EB1ECC">
        <w:rPr>
          <w:rFonts w:eastAsia="Times New Roman" w:cstheme="minorHAnsi"/>
          <w:sz w:val="24"/>
          <w:szCs w:val="24"/>
        </w:rPr>
        <w:t xml:space="preserve"> Cell. 2015 Dec;14(6):957-70</w:t>
      </w:r>
    </w:p>
    <w:p w14:paraId="4ED02ACD" w14:textId="77777777" w:rsidR="00143818" w:rsidRPr="00EB1ECC" w:rsidRDefault="00143818" w:rsidP="00F30C01">
      <w:pPr>
        <w:shd w:val="clear" w:color="auto" w:fill="FFFFFF"/>
        <w:spacing w:after="0" w:line="240" w:lineRule="auto"/>
        <w:ind w:left="360" w:hanging="360"/>
        <w:rPr>
          <w:rFonts w:eastAsia="Times New Roman" w:cstheme="minorHAnsi"/>
          <w:sz w:val="24"/>
          <w:szCs w:val="24"/>
        </w:rPr>
      </w:pPr>
      <w:r w:rsidRPr="00EB1ECC">
        <w:rPr>
          <w:rFonts w:cstheme="minorHAnsi"/>
          <w:sz w:val="24"/>
          <w:szCs w:val="24"/>
        </w:rPr>
        <w:t xml:space="preserve">15. </w:t>
      </w:r>
      <w:hyperlink r:id="rId43" w:history="1">
        <w:r w:rsidRPr="00EB1ECC">
          <w:rPr>
            <w:rFonts w:eastAsia="Times New Roman" w:cstheme="minorHAnsi"/>
            <w:sz w:val="24"/>
            <w:szCs w:val="24"/>
          </w:rPr>
          <w:t>Balfour JA</w:t>
        </w:r>
      </w:hyperlink>
      <w:r w:rsidRPr="00EB1ECC">
        <w:rPr>
          <w:rFonts w:eastAsia="Times New Roman" w:cstheme="minorHAnsi"/>
          <w:sz w:val="24"/>
          <w:szCs w:val="24"/>
        </w:rPr>
        <w:t xml:space="preserve">, </w:t>
      </w:r>
      <w:hyperlink r:id="rId44" w:history="1">
        <w:r w:rsidRPr="00EB1ECC">
          <w:rPr>
            <w:rFonts w:eastAsia="Times New Roman" w:cstheme="minorHAnsi"/>
            <w:sz w:val="24"/>
            <w:szCs w:val="24"/>
          </w:rPr>
          <w:t>McTavish D</w:t>
        </w:r>
      </w:hyperlink>
      <w:r w:rsidRPr="00EB1ECC">
        <w:rPr>
          <w:rFonts w:eastAsia="Times New Roman" w:cstheme="minorHAnsi"/>
          <w:sz w:val="24"/>
          <w:szCs w:val="24"/>
        </w:rPr>
        <w:t xml:space="preserve">. </w:t>
      </w:r>
      <w:r w:rsidRPr="00EB1ECC">
        <w:rPr>
          <w:rFonts w:eastAsia="Times New Roman" w:cstheme="minorHAnsi"/>
          <w:bCs/>
          <w:kern w:val="36"/>
          <w:sz w:val="24"/>
          <w:szCs w:val="24"/>
        </w:rPr>
        <w:t>Acarbose. An update of its pharmacology and therapeutic use in diabetes mellitus.</w:t>
      </w:r>
      <w:r w:rsidRPr="00EB1ECC">
        <w:rPr>
          <w:rFonts w:eastAsia="Times New Roman" w:cstheme="minorHAnsi"/>
          <w:sz w:val="24"/>
          <w:szCs w:val="24"/>
        </w:rPr>
        <w:t xml:space="preserve"> </w:t>
      </w:r>
      <w:hyperlink r:id="rId45" w:tooltip="Drugs." w:history="1">
        <w:r w:rsidRPr="00EB1ECC">
          <w:rPr>
            <w:rFonts w:eastAsia="Times New Roman" w:cstheme="minorHAnsi"/>
            <w:sz w:val="24"/>
            <w:szCs w:val="24"/>
          </w:rPr>
          <w:t>Drugs.</w:t>
        </w:r>
      </w:hyperlink>
      <w:r w:rsidRPr="00EB1ECC">
        <w:rPr>
          <w:rFonts w:eastAsia="Times New Roman" w:cstheme="minorHAnsi"/>
          <w:sz w:val="24"/>
          <w:szCs w:val="24"/>
        </w:rPr>
        <w:t xml:space="preserve"> 1993 Dec;46(6):1025-54.</w:t>
      </w:r>
    </w:p>
    <w:p w14:paraId="2306CE05" w14:textId="77777777" w:rsidR="00143818" w:rsidRPr="00EB1ECC" w:rsidRDefault="00143818" w:rsidP="00F30C01">
      <w:pPr>
        <w:pStyle w:val="desc2"/>
        <w:shd w:val="clear" w:color="auto" w:fill="FFFFFF"/>
        <w:ind w:left="360" w:hanging="360"/>
        <w:rPr>
          <w:rFonts w:asciiTheme="minorHAnsi" w:hAnsiTheme="minorHAnsi" w:cstheme="minorHAnsi"/>
          <w:sz w:val="24"/>
          <w:szCs w:val="24"/>
        </w:rPr>
      </w:pPr>
      <w:r w:rsidRPr="00EB1ECC">
        <w:rPr>
          <w:rFonts w:asciiTheme="minorHAnsi" w:hAnsiTheme="minorHAnsi" w:cstheme="minorHAnsi"/>
          <w:bCs/>
          <w:sz w:val="24"/>
          <w:szCs w:val="24"/>
        </w:rPr>
        <w:t>16. Yamamoto M</w:t>
      </w:r>
      <w:r w:rsidRPr="00EB1ECC">
        <w:rPr>
          <w:rFonts w:asciiTheme="minorHAnsi" w:hAnsiTheme="minorHAnsi" w:cstheme="minorHAnsi"/>
          <w:sz w:val="24"/>
          <w:szCs w:val="24"/>
        </w:rPr>
        <w:t xml:space="preserve">, </w:t>
      </w:r>
      <w:proofErr w:type="spellStart"/>
      <w:r w:rsidRPr="00EB1ECC">
        <w:rPr>
          <w:rFonts w:asciiTheme="minorHAnsi" w:hAnsiTheme="minorHAnsi" w:cstheme="minorHAnsi"/>
          <w:sz w:val="24"/>
          <w:szCs w:val="24"/>
        </w:rPr>
        <w:t>Otsuki</w:t>
      </w:r>
      <w:proofErr w:type="spellEnd"/>
      <w:r w:rsidRPr="00EB1ECC">
        <w:rPr>
          <w:rFonts w:asciiTheme="minorHAnsi" w:hAnsiTheme="minorHAnsi" w:cstheme="minorHAnsi"/>
          <w:sz w:val="24"/>
          <w:szCs w:val="24"/>
        </w:rPr>
        <w:t xml:space="preserve"> M. </w:t>
      </w:r>
      <w:hyperlink r:id="rId46" w:history="1">
        <w:r w:rsidRPr="00EB1ECC">
          <w:rPr>
            <w:rFonts w:asciiTheme="minorHAnsi" w:hAnsiTheme="minorHAnsi" w:cstheme="minorHAnsi"/>
            <w:sz w:val="24"/>
            <w:szCs w:val="24"/>
          </w:rPr>
          <w:t xml:space="preserve">Effect of inhibition of alpha-glucosidase on age-related </w:t>
        </w:r>
        <w:r w:rsidRPr="00EB1ECC">
          <w:rPr>
            <w:rFonts w:asciiTheme="minorHAnsi" w:hAnsiTheme="minorHAnsi" w:cstheme="minorHAnsi"/>
            <w:bCs/>
            <w:sz w:val="24"/>
            <w:szCs w:val="24"/>
          </w:rPr>
          <w:t>glucose</w:t>
        </w:r>
        <w:r w:rsidRPr="00EB1ECC">
          <w:rPr>
            <w:rFonts w:asciiTheme="minorHAnsi" w:hAnsiTheme="minorHAnsi" w:cstheme="minorHAnsi"/>
            <w:sz w:val="24"/>
            <w:szCs w:val="24"/>
          </w:rPr>
          <w:t xml:space="preserve"> intolerance and pancreatic atrophy in rats.</w:t>
        </w:r>
      </w:hyperlink>
      <w:r w:rsidRPr="00EB1ECC">
        <w:rPr>
          <w:rFonts w:asciiTheme="minorHAnsi" w:hAnsiTheme="minorHAnsi" w:cstheme="minorHAnsi"/>
          <w:sz w:val="24"/>
          <w:szCs w:val="24"/>
        </w:rPr>
        <w:t xml:space="preserve"> </w:t>
      </w:r>
      <w:r w:rsidRPr="00EB1ECC">
        <w:rPr>
          <w:rStyle w:val="jrnl"/>
          <w:rFonts w:asciiTheme="minorHAnsi" w:hAnsiTheme="minorHAnsi" w:cstheme="minorHAnsi"/>
          <w:sz w:val="24"/>
          <w:szCs w:val="24"/>
        </w:rPr>
        <w:t>Metabolism</w:t>
      </w:r>
      <w:r w:rsidRPr="00EB1ECC">
        <w:rPr>
          <w:rFonts w:asciiTheme="minorHAnsi" w:hAnsiTheme="minorHAnsi" w:cstheme="minorHAnsi"/>
          <w:sz w:val="24"/>
          <w:szCs w:val="24"/>
        </w:rPr>
        <w:t xml:space="preserve">. </w:t>
      </w:r>
      <w:r w:rsidRPr="00EB1ECC">
        <w:rPr>
          <w:rFonts w:asciiTheme="minorHAnsi" w:hAnsiTheme="minorHAnsi" w:cstheme="minorHAnsi"/>
          <w:bCs/>
          <w:sz w:val="24"/>
          <w:szCs w:val="24"/>
        </w:rPr>
        <w:t>2006</w:t>
      </w:r>
      <w:r w:rsidRPr="00EB1ECC">
        <w:rPr>
          <w:rFonts w:asciiTheme="minorHAnsi" w:hAnsiTheme="minorHAnsi" w:cstheme="minorHAnsi"/>
          <w:sz w:val="24"/>
          <w:szCs w:val="24"/>
        </w:rPr>
        <w:t xml:space="preserve"> Apr;55(4):533-40.</w:t>
      </w:r>
    </w:p>
    <w:p w14:paraId="571A6BFC" w14:textId="77777777" w:rsidR="00143818" w:rsidRPr="00EB1ECC" w:rsidRDefault="00143818" w:rsidP="00F30C01">
      <w:pPr>
        <w:pStyle w:val="title1"/>
        <w:shd w:val="clear" w:color="auto" w:fill="FFFFFF"/>
        <w:ind w:left="360" w:hanging="360"/>
        <w:rPr>
          <w:rFonts w:asciiTheme="minorHAnsi" w:hAnsiTheme="minorHAnsi" w:cstheme="minorHAnsi"/>
          <w:sz w:val="24"/>
          <w:szCs w:val="24"/>
        </w:rPr>
      </w:pPr>
      <w:r w:rsidRPr="00EB1ECC">
        <w:rPr>
          <w:rFonts w:asciiTheme="minorHAnsi" w:hAnsiTheme="minorHAnsi" w:cstheme="minorHAnsi"/>
          <w:bCs/>
          <w:sz w:val="24"/>
          <w:szCs w:val="24"/>
        </w:rPr>
        <w:t>17. Strong R</w:t>
      </w:r>
      <w:r w:rsidRPr="00EB1ECC">
        <w:rPr>
          <w:rFonts w:asciiTheme="minorHAnsi" w:hAnsiTheme="minorHAnsi" w:cstheme="minorHAnsi"/>
          <w:sz w:val="24"/>
          <w:szCs w:val="24"/>
        </w:rPr>
        <w:t xml:space="preserve">, Miller RA, Antebi A, </w:t>
      </w:r>
      <w:proofErr w:type="spellStart"/>
      <w:r w:rsidRPr="00EB1ECC">
        <w:rPr>
          <w:rFonts w:asciiTheme="minorHAnsi" w:hAnsiTheme="minorHAnsi" w:cstheme="minorHAnsi"/>
          <w:sz w:val="24"/>
          <w:szCs w:val="24"/>
        </w:rPr>
        <w:t>Astle</w:t>
      </w:r>
      <w:proofErr w:type="spellEnd"/>
      <w:r w:rsidRPr="00EB1ECC">
        <w:rPr>
          <w:rFonts w:asciiTheme="minorHAnsi" w:hAnsiTheme="minorHAnsi" w:cstheme="minorHAnsi"/>
          <w:sz w:val="24"/>
          <w:szCs w:val="24"/>
        </w:rPr>
        <w:t xml:space="preserve"> CM, Bogue M, Denzel MS, Fernandez E, </w:t>
      </w:r>
      <w:proofErr w:type="spellStart"/>
      <w:r w:rsidRPr="00EB1ECC">
        <w:rPr>
          <w:rFonts w:asciiTheme="minorHAnsi" w:hAnsiTheme="minorHAnsi" w:cstheme="minorHAnsi"/>
          <w:sz w:val="24"/>
          <w:szCs w:val="24"/>
        </w:rPr>
        <w:t>Flurkey</w:t>
      </w:r>
      <w:proofErr w:type="spellEnd"/>
      <w:r w:rsidRPr="00EB1ECC">
        <w:rPr>
          <w:rFonts w:asciiTheme="minorHAnsi" w:hAnsiTheme="minorHAnsi" w:cstheme="minorHAnsi"/>
          <w:sz w:val="24"/>
          <w:szCs w:val="24"/>
        </w:rPr>
        <w:t xml:space="preserve"> K, Hamilton KL, Lamming DW, </w:t>
      </w:r>
      <w:proofErr w:type="spellStart"/>
      <w:r w:rsidRPr="00EB1ECC">
        <w:rPr>
          <w:rFonts w:asciiTheme="minorHAnsi" w:hAnsiTheme="minorHAnsi" w:cstheme="minorHAnsi"/>
          <w:sz w:val="24"/>
          <w:szCs w:val="24"/>
        </w:rPr>
        <w:t>Javors</w:t>
      </w:r>
      <w:proofErr w:type="spellEnd"/>
      <w:r w:rsidRPr="00EB1ECC">
        <w:rPr>
          <w:rFonts w:asciiTheme="minorHAnsi" w:hAnsiTheme="minorHAnsi" w:cstheme="minorHAnsi"/>
          <w:sz w:val="24"/>
          <w:szCs w:val="24"/>
        </w:rPr>
        <w:t xml:space="preserve"> MA, de </w:t>
      </w:r>
      <w:proofErr w:type="spellStart"/>
      <w:r w:rsidRPr="00EB1ECC">
        <w:rPr>
          <w:rFonts w:asciiTheme="minorHAnsi" w:hAnsiTheme="minorHAnsi" w:cstheme="minorHAnsi"/>
          <w:sz w:val="24"/>
          <w:szCs w:val="24"/>
        </w:rPr>
        <w:t>Magalhães</w:t>
      </w:r>
      <w:proofErr w:type="spellEnd"/>
      <w:r w:rsidRPr="00EB1ECC">
        <w:rPr>
          <w:rFonts w:asciiTheme="minorHAnsi" w:hAnsiTheme="minorHAnsi" w:cstheme="minorHAnsi"/>
          <w:sz w:val="24"/>
          <w:szCs w:val="24"/>
        </w:rPr>
        <w:t xml:space="preserve"> JP, Martinez PA, McCord JM, Miller BF, Müller M, Nelson JF, </w:t>
      </w:r>
      <w:proofErr w:type="spellStart"/>
      <w:r w:rsidRPr="00EB1ECC">
        <w:rPr>
          <w:rFonts w:asciiTheme="minorHAnsi" w:hAnsiTheme="minorHAnsi" w:cstheme="minorHAnsi"/>
          <w:sz w:val="24"/>
          <w:szCs w:val="24"/>
        </w:rPr>
        <w:t>Ndukum</w:t>
      </w:r>
      <w:proofErr w:type="spellEnd"/>
      <w:r w:rsidRPr="00EB1ECC">
        <w:rPr>
          <w:rFonts w:asciiTheme="minorHAnsi" w:hAnsiTheme="minorHAnsi" w:cstheme="minorHAnsi"/>
          <w:sz w:val="24"/>
          <w:szCs w:val="24"/>
        </w:rPr>
        <w:t xml:space="preserve"> J, </w:t>
      </w:r>
      <w:proofErr w:type="spellStart"/>
      <w:r w:rsidRPr="00EB1ECC">
        <w:rPr>
          <w:rFonts w:asciiTheme="minorHAnsi" w:hAnsiTheme="minorHAnsi" w:cstheme="minorHAnsi"/>
          <w:sz w:val="24"/>
          <w:szCs w:val="24"/>
        </w:rPr>
        <w:t>Rainger</w:t>
      </w:r>
      <w:proofErr w:type="spellEnd"/>
      <w:r w:rsidRPr="00EB1ECC">
        <w:rPr>
          <w:rFonts w:asciiTheme="minorHAnsi" w:hAnsiTheme="minorHAnsi" w:cstheme="minorHAnsi"/>
          <w:sz w:val="24"/>
          <w:szCs w:val="24"/>
        </w:rPr>
        <w:t xml:space="preserve"> GE, Richardson A, Sabatini DM, Salmon AB, Simpkins JW, </w:t>
      </w:r>
      <w:proofErr w:type="spellStart"/>
      <w:r w:rsidRPr="00EB1ECC">
        <w:rPr>
          <w:rFonts w:asciiTheme="minorHAnsi" w:hAnsiTheme="minorHAnsi" w:cstheme="minorHAnsi"/>
          <w:sz w:val="24"/>
          <w:szCs w:val="24"/>
        </w:rPr>
        <w:t>Steegenga</w:t>
      </w:r>
      <w:proofErr w:type="spellEnd"/>
      <w:r w:rsidRPr="00EB1ECC">
        <w:rPr>
          <w:rFonts w:asciiTheme="minorHAnsi" w:hAnsiTheme="minorHAnsi" w:cstheme="minorHAnsi"/>
          <w:sz w:val="24"/>
          <w:szCs w:val="24"/>
        </w:rPr>
        <w:t xml:space="preserve"> WT, </w:t>
      </w:r>
      <w:proofErr w:type="spellStart"/>
      <w:r w:rsidRPr="00EB1ECC">
        <w:rPr>
          <w:rFonts w:asciiTheme="minorHAnsi" w:hAnsiTheme="minorHAnsi" w:cstheme="minorHAnsi"/>
          <w:sz w:val="24"/>
          <w:szCs w:val="24"/>
        </w:rPr>
        <w:t>Nadon</w:t>
      </w:r>
      <w:proofErr w:type="spellEnd"/>
      <w:r w:rsidRPr="00EB1ECC">
        <w:rPr>
          <w:rFonts w:asciiTheme="minorHAnsi" w:hAnsiTheme="minorHAnsi" w:cstheme="minorHAnsi"/>
          <w:sz w:val="24"/>
          <w:szCs w:val="24"/>
        </w:rPr>
        <w:t xml:space="preserve"> NL, Harrison DE. </w:t>
      </w:r>
      <w:hyperlink r:id="rId47" w:history="1">
        <w:r w:rsidRPr="00EB1ECC">
          <w:rPr>
            <w:rFonts w:asciiTheme="minorHAnsi" w:hAnsiTheme="minorHAnsi" w:cstheme="minorHAnsi"/>
            <w:sz w:val="24"/>
            <w:szCs w:val="24"/>
          </w:rPr>
          <w:t xml:space="preserve">Longer lifespan in male </w:t>
        </w:r>
        <w:r w:rsidRPr="00EB1ECC">
          <w:rPr>
            <w:rFonts w:asciiTheme="minorHAnsi" w:hAnsiTheme="minorHAnsi" w:cstheme="minorHAnsi"/>
            <w:bCs/>
            <w:sz w:val="24"/>
            <w:szCs w:val="24"/>
          </w:rPr>
          <w:t>mice</w:t>
        </w:r>
        <w:r w:rsidRPr="00EB1ECC">
          <w:rPr>
            <w:rFonts w:asciiTheme="minorHAnsi" w:hAnsiTheme="minorHAnsi" w:cstheme="minorHAnsi"/>
            <w:sz w:val="24"/>
            <w:szCs w:val="24"/>
          </w:rPr>
          <w:t xml:space="preserve"> treated with a weakly estrogenic agonist, an antioxidant, an α-glucosidase inhibitor or a Nrf2-inducer.</w:t>
        </w:r>
      </w:hyperlink>
      <w:r w:rsidRPr="00EB1ECC">
        <w:rPr>
          <w:rFonts w:asciiTheme="minorHAnsi" w:hAnsiTheme="minorHAnsi" w:cstheme="minorHAnsi"/>
          <w:sz w:val="24"/>
          <w:szCs w:val="24"/>
        </w:rPr>
        <w:t xml:space="preserve"> </w:t>
      </w:r>
      <w:r w:rsidRPr="00EB1ECC">
        <w:rPr>
          <w:rStyle w:val="jrnl"/>
          <w:rFonts w:asciiTheme="minorHAnsi" w:hAnsiTheme="minorHAnsi" w:cstheme="minorHAnsi"/>
          <w:sz w:val="24"/>
          <w:szCs w:val="24"/>
        </w:rPr>
        <w:t>Aging Cell</w:t>
      </w:r>
      <w:r w:rsidRPr="00EB1ECC">
        <w:rPr>
          <w:rFonts w:asciiTheme="minorHAnsi" w:hAnsiTheme="minorHAnsi" w:cstheme="minorHAnsi"/>
          <w:sz w:val="24"/>
          <w:szCs w:val="24"/>
        </w:rPr>
        <w:t xml:space="preserve">. </w:t>
      </w:r>
      <w:r w:rsidRPr="00EB1ECC">
        <w:rPr>
          <w:rFonts w:asciiTheme="minorHAnsi" w:hAnsiTheme="minorHAnsi" w:cstheme="minorHAnsi"/>
          <w:bCs/>
          <w:sz w:val="24"/>
          <w:szCs w:val="24"/>
        </w:rPr>
        <w:t>2016</w:t>
      </w:r>
      <w:r w:rsidRPr="00EB1ECC">
        <w:rPr>
          <w:rFonts w:asciiTheme="minorHAnsi" w:hAnsiTheme="minorHAnsi" w:cstheme="minorHAnsi"/>
          <w:sz w:val="24"/>
          <w:szCs w:val="24"/>
        </w:rPr>
        <w:t xml:space="preserve"> Oct;15(5):872-84. </w:t>
      </w:r>
      <w:proofErr w:type="spellStart"/>
      <w:r w:rsidRPr="00EB1ECC">
        <w:rPr>
          <w:rFonts w:asciiTheme="minorHAnsi" w:hAnsiTheme="minorHAnsi" w:cstheme="minorHAnsi"/>
          <w:sz w:val="24"/>
          <w:szCs w:val="24"/>
        </w:rPr>
        <w:t>doi</w:t>
      </w:r>
      <w:proofErr w:type="spellEnd"/>
      <w:r w:rsidRPr="00EB1ECC">
        <w:rPr>
          <w:rFonts w:asciiTheme="minorHAnsi" w:hAnsiTheme="minorHAnsi" w:cstheme="minorHAnsi"/>
          <w:sz w:val="24"/>
          <w:szCs w:val="24"/>
        </w:rPr>
        <w:t>: 10.1111/acel.12496.</w:t>
      </w:r>
    </w:p>
    <w:p w14:paraId="2BAD780B" w14:textId="77777777" w:rsidR="00143818" w:rsidRPr="00EB1ECC" w:rsidRDefault="00143818" w:rsidP="00F30C01">
      <w:pPr>
        <w:pStyle w:val="desc2"/>
        <w:shd w:val="clear" w:color="auto" w:fill="FFFFFF"/>
        <w:ind w:left="360" w:hanging="360"/>
        <w:rPr>
          <w:rFonts w:asciiTheme="minorHAnsi" w:hAnsiTheme="minorHAnsi" w:cstheme="minorHAnsi"/>
          <w:sz w:val="24"/>
          <w:szCs w:val="24"/>
        </w:rPr>
      </w:pPr>
      <w:r w:rsidRPr="00EB1ECC">
        <w:rPr>
          <w:rFonts w:asciiTheme="minorHAnsi" w:hAnsiTheme="minorHAnsi" w:cstheme="minorHAnsi"/>
          <w:sz w:val="24"/>
          <w:szCs w:val="24"/>
        </w:rPr>
        <w:t xml:space="preserve">18. Tong JJ, Chen GH, Wang F, Li XW, Cao L, Sui X, Tao F, Yan WW, Wei ZJ. </w:t>
      </w:r>
      <w:hyperlink r:id="rId48" w:history="1">
        <w:r w:rsidRPr="00EB1ECC">
          <w:rPr>
            <w:rFonts w:asciiTheme="minorHAnsi" w:hAnsiTheme="minorHAnsi" w:cstheme="minorHAnsi"/>
            <w:sz w:val="24"/>
            <w:szCs w:val="24"/>
          </w:rPr>
          <w:t xml:space="preserve">Chronic </w:t>
        </w:r>
        <w:r w:rsidRPr="00EB1ECC">
          <w:rPr>
            <w:rFonts w:asciiTheme="minorHAnsi" w:hAnsiTheme="minorHAnsi" w:cstheme="minorHAnsi"/>
            <w:bCs/>
            <w:sz w:val="24"/>
            <w:szCs w:val="24"/>
          </w:rPr>
          <w:t>acarbose</w:t>
        </w:r>
        <w:r w:rsidRPr="00EB1ECC">
          <w:rPr>
            <w:rFonts w:asciiTheme="minorHAnsi" w:hAnsiTheme="minorHAnsi" w:cstheme="minorHAnsi"/>
            <w:sz w:val="24"/>
            <w:szCs w:val="24"/>
          </w:rPr>
          <w:t xml:space="preserve"> treatment alleviates age-related behavioral and biochemical changes in SAMP8 mice.</w:t>
        </w:r>
      </w:hyperlink>
      <w:r w:rsidRPr="00EB1ECC">
        <w:rPr>
          <w:rFonts w:asciiTheme="minorHAnsi" w:hAnsiTheme="minorHAnsi" w:cstheme="minorHAnsi"/>
          <w:sz w:val="24"/>
          <w:szCs w:val="24"/>
        </w:rPr>
        <w:t xml:space="preserve"> </w:t>
      </w:r>
      <w:proofErr w:type="spellStart"/>
      <w:r w:rsidRPr="00EB1ECC">
        <w:rPr>
          <w:rStyle w:val="jrnl"/>
          <w:rFonts w:asciiTheme="minorHAnsi" w:hAnsiTheme="minorHAnsi" w:cstheme="minorHAnsi"/>
          <w:sz w:val="24"/>
          <w:szCs w:val="24"/>
        </w:rPr>
        <w:t>Behav</w:t>
      </w:r>
      <w:proofErr w:type="spellEnd"/>
      <w:r w:rsidRPr="00EB1ECC">
        <w:rPr>
          <w:rStyle w:val="jrnl"/>
          <w:rFonts w:asciiTheme="minorHAnsi" w:hAnsiTheme="minorHAnsi" w:cstheme="minorHAnsi"/>
          <w:sz w:val="24"/>
          <w:szCs w:val="24"/>
        </w:rPr>
        <w:t xml:space="preserve"> Brain Res</w:t>
      </w:r>
      <w:r w:rsidRPr="00EB1ECC">
        <w:rPr>
          <w:rFonts w:asciiTheme="minorHAnsi" w:hAnsiTheme="minorHAnsi" w:cstheme="minorHAnsi"/>
          <w:sz w:val="24"/>
          <w:szCs w:val="24"/>
        </w:rPr>
        <w:t xml:space="preserve">. </w:t>
      </w:r>
      <w:r w:rsidRPr="00EB1ECC">
        <w:rPr>
          <w:rFonts w:asciiTheme="minorHAnsi" w:hAnsiTheme="minorHAnsi" w:cstheme="minorHAnsi"/>
          <w:bCs/>
          <w:sz w:val="24"/>
          <w:szCs w:val="24"/>
        </w:rPr>
        <w:t>2015</w:t>
      </w:r>
      <w:r w:rsidRPr="00EB1ECC">
        <w:rPr>
          <w:rFonts w:asciiTheme="minorHAnsi" w:hAnsiTheme="minorHAnsi" w:cstheme="minorHAnsi"/>
          <w:sz w:val="24"/>
          <w:szCs w:val="24"/>
        </w:rPr>
        <w:t xml:space="preserve"> May 1;284:138-52. </w:t>
      </w:r>
      <w:proofErr w:type="spellStart"/>
      <w:r w:rsidRPr="00EB1ECC">
        <w:rPr>
          <w:rFonts w:asciiTheme="minorHAnsi" w:hAnsiTheme="minorHAnsi" w:cstheme="minorHAnsi"/>
          <w:sz w:val="24"/>
          <w:szCs w:val="24"/>
        </w:rPr>
        <w:t>doi</w:t>
      </w:r>
      <w:proofErr w:type="spellEnd"/>
      <w:r w:rsidRPr="00EB1ECC">
        <w:rPr>
          <w:rFonts w:asciiTheme="minorHAnsi" w:hAnsiTheme="minorHAnsi" w:cstheme="minorHAnsi"/>
          <w:sz w:val="24"/>
          <w:szCs w:val="24"/>
        </w:rPr>
        <w:t>: 10.1016/j.bbr.</w:t>
      </w:r>
      <w:r w:rsidRPr="00EB1ECC">
        <w:rPr>
          <w:rFonts w:asciiTheme="minorHAnsi" w:hAnsiTheme="minorHAnsi" w:cstheme="minorHAnsi"/>
          <w:bCs/>
          <w:sz w:val="24"/>
          <w:szCs w:val="24"/>
        </w:rPr>
        <w:t>2015</w:t>
      </w:r>
      <w:r w:rsidRPr="00EB1ECC">
        <w:rPr>
          <w:rFonts w:asciiTheme="minorHAnsi" w:hAnsiTheme="minorHAnsi" w:cstheme="minorHAnsi"/>
          <w:sz w:val="24"/>
          <w:szCs w:val="24"/>
        </w:rPr>
        <w:t>.01.052</w:t>
      </w:r>
    </w:p>
    <w:p w14:paraId="38E2FB23" w14:textId="52EA045E" w:rsidR="00143818" w:rsidRPr="00EB1ECC" w:rsidRDefault="00143818" w:rsidP="00F30C01">
      <w:pPr>
        <w:shd w:val="clear" w:color="auto" w:fill="FFFFFF"/>
        <w:spacing w:after="0" w:line="240" w:lineRule="auto"/>
        <w:ind w:left="360" w:hanging="360"/>
        <w:rPr>
          <w:rFonts w:eastAsia="Times New Roman" w:cstheme="minorHAnsi"/>
          <w:sz w:val="24"/>
          <w:szCs w:val="24"/>
        </w:rPr>
      </w:pPr>
      <w:r w:rsidRPr="00EB1ECC">
        <w:rPr>
          <w:rFonts w:cstheme="minorHAnsi"/>
          <w:sz w:val="24"/>
          <w:szCs w:val="24"/>
        </w:rPr>
        <w:t xml:space="preserve">19. </w:t>
      </w:r>
      <w:hyperlink r:id="rId49" w:history="1">
        <w:r w:rsidRPr="00EB1ECC">
          <w:rPr>
            <w:rFonts w:eastAsia="Times New Roman" w:cstheme="minorHAnsi"/>
            <w:sz w:val="24"/>
            <w:szCs w:val="24"/>
          </w:rPr>
          <w:t>Frantz S</w:t>
        </w:r>
      </w:hyperlink>
      <w:r w:rsidRPr="00EB1ECC">
        <w:rPr>
          <w:rFonts w:eastAsia="Times New Roman" w:cstheme="minorHAnsi"/>
          <w:sz w:val="24"/>
          <w:szCs w:val="24"/>
        </w:rPr>
        <w:t xml:space="preserve">, </w:t>
      </w:r>
      <w:hyperlink r:id="rId50" w:history="1">
        <w:r w:rsidRPr="00EB1ECC">
          <w:rPr>
            <w:rFonts w:eastAsia="Times New Roman" w:cstheme="minorHAnsi"/>
            <w:sz w:val="24"/>
            <w:szCs w:val="24"/>
          </w:rPr>
          <w:t>Calvillo L</w:t>
        </w:r>
      </w:hyperlink>
      <w:r w:rsidRPr="00EB1ECC">
        <w:rPr>
          <w:rFonts w:eastAsia="Times New Roman" w:cstheme="minorHAnsi"/>
          <w:sz w:val="24"/>
          <w:szCs w:val="24"/>
        </w:rPr>
        <w:t xml:space="preserve">, </w:t>
      </w:r>
      <w:hyperlink r:id="rId51" w:history="1">
        <w:proofErr w:type="spellStart"/>
        <w:r w:rsidRPr="00EB1ECC">
          <w:rPr>
            <w:rFonts w:eastAsia="Times New Roman" w:cstheme="minorHAnsi"/>
            <w:sz w:val="24"/>
            <w:szCs w:val="24"/>
          </w:rPr>
          <w:t>Tillmanns</w:t>
        </w:r>
        <w:proofErr w:type="spellEnd"/>
        <w:r w:rsidRPr="00EB1ECC">
          <w:rPr>
            <w:rFonts w:eastAsia="Times New Roman" w:cstheme="minorHAnsi"/>
            <w:sz w:val="24"/>
            <w:szCs w:val="24"/>
          </w:rPr>
          <w:t xml:space="preserve"> J</w:t>
        </w:r>
      </w:hyperlink>
      <w:r w:rsidRPr="00EB1ECC">
        <w:rPr>
          <w:rFonts w:eastAsia="Times New Roman" w:cstheme="minorHAnsi"/>
          <w:sz w:val="24"/>
          <w:szCs w:val="24"/>
        </w:rPr>
        <w:t xml:space="preserve">, </w:t>
      </w:r>
      <w:hyperlink r:id="rId52" w:history="1">
        <w:proofErr w:type="spellStart"/>
        <w:r w:rsidRPr="00EB1ECC">
          <w:rPr>
            <w:rFonts w:eastAsia="Times New Roman" w:cstheme="minorHAnsi"/>
            <w:sz w:val="24"/>
            <w:szCs w:val="24"/>
          </w:rPr>
          <w:t>Elbing</w:t>
        </w:r>
        <w:proofErr w:type="spellEnd"/>
        <w:r w:rsidRPr="00EB1ECC">
          <w:rPr>
            <w:rFonts w:eastAsia="Times New Roman" w:cstheme="minorHAnsi"/>
            <w:sz w:val="24"/>
            <w:szCs w:val="24"/>
          </w:rPr>
          <w:t xml:space="preserve"> I</w:t>
        </w:r>
      </w:hyperlink>
      <w:r w:rsidRPr="00EB1ECC">
        <w:rPr>
          <w:rFonts w:eastAsia="Times New Roman" w:cstheme="minorHAnsi"/>
          <w:sz w:val="24"/>
          <w:szCs w:val="24"/>
        </w:rPr>
        <w:t xml:space="preserve">, </w:t>
      </w:r>
      <w:hyperlink r:id="rId53" w:history="1">
        <w:proofErr w:type="spellStart"/>
        <w:r w:rsidRPr="00EB1ECC">
          <w:rPr>
            <w:rFonts w:eastAsia="Times New Roman" w:cstheme="minorHAnsi"/>
            <w:sz w:val="24"/>
            <w:szCs w:val="24"/>
          </w:rPr>
          <w:t>Dienesch</w:t>
        </w:r>
        <w:proofErr w:type="spellEnd"/>
        <w:r w:rsidRPr="00EB1ECC">
          <w:rPr>
            <w:rFonts w:eastAsia="Times New Roman" w:cstheme="minorHAnsi"/>
            <w:sz w:val="24"/>
            <w:szCs w:val="24"/>
          </w:rPr>
          <w:t xml:space="preserve"> C</w:t>
        </w:r>
      </w:hyperlink>
      <w:r w:rsidRPr="00EB1ECC">
        <w:rPr>
          <w:rFonts w:eastAsia="Times New Roman" w:cstheme="minorHAnsi"/>
          <w:sz w:val="24"/>
          <w:szCs w:val="24"/>
        </w:rPr>
        <w:t xml:space="preserve">, </w:t>
      </w:r>
      <w:hyperlink r:id="rId54" w:history="1">
        <w:r w:rsidRPr="00EB1ECC">
          <w:rPr>
            <w:rFonts w:eastAsia="Times New Roman" w:cstheme="minorHAnsi"/>
            <w:sz w:val="24"/>
            <w:szCs w:val="24"/>
          </w:rPr>
          <w:t>Bischoff H</w:t>
        </w:r>
      </w:hyperlink>
      <w:r w:rsidRPr="00EB1ECC">
        <w:rPr>
          <w:rFonts w:eastAsia="Times New Roman" w:cstheme="minorHAnsi"/>
          <w:sz w:val="24"/>
          <w:szCs w:val="24"/>
        </w:rPr>
        <w:t xml:space="preserve">, </w:t>
      </w:r>
      <w:hyperlink r:id="rId55" w:history="1">
        <w:proofErr w:type="spellStart"/>
        <w:r w:rsidRPr="00EB1ECC">
          <w:rPr>
            <w:rFonts w:eastAsia="Times New Roman" w:cstheme="minorHAnsi"/>
            <w:sz w:val="24"/>
            <w:szCs w:val="24"/>
          </w:rPr>
          <w:t>Ertl</w:t>
        </w:r>
        <w:proofErr w:type="spellEnd"/>
        <w:r w:rsidRPr="00EB1ECC">
          <w:rPr>
            <w:rFonts w:eastAsia="Times New Roman" w:cstheme="minorHAnsi"/>
            <w:sz w:val="24"/>
            <w:szCs w:val="24"/>
          </w:rPr>
          <w:t xml:space="preserve"> G</w:t>
        </w:r>
      </w:hyperlink>
      <w:r w:rsidRPr="00EB1ECC">
        <w:rPr>
          <w:rFonts w:eastAsia="Times New Roman" w:cstheme="minorHAnsi"/>
          <w:sz w:val="24"/>
          <w:szCs w:val="24"/>
        </w:rPr>
        <w:t xml:space="preserve">, </w:t>
      </w:r>
      <w:hyperlink r:id="rId56" w:history="1">
        <w:proofErr w:type="spellStart"/>
        <w:r w:rsidRPr="00EB1ECC">
          <w:rPr>
            <w:rFonts w:eastAsia="Times New Roman" w:cstheme="minorHAnsi"/>
            <w:sz w:val="24"/>
            <w:szCs w:val="24"/>
          </w:rPr>
          <w:t>Bauersachs</w:t>
        </w:r>
        <w:proofErr w:type="spellEnd"/>
        <w:r w:rsidRPr="00EB1ECC">
          <w:rPr>
            <w:rFonts w:eastAsia="Times New Roman" w:cstheme="minorHAnsi"/>
            <w:sz w:val="24"/>
            <w:szCs w:val="24"/>
          </w:rPr>
          <w:t xml:space="preserve"> J</w:t>
        </w:r>
      </w:hyperlink>
      <w:r w:rsidRPr="00EB1ECC">
        <w:rPr>
          <w:rFonts w:eastAsia="Times New Roman" w:cstheme="minorHAnsi"/>
          <w:sz w:val="24"/>
          <w:szCs w:val="24"/>
        </w:rPr>
        <w:t>.</w:t>
      </w:r>
      <w:r w:rsidRPr="00EB1ECC">
        <w:rPr>
          <w:rFonts w:eastAsia="Times New Roman" w:cstheme="minorHAnsi"/>
          <w:bCs/>
          <w:kern w:val="36"/>
          <w:sz w:val="24"/>
          <w:szCs w:val="24"/>
        </w:rPr>
        <w:t xml:space="preserve"> Repetitive postprandial hyperglycemia increases cardiac ischemia/reperfusion injury: </w:t>
      </w:r>
      <w:r w:rsidRPr="00EB1ECC">
        <w:rPr>
          <w:rFonts w:eastAsia="Times New Roman" w:cstheme="minorHAnsi"/>
          <w:bCs/>
          <w:kern w:val="36"/>
          <w:sz w:val="24"/>
          <w:szCs w:val="24"/>
        </w:rPr>
        <w:lastRenderedPageBreak/>
        <w:t>prevention by the alpha-glucosidase inhibitor acarbose.</w:t>
      </w:r>
      <w:r w:rsidRPr="00EB1ECC">
        <w:rPr>
          <w:rFonts w:eastAsia="Times New Roman" w:cstheme="minorHAnsi"/>
          <w:sz w:val="24"/>
          <w:szCs w:val="24"/>
        </w:rPr>
        <w:t xml:space="preserve"> </w:t>
      </w:r>
      <w:hyperlink r:id="rId57" w:tooltip="FASEB journal : official publication of the Federation of American Societies for Experimental Biology." w:history="1">
        <w:r w:rsidRPr="00EB1ECC">
          <w:rPr>
            <w:rFonts w:eastAsia="Times New Roman" w:cstheme="minorHAnsi"/>
            <w:sz w:val="24"/>
            <w:szCs w:val="24"/>
          </w:rPr>
          <w:t>FASEB J.</w:t>
        </w:r>
      </w:hyperlink>
      <w:r w:rsidRPr="00EB1ECC">
        <w:rPr>
          <w:rFonts w:eastAsia="Times New Roman" w:cstheme="minorHAnsi"/>
          <w:sz w:val="24"/>
          <w:szCs w:val="24"/>
        </w:rPr>
        <w:t xml:space="preserve"> 2005 Apr;19(6):591-3. </w:t>
      </w:r>
      <w:proofErr w:type="spellStart"/>
      <w:r w:rsidRPr="00EB1ECC">
        <w:rPr>
          <w:rFonts w:eastAsia="Times New Roman" w:cstheme="minorHAnsi"/>
          <w:sz w:val="24"/>
          <w:szCs w:val="24"/>
        </w:rPr>
        <w:t>Epub</w:t>
      </w:r>
      <w:proofErr w:type="spellEnd"/>
      <w:r w:rsidRPr="00EB1ECC">
        <w:rPr>
          <w:rFonts w:eastAsia="Times New Roman" w:cstheme="minorHAnsi"/>
          <w:sz w:val="24"/>
          <w:szCs w:val="24"/>
        </w:rPr>
        <w:t xml:space="preserve"> 2005 Jan 25.</w:t>
      </w:r>
    </w:p>
    <w:p w14:paraId="35693D5E" w14:textId="3534BAC4" w:rsidR="000A2CA2" w:rsidRPr="00EB1ECC" w:rsidRDefault="000A2CA2" w:rsidP="00F30C01">
      <w:pPr>
        <w:pStyle w:val="desc2"/>
        <w:shd w:val="clear" w:color="auto" w:fill="FFFFFF"/>
        <w:ind w:left="360" w:hanging="360"/>
        <w:rPr>
          <w:rFonts w:asciiTheme="minorHAnsi" w:hAnsiTheme="minorHAnsi" w:cstheme="minorHAnsi"/>
          <w:sz w:val="24"/>
          <w:szCs w:val="24"/>
        </w:rPr>
      </w:pPr>
      <w:r w:rsidRPr="00EB1ECC">
        <w:rPr>
          <w:rFonts w:asciiTheme="minorHAnsi" w:hAnsiTheme="minorHAnsi" w:cstheme="minorHAnsi"/>
          <w:sz w:val="24"/>
          <w:szCs w:val="24"/>
        </w:rPr>
        <w:t xml:space="preserve">20. Powers RW 3rd, </w:t>
      </w:r>
      <w:proofErr w:type="spellStart"/>
      <w:r w:rsidRPr="00EB1ECC">
        <w:rPr>
          <w:rFonts w:asciiTheme="minorHAnsi" w:hAnsiTheme="minorHAnsi" w:cstheme="minorHAnsi"/>
          <w:sz w:val="24"/>
          <w:szCs w:val="24"/>
        </w:rPr>
        <w:t>Kaeberlein</w:t>
      </w:r>
      <w:proofErr w:type="spellEnd"/>
      <w:r w:rsidRPr="00EB1ECC">
        <w:rPr>
          <w:rFonts w:asciiTheme="minorHAnsi" w:hAnsiTheme="minorHAnsi" w:cstheme="minorHAnsi"/>
          <w:sz w:val="24"/>
          <w:szCs w:val="24"/>
        </w:rPr>
        <w:t xml:space="preserve"> M, Caldwell SD, Kennedy BK, Fields S. </w:t>
      </w:r>
      <w:hyperlink r:id="rId58" w:history="1">
        <w:r w:rsidRPr="00EB1ECC">
          <w:rPr>
            <w:rFonts w:asciiTheme="minorHAnsi" w:hAnsiTheme="minorHAnsi" w:cstheme="minorHAnsi"/>
            <w:sz w:val="24"/>
            <w:szCs w:val="24"/>
          </w:rPr>
          <w:t xml:space="preserve">Extension of chronological life span in yeast by decreased </w:t>
        </w:r>
        <w:r w:rsidRPr="00EB1ECC">
          <w:rPr>
            <w:rFonts w:asciiTheme="minorHAnsi" w:hAnsiTheme="minorHAnsi" w:cstheme="minorHAnsi"/>
            <w:bCs/>
            <w:sz w:val="24"/>
            <w:szCs w:val="24"/>
          </w:rPr>
          <w:t>TOR</w:t>
        </w:r>
        <w:r w:rsidRPr="00EB1ECC">
          <w:rPr>
            <w:rFonts w:asciiTheme="minorHAnsi" w:hAnsiTheme="minorHAnsi" w:cstheme="minorHAnsi"/>
            <w:sz w:val="24"/>
            <w:szCs w:val="24"/>
          </w:rPr>
          <w:t xml:space="preserve"> pathway signaling.</w:t>
        </w:r>
      </w:hyperlink>
      <w:r w:rsidRPr="00EB1ECC">
        <w:rPr>
          <w:rFonts w:asciiTheme="minorHAnsi" w:hAnsiTheme="minorHAnsi" w:cstheme="minorHAnsi"/>
          <w:sz w:val="24"/>
          <w:szCs w:val="24"/>
        </w:rPr>
        <w:t xml:space="preserve"> </w:t>
      </w:r>
      <w:r w:rsidRPr="00EB1ECC">
        <w:rPr>
          <w:rStyle w:val="jrnl"/>
          <w:rFonts w:asciiTheme="minorHAnsi" w:hAnsiTheme="minorHAnsi" w:cstheme="minorHAnsi"/>
          <w:sz w:val="24"/>
          <w:szCs w:val="24"/>
        </w:rPr>
        <w:t>Genes Dev</w:t>
      </w:r>
      <w:r w:rsidRPr="00EB1ECC">
        <w:rPr>
          <w:rFonts w:asciiTheme="minorHAnsi" w:hAnsiTheme="minorHAnsi" w:cstheme="minorHAnsi"/>
          <w:sz w:val="24"/>
          <w:szCs w:val="24"/>
        </w:rPr>
        <w:t>. 2006 Jan 15;20(2):174-84</w:t>
      </w:r>
    </w:p>
    <w:p w14:paraId="76C94FF1" w14:textId="77777777" w:rsidR="00143818" w:rsidRPr="00EB1ECC" w:rsidRDefault="00143818" w:rsidP="00F30C01">
      <w:pPr>
        <w:pStyle w:val="details1"/>
        <w:shd w:val="clear" w:color="auto" w:fill="FFFFFF"/>
        <w:ind w:left="360" w:hanging="360"/>
        <w:rPr>
          <w:rFonts w:asciiTheme="minorHAnsi" w:hAnsiTheme="minorHAnsi" w:cstheme="minorHAnsi"/>
          <w:sz w:val="24"/>
          <w:szCs w:val="24"/>
        </w:rPr>
      </w:pPr>
      <w:r w:rsidRPr="00EB1ECC">
        <w:rPr>
          <w:rFonts w:asciiTheme="minorHAnsi" w:hAnsiTheme="minorHAnsi" w:cstheme="minorHAnsi"/>
          <w:sz w:val="24"/>
          <w:szCs w:val="24"/>
        </w:rPr>
        <w:t xml:space="preserve">21. Johnson SC, Rabinovitch PS, </w:t>
      </w:r>
      <w:proofErr w:type="spellStart"/>
      <w:r w:rsidRPr="00EB1ECC">
        <w:rPr>
          <w:rFonts w:asciiTheme="minorHAnsi" w:hAnsiTheme="minorHAnsi" w:cstheme="minorHAnsi"/>
          <w:sz w:val="24"/>
          <w:szCs w:val="24"/>
        </w:rPr>
        <w:t>Kaeberlein</w:t>
      </w:r>
      <w:proofErr w:type="spellEnd"/>
      <w:r w:rsidRPr="00EB1ECC">
        <w:rPr>
          <w:rFonts w:asciiTheme="minorHAnsi" w:hAnsiTheme="minorHAnsi" w:cstheme="minorHAnsi"/>
          <w:sz w:val="24"/>
          <w:szCs w:val="24"/>
        </w:rPr>
        <w:t xml:space="preserve"> M. </w:t>
      </w:r>
      <w:hyperlink r:id="rId59" w:history="1">
        <w:r w:rsidRPr="00EB1ECC">
          <w:rPr>
            <w:rFonts w:asciiTheme="minorHAnsi" w:hAnsiTheme="minorHAnsi" w:cstheme="minorHAnsi"/>
            <w:bCs/>
            <w:sz w:val="24"/>
            <w:szCs w:val="24"/>
          </w:rPr>
          <w:t>mTOR</w:t>
        </w:r>
        <w:r w:rsidRPr="00EB1ECC">
          <w:rPr>
            <w:rFonts w:asciiTheme="minorHAnsi" w:hAnsiTheme="minorHAnsi" w:cstheme="minorHAnsi"/>
            <w:sz w:val="24"/>
            <w:szCs w:val="24"/>
          </w:rPr>
          <w:t xml:space="preserve"> is a key modulator of ageing and age-related disease.</w:t>
        </w:r>
      </w:hyperlink>
      <w:r w:rsidRPr="00EB1ECC">
        <w:rPr>
          <w:rStyle w:val="jrnl"/>
          <w:rFonts w:asciiTheme="minorHAnsi" w:hAnsiTheme="minorHAnsi" w:cstheme="minorHAnsi"/>
          <w:sz w:val="24"/>
          <w:szCs w:val="24"/>
        </w:rPr>
        <w:t xml:space="preserve"> Nature</w:t>
      </w:r>
      <w:r w:rsidRPr="00EB1ECC">
        <w:rPr>
          <w:rFonts w:asciiTheme="minorHAnsi" w:hAnsiTheme="minorHAnsi" w:cstheme="minorHAnsi"/>
          <w:sz w:val="24"/>
          <w:szCs w:val="24"/>
        </w:rPr>
        <w:t xml:space="preserve">. </w:t>
      </w:r>
      <w:r w:rsidRPr="00EB1ECC">
        <w:rPr>
          <w:rFonts w:asciiTheme="minorHAnsi" w:hAnsiTheme="minorHAnsi" w:cstheme="minorHAnsi"/>
          <w:bCs/>
          <w:sz w:val="24"/>
          <w:szCs w:val="24"/>
        </w:rPr>
        <w:t>2013</w:t>
      </w:r>
      <w:r w:rsidRPr="00EB1ECC">
        <w:rPr>
          <w:rFonts w:asciiTheme="minorHAnsi" w:hAnsiTheme="minorHAnsi" w:cstheme="minorHAnsi"/>
          <w:sz w:val="24"/>
          <w:szCs w:val="24"/>
        </w:rPr>
        <w:t xml:space="preserve"> Jan 17;493(7432):338-45. </w:t>
      </w:r>
      <w:proofErr w:type="spellStart"/>
      <w:r w:rsidRPr="00EB1ECC">
        <w:rPr>
          <w:rFonts w:asciiTheme="minorHAnsi" w:hAnsiTheme="minorHAnsi" w:cstheme="minorHAnsi"/>
          <w:sz w:val="24"/>
          <w:szCs w:val="24"/>
        </w:rPr>
        <w:t>doi</w:t>
      </w:r>
      <w:proofErr w:type="spellEnd"/>
      <w:r w:rsidRPr="00EB1ECC">
        <w:rPr>
          <w:rFonts w:asciiTheme="minorHAnsi" w:hAnsiTheme="minorHAnsi" w:cstheme="minorHAnsi"/>
          <w:sz w:val="24"/>
          <w:szCs w:val="24"/>
        </w:rPr>
        <w:t xml:space="preserve">: 10.1038/nature11861. </w:t>
      </w:r>
    </w:p>
    <w:p w14:paraId="240CD5C6" w14:textId="55F16F23" w:rsidR="00143818" w:rsidRPr="00EB1ECC" w:rsidRDefault="00143818" w:rsidP="00F30C01">
      <w:pPr>
        <w:pStyle w:val="desc2"/>
        <w:shd w:val="clear" w:color="auto" w:fill="FFFFFF"/>
        <w:ind w:left="360" w:hanging="360"/>
        <w:rPr>
          <w:rFonts w:asciiTheme="minorHAnsi" w:hAnsiTheme="minorHAnsi" w:cstheme="minorHAnsi"/>
          <w:sz w:val="24"/>
          <w:szCs w:val="24"/>
        </w:rPr>
      </w:pPr>
      <w:r w:rsidRPr="00EB1ECC">
        <w:rPr>
          <w:rFonts w:asciiTheme="minorHAnsi" w:hAnsiTheme="minorHAnsi" w:cstheme="minorHAnsi"/>
          <w:sz w:val="24"/>
          <w:szCs w:val="24"/>
        </w:rPr>
        <w:t xml:space="preserve">22. Arriola </w:t>
      </w:r>
      <w:proofErr w:type="spellStart"/>
      <w:r w:rsidRPr="00EB1ECC">
        <w:rPr>
          <w:rFonts w:asciiTheme="minorHAnsi" w:hAnsiTheme="minorHAnsi" w:cstheme="minorHAnsi"/>
          <w:sz w:val="24"/>
          <w:szCs w:val="24"/>
        </w:rPr>
        <w:t>Apelo</w:t>
      </w:r>
      <w:proofErr w:type="spellEnd"/>
      <w:r w:rsidRPr="00EB1ECC">
        <w:rPr>
          <w:rFonts w:asciiTheme="minorHAnsi" w:hAnsiTheme="minorHAnsi" w:cstheme="minorHAnsi"/>
          <w:sz w:val="24"/>
          <w:szCs w:val="24"/>
        </w:rPr>
        <w:t xml:space="preserve"> SI, Neuman JC, </w:t>
      </w:r>
      <w:proofErr w:type="spellStart"/>
      <w:r w:rsidRPr="00EB1ECC">
        <w:rPr>
          <w:rFonts w:asciiTheme="minorHAnsi" w:hAnsiTheme="minorHAnsi" w:cstheme="minorHAnsi"/>
          <w:sz w:val="24"/>
          <w:szCs w:val="24"/>
        </w:rPr>
        <w:t>Baar</w:t>
      </w:r>
      <w:proofErr w:type="spellEnd"/>
      <w:r w:rsidRPr="00EB1ECC">
        <w:rPr>
          <w:rFonts w:asciiTheme="minorHAnsi" w:hAnsiTheme="minorHAnsi" w:cstheme="minorHAnsi"/>
          <w:sz w:val="24"/>
          <w:szCs w:val="24"/>
        </w:rPr>
        <w:t xml:space="preserve"> EL, Syed FA, Cummings NE, Brar HK, Pumper CP, </w:t>
      </w:r>
      <w:proofErr w:type="spellStart"/>
      <w:r w:rsidRPr="00EB1ECC">
        <w:rPr>
          <w:rFonts w:asciiTheme="minorHAnsi" w:hAnsiTheme="minorHAnsi" w:cstheme="minorHAnsi"/>
          <w:sz w:val="24"/>
          <w:szCs w:val="24"/>
        </w:rPr>
        <w:t>Kimple</w:t>
      </w:r>
      <w:proofErr w:type="spellEnd"/>
      <w:r w:rsidRPr="00EB1ECC">
        <w:rPr>
          <w:rFonts w:asciiTheme="minorHAnsi" w:hAnsiTheme="minorHAnsi" w:cstheme="minorHAnsi"/>
          <w:sz w:val="24"/>
          <w:szCs w:val="24"/>
        </w:rPr>
        <w:t xml:space="preserve"> ME, Lamming DW. </w:t>
      </w:r>
      <w:hyperlink r:id="rId60" w:history="1">
        <w:r w:rsidRPr="00EB1ECC">
          <w:rPr>
            <w:rFonts w:asciiTheme="minorHAnsi" w:hAnsiTheme="minorHAnsi" w:cstheme="minorHAnsi"/>
            <w:sz w:val="24"/>
            <w:szCs w:val="24"/>
          </w:rPr>
          <w:t xml:space="preserve">Alternative </w:t>
        </w:r>
        <w:r w:rsidRPr="00EB1ECC">
          <w:rPr>
            <w:rFonts w:asciiTheme="minorHAnsi" w:hAnsiTheme="minorHAnsi" w:cstheme="minorHAnsi"/>
            <w:bCs/>
            <w:sz w:val="24"/>
            <w:szCs w:val="24"/>
          </w:rPr>
          <w:t>rapamycin</w:t>
        </w:r>
        <w:r w:rsidRPr="00EB1ECC">
          <w:rPr>
            <w:rFonts w:asciiTheme="minorHAnsi" w:hAnsiTheme="minorHAnsi" w:cstheme="minorHAnsi"/>
            <w:sz w:val="24"/>
            <w:szCs w:val="24"/>
          </w:rPr>
          <w:t xml:space="preserve"> treatment regimens mitigate the impact of </w:t>
        </w:r>
        <w:r w:rsidRPr="00EB1ECC">
          <w:rPr>
            <w:rFonts w:asciiTheme="minorHAnsi" w:hAnsiTheme="minorHAnsi" w:cstheme="minorHAnsi"/>
            <w:bCs/>
            <w:sz w:val="24"/>
            <w:szCs w:val="24"/>
          </w:rPr>
          <w:t>rapamycin</w:t>
        </w:r>
        <w:r w:rsidRPr="00EB1ECC">
          <w:rPr>
            <w:rFonts w:asciiTheme="minorHAnsi" w:hAnsiTheme="minorHAnsi" w:cstheme="minorHAnsi"/>
            <w:sz w:val="24"/>
            <w:szCs w:val="24"/>
          </w:rPr>
          <w:t xml:space="preserve"> on glucose homeostasis and the immune system.</w:t>
        </w:r>
      </w:hyperlink>
      <w:r w:rsidRPr="00EB1ECC">
        <w:rPr>
          <w:rFonts w:asciiTheme="minorHAnsi" w:hAnsiTheme="minorHAnsi" w:cstheme="minorHAnsi"/>
          <w:sz w:val="24"/>
          <w:szCs w:val="24"/>
        </w:rPr>
        <w:t xml:space="preserve"> </w:t>
      </w:r>
      <w:r w:rsidRPr="00EB1ECC">
        <w:rPr>
          <w:rStyle w:val="jrnl"/>
          <w:rFonts w:asciiTheme="minorHAnsi" w:hAnsiTheme="minorHAnsi" w:cstheme="minorHAnsi"/>
          <w:sz w:val="24"/>
          <w:szCs w:val="24"/>
        </w:rPr>
        <w:t>Aging Cell</w:t>
      </w:r>
      <w:r w:rsidRPr="00EB1ECC">
        <w:rPr>
          <w:rFonts w:asciiTheme="minorHAnsi" w:hAnsiTheme="minorHAnsi" w:cstheme="minorHAnsi"/>
          <w:sz w:val="24"/>
          <w:szCs w:val="24"/>
        </w:rPr>
        <w:t xml:space="preserve">. </w:t>
      </w:r>
      <w:r w:rsidRPr="00EB1ECC">
        <w:rPr>
          <w:rFonts w:asciiTheme="minorHAnsi" w:hAnsiTheme="minorHAnsi" w:cstheme="minorHAnsi"/>
          <w:bCs/>
          <w:sz w:val="24"/>
          <w:szCs w:val="24"/>
        </w:rPr>
        <w:t>2016</w:t>
      </w:r>
      <w:r w:rsidRPr="00EB1ECC">
        <w:rPr>
          <w:rFonts w:asciiTheme="minorHAnsi" w:hAnsiTheme="minorHAnsi" w:cstheme="minorHAnsi"/>
          <w:sz w:val="24"/>
          <w:szCs w:val="24"/>
        </w:rPr>
        <w:t xml:space="preserve"> Feb;15(1):28-38. </w:t>
      </w:r>
      <w:proofErr w:type="spellStart"/>
      <w:r w:rsidRPr="00EB1ECC">
        <w:rPr>
          <w:rFonts w:asciiTheme="minorHAnsi" w:hAnsiTheme="minorHAnsi" w:cstheme="minorHAnsi"/>
          <w:sz w:val="24"/>
          <w:szCs w:val="24"/>
        </w:rPr>
        <w:t>doi</w:t>
      </w:r>
      <w:proofErr w:type="spellEnd"/>
      <w:r w:rsidRPr="00EB1ECC">
        <w:rPr>
          <w:rFonts w:asciiTheme="minorHAnsi" w:hAnsiTheme="minorHAnsi" w:cstheme="minorHAnsi"/>
          <w:sz w:val="24"/>
          <w:szCs w:val="24"/>
        </w:rPr>
        <w:t>: 10.1111/acel.12405.</w:t>
      </w:r>
    </w:p>
    <w:p w14:paraId="45FD1ABE" w14:textId="54CDE5D4" w:rsidR="000A2CA2" w:rsidRPr="00EB1ECC" w:rsidRDefault="00BC7B33" w:rsidP="00F30C01">
      <w:pPr>
        <w:spacing w:after="0" w:line="240" w:lineRule="auto"/>
        <w:ind w:left="360" w:hanging="360"/>
        <w:rPr>
          <w:rFonts w:eastAsia="Times New Roman" w:cstheme="minorHAnsi"/>
          <w:color w:val="000000"/>
          <w:sz w:val="24"/>
          <w:szCs w:val="24"/>
        </w:rPr>
      </w:pPr>
      <w:r w:rsidRPr="00EB1ECC">
        <w:rPr>
          <w:rFonts w:eastAsia="Times New Roman" w:cstheme="minorHAnsi"/>
          <w:color w:val="000000" w:themeColor="text1"/>
          <w:sz w:val="24"/>
          <w:szCs w:val="24"/>
        </w:rPr>
        <w:t xml:space="preserve">23. </w:t>
      </w:r>
      <w:hyperlink r:id="rId61" w:history="1">
        <w:r w:rsidR="000A2CA2" w:rsidRPr="000A2CA2">
          <w:rPr>
            <w:rFonts w:eastAsia="Times New Roman" w:cstheme="minorHAnsi"/>
            <w:color w:val="333333"/>
            <w:sz w:val="24"/>
            <w:szCs w:val="24"/>
          </w:rPr>
          <w:t>Snyder JM</w:t>
        </w:r>
      </w:hyperlink>
      <w:r w:rsidR="000A2CA2" w:rsidRPr="000A2CA2">
        <w:rPr>
          <w:rFonts w:eastAsia="Times New Roman" w:cstheme="minorHAnsi"/>
          <w:color w:val="000000"/>
          <w:sz w:val="24"/>
          <w:szCs w:val="24"/>
        </w:rPr>
        <w:t xml:space="preserve">, </w:t>
      </w:r>
      <w:hyperlink r:id="rId62" w:history="1">
        <w:r w:rsidR="000A2CA2" w:rsidRPr="000A2CA2">
          <w:rPr>
            <w:rFonts w:eastAsia="Times New Roman" w:cstheme="minorHAnsi"/>
            <w:color w:val="333333"/>
            <w:sz w:val="24"/>
            <w:szCs w:val="24"/>
          </w:rPr>
          <w:t>Snider TA</w:t>
        </w:r>
      </w:hyperlink>
      <w:r w:rsidR="000A2CA2" w:rsidRPr="000A2CA2">
        <w:rPr>
          <w:rFonts w:eastAsia="Times New Roman" w:cstheme="minorHAnsi"/>
          <w:color w:val="000000"/>
          <w:sz w:val="24"/>
          <w:szCs w:val="24"/>
        </w:rPr>
        <w:t xml:space="preserve">, </w:t>
      </w:r>
      <w:hyperlink r:id="rId63" w:history="1">
        <w:proofErr w:type="spellStart"/>
        <w:r w:rsidR="000A2CA2" w:rsidRPr="000A2CA2">
          <w:rPr>
            <w:rFonts w:eastAsia="Times New Roman" w:cstheme="minorHAnsi"/>
            <w:color w:val="333333"/>
            <w:sz w:val="24"/>
            <w:szCs w:val="24"/>
          </w:rPr>
          <w:t>Ciol</w:t>
        </w:r>
        <w:proofErr w:type="spellEnd"/>
        <w:r w:rsidR="000A2CA2" w:rsidRPr="000A2CA2">
          <w:rPr>
            <w:rFonts w:eastAsia="Times New Roman" w:cstheme="minorHAnsi"/>
            <w:color w:val="333333"/>
            <w:sz w:val="24"/>
            <w:szCs w:val="24"/>
          </w:rPr>
          <w:t xml:space="preserve"> MA</w:t>
        </w:r>
      </w:hyperlink>
      <w:r w:rsidR="000A2CA2" w:rsidRPr="000A2CA2">
        <w:rPr>
          <w:rFonts w:eastAsia="Times New Roman" w:cstheme="minorHAnsi"/>
          <w:color w:val="000000"/>
          <w:sz w:val="24"/>
          <w:szCs w:val="24"/>
        </w:rPr>
        <w:t xml:space="preserve">, </w:t>
      </w:r>
      <w:hyperlink r:id="rId64" w:history="1">
        <w:r w:rsidR="000A2CA2" w:rsidRPr="000A2CA2">
          <w:rPr>
            <w:rFonts w:eastAsia="Times New Roman" w:cstheme="minorHAnsi"/>
            <w:color w:val="333333"/>
            <w:sz w:val="24"/>
            <w:szCs w:val="24"/>
          </w:rPr>
          <w:t>Wilkinson JE</w:t>
        </w:r>
      </w:hyperlink>
      <w:r w:rsidR="000A2CA2" w:rsidRPr="000A2CA2">
        <w:rPr>
          <w:rFonts w:eastAsia="Times New Roman" w:cstheme="minorHAnsi"/>
          <w:color w:val="000000"/>
          <w:sz w:val="24"/>
          <w:szCs w:val="24"/>
        </w:rPr>
        <w:t xml:space="preserve">, </w:t>
      </w:r>
      <w:hyperlink r:id="rId65" w:history="1">
        <w:r w:rsidR="000A2CA2" w:rsidRPr="000A2CA2">
          <w:rPr>
            <w:rFonts w:eastAsia="Times New Roman" w:cstheme="minorHAnsi"/>
            <w:color w:val="333333"/>
            <w:sz w:val="24"/>
            <w:szCs w:val="24"/>
          </w:rPr>
          <w:t>Imai DM</w:t>
        </w:r>
      </w:hyperlink>
      <w:r w:rsidR="000A2CA2" w:rsidRPr="000A2CA2">
        <w:rPr>
          <w:rFonts w:eastAsia="Times New Roman" w:cstheme="minorHAnsi"/>
          <w:color w:val="000000"/>
          <w:sz w:val="24"/>
          <w:szCs w:val="24"/>
        </w:rPr>
        <w:t xml:space="preserve">, </w:t>
      </w:r>
      <w:hyperlink r:id="rId66" w:history="1">
        <w:r w:rsidR="000A2CA2" w:rsidRPr="000A2CA2">
          <w:rPr>
            <w:rFonts w:eastAsia="Times New Roman" w:cstheme="minorHAnsi"/>
            <w:color w:val="333333"/>
            <w:sz w:val="24"/>
            <w:szCs w:val="24"/>
          </w:rPr>
          <w:t>Casey KM</w:t>
        </w:r>
      </w:hyperlink>
      <w:r w:rsidR="000A2CA2" w:rsidRPr="000A2CA2">
        <w:rPr>
          <w:rFonts w:eastAsia="Times New Roman" w:cstheme="minorHAnsi"/>
          <w:color w:val="000000"/>
          <w:sz w:val="24"/>
          <w:szCs w:val="24"/>
        </w:rPr>
        <w:t xml:space="preserve">, </w:t>
      </w:r>
      <w:hyperlink r:id="rId67" w:history="1">
        <w:proofErr w:type="spellStart"/>
        <w:r w:rsidR="000A2CA2" w:rsidRPr="000A2CA2">
          <w:rPr>
            <w:rFonts w:eastAsia="Times New Roman" w:cstheme="minorHAnsi"/>
            <w:color w:val="333333"/>
            <w:sz w:val="24"/>
            <w:szCs w:val="24"/>
          </w:rPr>
          <w:t>Vilches</w:t>
        </w:r>
        <w:proofErr w:type="spellEnd"/>
        <w:r w:rsidR="000A2CA2" w:rsidRPr="000A2CA2">
          <w:rPr>
            <w:rFonts w:eastAsia="Times New Roman" w:cstheme="minorHAnsi"/>
            <w:color w:val="333333"/>
            <w:sz w:val="24"/>
            <w:szCs w:val="24"/>
          </w:rPr>
          <w:t>-Moure JG</w:t>
        </w:r>
      </w:hyperlink>
      <w:r w:rsidR="000A2CA2" w:rsidRPr="000A2CA2">
        <w:rPr>
          <w:rFonts w:eastAsia="Times New Roman" w:cstheme="minorHAnsi"/>
          <w:color w:val="000000"/>
          <w:sz w:val="24"/>
          <w:szCs w:val="24"/>
        </w:rPr>
        <w:t xml:space="preserve">, </w:t>
      </w:r>
      <w:hyperlink r:id="rId68" w:history="1">
        <w:proofErr w:type="spellStart"/>
        <w:r w:rsidR="000A2CA2" w:rsidRPr="000A2CA2">
          <w:rPr>
            <w:rFonts w:eastAsia="Times New Roman" w:cstheme="minorHAnsi"/>
            <w:color w:val="333333"/>
            <w:sz w:val="24"/>
            <w:szCs w:val="24"/>
          </w:rPr>
          <w:t>Pettan</w:t>
        </w:r>
        <w:proofErr w:type="spellEnd"/>
        <w:r w:rsidR="000A2CA2" w:rsidRPr="000A2CA2">
          <w:rPr>
            <w:rFonts w:eastAsia="Times New Roman" w:cstheme="minorHAnsi"/>
            <w:color w:val="333333"/>
            <w:sz w:val="24"/>
            <w:szCs w:val="24"/>
          </w:rPr>
          <w:t>-Brewer C</w:t>
        </w:r>
      </w:hyperlink>
      <w:r w:rsidR="000A2CA2" w:rsidRPr="000A2CA2">
        <w:rPr>
          <w:rFonts w:eastAsia="Times New Roman" w:cstheme="minorHAnsi"/>
          <w:color w:val="000000"/>
          <w:sz w:val="24"/>
          <w:szCs w:val="24"/>
        </w:rPr>
        <w:t xml:space="preserve">, </w:t>
      </w:r>
      <w:hyperlink r:id="rId69" w:history="1">
        <w:r w:rsidR="000A2CA2" w:rsidRPr="000A2CA2">
          <w:rPr>
            <w:rFonts w:eastAsia="Times New Roman" w:cstheme="minorHAnsi"/>
            <w:color w:val="333333"/>
            <w:sz w:val="24"/>
            <w:szCs w:val="24"/>
          </w:rPr>
          <w:t>Pillai SPS</w:t>
        </w:r>
      </w:hyperlink>
      <w:r w:rsidR="000A2CA2" w:rsidRPr="000A2CA2">
        <w:rPr>
          <w:rFonts w:eastAsia="Times New Roman" w:cstheme="minorHAnsi"/>
          <w:color w:val="000000"/>
          <w:sz w:val="24"/>
          <w:szCs w:val="24"/>
        </w:rPr>
        <w:t xml:space="preserve">, </w:t>
      </w:r>
      <w:hyperlink r:id="rId70" w:history="1">
        <w:r w:rsidR="000A2CA2" w:rsidRPr="000A2CA2">
          <w:rPr>
            <w:rFonts w:eastAsia="Times New Roman" w:cstheme="minorHAnsi"/>
            <w:color w:val="333333"/>
            <w:sz w:val="24"/>
            <w:szCs w:val="24"/>
          </w:rPr>
          <w:t>Carrasco SE</w:t>
        </w:r>
      </w:hyperlink>
      <w:r w:rsidR="000A2CA2" w:rsidRPr="000A2CA2">
        <w:rPr>
          <w:rFonts w:eastAsia="Times New Roman" w:cstheme="minorHAnsi"/>
          <w:color w:val="000000"/>
          <w:sz w:val="24"/>
          <w:szCs w:val="24"/>
        </w:rPr>
        <w:t xml:space="preserve">, </w:t>
      </w:r>
      <w:hyperlink r:id="rId71" w:history="1">
        <w:proofErr w:type="spellStart"/>
        <w:r w:rsidR="000A2CA2" w:rsidRPr="000A2CA2">
          <w:rPr>
            <w:rFonts w:eastAsia="Times New Roman" w:cstheme="minorHAnsi"/>
            <w:color w:val="333333"/>
            <w:sz w:val="24"/>
            <w:szCs w:val="24"/>
          </w:rPr>
          <w:t>Salimi</w:t>
        </w:r>
        <w:proofErr w:type="spellEnd"/>
        <w:r w:rsidR="000A2CA2" w:rsidRPr="000A2CA2">
          <w:rPr>
            <w:rFonts w:eastAsia="Times New Roman" w:cstheme="minorHAnsi"/>
            <w:color w:val="333333"/>
            <w:sz w:val="24"/>
            <w:szCs w:val="24"/>
          </w:rPr>
          <w:t xml:space="preserve"> S</w:t>
        </w:r>
      </w:hyperlink>
      <w:r w:rsidR="000A2CA2" w:rsidRPr="000A2CA2">
        <w:rPr>
          <w:rFonts w:eastAsia="Times New Roman" w:cstheme="minorHAnsi"/>
          <w:color w:val="000000"/>
          <w:sz w:val="24"/>
          <w:szCs w:val="24"/>
        </w:rPr>
        <w:t xml:space="preserve">, </w:t>
      </w:r>
      <w:hyperlink r:id="rId72" w:history="1">
        <w:r w:rsidR="000A2CA2" w:rsidRPr="000A2CA2">
          <w:rPr>
            <w:rFonts w:eastAsia="Times New Roman" w:cstheme="minorHAnsi"/>
            <w:color w:val="333333"/>
            <w:sz w:val="24"/>
            <w:szCs w:val="24"/>
          </w:rPr>
          <w:t>Ladiges W</w:t>
        </w:r>
      </w:hyperlink>
      <w:r w:rsidR="000A2CA2" w:rsidRPr="002B2AAB">
        <w:rPr>
          <w:rFonts w:eastAsia="Times New Roman" w:cstheme="minorHAnsi"/>
          <w:color w:val="000000"/>
          <w:kern w:val="36"/>
          <w:sz w:val="24"/>
          <w:szCs w:val="24"/>
        </w:rPr>
        <w:t xml:space="preserve">. </w:t>
      </w:r>
      <w:r w:rsidR="000A2CA2" w:rsidRPr="000A2CA2">
        <w:rPr>
          <w:rFonts w:eastAsia="Times New Roman" w:cstheme="minorHAnsi"/>
          <w:color w:val="000000"/>
          <w:kern w:val="36"/>
          <w:sz w:val="24"/>
          <w:szCs w:val="24"/>
        </w:rPr>
        <w:t>Validation of a geropathology grading system for aging mouse studies.</w:t>
      </w:r>
      <w:r w:rsidR="000A2CA2" w:rsidRPr="002B2AAB">
        <w:rPr>
          <w:rFonts w:eastAsia="Times New Roman" w:cstheme="minorHAnsi"/>
          <w:color w:val="000000"/>
          <w:sz w:val="24"/>
          <w:szCs w:val="24"/>
        </w:rPr>
        <w:t xml:space="preserve"> </w:t>
      </w:r>
      <w:hyperlink r:id="rId73" w:tooltip="GeroScience." w:history="1">
        <w:r w:rsidR="000A2CA2" w:rsidRPr="002B2AAB">
          <w:rPr>
            <w:rFonts w:eastAsia="Times New Roman" w:cstheme="minorHAnsi"/>
            <w:color w:val="333333"/>
            <w:sz w:val="24"/>
            <w:szCs w:val="24"/>
          </w:rPr>
          <w:t>Geroscience.</w:t>
        </w:r>
      </w:hyperlink>
      <w:r w:rsidR="000A2CA2" w:rsidRPr="002B2AAB">
        <w:rPr>
          <w:rFonts w:eastAsia="Times New Roman" w:cstheme="minorHAnsi"/>
          <w:color w:val="000000"/>
          <w:sz w:val="24"/>
          <w:szCs w:val="24"/>
        </w:rPr>
        <w:t xml:space="preserve"> 2019 Aug;41(4):455-465. </w:t>
      </w:r>
      <w:proofErr w:type="spellStart"/>
      <w:r w:rsidR="000A2CA2" w:rsidRPr="002B2AAB">
        <w:rPr>
          <w:rFonts w:eastAsia="Times New Roman" w:cstheme="minorHAnsi"/>
          <w:color w:val="000000"/>
          <w:sz w:val="24"/>
          <w:szCs w:val="24"/>
        </w:rPr>
        <w:t>doi</w:t>
      </w:r>
      <w:proofErr w:type="spellEnd"/>
      <w:r w:rsidR="000A2CA2" w:rsidRPr="002B2AAB">
        <w:rPr>
          <w:rFonts w:eastAsia="Times New Roman" w:cstheme="minorHAnsi"/>
          <w:color w:val="000000"/>
          <w:sz w:val="24"/>
          <w:szCs w:val="24"/>
        </w:rPr>
        <w:t xml:space="preserve">: 10.1007/s11357-019-00088-w. </w:t>
      </w:r>
      <w:proofErr w:type="spellStart"/>
      <w:r w:rsidR="000A2CA2" w:rsidRPr="002B2AAB">
        <w:rPr>
          <w:rFonts w:eastAsia="Times New Roman" w:cstheme="minorHAnsi"/>
          <w:color w:val="000000"/>
          <w:sz w:val="24"/>
          <w:szCs w:val="24"/>
        </w:rPr>
        <w:t>Epub</w:t>
      </w:r>
      <w:proofErr w:type="spellEnd"/>
      <w:r w:rsidR="000A2CA2" w:rsidRPr="002B2AAB">
        <w:rPr>
          <w:rFonts w:eastAsia="Times New Roman" w:cstheme="minorHAnsi"/>
          <w:color w:val="000000"/>
          <w:sz w:val="24"/>
          <w:szCs w:val="24"/>
        </w:rPr>
        <w:t xml:space="preserve"> 2019 Aug 29.</w:t>
      </w:r>
    </w:p>
    <w:p w14:paraId="0E4AACE4" w14:textId="0C9CDD11" w:rsidR="000A2CA2" w:rsidRPr="00EB1ECC" w:rsidRDefault="00143818" w:rsidP="00F30C01">
      <w:pPr>
        <w:pStyle w:val="desc"/>
        <w:spacing w:before="0" w:beforeAutospacing="0" w:after="0" w:afterAutospacing="0"/>
        <w:ind w:left="360" w:hanging="360"/>
        <w:rPr>
          <w:rFonts w:asciiTheme="minorHAnsi" w:hAnsiTheme="minorHAnsi" w:cstheme="minorHAnsi"/>
        </w:rPr>
      </w:pPr>
      <w:r w:rsidRPr="00EB1ECC">
        <w:rPr>
          <w:rFonts w:asciiTheme="minorHAnsi" w:hAnsiTheme="minorHAnsi" w:cstheme="minorHAnsi"/>
          <w:bCs/>
        </w:rPr>
        <w:t>2</w:t>
      </w:r>
      <w:r w:rsidR="000A2CA2" w:rsidRPr="00EB1ECC">
        <w:rPr>
          <w:rFonts w:asciiTheme="minorHAnsi" w:hAnsiTheme="minorHAnsi" w:cstheme="minorHAnsi"/>
          <w:bCs/>
        </w:rPr>
        <w:t>4</w:t>
      </w:r>
      <w:r w:rsidRPr="00EB1ECC">
        <w:rPr>
          <w:rFonts w:asciiTheme="minorHAnsi" w:hAnsiTheme="minorHAnsi" w:cstheme="minorHAnsi"/>
          <w:bCs/>
        </w:rPr>
        <w:t>. Ladiges W</w:t>
      </w:r>
      <w:r w:rsidRPr="00EB1ECC">
        <w:rPr>
          <w:rFonts w:asciiTheme="minorHAnsi" w:hAnsiTheme="minorHAnsi" w:cstheme="minorHAnsi"/>
        </w:rPr>
        <w:t xml:space="preserve">, Snyder JM, Wilkinson E, Imai DM, Snider T, Ge X, </w:t>
      </w:r>
      <w:proofErr w:type="spellStart"/>
      <w:r w:rsidRPr="00EB1ECC">
        <w:rPr>
          <w:rFonts w:asciiTheme="minorHAnsi" w:hAnsiTheme="minorHAnsi" w:cstheme="minorHAnsi"/>
        </w:rPr>
        <w:t>Ciol</w:t>
      </w:r>
      <w:proofErr w:type="spellEnd"/>
      <w:r w:rsidRPr="00EB1ECC">
        <w:rPr>
          <w:rFonts w:asciiTheme="minorHAnsi" w:hAnsiTheme="minorHAnsi" w:cstheme="minorHAnsi"/>
        </w:rPr>
        <w:t xml:space="preserve"> M, </w:t>
      </w:r>
      <w:proofErr w:type="spellStart"/>
      <w:r w:rsidRPr="00EB1ECC">
        <w:rPr>
          <w:rFonts w:asciiTheme="minorHAnsi" w:hAnsiTheme="minorHAnsi" w:cstheme="minorHAnsi"/>
        </w:rPr>
        <w:t>Pettan</w:t>
      </w:r>
      <w:proofErr w:type="spellEnd"/>
      <w:r w:rsidRPr="00EB1ECC">
        <w:rPr>
          <w:rFonts w:asciiTheme="minorHAnsi" w:hAnsiTheme="minorHAnsi" w:cstheme="minorHAnsi"/>
        </w:rPr>
        <w:t xml:space="preserve">-Brewer C, Pillai SPS, Morton J, Quarles E, Rabinovitch P, </w:t>
      </w:r>
      <w:proofErr w:type="spellStart"/>
      <w:r w:rsidRPr="00EB1ECC">
        <w:rPr>
          <w:rFonts w:asciiTheme="minorHAnsi" w:hAnsiTheme="minorHAnsi" w:cstheme="minorHAnsi"/>
        </w:rPr>
        <w:t>Niedernhofer</w:t>
      </w:r>
      <w:proofErr w:type="spellEnd"/>
      <w:r w:rsidRPr="00EB1ECC">
        <w:rPr>
          <w:rFonts w:asciiTheme="minorHAnsi" w:hAnsiTheme="minorHAnsi" w:cstheme="minorHAnsi"/>
        </w:rPr>
        <w:t xml:space="preserve"> L, </w:t>
      </w:r>
      <w:proofErr w:type="spellStart"/>
      <w:r w:rsidRPr="00EB1ECC">
        <w:rPr>
          <w:rFonts w:asciiTheme="minorHAnsi" w:hAnsiTheme="minorHAnsi" w:cstheme="minorHAnsi"/>
        </w:rPr>
        <w:t>Liggitt</w:t>
      </w:r>
      <w:proofErr w:type="spellEnd"/>
      <w:r w:rsidRPr="00EB1ECC">
        <w:rPr>
          <w:rFonts w:asciiTheme="minorHAnsi" w:hAnsiTheme="minorHAnsi" w:cstheme="minorHAnsi"/>
        </w:rPr>
        <w:t xml:space="preserve"> D. </w:t>
      </w:r>
      <w:hyperlink r:id="rId74" w:history="1">
        <w:r w:rsidRPr="00EB1ECC">
          <w:rPr>
            <w:rStyle w:val="Hyperlink"/>
            <w:rFonts w:asciiTheme="minorHAnsi" w:hAnsiTheme="minorHAnsi" w:cstheme="minorHAnsi"/>
            <w:color w:val="auto"/>
            <w:u w:val="none"/>
          </w:rPr>
          <w:t>A New Preclinical Paradigm for Testing Anti-Aging Therapeutics.</w:t>
        </w:r>
      </w:hyperlink>
      <w:r w:rsidRPr="00EB1ECC">
        <w:rPr>
          <w:rFonts w:asciiTheme="minorHAnsi" w:hAnsiTheme="minorHAnsi" w:cstheme="minorHAnsi"/>
        </w:rPr>
        <w:t xml:space="preserve"> </w:t>
      </w:r>
      <w:r w:rsidRPr="00EB1ECC">
        <w:rPr>
          <w:rStyle w:val="jrnl"/>
          <w:rFonts w:asciiTheme="minorHAnsi" w:hAnsiTheme="minorHAnsi" w:cstheme="minorHAnsi"/>
        </w:rPr>
        <w:t xml:space="preserve">J </w:t>
      </w:r>
      <w:proofErr w:type="spellStart"/>
      <w:r w:rsidRPr="00EB1ECC">
        <w:rPr>
          <w:rStyle w:val="jrnl"/>
          <w:rFonts w:asciiTheme="minorHAnsi" w:hAnsiTheme="minorHAnsi" w:cstheme="minorHAnsi"/>
        </w:rPr>
        <w:t>Gerontol</w:t>
      </w:r>
      <w:proofErr w:type="spellEnd"/>
      <w:r w:rsidRPr="00EB1ECC">
        <w:rPr>
          <w:rStyle w:val="jrnl"/>
          <w:rFonts w:asciiTheme="minorHAnsi" w:hAnsiTheme="minorHAnsi" w:cstheme="minorHAnsi"/>
        </w:rPr>
        <w:t xml:space="preserve"> A Biol Sci Med Sci</w:t>
      </w:r>
      <w:r w:rsidRPr="00EB1ECC">
        <w:rPr>
          <w:rFonts w:asciiTheme="minorHAnsi" w:hAnsiTheme="minorHAnsi" w:cstheme="minorHAnsi"/>
        </w:rPr>
        <w:t>. 2017 Jun 1;72(6):760-762.</w:t>
      </w:r>
    </w:p>
    <w:p w14:paraId="775C77A0" w14:textId="79F6D1F3" w:rsidR="002B2AAB" w:rsidRPr="002B2AAB" w:rsidRDefault="000A2CA2" w:rsidP="00F30C01">
      <w:pPr>
        <w:spacing w:after="0" w:line="240" w:lineRule="auto"/>
        <w:ind w:left="360" w:hanging="360"/>
        <w:rPr>
          <w:rFonts w:eastAsia="Times New Roman" w:cstheme="minorHAnsi"/>
          <w:color w:val="000000" w:themeColor="text1"/>
          <w:sz w:val="24"/>
          <w:szCs w:val="24"/>
        </w:rPr>
      </w:pPr>
      <w:r w:rsidRPr="00EB1ECC">
        <w:rPr>
          <w:rFonts w:eastAsia="Times New Roman" w:cstheme="minorHAnsi"/>
          <w:color w:val="000000" w:themeColor="text1"/>
          <w:sz w:val="24"/>
          <w:szCs w:val="24"/>
        </w:rPr>
        <w:t xml:space="preserve">25. </w:t>
      </w:r>
      <w:hyperlink r:id="rId75" w:history="1">
        <w:r w:rsidRPr="00BC7B33">
          <w:rPr>
            <w:rFonts w:eastAsia="Times New Roman" w:cstheme="minorHAnsi"/>
            <w:color w:val="000000" w:themeColor="text1"/>
            <w:sz w:val="24"/>
            <w:szCs w:val="24"/>
          </w:rPr>
          <w:t>Bell-Temin H</w:t>
        </w:r>
      </w:hyperlink>
      <w:r w:rsidRPr="00BC7B33">
        <w:rPr>
          <w:rFonts w:eastAsia="Times New Roman" w:cstheme="minorHAnsi"/>
          <w:color w:val="000000" w:themeColor="text1"/>
          <w:sz w:val="24"/>
          <w:szCs w:val="24"/>
        </w:rPr>
        <w:t xml:space="preserve">, </w:t>
      </w:r>
      <w:hyperlink r:id="rId76" w:history="1">
        <w:proofErr w:type="spellStart"/>
        <w:r w:rsidRPr="00BC7B33">
          <w:rPr>
            <w:rFonts w:eastAsia="Times New Roman" w:cstheme="minorHAnsi"/>
            <w:color w:val="000000" w:themeColor="text1"/>
            <w:sz w:val="24"/>
            <w:szCs w:val="24"/>
          </w:rPr>
          <w:t>Yousefzadeh</w:t>
        </w:r>
        <w:proofErr w:type="spellEnd"/>
        <w:r w:rsidRPr="00BC7B33">
          <w:rPr>
            <w:rFonts w:eastAsia="Times New Roman" w:cstheme="minorHAnsi"/>
            <w:color w:val="000000" w:themeColor="text1"/>
            <w:sz w:val="24"/>
            <w:szCs w:val="24"/>
          </w:rPr>
          <w:t xml:space="preserve"> MJ</w:t>
        </w:r>
      </w:hyperlink>
      <w:r w:rsidRPr="00BC7B33">
        <w:rPr>
          <w:rFonts w:eastAsia="Times New Roman" w:cstheme="minorHAnsi"/>
          <w:color w:val="000000" w:themeColor="text1"/>
          <w:sz w:val="24"/>
          <w:szCs w:val="24"/>
        </w:rPr>
        <w:t xml:space="preserve">, </w:t>
      </w:r>
      <w:hyperlink r:id="rId77" w:history="1">
        <w:proofErr w:type="spellStart"/>
        <w:r w:rsidRPr="00BC7B33">
          <w:rPr>
            <w:rFonts w:eastAsia="Times New Roman" w:cstheme="minorHAnsi"/>
            <w:color w:val="000000" w:themeColor="text1"/>
            <w:sz w:val="24"/>
            <w:szCs w:val="24"/>
          </w:rPr>
          <w:t>Bondarenko</w:t>
        </w:r>
        <w:proofErr w:type="spellEnd"/>
        <w:r w:rsidRPr="00BC7B33">
          <w:rPr>
            <w:rFonts w:eastAsia="Times New Roman" w:cstheme="minorHAnsi"/>
            <w:color w:val="000000" w:themeColor="text1"/>
            <w:sz w:val="24"/>
            <w:szCs w:val="24"/>
          </w:rPr>
          <w:t xml:space="preserve"> A</w:t>
        </w:r>
      </w:hyperlink>
      <w:r w:rsidRPr="00BC7B33">
        <w:rPr>
          <w:rFonts w:eastAsia="Times New Roman" w:cstheme="minorHAnsi"/>
          <w:color w:val="000000" w:themeColor="text1"/>
          <w:sz w:val="24"/>
          <w:szCs w:val="24"/>
        </w:rPr>
        <w:t xml:space="preserve">, </w:t>
      </w:r>
      <w:hyperlink r:id="rId78" w:history="1">
        <w:r w:rsidRPr="00BC7B33">
          <w:rPr>
            <w:rFonts w:eastAsia="Times New Roman" w:cstheme="minorHAnsi"/>
            <w:color w:val="000000" w:themeColor="text1"/>
            <w:sz w:val="24"/>
            <w:szCs w:val="24"/>
          </w:rPr>
          <w:t>Quarles E</w:t>
        </w:r>
      </w:hyperlink>
      <w:r w:rsidRPr="00BC7B33">
        <w:rPr>
          <w:rFonts w:eastAsia="Times New Roman" w:cstheme="minorHAnsi"/>
          <w:color w:val="000000" w:themeColor="text1"/>
          <w:sz w:val="24"/>
          <w:szCs w:val="24"/>
        </w:rPr>
        <w:t xml:space="preserve">, </w:t>
      </w:r>
      <w:hyperlink r:id="rId79" w:history="1">
        <w:r w:rsidRPr="00BC7B33">
          <w:rPr>
            <w:rFonts w:eastAsia="Times New Roman" w:cstheme="minorHAnsi"/>
            <w:color w:val="000000" w:themeColor="text1"/>
            <w:sz w:val="24"/>
            <w:szCs w:val="24"/>
          </w:rPr>
          <w:t>Jones-</w:t>
        </w:r>
        <w:proofErr w:type="spellStart"/>
        <w:r w:rsidRPr="00BC7B33">
          <w:rPr>
            <w:rFonts w:eastAsia="Times New Roman" w:cstheme="minorHAnsi"/>
            <w:color w:val="000000" w:themeColor="text1"/>
            <w:sz w:val="24"/>
            <w:szCs w:val="24"/>
          </w:rPr>
          <w:t>Laughner</w:t>
        </w:r>
        <w:proofErr w:type="spellEnd"/>
        <w:r w:rsidRPr="00BC7B33">
          <w:rPr>
            <w:rFonts w:eastAsia="Times New Roman" w:cstheme="minorHAnsi"/>
            <w:color w:val="000000" w:themeColor="text1"/>
            <w:sz w:val="24"/>
            <w:szCs w:val="24"/>
          </w:rPr>
          <w:t xml:space="preserve"> J</w:t>
        </w:r>
      </w:hyperlink>
      <w:r w:rsidRPr="00BC7B33">
        <w:rPr>
          <w:rFonts w:eastAsia="Times New Roman" w:cstheme="minorHAnsi"/>
          <w:color w:val="000000" w:themeColor="text1"/>
          <w:sz w:val="24"/>
          <w:szCs w:val="24"/>
        </w:rPr>
        <w:t xml:space="preserve">, </w:t>
      </w:r>
      <w:hyperlink r:id="rId80" w:history="1">
        <w:r w:rsidRPr="00BC7B33">
          <w:rPr>
            <w:rFonts w:eastAsia="Times New Roman" w:cstheme="minorHAnsi"/>
            <w:color w:val="000000" w:themeColor="text1"/>
            <w:sz w:val="24"/>
            <w:szCs w:val="24"/>
          </w:rPr>
          <w:t>Robbins PD</w:t>
        </w:r>
      </w:hyperlink>
      <w:r w:rsidRPr="00BC7B33">
        <w:rPr>
          <w:rFonts w:eastAsia="Times New Roman" w:cstheme="minorHAnsi"/>
          <w:color w:val="000000" w:themeColor="text1"/>
          <w:sz w:val="24"/>
          <w:szCs w:val="24"/>
        </w:rPr>
        <w:t xml:space="preserve">, </w:t>
      </w:r>
      <w:hyperlink r:id="rId81" w:history="1">
        <w:r w:rsidRPr="00BC7B33">
          <w:rPr>
            <w:rFonts w:eastAsia="Times New Roman" w:cstheme="minorHAnsi"/>
            <w:color w:val="000000" w:themeColor="text1"/>
            <w:sz w:val="24"/>
            <w:szCs w:val="24"/>
          </w:rPr>
          <w:t>Ladiges W</w:t>
        </w:r>
      </w:hyperlink>
      <w:r w:rsidRPr="00BC7B33">
        <w:rPr>
          <w:rFonts w:eastAsia="Times New Roman" w:cstheme="minorHAnsi"/>
          <w:color w:val="000000" w:themeColor="text1"/>
          <w:sz w:val="24"/>
          <w:szCs w:val="24"/>
        </w:rPr>
        <w:t xml:space="preserve">, </w:t>
      </w:r>
      <w:hyperlink r:id="rId82" w:history="1">
        <w:proofErr w:type="spellStart"/>
        <w:r w:rsidRPr="00BC7B33">
          <w:rPr>
            <w:rFonts w:eastAsia="Times New Roman" w:cstheme="minorHAnsi"/>
            <w:color w:val="000000" w:themeColor="text1"/>
            <w:sz w:val="24"/>
            <w:szCs w:val="24"/>
          </w:rPr>
          <w:t>Niedernhofer</w:t>
        </w:r>
        <w:proofErr w:type="spellEnd"/>
        <w:r w:rsidRPr="00BC7B33">
          <w:rPr>
            <w:rFonts w:eastAsia="Times New Roman" w:cstheme="minorHAnsi"/>
            <w:color w:val="000000" w:themeColor="text1"/>
            <w:sz w:val="24"/>
            <w:szCs w:val="24"/>
          </w:rPr>
          <w:t xml:space="preserve"> LJ</w:t>
        </w:r>
      </w:hyperlink>
      <w:r w:rsidRPr="00BC7B33">
        <w:rPr>
          <w:rFonts w:eastAsia="Times New Roman" w:cstheme="minorHAnsi"/>
          <w:color w:val="000000" w:themeColor="text1"/>
          <w:sz w:val="24"/>
          <w:szCs w:val="24"/>
        </w:rPr>
        <w:t xml:space="preserve">, </w:t>
      </w:r>
      <w:hyperlink r:id="rId83" w:history="1">
        <w:r w:rsidRPr="00BC7B33">
          <w:rPr>
            <w:rFonts w:eastAsia="Times New Roman" w:cstheme="minorHAnsi"/>
            <w:color w:val="000000" w:themeColor="text1"/>
            <w:sz w:val="24"/>
            <w:szCs w:val="24"/>
          </w:rPr>
          <w:t>Yates NA</w:t>
        </w:r>
      </w:hyperlink>
      <w:r w:rsidRPr="00BC7B33">
        <w:rPr>
          <w:rFonts w:eastAsia="Times New Roman" w:cstheme="minorHAnsi"/>
          <w:color w:val="000000" w:themeColor="text1"/>
          <w:sz w:val="24"/>
          <w:szCs w:val="24"/>
        </w:rPr>
        <w:t>.</w:t>
      </w:r>
      <w:r w:rsidRPr="00EB1ECC">
        <w:rPr>
          <w:rFonts w:eastAsia="Times New Roman" w:cstheme="minorHAnsi"/>
          <w:color w:val="000000" w:themeColor="text1"/>
          <w:sz w:val="24"/>
          <w:szCs w:val="24"/>
        </w:rPr>
        <w:t xml:space="preserve"> </w:t>
      </w:r>
      <w:r w:rsidRPr="00BC7B33">
        <w:rPr>
          <w:rFonts w:eastAsia="Times New Roman" w:cstheme="minorHAnsi"/>
          <w:color w:val="000000" w:themeColor="text1"/>
          <w:kern w:val="36"/>
          <w:sz w:val="24"/>
          <w:szCs w:val="24"/>
        </w:rPr>
        <w:t>Measuring biological age in mice using differential mass spectrometry.</w:t>
      </w:r>
      <w:r w:rsidRPr="00EB1ECC">
        <w:rPr>
          <w:rFonts w:eastAsia="Times New Roman" w:cstheme="minorHAnsi"/>
          <w:color w:val="000000" w:themeColor="text1"/>
          <w:sz w:val="24"/>
          <w:szCs w:val="24"/>
        </w:rPr>
        <w:t xml:space="preserve"> </w:t>
      </w:r>
      <w:hyperlink r:id="rId84" w:tooltip="Aging." w:history="1">
        <w:r w:rsidRPr="00BC7B33">
          <w:rPr>
            <w:rFonts w:eastAsia="Times New Roman" w:cstheme="minorHAnsi"/>
            <w:color w:val="000000" w:themeColor="text1"/>
            <w:sz w:val="24"/>
            <w:szCs w:val="24"/>
          </w:rPr>
          <w:t>Aging (Albany NY).</w:t>
        </w:r>
      </w:hyperlink>
      <w:r w:rsidRPr="00BC7B33">
        <w:rPr>
          <w:rFonts w:eastAsia="Times New Roman" w:cstheme="minorHAnsi"/>
          <w:color w:val="000000" w:themeColor="text1"/>
          <w:sz w:val="24"/>
          <w:szCs w:val="24"/>
        </w:rPr>
        <w:t xml:space="preserve"> 2019 Feb 11;11(3):1045-1061. </w:t>
      </w:r>
      <w:proofErr w:type="spellStart"/>
      <w:r w:rsidRPr="00BC7B33">
        <w:rPr>
          <w:rFonts w:eastAsia="Times New Roman" w:cstheme="minorHAnsi"/>
          <w:color w:val="000000" w:themeColor="text1"/>
          <w:sz w:val="24"/>
          <w:szCs w:val="24"/>
        </w:rPr>
        <w:t>doi</w:t>
      </w:r>
      <w:proofErr w:type="spellEnd"/>
      <w:r w:rsidRPr="00BC7B33">
        <w:rPr>
          <w:rFonts w:eastAsia="Times New Roman" w:cstheme="minorHAnsi"/>
          <w:color w:val="000000" w:themeColor="text1"/>
          <w:sz w:val="24"/>
          <w:szCs w:val="24"/>
        </w:rPr>
        <w:t>: 10.18632/aging.101810.</w:t>
      </w:r>
    </w:p>
    <w:p w14:paraId="621CE8BC" w14:textId="37282007" w:rsidR="00143818" w:rsidRDefault="00143818" w:rsidP="00F30C01">
      <w:pPr>
        <w:spacing w:after="0" w:line="240" w:lineRule="auto"/>
        <w:ind w:left="360" w:hanging="360"/>
        <w:rPr>
          <w:rFonts w:eastAsia="Times New Roman" w:cstheme="minorHAnsi"/>
          <w:sz w:val="24"/>
          <w:szCs w:val="24"/>
        </w:rPr>
      </w:pPr>
      <w:r w:rsidRPr="00EB1ECC">
        <w:rPr>
          <w:rFonts w:eastAsia="Times New Roman" w:cstheme="minorHAnsi"/>
          <w:sz w:val="24"/>
          <w:szCs w:val="24"/>
        </w:rPr>
        <w:t>2</w:t>
      </w:r>
      <w:r w:rsidR="000A2CA2" w:rsidRPr="00EB1ECC">
        <w:rPr>
          <w:rFonts w:eastAsia="Times New Roman" w:cstheme="minorHAnsi"/>
          <w:sz w:val="24"/>
          <w:szCs w:val="24"/>
        </w:rPr>
        <w:t>6</w:t>
      </w:r>
      <w:r w:rsidRPr="00EB1ECC">
        <w:rPr>
          <w:rFonts w:eastAsia="Times New Roman" w:cstheme="minorHAnsi"/>
          <w:sz w:val="24"/>
          <w:szCs w:val="24"/>
        </w:rPr>
        <w:t xml:space="preserve">. Wiley JC, </w:t>
      </w:r>
      <w:proofErr w:type="spellStart"/>
      <w:r w:rsidRPr="00EB1ECC">
        <w:rPr>
          <w:rFonts w:eastAsia="Times New Roman" w:cstheme="minorHAnsi"/>
          <w:sz w:val="24"/>
          <w:szCs w:val="24"/>
        </w:rPr>
        <w:t>Pettan</w:t>
      </w:r>
      <w:proofErr w:type="spellEnd"/>
      <w:r w:rsidRPr="00EB1ECC">
        <w:rPr>
          <w:rFonts w:eastAsia="Times New Roman" w:cstheme="minorHAnsi"/>
          <w:sz w:val="24"/>
          <w:szCs w:val="24"/>
        </w:rPr>
        <w:t xml:space="preserve">-Brewer C, Ladiges WC. </w:t>
      </w:r>
      <w:hyperlink r:id="rId85" w:history="1">
        <w:proofErr w:type="spellStart"/>
        <w:r w:rsidRPr="00EB1ECC">
          <w:rPr>
            <w:rFonts w:eastAsia="Times New Roman" w:cstheme="minorHAnsi"/>
            <w:sz w:val="24"/>
            <w:szCs w:val="24"/>
          </w:rPr>
          <w:t>Phenylbutyric</w:t>
        </w:r>
        <w:proofErr w:type="spellEnd"/>
        <w:r w:rsidRPr="00EB1ECC">
          <w:rPr>
            <w:rFonts w:eastAsia="Times New Roman" w:cstheme="minorHAnsi"/>
            <w:sz w:val="24"/>
            <w:szCs w:val="24"/>
          </w:rPr>
          <w:t xml:space="preserve"> acid reduces amyloid plaques and rescues cognitive behavior in AD transgenic </w:t>
        </w:r>
        <w:r w:rsidRPr="00EB1ECC">
          <w:rPr>
            <w:rFonts w:eastAsia="Times New Roman" w:cstheme="minorHAnsi"/>
            <w:bCs/>
            <w:sz w:val="24"/>
            <w:szCs w:val="24"/>
          </w:rPr>
          <w:t>mice</w:t>
        </w:r>
        <w:r w:rsidRPr="00EB1ECC">
          <w:rPr>
            <w:rFonts w:eastAsia="Times New Roman" w:cstheme="minorHAnsi"/>
            <w:sz w:val="24"/>
            <w:szCs w:val="24"/>
          </w:rPr>
          <w:t>.</w:t>
        </w:r>
      </w:hyperlink>
      <w:r w:rsidRPr="00EB1ECC">
        <w:rPr>
          <w:rFonts w:eastAsia="Times New Roman" w:cstheme="minorHAnsi"/>
          <w:sz w:val="24"/>
          <w:szCs w:val="24"/>
        </w:rPr>
        <w:t xml:space="preserve"> Aging Cell. </w:t>
      </w:r>
      <w:r w:rsidRPr="00EB1ECC">
        <w:rPr>
          <w:rFonts w:eastAsia="Times New Roman" w:cstheme="minorHAnsi"/>
          <w:bCs/>
          <w:sz w:val="24"/>
          <w:szCs w:val="24"/>
        </w:rPr>
        <w:t>2011</w:t>
      </w:r>
      <w:r w:rsidRPr="00EB1ECC">
        <w:rPr>
          <w:rFonts w:eastAsia="Times New Roman" w:cstheme="minorHAnsi"/>
          <w:sz w:val="24"/>
          <w:szCs w:val="24"/>
        </w:rPr>
        <w:t xml:space="preserve"> Jun;10(3):418-28. </w:t>
      </w:r>
      <w:proofErr w:type="spellStart"/>
      <w:r w:rsidRPr="00EB1ECC">
        <w:rPr>
          <w:rFonts w:eastAsia="Times New Roman" w:cstheme="minorHAnsi"/>
          <w:sz w:val="24"/>
          <w:szCs w:val="24"/>
        </w:rPr>
        <w:t>doi</w:t>
      </w:r>
      <w:proofErr w:type="spellEnd"/>
      <w:r w:rsidRPr="00EB1ECC">
        <w:rPr>
          <w:rFonts w:eastAsia="Times New Roman" w:cstheme="minorHAnsi"/>
          <w:sz w:val="24"/>
          <w:szCs w:val="24"/>
        </w:rPr>
        <w:t>: 10.1111/j.1474-9726.</w:t>
      </w:r>
      <w:r w:rsidRPr="00EB1ECC">
        <w:rPr>
          <w:rFonts w:eastAsia="Times New Roman" w:cstheme="minorHAnsi"/>
          <w:bCs/>
          <w:sz w:val="24"/>
          <w:szCs w:val="24"/>
        </w:rPr>
        <w:t>2011</w:t>
      </w:r>
      <w:r w:rsidRPr="00EB1ECC">
        <w:rPr>
          <w:rFonts w:eastAsia="Times New Roman" w:cstheme="minorHAnsi"/>
          <w:sz w:val="24"/>
          <w:szCs w:val="24"/>
        </w:rPr>
        <w:t>.00680.</w:t>
      </w:r>
    </w:p>
    <w:p w14:paraId="19617680" w14:textId="4B0BCAB1" w:rsidR="00F30C01" w:rsidRDefault="00F30C01" w:rsidP="00F30C01">
      <w:pPr>
        <w:spacing w:after="0" w:line="240" w:lineRule="auto"/>
        <w:ind w:left="360" w:hanging="360"/>
        <w:rPr>
          <w:rFonts w:eastAsia="Times New Roman" w:cstheme="minorHAnsi"/>
          <w:sz w:val="24"/>
          <w:szCs w:val="24"/>
        </w:rPr>
      </w:pPr>
    </w:p>
    <w:p w14:paraId="1E6BB900" w14:textId="17F601DD" w:rsidR="00F30C01" w:rsidRPr="00EB1ECC" w:rsidRDefault="00F30C01" w:rsidP="00F30C01">
      <w:pPr>
        <w:spacing w:after="0" w:line="240" w:lineRule="auto"/>
        <w:ind w:left="360" w:hanging="360"/>
        <w:rPr>
          <w:rFonts w:eastAsia="Times New Roman" w:cstheme="minorHAnsi"/>
          <w:sz w:val="24"/>
          <w:szCs w:val="24"/>
        </w:rPr>
      </w:pPr>
    </w:p>
    <w:sectPr w:rsidR="00F30C01" w:rsidRPr="00EB1ECC" w:rsidSect="00745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56601"/>
    <w:multiLevelType w:val="multilevel"/>
    <w:tmpl w:val="1E90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8BA"/>
    <w:rsid w:val="00000447"/>
    <w:rsid w:val="00005E25"/>
    <w:rsid w:val="0001267E"/>
    <w:rsid w:val="0002483D"/>
    <w:rsid w:val="000263F2"/>
    <w:rsid w:val="00035576"/>
    <w:rsid w:val="00046195"/>
    <w:rsid w:val="000462E6"/>
    <w:rsid w:val="000560DD"/>
    <w:rsid w:val="00056931"/>
    <w:rsid w:val="000610CB"/>
    <w:rsid w:val="0006206C"/>
    <w:rsid w:val="0006399E"/>
    <w:rsid w:val="000736C4"/>
    <w:rsid w:val="00074302"/>
    <w:rsid w:val="0007516E"/>
    <w:rsid w:val="00075202"/>
    <w:rsid w:val="00075ABB"/>
    <w:rsid w:val="0007675C"/>
    <w:rsid w:val="000768CA"/>
    <w:rsid w:val="00077501"/>
    <w:rsid w:val="0008011A"/>
    <w:rsid w:val="000817C1"/>
    <w:rsid w:val="00082C1B"/>
    <w:rsid w:val="00083657"/>
    <w:rsid w:val="000838AC"/>
    <w:rsid w:val="00084FB6"/>
    <w:rsid w:val="0008580B"/>
    <w:rsid w:val="00090A1D"/>
    <w:rsid w:val="000917F5"/>
    <w:rsid w:val="0009282E"/>
    <w:rsid w:val="00094D15"/>
    <w:rsid w:val="000A2B5B"/>
    <w:rsid w:val="000A2CA2"/>
    <w:rsid w:val="000A2FEE"/>
    <w:rsid w:val="000B20B0"/>
    <w:rsid w:val="000C0817"/>
    <w:rsid w:val="000C728C"/>
    <w:rsid w:val="000D2C42"/>
    <w:rsid w:val="000D7ED8"/>
    <w:rsid w:val="000E5A9E"/>
    <w:rsid w:val="000E7064"/>
    <w:rsid w:val="000F0306"/>
    <w:rsid w:val="000F6507"/>
    <w:rsid w:val="00105C07"/>
    <w:rsid w:val="00113A7D"/>
    <w:rsid w:val="0011636B"/>
    <w:rsid w:val="00117560"/>
    <w:rsid w:val="001242AF"/>
    <w:rsid w:val="00143818"/>
    <w:rsid w:val="0014699E"/>
    <w:rsid w:val="00157872"/>
    <w:rsid w:val="001618BE"/>
    <w:rsid w:val="00162423"/>
    <w:rsid w:val="00163163"/>
    <w:rsid w:val="001675FA"/>
    <w:rsid w:val="00167F34"/>
    <w:rsid w:val="001736F9"/>
    <w:rsid w:val="001740B7"/>
    <w:rsid w:val="00174276"/>
    <w:rsid w:val="00182AEC"/>
    <w:rsid w:val="00184869"/>
    <w:rsid w:val="001934F6"/>
    <w:rsid w:val="0019525F"/>
    <w:rsid w:val="00195ADC"/>
    <w:rsid w:val="00196B1A"/>
    <w:rsid w:val="001A3638"/>
    <w:rsid w:val="001A4590"/>
    <w:rsid w:val="001A652E"/>
    <w:rsid w:val="001B047B"/>
    <w:rsid w:val="001B10AE"/>
    <w:rsid w:val="001B15BA"/>
    <w:rsid w:val="001B2F45"/>
    <w:rsid w:val="001B3388"/>
    <w:rsid w:val="001B6F8A"/>
    <w:rsid w:val="001C1E9C"/>
    <w:rsid w:val="001C54B0"/>
    <w:rsid w:val="001C653B"/>
    <w:rsid w:val="001C7540"/>
    <w:rsid w:val="001C7EB1"/>
    <w:rsid w:val="001D128A"/>
    <w:rsid w:val="001D155E"/>
    <w:rsid w:val="001D22D2"/>
    <w:rsid w:val="001D361C"/>
    <w:rsid w:val="001D5421"/>
    <w:rsid w:val="001E1E23"/>
    <w:rsid w:val="001E2853"/>
    <w:rsid w:val="001E3DD1"/>
    <w:rsid w:val="001E6B59"/>
    <w:rsid w:val="001E7214"/>
    <w:rsid w:val="001F11CA"/>
    <w:rsid w:val="001F20DF"/>
    <w:rsid w:val="001F2C94"/>
    <w:rsid w:val="00202577"/>
    <w:rsid w:val="00204282"/>
    <w:rsid w:val="00211905"/>
    <w:rsid w:val="002279F6"/>
    <w:rsid w:val="00230D0A"/>
    <w:rsid w:val="00233345"/>
    <w:rsid w:val="00234E33"/>
    <w:rsid w:val="00240376"/>
    <w:rsid w:val="00240FD3"/>
    <w:rsid w:val="0024739A"/>
    <w:rsid w:val="0025131E"/>
    <w:rsid w:val="00251F7D"/>
    <w:rsid w:val="00252E5B"/>
    <w:rsid w:val="0025417B"/>
    <w:rsid w:val="00261379"/>
    <w:rsid w:val="00264A20"/>
    <w:rsid w:val="002670D1"/>
    <w:rsid w:val="00273A5C"/>
    <w:rsid w:val="00280D72"/>
    <w:rsid w:val="002816EC"/>
    <w:rsid w:val="00281F15"/>
    <w:rsid w:val="00283072"/>
    <w:rsid w:val="00290796"/>
    <w:rsid w:val="00290800"/>
    <w:rsid w:val="002A3B1A"/>
    <w:rsid w:val="002B2AAB"/>
    <w:rsid w:val="002B4E25"/>
    <w:rsid w:val="002B5A40"/>
    <w:rsid w:val="002C2EE0"/>
    <w:rsid w:val="002C5D9D"/>
    <w:rsid w:val="002D1542"/>
    <w:rsid w:val="002E5646"/>
    <w:rsid w:val="002E7428"/>
    <w:rsid w:val="002F1021"/>
    <w:rsid w:val="002F162E"/>
    <w:rsid w:val="002F3736"/>
    <w:rsid w:val="002F5C8F"/>
    <w:rsid w:val="003058A4"/>
    <w:rsid w:val="00311A42"/>
    <w:rsid w:val="0031452A"/>
    <w:rsid w:val="003160FE"/>
    <w:rsid w:val="00320A8B"/>
    <w:rsid w:val="003211BA"/>
    <w:rsid w:val="003213E3"/>
    <w:rsid w:val="00325321"/>
    <w:rsid w:val="0033167A"/>
    <w:rsid w:val="003322B7"/>
    <w:rsid w:val="0033255D"/>
    <w:rsid w:val="003327A2"/>
    <w:rsid w:val="0034167A"/>
    <w:rsid w:val="00342594"/>
    <w:rsid w:val="00345ED3"/>
    <w:rsid w:val="00347221"/>
    <w:rsid w:val="00347EFB"/>
    <w:rsid w:val="00351680"/>
    <w:rsid w:val="00351AC8"/>
    <w:rsid w:val="003560D4"/>
    <w:rsid w:val="003576CB"/>
    <w:rsid w:val="003631B2"/>
    <w:rsid w:val="00366C5E"/>
    <w:rsid w:val="00372314"/>
    <w:rsid w:val="00377445"/>
    <w:rsid w:val="003822B2"/>
    <w:rsid w:val="00384A95"/>
    <w:rsid w:val="00385470"/>
    <w:rsid w:val="00385CF2"/>
    <w:rsid w:val="00391C69"/>
    <w:rsid w:val="00392BB7"/>
    <w:rsid w:val="0039434E"/>
    <w:rsid w:val="003A0218"/>
    <w:rsid w:val="003A04CB"/>
    <w:rsid w:val="003A12CA"/>
    <w:rsid w:val="003A2F4D"/>
    <w:rsid w:val="003A5564"/>
    <w:rsid w:val="003B1320"/>
    <w:rsid w:val="003B29DB"/>
    <w:rsid w:val="003C209B"/>
    <w:rsid w:val="003C2154"/>
    <w:rsid w:val="003C2607"/>
    <w:rsid w:val="003C3FE9"/>
    <w:rsid w:val="003C532C"/>
    <w:rsid w:val="003D145D"/>
    <w:rsid w:val="003D4EBE"/>
    <w:rsid w:val="003D60E5"/>
    <w:rsid w:val="003D61A0"/>
    <w:rsid w:val="003E0517"/>
    <w:rsid w:val="003E4BD4"/>
    <w:rsid w:val="003E7D55"/>
    <w:rsid w:val="003F1A40"/>
    <w:rsid w:val="003F5B68"/>
    <w:rsid w:val="003F741A"/>
    <w:rsid w:val="00400779"/>
    <w:rsid w:val="0040244A"/>
    <w:rsid w:val="00404E9F"/>
    <w:rsid w:val="004053F5"/>
    <w:rsid w:val="00406686"/>
    <w:rsid w:val="00407548"/>
    <w:rsid w:val="00410E9C"/>
    <w:rsid w:val="00412D27"/>
    <w:rsid w:val="00413BCF"/>
    <w:rsid w:val="00413E8A"/>
    <w:rsid w:val="00420394"/>
    <w:rsid w:val="00420570"/>
    <w:rsid w:val="0043114E"/>
    <w:rsid w:val="00431965"/>
    <w:rsid w:val="00431E12"/>
    <w:rsid w:val="004355AF"/>
    <w:rsid w:val="00440764"/>
    <w:rsid w:val="00444860"/>
    <w:rsid w:val="00450748"/>
    <w:rsid w:val="004509CB"/>
    <w:rsid w:val="00454B50"/>
    <w:rsid w:val="00454C0E"/>
    <w:rsid w:val="0045528E"/>
    <w:rsid w:val="0045606A"/>
    <w:rsid w:val="00457C67"/>
    <w:rsid w:val="00462807"/>
    <w:rsid w:val="00473BAD"/>
    <w:rsid w:val="004747A3"/>
    <w:rsid w:val="00486D40"/>
    <w:rsid w:val="004949AE"/>
    <w:rsid w:val="004962C0"/>
    <w:rsid w:val="004A0ADA"/>
    <w:rsid w:val="004A49B9"/>
    <w:rsid w:val="004A7280"/>
    <w:rsid w:val="004B38CA"/>
    <w:rsid w:val="004B3B29"/>
    <w:rsid w:val="004B5410"/>
    <w:rsid w:val="004B7376"/>
    <w:rsid w:val="004B7BFB"/>
    <w:rsid w:val="004C4E5D"/>
    <w:rsid w:val="004D1B14"/>
    <w:rsid w:val="004E7136"/>
    <w:rsid w:val="004F0506"/>
    <w:rsid w:val="004F1154"/>
    <w:rsid w:val="004F1AE7"/>
    <w:rsid w:val="004F32D6"/>
    <w:rsid w:val="004F4564"/>
    <w:rsid w:val="00500432"/>
    <w:rsid w:val="00501CF6"/>
    <w:rsid w:val="00506E26"/>
    <w:rsid w:val="00512332"/>
    <w:rsid w:val="005124BF"/>
    <w:rsid w:val="005356CB"/>
    <w:rsid w:val="00537486"/>
    <w:rsid w:val="00537B39"/>
    <w:rsid w:val="005464DD"/>
    <w:rsid w:val="0054694B"/>
    <w:rsid w:val="005521C7"/>
    <w:rsid w:val="00552725"/>
    <w:rsid w:val="00556F91"/>
    <w:rsid w:val="005571D6"/>
    <w:rsid w:val="00557557"/>
    <w:rsid w:val="00560824"/>
    <w:rsid w:val="00563AE3"/>
    <w:rsid w:val="0057241C"/>
    <w:rsid w:val="005776C2"/>
    <w:rsid w:val="00582F7B"/>
    <w:rsid w:val="005843AA"/>
    <w:rsid w:val="00586BB5"/>
    <w:rsid w:val="005900C6"/>
    <w:rsid w:val="00592785"/>
    <w:rsid w:val="005A303B"/>
    <w:rsid w:val="005A6BFA"/>
    <w:rsid w:val="005A6FA3"/>
    <w:rsid w:val="005B00F8"/>
    <w:rsid w:val="005B7300"/>
    <w:rsid w:val="005C0F37"/>
    <w:rsid w:val="005C542E"/>
    <w:rsid w:val="005C5E4F"/>
    <w:rsid w:val="005D23A8"/>
    <w:rsid w:val="005D23C5"/>
    <w:rsid w:val="005D355A"/>
    <w:rsid w:val="005D371C"/>
    <w:rsid w:val="005D4857"/>
    <w:rsid w:val="005E048A"/>
    <w:rsid w:val="005E2AF6"/>
    <w:rsid w:val="005E6B01"/>
    <w:rsid w:val="005F489A"/>
    <w:rsid w:val="005F5088"/>
    <w:rsid w:val="00610544"/>
    <w:rsid w:val="00617BE4"/>
    <w:rsid w:val="006212BE"/>
    <w:rsid w:val="006224B2"/>
    <w:rsid w:val="00627D82"/>
    <w:rsid w:val="00630F78"/>
    <w:rsid w:val="006317B5"/>
    <w:rsid w:val="00636DC7"/>
    <w:rsid w:val="00640EAB"/>
    <w:rsid w:val="00645223"/>
    <w:rsid w:val="0064654C"/>
    <w:rsid w:val="00647364"/>
    <w:rsid w:val="006508AB"/>
    <w:rsid w:val="00655377"/>
    <w:rsid w:val="00665130"/>
    <w:rsid w:val="00672A99"/>
    <w:rsid w:val="00673956"/>
    <w:rsid w:val="00677B3A"/>
    <w:rsid w:val="00677C7B"/>
    <w:rsid w:val="00696ADA"/>
    <w:rsid w:val="0069735E"/>
    <w:rsid w:val="006A1C7B"/>
    <w:rsid w:val="006A51F5"/>
    <w:rsid w:val="006A572A"/>
    <w:rsid w:val="006B270A"/>
    <w:rsid w:val="006B610C"/>
    <w:rsid w:val="006B679D"/>
    <w:rsid w:val="006B7428"/>
    <w:rsid w:val="006D1978"/>
    <w:rsid w:val="006D4D1E"/>
    <w:rsid w:val="006D6922"/>
    <w:rsid w:val="006E1877"/>
    <w:rsid w:val="006E2DF6"/>
    <w:rsid w:val="006E6422"/>
    <w:rsid w:val="006F7E1D"/>
    <w:rsid w:val="007008EE"/>
    <w:rsid w:val="007012A3"/>
    <w:rsid w:val="00701A1A"/>
    <w:rsid w:val="00701F5F"/>
    <w:rsid w:val="007028C6"/>
    <w:rsid w:val="00711F97"/>
    <w:rsid w:val="00712A46"/>
    <w:rsid w:val="00713237"/>
    <w:rsid w:val="0071655F"/>
    <w:rsid w:val="00716644"/>
    <w:rsid w:val="007179E3"/>
    <w:rsid w:val="00720FBE"/>
    <w:rsid w:val="00730224"/>
    <w:rsid w:val="00730D8E"/>
    <w:rsid w:val="007376A2"/>
    <w:rsid w:val="00737EDB"/>
    <w:rsid w:val="00745EA2"/>
    <w:rsid w:val="00750335"/>
    <w:rsid w:val="007526F3"/>
    <w:rsid w:val="007547C8"/>
    <w:rsid w:val="00765A1A"/>
    <w:rsid w:val="007747DC"/>
    <w:rsid w:val="00775C4F"/>
    <w:rsid w:val="00776662"/>
    <w:rsid w:val="007820D8"/>
    <w:rsid w:val="007838A0"/>
    <w:rsid w:val="007854EA"/>
    <w:rsid w:val="00785965"/>
    <w:rsid w:val="00790389"/>
    <w:rsid w:val="00790F2E"/>
    <w:rsid w:val="00791414"/>
    <w:rsid w:val="0079173F"/>
    <w:rsid w:val="00794E56"/>
    <w:rsid w:val="0079585E"/>
    <w:rsid w:val="007A040D"/>
    <w:rsid w:val="007A2A6A"/>
    <w:rsid w:val="007A3669"/>
    <w:rsid w:val="007B14E3"/>
    <w:rsid w:val="007B2FF7"/>
    <w:rsid w:val="007B30EE"/>
    <w:rsid w:val="007B319F"/>
    <w:rsid w:val="007B3BC5"/>
    <w:rsid w:val="007B775A"/>
    <w:rsid w:val="007B78CD"/>
    <w:rsid w:val="007C0F40"/>
    <w:rsid w:val="007C101B"/>
    <w:rsid w:val="007C1319"/>
    <w:rsid w:val="007C26E2"/>
    <w:rsid w:val="007C3B47"/>
    <w:rsid w:val="007C3D95"/>
    <w:rsid w:val="007C61F7"/>
    <w:rsid w:val="007C7682"/>
    <w:rsid w:val="007D074E"/>
    <w:rsid w:val="007D0EA5"/>
    <w:rsid w:val="007D2CE5"/>
    <w:rsid w:val="007E1220"/>
    <w:rsid w:val="007E175B"/>
    <w:rsid w:val="007E1B72"/>
    <w:rsid w:val="007E5BA7"/>
    <w:rsid w:val="007F00CF"/>
    <w:rsid w:val="007F045F"/>
    <w:rsid w:val="007F36D2"/>
    <w:rsid w:val="007F3753"/>
    <w:rsid w:val="007F6109"/>
    <w:rsid w:val="007F6852"/>
    <w:rsid w:val="007F69B1"/>
    <w:rsid w:val="007F721F"/>
    <w:rsid w:val="0080001F"/>
    <w:rsid w:val="008025E0"/>
    <w:rsid w:val="0080588B"/>
    <w:rsid w:val="00806410"/>
    <w:rsid w:val="00806B21"/>
    <w:rsid w:val="0081735B"/>
    <w:rsid w:val="00817A6B"/>
    <w:rsid w:val="008222C0"/>
    <w:rsid w:val="00823A4C"/>
    <w:rsid w:val="008241E8"/>
    <w:rsid w:val="00825549"/>
    <w:rsid w:val="00825882"/>
    <w:rsid w:val="00831D9C"/>
    <w:rsid w:val="008340AF"/>
    <w:rsid w:val="00837126"/>
    <w:rsid w:val="00841C38"/>
    <w:rsid w:val="00843EFF"/>
    <w:rsid w:val="0085002A"/>
    <w:rsid w:val="00850B4A"/>
    <w:rsid w:val="0085636A"/>
    <w:rsid w:val="00860037"/>
    <w:rsid w:val="00861B9D"/>
    <w:rsid w:val="008643DB"/>
    <w:rsid w:val="0086571C"/>
    <w:rsid w:val="00871877"/>
    <w:rsid w:val="00873B6E"/>
    <w:rsid w:val="008747B3"/>
    <w:rsid w:val="0087586E"/>
    <w:rsid w:val="00883169"/>
    <w:rsid w:val="008902EF"/>
    <w:rsid w:val="0089165D"/>
    <w:rsid w:val="008A1950"/>
    <w:rsid w:val="008A37C5"/>
    <w:rsid w:val="008A4E35"/>
    <w:rsid w:val="008A6615"/>
    <w:rsid w:val="008A6D84"/>
    <w:rsid w:val="008B25ED"/>
    <w:rsid w:val="008C16EE"/>
    <w:rsid w:val="008C4096"/>
    <w:rsid w:val="008C4DEC"/>
    <w:rsid w:val="008D2404"/>
    <w:rsid w:val="008D448F"/>
    <w:rsid w:val="008E0110"/>
    <w:rsid w:val="008E10F9"/>
    <w:rsid w:val="008E2ECA"/>
    <w:rsid w:val="008E3928"/>
    <w:rsid w:val="008E5415"/>
    <w:rsid w:val="008E5F8C"/>
    <w:rsid w:val="008F3B48"/>
    <w:rsid w:val="008F3D7E"/>
    <w:rsid w:val="008F4001"/>
    <w:rsid w:val="008F4D82"/>
    <w:rsid w:val="008F5A6D"/>
    <w:rsid w:val="008F6124"/>
    <w:rsid w:val="008F7784"/>
    <w:rsid w:val="008F7CBD"/>
    <w:rsid w:val="00901CCA"/>
    <w:rsid w:val="00902873"/>
    <w:rsid w:val="00905CEF"/>
    <w:rsid w:val="00905DE7"/>
    <w:rsid w:val="0091037E"/>
    <w:rsid w:val="009106B7"/>
    <w:rsid w:val="00913D01"/>
    <w:rsid w:val="00920084"/>
    <w:rsid w:val="00922F54"/>
    <w:rsid w:val="00924D46"/>
    <w:rsid w:val="0093466D"/>
    <w:rsid w:val="00935AA1"/>
    <w:rsid w:val="00937465"/>
    <w:rsid w:val="00937964"/>
    <w:rsid w:val="00941EDB"/>
    <w:rsid w:val="009423B5"/>
    <w:rsid w:val="0095315B"/>
    <w:rsid w:val="009540E7"/>
    <w:rsid w:val="00955327"/>
    <w:rsid w:val="009553E6"/>
    <w:rsid w:val="00955E89"/>
    <w:rsid w:val="0095603B"/>
    <w:rsid w:val="00956410"/>
    <w:rsid w:val="00960D6E"/>
    <w:rsid w:val="00961DA9"/>
    <w:rsid w:val="0096504B"/>
    <w:rsid w:val="0096609F"/>
    <w:rsid w:val="00967FA7"/>
    <w:rsid w:val="00974564"/>
    <w:rsid w:val="00975D6E"/>
    <w:rsid w:val="00977AC9"/>
    <w:rsid w:val="009813BC"/>
    <w:rsid w:val="00982E11"/>
    <w:rsid w:val="00984A47"/>
    <w:rsid w:val="009938BA"/>
    <w:rsid w:val="009951E4"/>
    <w:rsid w:val="009A134A"/>
    <w:rsid w:val="009A50DE"/>
    <w:rsid w:val="009A6534"/>
    <w:rsid w:val="009A6F5A"/>
    <w:rsid w:val="009B19BC"/>
    <w:rsid w:val="009B3788"/>
    <w:rsid w:val="009B7542"/>
    <w:rsid w:val="009D0398"/>
    <w:rsid w:val="009D076C"/>
    <w:rsid w:val="009D0B17"/>
    <w:rsid w:val="009D0DE2"/>
    <w:rsid w:val="009D0F12"/>
    <w:rsid w:val="009D12B3"/>
    <w:rsid w:val="009D18E4"/>
    <w:rsid w:val="009D346C"/>
    <w:rsid w:val="009E531B"/>
    <w:rsid w:val="009F3DDF"/>
    <w:rsid w:val="009F5A9C"/>
    <w:rsid w:val="00A10A99"/>
    <w:rsid w:val="00A10EE5"/>
    <w:rsid w:val="00A2076B"/>
    <w:rsid w:val="00A20BA5"/>
    <w:rsid w:val="00A23C9F"/>
    <w:rsid w:val="00A365BB"/>
    <w:rsid w:val="00A375CA"/>
    <w:rsid w:val="00A403DB"/>
    <w:rsid w:val="00A41968"/>
    <w:rsid w:val="00A470C9"/>
    <w:rsid w:val="00A47BC4"/>
    <w:rsid w:val="00A51D51"/>
    <w:rsid w:val="00A5579C"/>
    <w:rsid w:val="00A55C26"/>
    <w:rsid w:val="00A66D43"/>
    <w:rsid w:val="00A7408C"/>
    <w:rsid w:val="00A74F0B"/>
    <w:rsid w:val="00A76765"/>
    <w:rsid w:val="00A80CC4"/>
    <w:rsid w:val="00A924E2"/>
    <w:rsid w:val="00A94F00"/>
    <w:rsid w:val="00A953AD"/>
    <w:rsid w:val="00AA221D"/>
    <w:rsid w:val="00AA4CE3"/>
    <w:rsid w:val="00AA73DC"/>
    <w:rsid w:val="00AA79A0"/>
    <w:rsid w:val="00AB067B"/>
    <w:rsid w:val="00AB1CFA"/>
    <w:rsid w:val="00AC12BB"/>
    <w:rsid w:val="00AD0A2F"/>
    <w:rsid w:val="00AE6872"/>
    <w:rsid w:val="00AF1474"/>
    <w:rsid w:val="00AF2C24"/>
    <w:rsid w:val="00B008BA"/>
    <w:rsid w:val="00B05FE2"/>
    <w:rsid w:val="00B14504"/>
    <w:rsid w:val="00B16888"/>
    <w:rsid w:val="00B20739"/>
    <w:rsid w:val="00B2176C"/>
    <w:rsid w:val="00B2258D"/>
    <w:rsid w:val="00B23773"/>
    <w:rsid w:val="00B26A3A"/>
    <w:rsid w:val="00B303AB"/>
    <w:rsid w:val="00B35A7F"/>
    <w:rsid w:val="00B364A5"/>
    <w:rsid w:val="00B40DEA"/>
    <w:rsid w:val="00B51B5A"/>
    <w:rsid w:val="00B564C2"/>
    <w:rsid w:val="00B66EF8"/>
    <w:rsid w:val="00B70B40"/>
    <w:rsid w:val="00B73B0A"/>
    <w:rsid w:val="00B762A3"/>
    <w:rsid w:val="00B7759E"/>
    <w:rsid w:val="00B77729"/>
    <w:rsid w:val="00B77ACE"/>
    <w:rsid w:val="00B812FA"/>
    <w:rsid w:val="00B8372C"/>
    <w:rsid w:val="00B86759"/>
    <w:rsid w:val="00B875DA"/>
    <w:rsid w:val="00B87BF4"/>
    <w:rsid w:val="00B9233C"/>
    <w:rsid w:val="00B92E11"/>
    <w:rsid w:val="00BA0043"/>
    <w:rsid w:val="00BA1317"/>
    <w:rsid w:val="00BA277B"/>
    <w:rsid w:val="00BA5970"/>
    <w:rsid w:val="00BB3E58"/>
    <w:rsid w:val="00BB54F6"/>
    <w:rsid w:val="00BB6143"/>
    <w:rsid w:val="00BC3203"/>
    <w:rsid w:val="00BC6469"/>
    <w:rsid w:val="00BC66E7"/>
    <w:rsid w:val="00BC7B33"/>
    <w:rsid w:val="00BD6A18"/>
    <w:rsid w:val="00BD70DC"/>
    <w:rsid w:val="00BE6FEC"/>
    <w:rsid w:val="00BF12DD"/>
    <w:rsid w:val="00BF5F35"/>
    <w:rsid w:val="00C05682"/>
    <w:rsid w:val="00C05C53"/>
    <w:rsid w:val="00C05D7A"/>
    <w:rsid w:val="00C17304"/>
    <w:rsid w:val="00C21D98"/>
    <w:rsid w:val="00C24B26"/>
    <w:rsid w:val="00C262B7"/>
    <w:rsid w:val="00C34C19"/>
    <w:rsid w:val="00C34E61"/>
    <w:rsid w:val="00C41D82"/>
    <w:rsid w:val="00C422D0"/>
    <w:rsid w:val="00C4297E"/>
    <w:rsid w:val="00C45840"/>
    <w:rsid w:val="00C5083F"/>
    <w:rsid w:val="00C55542"/>
    <w:rsid w:val="00C561D1"/>
    <w:rsid w:val="00C56BAC"/>
    <w:rsid w:val="00C624DA"/>
    <w:rsid w:val="00C62D94"/>
    <w:rsid w:val="00C65FD8"/>
    <w:rsid w:val="00C66931"/>
    <w:rsid w:val="00C67C10"/>
    <w:rsid w:val="00C70A28"/>
    <w:rsid w:val="00C831A8"/>
    <w:rsid w:val="00C84046"/>
    <w:rsid w:val="00C86EF4"/>
    <w:rsid w:val="00C91F54"/>
    <w:rsid w:val="00C93DDB"/>
    <w:rsid w:val="00CA106F"/>
    <w:rsid w:val="00CA66AC"/>
    <w:rsid w:val="00CB3401"/>
    <w:rsid w:val="00CB50E5"/>
    <w:rsid w:val="00CC039E"/>
    <w:rsid w:val="00CC12EE"/>
    <w:rsid w:val="00CC1F53"/>
    <w:rsid w:val="00CC4E73"/>
    <w:rsid w:val="00CC79DB"/>
    <w:rsid w:val="00CD42B2"/>
    <w:rsid w:val="00CD6AB5"/>
    <w:rsid w:val="00CE5165"/>
    <w:rsid w:val="00CE7962"/>
    <w:rsid w:val="00CF6B59"/>
    <w:rsid w:val="00CF6FA2"/>
    <w:rsid w:val="00CF7605"/>
    <w:rsid w:val="00D01CF7"/>
    <w:rsid w:val="00D01D14"/>
    <w:rsid w:val="00D0414F"/>
    <w:rsid w:val="00D05069"/>
    <w:rsid w:val="00D06935"/>
    <w:rsid w:val="00D139E8"/>
    <w:rsid w:val="00D20F33"/>
    <w:rsid w:val="00D21BC0"/>
    <w:rsid w:val="00D23B49"/>
    <w:rsid w:val="00D2560F"/>
    <w:rsid w:val="00D306B0"/>
    <w:rsid w:val="00D327FA"/>
    <w:rsid w:val="00D32EA3"/>
    <w:rsid w:val="00D4076E"/>
    <w:rsid w:val="00D43C16"/>
    <w:rsid w:val="00D43D48"/>
    <w:rsid w:val="00D455FC"/>
    <w:rsid w:val="00D46A90"/>
    <w:rsid w:val="00D524C0"/>
    <w:rsid w:val="00D53F3B"/>
    <w:rsid w:val="00D5766C"/>
    <w:rsid w:val="00D610F0"/>
    <w:rsid w:val="00D6407E"/>
    <w:rsid w:val="00D64C99"/>
    <w:rsid w:val="00D666C4"/>
    <w:rsid w:val="00D723DF"/>
    <w:rsid w:val="00D75DC6"/>
    <w:rsid w:val="00D776FA"/>
    <w:rsid w:val="00D82578"/>
    <w:rsid w:val="00D87863"/>
    <w:rsid w:val="00D91392"/>
    <w:rsid w:val="00D93003"/>
    <w:rsid w:val="00D976CC"/>
    <w:rsid w:val="00DA01F9"/>
    <w:rsid w:val="00DA0EA3"/>
    <w:rsid w:val="00DA311C"/>
    <w:rsid w:val="00DA44C4"/>
    <w:rsid w:val="00DB0586"/>
    <w:rsid w:val="00DB5213"/>
    <w:rsid w:val="00DC1197"/>
    <w:rsid w:val="00DC4E32"/>
    <w:rsid w:val="00DD08D5"/>
    <w:rsid w:val="00DD16EA"/>
    <w:rsid w:val="00DD2F28"/>
    <w:rsid w:val="00DD3B6B"/>
    <w:rsid w:val="00DE682C"/>
    <w:rsid w:val="00DF4BAD"/>
    <w:rsid w:val="00E201E3"/>
    <w:rsid w:val="00E21F76"/>
    <w:rsid w:val="00E240E1"/>
    <w:rsid w:val="00E301DE"/>
    <w:rsid w:val="00E3088D"/>
    <w:rsid w:val="00E320F9"/>
    <w:rsid w:val="00E40798"/>
    <w:rsid w:val="00E511A3"/>
    <w:rsid w:val="00E51DF7"/>
    <w:rsid w:val="00E52A5D"/>
    <w:rsid w:val="00E52D21"/>
    <w:rsid w:val="00E53188"/>
    <w:rsid w:val="00E576FB"/>
    <w:rsid w:val="00E64960"/>
    <w:rsid w:val="00E66A22"/>
    <w:rsid w:val="00E66D7C"/>
    <w:rsid w:val="00E67670"/>
    <w:rsid w:val="00E7521A"/>
    <w:rsid w:val="00E77C76"/>
    <w:rsid w:val="00E843C6"/>
    <w:rsid w:val="00E8531A"/>
    <w:rsid w:val="00E85FC8"/>
    <w:rsid w:val="00E86EB8"/>
    <w:rsid w:val="00E879C2"/>
    <w:rsid w:val="00E921AD"/>
    <w:rsid w:val="00EA1E1B"/>
    <w:rsid w:val="00EA24D6"/>
    <w:rsid w:val="00EB1ECC"/>
    <w:rsid w:val="00EB2AA0"/>
    <w:rsid w:val="00EB699F"/>
    <w:rsid w:val="00EC0E5D"/>
    <w:rsid w:val="00EC1314"/>
    <w:rsid w:val="00ED1DF4"/>
    <w:rsid w:val="00ED7EEC"/>
    <w:rsid w:val="00EE0D15"/>
    <w:rsid w:val="00EE0E3E"/>
    <w:rsid w:val="00EE397C"/>
    <w:rsid w:val="00EE4764"/>
    <w:rsid w:val="00EE5376"/>
    <w:rsid w:val="00EE7725"/>
    <w:rsid w:val="00EF1031"/>
    <w:rsid w:val="00EF4D13"/>
    <w:rsid w:val="00F015E9"/>
    <w:rsid w:val="00F03BC2"/>
    <w:rsid w:val="00F07A6C"/>
    <w:rsid w:val="00F23D61"/>
    <w:rsid w:val="00F25203"/>
    <w:rsid w:val="00F27ADD"/>
    <w:rsid w:val="00F30C01"/>
    <w:rsid w:val="00F33F44"/>
    <w:rsid w:val="00F34DC5"/>
    <w:rsid w:val="00F34E91"/>
    <w:rsid w:val="00F352F1"/>
    <w:rsid w:val="00F35961"/>
    <w:rsid w:val="00F3618B"/>
    <w:rsid w:val="00F37178"/>
    <w:rsid w:val="00F415D1"/>
    <w:rsid w:val="00F433AA"/>
    <w:rsid w:val="00F47680"/>
    <w:rsid w:val="00F53DD3"/>
    <w:rsid w:val="00F5760C"/>
    <w:rsid w:val="00F62462"/>
    <w:rsid w:val="00F73D80"/>
    <w:rsid w:val="00F8476A"/>
    <w:rsid w:val="00F84ED4"/>
    <w:rsid w:val="00F90FCE"/>
    <w:rsid w:val="00F912B4"/>
    <w:rsid w:val="00F93AB4"/>
    <w:rsid w:val="00F957EF"/>
    <w:rsid w:val="00F968A0"/>
    <w:rsid w:val="00FA0C1E"/>
    <w:rsid w:val="00FA0FE5"/>
    <w:rsid w:val="00FA11A5"/>
    <w:rsid w:val="00FA2FE7"/>
    <w:rsid w:val="00FA34D6"/>
    <w:rsid w:val="00FA405C"/>
    <w:rsid w:val="00FA6043"/>
    <w:rsid w:val="00FA66EA"/>
    <w:rsid w:val="00FB4A48"/>
    <w:rsid w:val="00FC65F1"/>
    <w:rsid w:val="00FC6D7C"/>
    <w:rsid w:val="00FD03D9"/>
    <w:rsid w:val="00FD1B72"/>
    <w:rsid w:val="00FD1FF0"/>
    <w:rsid w:val="00FD6534"/>
    <w:rsid w:val="00FE0BE1"/>
    <w:rsid w:val="00FE6461"/>
    <w:rsid w:val="00FF64E4"/>
    <w:rsid w:val="00FF7043"/>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5F7D"/>
  <w15:docId w15:val="{5CD7588F-E815-4BF6-B305-EC063F2F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7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7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A311C"/>
  </w:style>
  <w:style w:type="paragraph" w:styleId="Caption">
    <w:name w:val="caption"/>
    <w:basedOn w:val="Normal"/>
    <w:next w:val="Normal"/>
    <w:uiPriority w:val="35"/>
    <w:unhideWhenUsed/>
    <w:qFormat/>
    <w:rsid w:val="009B7542"/>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EA2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D6"/>
    <w:rPr>
      <w:rFonts w:ascii="Segoe UI" w:hAnsi="Segoe UI" w:cs="Segoe UI"/>
      <w:sz w:val="18"/>
      <w:szCs w:val="18"/>
    </w:rPr>
  </w:style>
  <w:style w:type="character" w:styleId="CommentReference">
    <w:name w:val="annotation reference"/>
    <w:basedOn w:val="DefaultParagraphFont"/>
    <w:uiPriority w:val="99"/>
    <w:semiHidden/>
    <w:unhideWhenUsed/>
    <w:rsid w:val="002B4E25"/>
    <w:rPr>
      <w:sz w:val="16"/>
      <w:szCs w:val="16"/>
    </w:rPr>
  </w:style>
  <w:style w:type="paragraph" w:styleId="CommentText">
    <w:name w:val="annotation text"/>
    <w:basedOn w:val="Normal"/>
    <w:link w:val="CommentTextChar"/>
    <w:uiPriority w:val="99"/>
    <w:semiHidden/>
    <w:unhideWhenUsed/>
    <w:rsid w:val="002B4E25"/>
    <w:pPr>
      <w:spacing w:line="240" w:lineRule="auto"/>
    </w:pPr>
    <w:rPr>
      <w:sz w:val="20"/>
      <w:szCs w:val="20"/>
    </w:rPr>
  </w:style>
  <w:style w:type="character" w:customStyle="1" w:styleId="CommentTextChar">
    <w:name w:val="Comment Text Char"/>
    <w:basedOn w:val="DefaultParagraphFont"/>
    <w:link w:val="CommentText"/>
    <w:uiPriority w:val="99"/>
    <w:semiHidden/>
    <w:rsid w:val="002B4E25"/>
    <w:rPr>
      <w:sz w:val="20"/>
      <w:szCs w:val="20"/>
    </w:rPr>
  </w:style>
  <w:style w:type="character" w:styleId="Hyperlink">
    <w:name w:val="Hyperlink"/>
    <w:basedOn w:val="DefaultParagraphFont"/>
    <w:uiPriority w:val="99"/>
    <w:unhideWhenUsed/>
    <w:rsid w:val="002B4E25"/>
    <w:rPr>
      <w:color w:val="0000FF" w:themeColor="hyperlink"/>
      <w:u w:val="single"/>
    </w:rPr>
  </w:style>
  <w:style w:type="table" w:customStyle="1" w:styleId="TableGrid5">
    <w:name w:val="Table Grid5"/>
    <w:basedOn w:val="TableNormal"/>
    <w:next w:val="TableGrid"/>
    <w:uiPriority w:val="59"/>
    <w:rsid w:val="00BD6A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524C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452A"/>
    <w:rPr>
      <w:i/>
      <w:iCs/>
    </w:rPr>
  </w:style>
  <w:style w:type="paragraph" w:styleId="CommentSubject">
    <w:name w:val="annotation subject"/>
    <w:basedOn w:val="CommentText"/>
    <w:next w:val="CommentText"/>
    <w:link w:val="CommentSubjectChar"/>
    <w:uiPriority w:val="99"/>
    <w:semiHidden/>
    <w:unhideWhenUsed/>
    <w:rsid w:val="001B15BA"/>
    <w:rPr>
      <w:b/>
      <w:bCs/>
    </w:rPr>
  </w:style>
  <w:style w:type="character" w:customStyle="1" w:styleId="CommentSubjectChar">
    <w:name w:val="Comment Subject Char"/>
    <w:basedOn w:val="CommentTextChar"/>
    <w:link w:val="CommentSubject"/>
    <w:uiPriority w:val="99"/>
    <w:semiHidden/>
    <w:rsid w:val="001B15BA"/>
    <w:rPr>
      <w:b/>
      <w:bCs/>
      <w:sz w:val="20"/>
      <w:szCs w:val="20"/>
    </w:rPr>
  </w:style>
  <w:style w:type="character" w:customStyle="1" w:styleId="highlight">
    <w:name w:val="highlight"/>
    <w:basedOn w:val="DefaultParagraphFont"/>
    <w:rsid w:val="00410E9C"/>
  </w:style>
  <w:style w:type="paragraph" w:customStyle="1" w:styleId="citationUlliParagraph">
    <w:name w:val="citationUl_li Paragraph"/>
    <w:basedOn w:val="Normal"/>
    <w:rsid w:val="00837126"/>
    <w:pPr>
      <w:spacing w:after="75" w:line="240" w:lineRule="auto"/>
    </w:pPr>
    <w:rPr>
      <w:rFonts w:ascii="Arial" w:eastAsia="Arial" w:hAnsi="Arial" w:cs="Arial"/>
      <w:bdr w:val="nil"/>
    </w:rPr>
  </w:style>
  <w:style w:type="paragraph" w:styleId="ListParagraph">
    <w:name w:val="List Paragraph"/>
    <w:basedOn w:val="Normal"/>
    <w:uiPriority w:val="34"/>
    <w:qFormat/>
    <w:rsid w:val="00837126"/>
    <w:pPr>
      <w:spacing w:after="0" w:line="240" w:lineRule="auto"/>
      <w:ind w:left="720"/>
      <w:contextualSpacing/>
    </w:pPr>
    <w:rPr>
      <w:rFonts w:ascii="Arial" w:eastAsia="Arial" w:hAnsi="Arial" w:cs="Arial"/>
      <w:bdr w:val="nil"/>
    </w:rPr>
  </w:style>
  <w:style w:type="paragraph" w:customStyle="1" w:styleId="title1">
    <w:name w:val="title1"/>
    <w:basedOn w:val="Normal"/>
    <w:rsid w:val="00837126"/>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837126"/>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837126"/>
    <w:pPr>
      <w:spacing w:after="0" w:line="240" w:lineRule="auto"/>
    </w:pPr>
    <w:rPr>
      <w:rFonts w:ascii="Times New Roman" w:eastAsia="Times New Roman" w:hAnsi="Times New Roman" w:cs="Times New Roman"/>
    </w:rPr>
  </w:style>
  <w:style w:type="character" w:customStyle="1" w:styleId="jrnl">
    <w:name w:val="jrnl"/>
    <w:basedOn w:val="DefaultParagraphFont"/>
    <w:rsid w:val="00837126"/>
  </w:style>
  <w:style w:type="paragraph" w:customStyle="1" w:styleId="EndNoteBibliography">
    <w:name w:val="EndNote Bibliography"/>
    <w:basedOn w:val="Normal"/>
    <w:link w:val="EndNoteBibliographyChar"/>
    <w:rsid w:val="0083712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837126"/>
    <w:rPr>
      <w:rFonts w:ascii="Calibri" w:hAnsi="Calibri"/>
      <w:noProof/>
    </w:rPr>
  </w:style>
  <w:style w:type="paragraph" w:customStyle="1" w:styleId="desc">
    <w:name w:val="desc"/>
    <w:basedOn w:val="Normal"/>
    <w:rsid w:val="00837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3303">
      <w:bodyDiv w:val="1"/>
      <w:marLeft w:val="0"/>
      <w:marRight w:val="0"/>
      <w:marTop w:val="0"/>
      <w:marBottom w:val="0"/>
      <w:divBdr>
        <w:top w:val="none" w:sz="0" w:space="0" w:color="auto"/>
        <w:left w:val="none" w:sz="0" w:space="0" w:color="auto"/>
        <w:bottom w:val="none" w:sz="0" w:space="0" w:color="auto"/>
        <w:right w:val="none" w:sz="0" w:space="0" w:color="auto"/>
      </w:divBdr>
    </w:div>
    <w:div w:id="100272609">
      <w:bodyDiv w:val="1"/>
      <w:marLeft w:val="0"/>
      <w:marRight w:val="0"/>
      <w:marTop w:val="0"/>
      <w:marBottom w:val="0"/>
      <w:divBdr>
        <w:top w:val="none" w:sz="0" w:space="0" w:color="auto"/>
        <w:left w:val="none" w:sz="0" w:space="0" w:color="auto"/>
        <w:bottom w:val="none" w:sz="0" w:space="0" w:color="auto"/>
        <w:right w:val="none" w:sz="0" w:space="0" w:color="auto"/>
      </w:divBdr>
      <w:divsChild>
        <w:div w:id="2146728492">
          <w:marLeft w:val="0"/>
          <w:marRight w:val="0"/>
          <w:marTop w:val="0"/>
          <w:marBottom w:val="0"/>
          <w:divBdr>
            <w:top w:val="none" w:sz="0" w:space="0" w:color="auto"/>
            <w:left w:val="none" w:sz="0" w:space="0" w:color="auto"/>
            <w:bottom w:val="none" w:sz="0" w:space="0" w:color="auto"/>
            <w:right w:val="none" w:sz="0" w:space="0" w:color="auto"/>
          </w:divBdr>
          <w:divsChild>
            <w:div w:id="999193672">
              <w:marLeft w:val="0"/>
              <w:marRight w:val="0"/>
              <w:marTop w:val="0"/>
              <w:marBottom w:val="0"/>
              <w:divBdr>
                <w:top w:val="none" w:sz="0" w:space="0" w:color="auto"/>
                <w:left w:val="none" w:sz="0" w:space="0" w:color="auto"/>
                <w:bottom w:val="none" w:sz="0" w:space="0" w:color="auto"/>
                <w:right w:val="none" w:sz="0" w:space="0" w:color="auto"/>
              </w:divBdr>
              <w:divsChild>
                <w:div w:id="1698845093">
                  <w:marLeft w:val="0"/>
                  <w:marRight w:val="0"/>
                  <w:marTop w:val="0"/>
                  <w:marBottom w:val="0"/>
                  <w:divBdr>
                    <w:top w:val="none" w:sz="0" w:space="0" w:color="auto"/>
                    <w:left w:val="none" w:sz="0" w:space="0" w:color="auto"/>
                    <w:bottom w:val="none" w:sz="0" w:space="0" w:color="auto"/>
                    <w:right w:val="none" w:sz="0" w:space="0" w:color="auto"/>
                  </w:divBdr>
                  <w:divsChild>
                    <w:div w:id="1789002841">
                      <w:marLeft w:val="0"/>
                      <w:marRight w:val="0"/>
                      <w:marTop w:val="0"/>
                      <w:marBottom w:val="0"/>
                      <w:divBdr>
                        <w:top w:val="none" w:sz="0" w:space="0" w:color="auto"/>
                        <w:left w:val="none" w:sz="0" w:space="0" w:color="auto"/>
                        <w:bottom w:val="none" w:sz="0" w:space="0" w:color="auto"/>
                        <w:right w:val="none" w:sz="0" w:space="0" w:color="auto"/>
                      </w:divBdr>
                      <w:divsChild>
                        <w:div w:id="538855975">
                          <w:marLeft w:val="0"/>
                          <w:marRight w:val="0"/>
                          <w:marTop w:val="0"/>
                          <w:marBottom w:val="0"/>
                          <w:divBdr>
                            <w:top w:val="none" w:sz="0" w:space="0" w:color="auto"/>
                            <w:left w:val="none" w:sz="0" w:space="0" w:color="auto"/>
                            <w:bottom w:val="none" w:sz="0" w:space="0" w:color="auto"/>
                            <w:right w:val="none" w:sz="0" w:space="0" w:color="auto"/>
                          </w:divBdr>
                          <w:divsChild>
                            <w:div w:id="1941911396">
                              <w:marLeft w:val="0"/>
                              <w:marRight w:val="0"/>
                              <w:marTop w:val="0"/>
                              <w:marBottom w:val="0"/>
                              <w:divBdr>
                                <w:top w:val="none" w:sz="0" w:space="0" w:color="auto"/>
                                <w:left w:val="none" w:sz="0" w:space="0" w:color="auto"/>
                                <w:bottom w:val="none" w:sz="0" w:space="0" w:color="auto"/>
                                <w:right w:val="none" w:sz="0" w:space="0" w:color="auto"/>
                              </w:divBdr>
                              <w:divsChild>
                                <w:div w:id="1161239700">
                                  <w:marLeft w:val="0"/>
                                  <w:marRight w:val="0"/>
                                  <w:marTop w:val="0"/>
                                  <w:marBottom w:val="0"/>
                                  <w:divBdr>
                                    <w:top w:val="none" w:sz="0" w:space="0" w:color="auto"/>
                                    <w:left w:val="none" w:sz="0" w:space="0" w:color="auto"/>
                                    <w:bottom w:val="none" w:sz="0" w:space="0" w:color="auto"/>
                                    <w:right w:val="none" w:sz="0" w:space="0" w:color="auto"/>
                                  </w:divBdr>
                                  <w:divsChild>
                                    <w:div w:id="161552371">
                                      <w:marLeft w:val="0"/>
                                      <w:marRight w:val="0"/>
                                      <w:marTop w:val="0"/>
                                      <w:marBottom w:val="0"/>
                                      <w:divBdr>
                                        <w:top w:val="none" w:sz="0" w:space="0" w:color="auto"/>
                                        <w:left w:val="none" w:sz="0" w:space="0" w:color="auto"/>
                                        <w:bottom w:val="none" w:sz="0" w:space="0" w:color="auto"/>
                                        <w:right w:val="none" w:sz="0" w:space="0" w:color="auto"/>
                                      </w:divBdr>
                                      <w:divsChild>
                                        <w:div w:id="2142266999">
                                          <w:marLeft w:val="0"/>
                                          <w:marRight w:val="0"/>
                                          <w:marTop w:val="0"/>
                                          <w:marBottom w:val="0"/>
                                          <w:divBdr>
                                            <w:top w:val="none" w:sz="0" w:space="0" w:color="auto"/>
                                            <w:left w:val="none" w:sz="0" w:space="0" w:color="auto"/>
                                            <w:bottom w:val="none" w:sz="0" w:space="0" w:color="auto"/>
                                            <w:right w:val="none" w:sz="0" w:space="0" w:color="auto"/>
                                          </w:divBdr>
                                          <w:divsChild>
                                            <w:div w:id="638337886">
                                              <w:marLeft w:val="0"/>
                                              <w:marRight w:val="0"/>
                                              <w:marTop w:val="0"/>
                                              <w:marBottom w:val="0"/>
                                              <w:divBdr>
                                                <w:top w:val="single" w:sz="6" w:space="0" w:color="A8BDC7"/>
                                                <w:left w:val="single" w:sz="6" w:space="2" w:color="A8BDC7"/>
                                                <w:bottom w:val="single" w:sz="6" w:space="0" w:color="A8BDC7"/>
                                                <w:right w:val="single" w:sz="6" w:space="0" w:color="A8BDC7"/>
                                              </w:divBdr>
                                              <w:divsChild>
                                                <w:div w:id="1844733703">
                                                  <w:marLeft w:val="0"/>
                                                  <w:marRight w:val="30"/>
                                                  <w:marTop w:val="0"/>
                                                  <w:marBottom w:val="30"/>
                                                  <w:divBdr>
                                                    <w:top w:val="single" w:sz="6" w:space="0" w:color="A8BDC7"/>
                                                    <w:left w:val="single" w:sz="6" w:space="0" w:color="A8BDC7"/>
                                                    <w:bottom w:val="single" w:sz="6" w:space="0" w:color="A8BDC7"/>
                                                    <w:right w:val="single" w:sz="6" w:space="0" w:color="A8BDC7"/>
                                                  </w:divBdr>
                                                  <w:divsChild>
                                                    <w:div w:id="348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426225">
      <w:bodyDiv w:val="1"/>
      <w:marLeft w:val="0"/>
      <w:marRight w:val="0"/>
      <w:marTop w:val="0"/>
      <w:marBottom w:val="0"/>
      <w:divBdr>
        <w:top w:val="none" w:sz="0" w:space="0" w:color="auto"/>
        <w:left w:val="none" w:sz="0" w:space="0" w:color="auto"/>
        <w:bottom w:val="none" w:sz="0" w:space="0" w:color="auto"/>
        <w:right w:val="none" w:sz="0" w:space="0" w:color="auto"/>
      </w:divBdr>
    </w:div>
    <w:div w:id="372969966">
      <w:bodyDiv w:val="1"/>
      <w:marLeft w:val="0"/>
      <w:marRight w:val="0"/>
      <w:marTop w:val="0"/>
      <w:marBottom w:val="0"/>
      <w:divBdr>
        <w:top w:val="none" w:sz="0" w:space="0" w:color="auto"/>
        <w:left w:val="none" w:sz="0" w:space="0" w:color="auto"/>
        <w:bottom w:val="none" w:sz="0" w:space="0" w:color="auto"/>
        <w:right w:val="none" w:sz="0" w:space="0" w:color="auto"/>
      </w:divBdr>
    </w:div>
    <w:div w:id="498354655">
      <w:bodyDiv w:val="1"/>
      <w:marLeft w:val="0"/>
      <w:marRight w:val="0"/>
      <w:marTop w:val="0"/>
      <w:marBottom w:val="0"/>
      <w:divBdr>
        <w:top w:val="none" w:sz="0" w:space="0" w:color="auto"/>
        <w:left w:val="none" w:sz="0" w:space="0" w:color="auto"/>
        <w:bottom w:val="none" w:sz="0" w:space="0" w:color="auto"/>
        <w:right w:val="none" w:sz="0" w:space="0" w:color="auto"/>
      </w:divBdr>
    </w:div>
    <w:div w:id="539755216">
      <w:bodyDiv w:val="1"/>
      <w:marLeft w:val="0"/>
      <w:marRight w:val="0"/>
      <w:marTop w:val="0"/>
      <w:marBottom w:val="0"/>
      <w:divBdr>
        <w:top w:val="none" w:sz="0" w:space="0" w:color="auto"/>
        <w:left w:val="none" w:sz="0" w:space="0" w:color="auto"/>
        <w:bottom w:val="none" w:sz="0" w:space="0" w:color="auto"/>
        <w:right w:val="none" w:sz="0" w:space="0" w:color="auto"/>
      </w:divBdr>
    </w:div>
    <w:div w:id="682975588">
      <w:bodyDiv w:val="1"/>
      <w:marLeft w:val="0"/>
      <w:marRight w:val="0"/>
      <w:marTop w:val="0"/>
      <w:marBottom w:val="0"/>
      <w:divBdr>
        <w:top w:val="none" w:sz="0" w:space="0" w:color="auto"/>
        <w:left w:val="none" w:sz="0" w:space="0" w:color="auto"/>
        <w:bottom w:val="none" w:sz="0" w:space="0" w:color="auto"/>
        <w:right w:val="none" w:sz="0" w:space="0" w:color="auto"/>
      </w:divBdr>
    </w:div>
    <w:div w:id="708259425">
      <w:bodyDiv w:val="1"/>
      <w:marLeft w:val="0"/>
      <w:marRight w:val="0"/>
      <w:marTop w:val="0"/>
      <w:marBottom w:val="0"/>
      <w:divBdr>
        <w:top w:val="none" w:sz="0" w:space="0" w:color="auto"/>
        <w:left w:val="none" w:sz="0" w:space="0" w:color="auto"/>
        <w:bottom w:val="none" w:sz="0" w:space="0" w:color="auto"/>
        <w:right w:val="none" w:sz="0" w:space="0" w:color="auto"/>
      </w:divBdr>
    </w:div>
    <w:div w:id="803545813">
      <w:bodyDiv w:val="1"/>
      <w:marLeft w:val="0"/>
      <w:marRight w:val="0"/>
      <w:marTop w:val="0"/>
      <w:marBottom w:val="0"/>
      <w:divBdr>
        <w:top w:val="none" w:sz="0" w:space="0" w:color="auto"/>
        <w:left w:val="none" w:sz="0" w:space="0" w:color="auto"/>
        <w:bottom w:val="none" w:sz="0" w:space="0" w:color="auto"/>
        <w:right w:val="none" w:sz="0" w:space="0" w:color="auto"/>
      </w:divBdr>
    </w:div>
    <w:div w:id="831067308">
      <w:bodyDiv w:val="1"/>
      <w:marLeft w:val="0"/>
      <w:marRight w:val="0"/>
      <w:marTop w:val="0"/>
      <w:marBottom w:val="0"/>
      <w:divBdr>
        <w:top w:val="none" w:sz="0" w:space="0" w:color="auto"/>
        <w:left w:val="none" w:sz="0" w:space="0" w:color="auto"/>
        <w:bottom w:val="none" w:sz="0" w:space="0" w:color="auto"/>
        <w:right w:val="none" w:sz="0" w:space="0" w:color="auto"/>
      </w:divBdr>
    </w:div>
    <w:div w:id="954170482">
      <w:bodyDiv w:val="1"/>
      <w:marLeft w:val="0"/>
      <w:marRight w:val="0"/>
      <w:marTop w:val="0"/>
      <w:marBottom w:val="0"/>
      <w:divBdr>
        <w:top w:val="none" w:sz="0" w:space="0" w:color="auto"/>
        <w:left w:val="none" w:sz="0" w:space="0" w:color="auto"/>
        <w:bottom w:val="none" w:sz="0" w:space="0" w:color="auto"/>
        <w:right w:val="none" w:sz="0" w:space="0" w:color="auto"/>
      </w:divBdr>
      <w:divsChild>
        <w:div w:id="187833758">
          <w:marLeft w:val="0"/>
          <w:marRight w:val="0"/>
          <w:marTop w:val="0"/>
          <w:marBottom w:val="0"/>
          <w:divBdr>
            <w:top w:val="none" w:sz="0" w:space="0" w:color="auto"/>
            <w:left w:val="none" w:sz="0" w:space="0" w:color="auto"/>
            <w:bottom w:val="none" w:sz="0" w:space="0" w:color="auto"/>
            <w:right w:val="none" w:sz="0" w:space="0" w:color="auto"/>
          </w:divBdr>
          <w:divsChild>
            <w:div w:id="1868250176">
              <w:marLeft w:val="0"/>
              <w:marRight w:val="0"/>
              <w:marTop w:val="0"/>
              <w:marBottom w:val="0"/>
              <w:divBdr>
                <w:top w:val="none" w:sz="0" w:space="0" w:color="auto"/>
                <w:left w:val="none" w:sz="0" w:space="0" w:color="auto"/>
                <w:bottom w:val="none" w:sz="0" w:space="0" w:color="auto"/>
                <w:right w:val="none" w:sz="0" w:space="0" w:color="auto"/>
              </w:divBdr>
              <w:divsChild>
                <w:div w:id="636764181">
                  <w:marLeft w:val="0"/>
                  <w:marRight w:val="0"/>
                  <w:marTop w:val="0"/>
                  <w:marBottom w:val="0"/>
                  <w:divBdr>
                    <w:top w:val="none" w:sz="0" w:space="0" w:color="auto"/>
                    <w:left w:val="none" w:sz="0" w:space="0" w:color="auto"/>
                    <w:bottom w:val="none" w:sz="0" w:space="0" w:color="auto"/>
                    <w:right w:val="none" w:sz="0" w:space="0" w:color="auto"/>
                  </w:divBdr>
                  <w:divsChild>
                    <w:div w:id="125898137">
                      <w:marLeft w:val="0"/>
                      <w:marRight w:val="0"/>
                      <w:marTop w:val="0"/>
                      <w:marBottom w:val="0"/>
                      <w:divBdr>
                        <w:top w:val="single" w:sz="6" w:space="0" w:color="E7E7E7"/>
                        <w:left w:val="single" w:sz="6" w:space="0" w:color="E7E7E7"/>
                        <w:bottom w:val="single" w:sz="6" w:space="0" w:color="E7E7E7"/>
                        <w:right w:val="single" w:sz="6" w:space="0" w:color="E7E7E7"/>
                      </w:divBdr>
                      <w:divsChild>
                        <w:div w:id="781613161">
                          <w:marLeft w:val="0"/>
                          <w:marRight w:val="0"/>
                          <w:marTop w:val="0"/>
                          <w:marBottom w:val="0"/>
                          <w:divBdr>
                            <w:top w:val="none" w:sz="0" w:space="0" w:color="auto"/>
                            <w:left w:val="none" w:sz="0" w:space="0" w:color="auto"/>
                            <w:bottom w:val="none" w:sz="0" w:space="0" w:color="auto"/>
                            <w:right w:val="none" w:sz="0" w:space="0" w:color="auto"/>
                          </w:divBdr>
                          <w:divsChild>
                            <w:div w:id="575627479">
                              <w:marLeft w:val="0"/>
                              <w:marRight w:val="0"/>
                              <w:marTop w:val="0"/>
                              <w:marBottom w:val="0"/>
                              <w:divBdr>
                                <w:top w:val="none" w:sz="0" w:space="0" w:color="auto"/>
                                <w:left w:val="none" w:sz="0" w:space="0" w:color="auto"/>
                                <w:bottom w:val="none" w:sz="0" w:space="0" w:color="auto"/>
                                <w:right w:val="none" w:sz="0" w:space="0" w:color="auto"/>
                              </w:divBdr>
                              <w:divsChild>
                                <w:div w:id="1931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251328">
      <w:bodyDiv w:val="1"/>
      <w:marLeft w:val="0"/>
      <w:marRight w:val="0"/>
      <w:marTop w:val="0"/>
      <w:marBottom w:val="0"/>
      <w:divBdr>
        <w:top w:val="none" w:sz="0" w:space="0" w:color="auto"/>
        <w:left w:val="none" w:sz="0" w:space="0" w:color="auto"/>
        <w:bottom w:val="none" w:sz="0" w:space="0" w:color="auto"/>
        <w:right w:val="none" w:sz="0" w:space="0" w:color="auto"/>
      </w:divBdr>
    </w:div>
    <w:div w:id="1072048133">
      <w:bodyDiv w:val="1"/>
      <w:marLeft w:val="0"/>
      <w:marRight w:val="0"/>
      <w:marTop w:val="0"/>
      <w:marBottom w:val="0"/>
      <w:divBdr>
        <w:top w:val="none" w:sz="0" w:space="0" w:color="auto"/>
        <w:left w:val="none" w:sz="0" w:space="0" w:color="auto"/>
        <w:bottom w:val="none" w:sz="0" w:space="0" w:color="auto"/>
        <w:right w:val="none" w:sz="0" w:space="0" w:color="auto"/>
      </w:divBdr>
    </w:div>
    <w:div w:id="1449592610">
      <w:bodyDiv w:val="1"/>
      <w:marLeft w:val="0"/>
      <w:marRight w:val="0"/>
      <w:marTop w:val="0"/>
      <w:marBottom w:val="0"/>
      <w:divBdr>
        <w:top w:val="none" w:sz="0" w:space="0" w:color="auto"/>
        <w:left w:val="none" w:sz="0" w:space="0" w:color="auto"/>
        <w:bottom w:val="none" w:sz="0" w:space="0" w:color="auto"/>
        <w:right w:val="none" w:sz="0" w:space="0" w:color="auto"/>
      </w:divBdr>
    </w:div>
    <w:div w:id="1528442805">
      <w:bodyDiv w:val="1"/>
      <w:marLeft w:val="0"/>
      <w:marRight w:val="0"/>
      <w:marTop w:val="0"/>
      <w:marBottom w:val="0"/>
      <w:divBdr>
        <w:top w:val="none" w:sz="0" w:space="0" w:color="auto"/>
        <w:left w:val="none" w:sz="0" w:space="0" w:color="auto"/>
        <w:bottom w:val="none" w:sz="0" w:space="0" w:color="auto"/>
        <w:right w:val="none" w:sz="0" w:space="0" w:color="auto"/>
      </w:divBdr>
    </w:div>
    <w:div w:id="1531259029">
      <w:bodyDiv w:val="1"/>
      <w:marLeft w:val="0"/>
      <w:marRight w:val="0"/>
      <w:marTop w:val="0"/>
      <w:marBottom w:val="0"/>
      <w:divBdr>
        <w:top w:val="none" w:sz="0" w:space="0" w:color="auto"/>
        <w:left w:val="none" w:sz="0" w:space="0" w:color="auto"/>
        <w:bottom w:val="none" w:sz="0" w:space="0" w:color="auto"/>
        <w:right w:val="none" w:sz="0" w:space="0" w:color="auto"/>
      </w:divBdr>
    </w:div>
    <w:div w:id="1666400243">
      <w:bodyDiv w:val="1"/>
      <w:marLeft w:val="0"/>
      <w:marRight w:val="0"/>
      <w:marTop w:val="0"/>
      <w:marBottom w:val="0"/>
      <w:divBdr>
        <w:top w:val="none" w:sz="0" w:space="0" w:color="auto"/>
        <w:left w:val="none" w:sz="0" w:space="0" w:color="auto"/>
        <w:bottom w:val="none" w:sz="0" w:space="0" w:color="auto"/>
        <w:right w:val="none" w:sz="0" w:space="0" w:color="auto"/>
      </w:divBdr>
    </w:div>
    <w:div w:id="1748501298">
      <w:bodyDiv w:val="1"/>
      <w:marLeft w:val="0"/>
      <w:marRight w:val="0"/>
      <w:marTop w:val="0"/>
      <w:marBottom w:val="0"/>
      <w:divBdr>
        <w:top w:val="none" w:sz="0" w:space="0" w:color="auto"/>
        <w:left w:val="none" w:sz="0" w:space="0" w:color="auto"/>
        <w:bottom w:val="none" w:sz="0" w:space="0" w:color="auto"/>
        <w:right w:val="none" w:sz="0" w:space="0" w:color="auto"/>
      </w:divBdr>
    </w:div>
    <w:div w:id="1753239417">
      <w:bodyDiv w:val="1"/>
      <w:marLeft w:val="0"/>
      <w:marRight w:val="0"/>
      <w:marTop w:val="0"/>
      <w:marBottom w:val="0"/>
      <w:divBdr>
        <w:top w:val="none" w:sz="0" w:space="0" w:color="auto"/>
        <w:left w:val="none" w:sz="0" w:space="0" w:color="auto"/>
        <w:bottom w:val="none" w:sz="0" w:space="0" w:color="auto"/>
        <w:right w:val="none" w:sz="0" w:space="0" w:color="auto"/>
      </w:divBdr>
    </w:div>
    <w:div w:id="2125686743">
      <w:bodyDiv w:val="1"/>
      <w:marLeft w:val="0"/>
      <w:marRight w:val="0"/>
      <w:marTop w:val="0"/>
      <w:marBottom w:val="0"/>
      <w:divBdr>
        <w:top w:val="none" w:sz="0" w:space="0" w:color="auto"/>
        <w:left w:val="none" w:sz="0" w:space="0" w:color="auto"/>
        <w:bottom w:val="none" w:sz="0" w:space="0" w:color="auto"/>
        <w:right w:val="none" w:sz="0" w:space="0" w:color="auto"/>
      </w:divBdr>
    </w:div>
    <w:div w:id="213058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mc/articles/PMC4033319/" TargetMode="External"/><Relationship Id="rId18" Type="http://schemas.openxmlformats.org/officeDocument/2006/relationships/hyperlink" Target="https://www.ncbi.nlm.nih.gov/pubmed/15186745" TargetMode="External"/><Relationship Id="rId26" Type="http://schemas.openxmlformats.org/officeDocument/2006/relationships/hyperlink" Target="https://www.ncbi.nlm.nih.gov/pubmed/22587563" TargetMode="External"/><Relationship Id="rId39" Type="http://schemas.openxmlformats.org/officeDocument/2006/relationships/hyperlink" Target="https://www.ncbi.nlm.nih.gov/pubmed/?term=Kennedy%20BK%5BAuthor%5D&amp;cauthor=true&amp;cauthor_uid=23734717" TargetMode="External"/><Relationship Id="rId21" Type="http://schemas.openxmlformats.org/officeDocument/2006/relationships/hyperlink" Target="https://www.ncbi.nlm.nih.gov/pubmed/?term=pasyukova+and+hdac+and+drug" TargetMode="External"/><Relationship Id="rId34" Type="http://schemas.openxmlformats.org/officeDocument/2006/relationships/hyperlink" Target="https://www.ncbi.nlm.nih.gov/pubmed/?term=Mooney%20SD%5BAuthor%5D&amp;cauthor=true&amp;cauthor_uid=23734717" TargetMode="External"/><Relationship Id="rId42" Type="http://schemas.openxmlformats.org/officeDocument/2006/relationships/hyperlink" Target="https://www.ncbi.nlm.nih.gov/pubmed/26290460" TargetMode="External"/><Relationship Id="rId47" Type="http://schemas.openxmlformats.org/officeDocument/2006/relationships/hyperlink" Target="https://www.ncbi.nlm.nih.gov/pubmed/27312235" TargetMode="External"/><Relationship Id="rId50" Type="http://schemas.openxmlformats.org/officeDocument/2006/relationships/hyperlink" Target="https://www.ncbi.nlm.nih.gov/pubmed/?term=Calvillo%20L%5BAuthor%5D&amp;cauthor=true&amp;cauthor_uid=15671153" TargetMode="External"/><Relationship Id="rId55" Type="http://schemas.openxmlformats.org/officeDocument/2006/relationships/hyperlink" Target="https://www.ncbi.nlm.nih.gov/pubmed/?term=Ertl%20G%5BAuthor%5D&amp;cauthor=true&amp;cauthor_uid=15671153" TargetMode="External"/><Relationship Id="rId63" Type="http://schemas.openxmlformats.org/officeDocument/2006/relationships/hyperlink" Target="https://www.ncbi.nlm.nih.gov/pubmed/?term=Ciol%20MA%5BAuthor%5D&amp;cauthor=true&amp;cauthor_uid=31468322" TargetMode="External"/><Relationship Id="rId68" Type="http://schemas.openxmlformats.org/officeDocument/2006/relationships/hyperlink" Target="https://www.ncbi.nlm.nih.gov/pubmed/?term=Pettan-Brewer%20C%5BAuthor%5D&amp;cauthor=true&amp;cauthor_uid=31468322" TargetMode="External"/><Relationship Id="rId76" Type="http://schemas.openxmlformats.org/officeDocument/2006/relationships/hyperlink" Target="https://www.ncbi.nlm.nih.gov/pubmed/?term=Yousefzadeh%20MJ%5BAuthor%5D&amp;cauthor=true&amp;cauthor_uid=30745468" TargetMode="External"/><Relationship Id="rId84" Type="http://schemas.openxmlformats.org/officeDocument/2006/relationships/hyperlink" Target="https://www.ncbi.nlm.nih.gov/pubmed/30745468" TargetMode="External"/><Relationship Id="rId7" Type="http://schemas.openxmlformats.org/officeDocument/2006/relationships/hyperlink" Target="http://www.rxlist.com/script/main/art.asp?articlekey=4744" TargetMode="External"/><Relationship Id="rId71" Type="http://schemas.openxmlformats.org/officeDocument/2006/relationships/hyperlink" Target="https://www.ncbi.nlm.nih.gov/pubmed/?term=Salimi%20S%5BAuthor%5D&amp;cauthor=true&amp;cauthor_uid=31468322" TargetMode="External"/><Relationship Id="rId2" Type="http://schemas.openxmlformats.org/officeDocument/2006/relationships/numbering" Target="numbering.xml"/><Relationship Id="rId16" Type="http://schemas.openxmlformats.org/officeDocument/2006/relationships/hyperlink" Target="https://www.ncbi.nlm.nih.gov/pubmed/22174183" TargetMode="External"/><Relationship Id="rId29" Type="http://schemas.openxmlformats.org/officeDocument/2006/relationships/hyperlink" Target="https://www.ncbi.nlm.nih.gov/pubmed/?term=Zambataro%20CA%5BAuthor%5D&amp;cauthor=true&amp;cauthor_uid=23734717" TargetMode="External"/><Relationship Id="rId11" Type="http://schemas.openxmlformats.org/officeDocument/2006/relationships/hyperlink" Target="http://www.rxlist.com/script/main/art.asp?articlekey=6205" TargetMode="External"/><Relationship Id="rId24" Type="http://schemas.openxmlformats.org/officeDocument/2006/relationships/hyperlink" Target="https://www.ncbi.nlm.nih.gov/pubmed/19587680" TargetMode="External"/><Relationship Id="rId32" Type="http://schemas.openxmlformats.org/officeDocument/2006/relationships/hyperlink" Target="https://www.ncbi.nlm.nih.gov/pubmed/?term=Garrett%20BJ%5BAuthor%5D&amp;cauthor=true&amp;cauthor_uid=23734717" TargetMode="External"/><Relationship Id="rId37" Type="http://schemas.openxmlformats.org/officeDocument/2006/relationships/hyperlink" Target="https://www.ncbi.nlm.nih.gov/pubmed/?term=Kapahi%20P%5BAuthor%5D&amp;cauthor=true&amp;cauthor_uid=23734717" TargetMode="External"/><Relationship Id="rId40" Type="http://schemas.openxmlformats.org/officeDocument/2006/relationships/hyperlink" Target="https://www.ncbi.nlm.nih.gov/pubmed/?term=Melov%20S%5BAuthor%5D&amp;cauthor=true&amp;cauthor_uid=23734717" TargetMode="External"/><Relationship Id="rId45" Type="http://schemas.openxmlformats.org/officeDocument/2006/relationships/hyperlink" Target="https://www.ncbi.nlm.nih.gov/pubmed/?term=balfour+j+and+acarbose+and+1993" TargetMode="External"/><Relationship Id="rId53" Type="http://schemas.openxmlformats.org/officeDocument/2006/relationships/hyperlink" Target="https://www.ncbi.nlm.nih.gov/pubmed/?term=Dienesch%20C%5BAuthor%5D&amp;cauthor=true&amp;cauthor_uid=15671153" TargetMode="External"/><Relationship Id="rId58" Type="http://schemas.openxmlformats.org/officeDocument/2006/relationships/hyperlink" Target="https://www.ncbi.nlm.nih.gov/pubmed/16418483" TargetMode="External"/><Relationship Id="rId66" Type="http://schemas.openxmlformats.org/officeDocument/2006/relationships/hyperlink" Target="https://www.ncbi.nlm.nih.gov/pubmed/?term=Casey%20KM%5BAuthor%5D&amp;cauthor=true&amp;cauthor_uid=31468322" TargetMode="External"/><Relationship Id="rId74" Type="http://schemas.openxmlformats.org/officeDocument/2006/relationships/hyperlink" Target="https://www.ncbi.nlm.nih.gov/pubmed/28329081" TargetMode="External"/><Relationship Id="rId79" Type="http://schemas.openxmlformats.org/officeDocument/2006/relationships/hyperlink" Target="https://www.ncbi.nlm.nih.gov/pubmed/?term=Jones-Laughner%20J%5BAuthor%5D&amp;cauthor=true&amp;cauthor_uid=30745468"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ncbi.nlm.nih.gov/pubmed/?term=Snyder%20JM%5BAuthor%5D&amp;cauthor=true&amp;cauthor_uid=31468322" TargetMode="External"/><Relationship Id="rId82" Type="http://schemas.openxmlformats.org/officeDocument/2006/relationships/hyperlink" Target="https://www.ncbi.nlm.nih.gov/pubmed/?term=Niedernhofer%20LJ%5BAuthor%5D&amp;cauthor=true&amp;cauthor_uid=30745468" TargetMode="External"/><Relationship Id="rId19" Type="http://schemas.openxmlformats.org/officeDocument/2006/relationships/hyperlink" Target="https://www.ncbi.nlm.nih.gov/pubmed/?term=Pasyukova%20EG%5BAuthor%5D&amp;cauthor=true&amp;cauthor_uid=28843433" TargetMode="External"/><Relationship Id="rId4" Type="http://schemas.openxmlformats.org/officeDocument/2006/relationships/settings" Target="settings.xml"/><Relationship Id="rId9" Type="http://schemas.openxmlformats.org/officeDocument/2006/relationships/hyperlink" Target="http://www.rxlist.com/script/main/art.asp?articlekey=2101" TargetMode="External"/><Relationship Id="rId14" Type="http://schemas.openxmlformats.org/officeDocument/2006/relationships/hyperlink" Target="https://www.ncbi.nlm.nih.gov/pubmed/10799709" TargetMode="External"/><Relationship Id="rId22" Type="http://schemas.openxmlformats.org/officeDocument/2006/relationships/hyperlink" Target="https://www.ncbi.nlm.nih.gov/pubmed/28035339" TargetMode="External"/><Relationship Id="rId27" Type="http://schemas.openxmlformats.org/officeDocument/2006/relationships/hyperlink" Target="https://www.ncbi.nlm.nih.gov/pubmed/?term=Flynn%20JM%5BAuthor%5D&amp;cauthor=true&amp;cauthor_uid=23734717" TargetMode="External"/><Relationship Id="rId30" Type="http://schemas.openxmlformats.org/officeDocument/2006/relationships/hyperlink" Target="https://www.ncbi.nlm.nih.gov/pubmed/?term=Academia%20EC%5BAuthor%5D&amp;cauthor=true&amp;cauthor_uid=23734717" TargetMode="External"/><Relationship Id="rId35" Type="http://schemas.openxmlformats.org/officeDocument/2006/relationships/hyperlink" Target="https://www.ncbi.nlm.nih.gov/pubmed/?term=Strong%20R%5BAuthor%5D&amp;cauthor=true&amp;cauthor_uid=23734717" TargetMode="External"/><Relationship Id="rId43" Type="http://schemas.openxmlformats.org/officeDocument/2006/relationships/hyperlink" Target="https://www.ncbi.nlm.nih.gov/pubmed/?term=Balfour%20JA%5BAuthor%5D&amp;cauthor=true&amp;cauthor_uid=7510610" TargetMode="External"/><Relationship Id="rId48" Type="http://schemas.openxmlformats.org/officeDocument/2006/relationships/hyperlink" Target="https://www.ncbi.nlm.nih.gov/pubmed/25698601" TargetMode="External"/><Relationship Id="rId56" Type="http://schemas.openxmlformats.org/officeDocument/2006/relationships/hyperlink" Target="https://www.ncbi.nlm.nih.gov/pubmed/?term=Bauersachs%20J%5BAuthor%5D&amp;cauthor=true&amp;cauthor_uid=15671153" TargetMode="External"/><Relationship Id="rId64" Type="http://schemas.openxmlformats.org/officeDocument/2006/relationships/hyperlink" Target="https://www.ncbi.nlm.nih.gov/pubmed/?term=Wilkinson%20JE%5BAuthor%5D&amp;cauthor=true&amp;cauthor_uid=31468322" TargetMode="External"/><Relationship Id="rId69" Type="http://schemas.openxmlformats.org/officeDocument/2006/relationships/hyperlink" Target="https://www.ncbi.nlm.nih.gov/pubmed/?term=Pillai%20SPS%5BAuthor%5D&amp;cauthor=true&amp;cauthor_uid=31468322" TargetMode="External"/><Relationship Id="rId77" Type="http://schemas.openxmlformats.org/officeDocument/2006/relationships/hyperlink" Target="https://www.ncbi.nlm.nih.gov/pubmed/?term=Bondarenko%20A%5BAuthor%5D&amp;cauthor=true&amp;cauthor_uid=30745468" TargetMode="External"/><Relationship Id="rId8" Type="http://schemas.openxmlformats.org/officeDocument/2006/relationships/hyperlink" Target="http://www.rxlist.com/script/main/art.asp?articlekey=3266" TargetMode="External"/><Relationship Id="rId51" Type="http://schemas.openxmlformats.org/officeDocument/2006/relationships/hyperlink" Target="https://www.ncbi.nlm.nih.gov/pubmed/?term=Tillmanns%20J%5BAuthor%5D&amp;cauthor=true&amp;cauthor_uid=15671153" TargetMode="External"/><Relationship Id="rId72" Type="http://schemas.openxmlformats.org/officeDocument/2006/relationships/hyperlink" Target="https://www.ncbi.nlm.nih.gov/pubmed/?term=Ladiges%20W%5BAuthor%5D&amp;cauthor=true&amp;cauthor_uid=31468322" TargetMode="External"/><Relationship Id="rId80" Type="http://schemas.openxmlformats.org/officeDocument/2006/relationships/hyperlink" Target="https://www.ncbi.nlm.nih.gov/pubmed/?term=Robbins%20PD%5BAuthor%5D&amp;cauthor=true&amp;cauthor_uid=30745468" TargetMode="External"/><Relationship Id="rId85" Type="http://schemas.openxmlformats.org/officeDocument/2006/relationships/hyperlink" Target="https://www.ncbi.nlm.nih.gov/pubmed/21272191" TargetMode="External"/><Relationship Id="rId3" Type="http://schemas.openxmlformats.org/officeDocument/2006/relationships/styles" Target="styles.xml"/><Relationship Id="rId12" Type="http://schemas.openxmlformats.org/officeDocument/2006/relationships/hyperlink" Target="http://www.ncbi.nlm.nih.gov/pubmed/24891937/" TargetMode="External"/><Relationship Id="rId17" Type="http://schemas.openxmlformats.org/officeDocument/2006/relationships/hyperlink" Target="https://www.ncbi.nlm.nih.gov/pubmed/14668850" TargetMode="External"/><Relationship Id="rId25" Type="http://schemas.openxmlformats.org/officeDocument/2006/relationships/hyperlink" Target="https://www.ncbi.nlm.nih.gov/pubmed/24245565" TargetMode="External"/><Relationship Id="rId33" Type="http://schemas.openxmlformats.org/officeDocument/2006/relationships/hyperlink" Target="https://www.ncbi.nlm.nih.gov/pubmed/?term=Zykovich%20A%5BAuthor%5D&amp;cauthor=true&amp;cauthor_uid=23734717" TargetMode="External"/><Relationship Id="rId38" Type="http://schemas.openxmlformats.org/officeDocument/2006/relationships/hyperlink" Target="https://www.ncbi.nlm.nih.gov/pubmed/?term=Nelson%20MD%5BAuthor%5D&amp;cauthor=true&amp;cauthor_uid=23734717" TargetMode="External"/><Relationship Id="rId46" Type="http://schemas.openxmlformats.org/officeDocument/2006/relationships/hyperlink" Target="https://www.ncbi.nlm.nih.gov/pubmed/16546485" TargetMode="External"/><Relationship Id="rId59" Type="http://schemas.openxmlformats.org/officeDocument/2006/relationships/hyperlink" Target="https://www.ncbi.nlm.nih.gov/pubmed/23325216" TargetMode="External"/><Relationship Id="rId67" Type="http://schemas.openxmlformats.org/officeDocument/2006/relationships/hyperlink" Target="https://www.ncbi.nlm.nih.gov/pubmed/?term=Vilches-Moure%20JG%5BAuthor%5D&amp;cauthor=true&amp;cauthor_uid=31468322" TargetMode="External"/><Relationship Id="rId20" Type="http://schemas.openxmlformats.org/officeDocument/2006/relationships/hyperlink" Target="https://www.ncbi.nlm.nih.gov/pubmed/?term=Vaiserman%20AM%5BAuthor%5D&amp;cauthor=true&amp;cauthor_uid=28843433" TargetMode="External"/><Relationship Id="rId41" Type="http://schemas.openxmlformats.org/officeDocument/2006/relationships/hyperlink" Target="https://www.ncbi.nlm.nih.gov/pubmed/?term=flynn+j+and+rapamycin" TargetMode="External"/><Relationship Id="rId54" Type="http://schemas.openxmlformats.org/officeDocument/2006/relationships/hyperlink" Target="https://www.ncbi.nlm.nih.gov/pubmed/?term=Bischoff%20H%5BAuthor%5D&amp;cauthor=true&amp;cauthor_uid=15671153" TargetMode="External"/><Relationship Id="rId62" Type="http://schemas.openxmlformats.org/officeDocument/2006/relationships/hyperlink" Target="https://www.ncbi.nlm.nih.gov/pubmed/?term=Snider%20TA%5BAuthor%5D&amp;cauthor=true&amp;cauthor_uid=31468322" TargetMode="External"/><Relationship Id="rId70" Type="http://schemas.openxmlformats.org/officeDocument/2006/relationships/hyperlink" Target="https://www.ncbi.nlm.nih.gov/pubmed/?term=Carrasco%20SE%5BAuthor%5D&amp;cauthor=true&amp;cauthor_uid=31468322" TargetMode="External"/><Relationship Id="rId75" Type="http://schemas.openxmlformats.org/officeDocument/2006/relationships/hyperlink" Target="https://www.ncbi.nlm.nih.gov/pubmed/?term=Bell-Temin%20H%5BAuthor%5D&amp;cauthor=true&amp;cauthor_uid=30745468" TargetMode="External"/><Relationship Id="rId83" Type="http://schemas.openxmlformats.org/officeDocument/2006/relationships/hyperlink" Target="https://www.ncbi.nlm.nih.gov/pubmed/?term=Yates%20NA%5BAuthor%5D&amp;cauthor=true&amp;cauthor_uid=30745468"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ncbi.nlm.nih.gov/pubmed/15793246" TargetMode="External"/><Relationship Id="rId23" Type="http://schemas.openxmlformats.org/officeDocument/2006/relationships/hyperlink" Target="https://www.ncbi.nlm.nih.gov/pubmed/29291036" TargetMode="External"/><Relationship Id="rId28" Type="http://schemas.openxmlformats.org/officeDocument/2006/relationships/hyperlink" Target="https://www.ncbi.nlm.nih.gov/pubmed/?term=O'Leary%20MN%5BAuthor%5D&amp;cauthor=true&amp;cauthor_uid=23734717" TargetMode="External"/><Relationship Id="rId36" Type="http://schemas.openxmlformats.org/officeDocument/2006/relationships/hyperlink" Target="https://www.ncbi.nlm.nih.gov/pubmed/?term=Rosen%20CJ%5BAuthor%5D&amp;cauthor=true&amp;cauthor_uid=23734717" TargetMode="External"/><Relationship Id="rId49" Type="http://schemas.openxmlformats.org/officeDocument/2006/relationships/hyperlink" Target="https://www.ncbi.nlm.nih.gov/pubmed/?term=Frantz%20S%5BAuthor%5D&amp;cauthor=true&amp;cauthor_uid=15671153" TargetMode="External"/><Relationship Id="rId57" Type="http://schemas.openxmlformats.org/officeDocument/2006/relationships/hyperlink" Target="https://www.ncbi.nlm.nih.gov/pubmed/?term=frantz+s+and+acarbose+and+2005" TargetMode="External"/><Relationship Id="rId10" Type="http://schemas.openxmlformats.org/officeDocument/2006/relationships/hyperlink" Target="http://www.rxlist.com/script/main/art.asp?articlekey=6200" TargetMode="External"/><Relationship Id="rId31" Type="http://schemas.openxmlformats.org/officeDocument/2006/relationships/hyperlink" Target="https://www.ncbi.nlm.nih.gov/pubmed/?term=Presley%20MP%5BAuthor%5D&amp;cauthor=true&amp;cauthor_uid=23734717" TargetMode="External"/><Relationship Id="rId44" Type="http://schemas.openxmlformats.org/officeDocument/2006/relationships/hyperlink" Target="https://www.ncbi.nlm.nih.gov/pubmed/?term=McTavish%20D%5BAuthor%5D&amp;cauthor=true&amp;cauthor_uid=7510610" TargetMode="External"/><Relationship Id="rId52" Type="http://schemas.openxmlformats.org/officeDocument/2006/relationships/hyperlink" Target="https://www.ncbi.nlm.nih.gov/pubmed/?term=Elbing%20I%5BAuthor%5D&amp;cauthor=true&amp;cauthor_uid=15671153" TargetMode="External"/><Relationship Id="rId60" Type="http://schemas.openxmlformats.org/officeDocument/2006/relationships/hyperlink" Target="https://www.ncbi.nlm.nih.gov/pubmed/26463117" TargetMode="External"/><Relationship Id="rId65" Type="http://schemas.openxmlformats.org/officeDocument/2006/relationships/hyperlink" Target="https://www.ncbi.nlm.nih.gov/pubmed/?term=Imai%20DM%5BAuthor%5D&amp;cauthor=true&amp;cauthor_uid=31468322" TargetMode="External"/><Relationship Id="rId73" Type="http://schemas.openxmlformats.org/officeDocument/2006/relationships/hyperlink" Target="https://www.ncbi.nlm.nih.gov/pubmed/31468322" TargetMode="External"/><Relationship Id="rId78" Type="http://schemas.openxmlformats.org/officeDocument/2006/relationships/hyperlink" Target="https://www.ncbi.nlm.nih.gov/pubmed/?term=Quarles%20E%5BAuthor%5D&amp;cauthor=true&amp;cauthor_uid=30745468" TargetMode="External"/><Relationship Id="rId81" Type="http://schemas.openxmlformats.org/officeDocument/2006/relationships/hyperlink" Target="https://www.ncbi.nlm.nih.gov/pubmed/?term=Ladiges%20W%5BAuthor%5D&amp;cauthor=true&amp;cauthor_uid=30745468"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0502-DF41-4288-89B9-BC30E645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3745</Words>
  <Characters>21351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wladiges</dc:creator>
  <cp:lastModifiedBy>Warren Ladiges</cp:lastModifiedBy>
  <cp:revision>3</cp:revision>
  <cp:lastPrinted>2019-12-05T20:55:00Z</cp:lastPrinted>
  <dcterms:created xsi:type="dcterms:W3CDTF">2019-12-06T17:21:00Z</dcterms:created>
  <dcterms:modified xsi:type="dcterms:W3CDTF">2019-12-06T17:37:00Z</dcterms:modified>
</cp:coreProperties>
</file>