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911FB" w14:textId="32C9EDDA" w:rsidR="006C62D5" w:rsidRPr="006C62D5" w:rsidRDefault="006C62D5" w:rsidP="00E034B3">
      <w:pPr>
        <w:spacing w:after="0" w:line="240" w:lineRule="auto"/>
        <w:rPr>
          <w:rFonts w:cstheme="minorHAnsi"/>
          <w:b/>
          <w:bCs/>
          <w:sz w:val="24"/>
          <w:szCs w:val="24"/>
        </w:rPr>
      </w:pPr>
      <w:r w:rsidRPr="006C62D5">
        <w:rPr>
          <w:rFonts w:cstheme="minorHAnsi"/>
          <w:b/>
          <w:bCs/>
          <w:sz w:val="24"/>
          <w:szCs w:val="24"/>
        </w:rPr>
        <w:t>Short</w:t>
      </w:r>
      <w:r w:rsidR="002C1D28">
        <w:rPr>
          <w:rFonts w:cstheme="minorHAnsi"/>
          <w:b/>
          <w:bCs/>
          <w:sz w:val="24"/>
          <w:szCs w:val="24"/>
        </w:rPr>
        <w:t>-</w:t>
      </w:r>
      <w:r w:rsidRPr="006C62D5">
        <w:rPr>
          <w:rFonts w:cstheme="minorHAnsi"/>
          <w:b/>
          <w:bCs/>
          <w:sz w:val="24"/>
          <w:szCs w:val="24"/>
        </w:rPr>
        <w:t>term oral rapamycin prevents age-related learning impairment in mice</w:t>
      </w:r>
    </w:p>
    <w:p w14:paraId="672EEA8B" w14:textId="77777777" w:rsidR="00E034B3" w:rsidRDefault="00E034B3" w:rsidP="00E034B3">
      <w:pPr>
        <w:spacing w:after="0" w:line="240" w:lineRule="auto"/>
        <w:rPr>
          <w:rFonts w:cstheme="minorHAnsi"/>
          <w:sz w:val="24"/>
          <w:szCs w:val="24"/>
        </w:rPr>
      </w:pPr>
    </w:p>
    <w:p w14:paraId="35CCAD55" w14:textId="5CDECAEE" w:rsidR="00E034B3" w:rsidRDefault="006C62D5" w:rsidP="00E034B3">
      <w:pPr>
        <w:spacing w:after="0" w:line="240" w:lineRule="auto"/>
        <w:rPr>
          <w:rFonts w:cstheme="minorHAnsi"/>
          <w:sz w:val="24"/>
          <w:szCs w:val="24"/>
          <w:lang w:eastAsia="zh-CN"/>
        </w:rPr>
      </w:pPr>
      <w:r>
        <w:rPr>
          <w:rFonts w:cstheme="minorHAnsi"/>
          <w:sz w:val="24"/>
          <w:szCs w:val="24"/>
        </w:rPr>
        <w:t>Haoyi Lei, Juan Wang, Warren Ladiges*, Zhou Jiang</w:t>
      </w:r>
    </w:p>
    <w:p w14:paraId="4248F4FE" w14:textId="0DE8C4A5" w:rsidR="006C62D5" w:rsidRDefault="006C62D5" w:rsidP="00E034B3">
      <w:pPr>
        <w:spacing w:after="0" w:line="240" w:lineRule="auto"/>
        <w:rPr>
          <w:rFonts w:cstheme="minorHAnsi"/>
          <w:sz w:val="24"/>
          <w:szCs w:val="24"/>
        </w:rPr>
      </w:pPr>
      <w:r>
        <w:rPr>
          <w:rFonts w:cstheme="minorHAnsi"/>
          <w:sz w:val="24"/>
          <w:szCs w:val="24"/>
        </w:rPr>
        <w:t>Department of Comparative Medicine, School of Medicine, University of Washington, Seattle, WA</w:t>
      </w:r>
    </w:p>
    <w:p w14:paraId="2A3C0D81" w14:textId="77777777" w:rsidR="00E034B3" w:rsidRDefault="00E034B3" w:rsidP="00E034B3">
      <w:pPr>
        <w:spacing w:after="0" w:line="240" w:lineRule="auto"/>
        <w:rPr>
          <w:rFonts w:cstheme="minorHAnsi"/>
          <w:sz w:val="24"/>
          <w:szCs w:val="24"/>
        </w:rPr>
      </w:pPr>
    </w:p>
    <w:p w14:paraId="12A75E01" w14:textId="082262FC" w:rsidR="006C62D5" w:rsidRDefault="006C62D5" w:rsidP="00E034B3">
      <w:pPr>
        <w:spacing w:after="0" w:line="240" w:lineRule="auto"/>
        <w:rPr>
          <w:rFonts w:cstheme="minorHAnsi"/>
          <w:sz w:val="24"/>
          <w:szCs w:val="24"/>
        </w:rPr>
      </w:pPr>
      <w:r>
        <w:rPr>
          <w:rFonts w:cstheme="minorHAnsi"/>
          <w:sz w:val="24"/>
          <w:szCs w:val="24"/>
        </w:rPr>
        <w:t xml:space="preserve">*Corresponding author: Warren Ladiges, </w:t>
      </w:r>
      <w:hyperlink r:id="rId4" w:history="1">
        <w:r w:rsidRPr="002247B8">
          <w:rPr>
            <w:rStyle w:val="Hyperlink"/>
            <w:rFonts w:cstheme="minorHAnsi"/>
            <w:sz w:val="24"/>
            <w:szCs w:val="24"/>
          </w:rPr>
          <w:t>wladiges@uw.edu</w:t>
        </w:r>
      </w:hyperlink>
    </w:p>
    <w:p w14:paraId="042FCD11" w14:textId="77777777" w:rsidR="002C1D28" w:rsidRDefault="002C1D28" w:rsidP="00E034B3">
      <w:pPr>
        <w:spacing w:after="0" w:line="240" w:lineRule="auto"/>
        <w:rPr>
          <w:rFonts w:cstheme="minorHAnsi"/>
          <w:sz w:val="24"/>
          <w:szCs w:val="24"/>
        </w:rPr>
      </w:pPr>
    </w:p>
    <w:p w14:paraId="60C5D6F4" w14:textId="77777777" w:rsidR="00E034B3" w:rsidRDefault="00E034B3" w:rsidP="00E034B3">
      <w:pPr>
        <w:spacing w:after="0" w:line="240" w:lineRule="auto"/>
        <w:rPr>
          <w:rFonts w:cstheme="minorHAnsi"/>
          <w:b/>
          <w:bCs/>
          <w:sz w:val="24"/>
          <w:szCs w:val="24"/>
        </w:rPr>
      </w:pPr>
    </w:p>
    <w:p w14:paraId="21C79E6A" w14:textId="42701441" w:rsidR="006C62D5" w:rsidRPr="00ED55BE" w:rsidRDefault="006C62D5" w:rsidP="00E034B3">
      <w:pPr>
        <w:spacing w:after="0" w:line="240" w:lineRule="auto"/>
        <w:rPr>
          <w:rFonts w:cstheme="minorHAnsi"/>
          <w:b/>
          <w:bCs/>
          <w:sz w:val="24"/>
          <w:szCs w:val="24"/>
        </w:rPr>
      </w:pPr>
      <w:r w:rsidRPr="00ED55BE">
        <w:rPr>
          <w:rFonts w:cstheme="minorHAnsi"/>
          <w:b/>
          <w:bCs/>
          <w:sz w:val="24"/>
          <w:szCs w:val="24"/>
        </w:rPr>
        <w:t>Abstract</w:t>
      </w:r>
    </w:p>
    <w:p w14:paraId="4B958730" w14:textId="77777777" w:rsidR="00E034B3" w:rsidRDefault="00E034B3" w:rsidP="00E034B3">
      <w:pPr>
        <w:spacing w:after="0" w:line="240" w:lineRule="auto"/>
        <w:rPr>
          <w:rFonts w:cstheme="minorHAnsi"/>
          <w:sz w:val="24"/>
          <w:szCs w:val="24"/>
        </w:rPr>
      </w:pPr>
    </w:p>
    <w:p w14:paraId="4BED70A8" w14:textId="0EE94FC8" w:rsidR="006C62D5" w:rsidRDefault="0086772D" w:rsidP="00E034B3">
      <w:pPr>
        <w:spacing w:after="0" w:line="240" w:lineRule="auto"/>
        <w:rPr>
          <w:rFonts w:cstheme="minorHAnsi"/>
          <w:sz w:val="24"/>
          <w:szCs w:val="24"/>
        </w:rPr>
      </w:pPr>
      <w:r>
        <w:rPr>
          <w:rFonts w:cstheme="minorHAnsi"/>
          <w:sz w:val="24"/>
          <w:szCs w:val="24"/>
        </w:rPr>
        <w:t>Effective treatments to prevent or delay age-related learning impairment are not generally available.</w:t>
      </w:r>
      <w:r w:rsidR="00681F8B" w:rsidRPr="00681F8B">
        <w:rPr>
          <w:rFonts w:cstheme="minorHAnsi"/>
          <w:sz w:val="24"/>
          <w:szCs w:val="24"/>
        </w:rPr>
        <w:t xml:space="preserve"> </w:t>
      </w:r>
      <w:r w:rsidR="00681F8B">
        <w:rPr>
          <w:rFonts w:cstheme="minorHAnsi"/>
          <w:sz w:val="24"/>
          <w:szCs w:val="24"/>
        </w:rPr>
        <w:t>In a preliminary preclinical study,</w:t>
      </w:r>
      <w:r w:rsidR="00681F8B" w:rsidRPr="00681F8B">
        <w:rPr>
          <w:rFonts w:cstheme="minorHAnsi"/>
          <w:sz w:val="24"/>
          <w:szCs w:val="24"/>
        </w:rPr>
        <w:t xml:space="preserve"> </w:t>
      </w:r>
      <w:r w:rsidR="00681F8B">
        <w:rPr>
          <w:rFonts w:cstheme="minorHAnsi"/>
          <w:sz w:val="24"/>
          <w:szCs w:val="24"/>
        </w:rPr>
        <w:t>mice 20 months of age were fed a diet containing 14 ppm rapamycin, a</w:t>
      </w:r>
      <w:r w:rsidR="007A430A">
        <w:rPr>
          <w:rFonts w:cstheme="minorHAnsi"/>
          <w:sz w:val="24"/>
          <w:szCs w:val="24"/>
        </w:rPr>
        <w:t>n inhibitor of mTOR</w:t>
      </w:r>
      <w:r w:rsidR="00681F8B">
        <w:rPr>
          <w:rFonts w:cstheme="minorHAnsi"/>
          <w:sz w:val="24"/>
          <w:szCs w:val="24"/>
        </w:rPr>
        <w:t xml:space="preserve">, for three months and then tested in a spatial navigation task. Mice fed the nonmedicated control diet </w:t>
      </w:r>
      <w:r w:rsidR="002C1D28">
        <w:rPr>
          <w:rFonts w:cstheme="minorHAnsi"/>
          <w:sz w:val="24"/>
          <w:szCs w:val="24"/>
        </w:rPr>
        <w:t>showed</w:t>
      </w:r>
      <w:r w:rsidR="00681F8B">
        <w:rPr>
          <w:rFonts w:cstheme="minorHAnsi"/>
          <w:sz w:val="24"/>
          <w:szCs w:val="24"/>
        </w:rPr>
        <w:t xml:space="preserve"> learning impair</w:t>
      </w:r>
      <w:r w:rsidR="002C1D28">
        <w:rPr>
          <w:rFonts w:cstheme="minorHAnsi"/>
          <w:sz w:val="24"/>
          <w:szCs w:val="24"/>
        </w:rPr>
        <w:t>ment</w:t>
      </w:r>
      <w:r w:rsidR="00681F8B">
        <w:rPr>
          <w:rFonts w:cstheme="minorHAnsi"/>
          <w:sz w:val="24"/>
          <w:szCs w:val="24"/>
        </w:rPr>
        <w:t xml:space="preserve"> while mice fed the rapamycin diet </w:t>
      </w:r>
      <w:r w:rsidR="002C1D28">
        <w:rPr>
          <w:rFonts w:cstheme="minorHAnsi"/>
          <w:sz w:val="24"/>
          <w:szCs w:val="24"/>
        </w:rPr>
        <w:t>were not learning impaired</w:t>
      </w:r>
      <w:r w:rsidR="00681F8B">
        <w:rPr>
          <w:rFonts w:cstheme="minorHAnsi"/>
          <w:sz w:val="24"/>
          <w:szCs w:val="24"/>
        </w:rPr>
        <w:t>. This observation provides support for additional preclinical studies</w:t>
      </w:r>
      <w:r w:rsidR="00ED55BE">
        <w:rPr>
          <w:rFonts w:cstheme="minorHAnsi"/>
          <w:sz w:val="24"/>
          <w:szCs w:val="24"/>
        </w:rPr>
        <w:t xml:space="preserve"> </w:t>
      </w:r>
      <w:r w:rsidR="00681F8B">
        <w:rPr>
          <w:rFonts w:cstheme="minorHAnsi"/>
          <w:sz w:val="24"/>
          <w:szCs w:val="24"/>
        </w:rPr>
        <w:t xml:space="preserve">and suggests </w:t>
      </w:r>
      <w:r w:rsidR="00ED55BE">
        <w:rPr>
          <w:rFonts w:cstheme="minorHAnsi"/>
          <w:sz w:val="24"/>
          <w:szCs w:val="24"/>
        </w:rPr>
        <w:t xml:space="preserve">that </w:t>
      </w:r>
      <w:r w:rsidR="00681F8B">
        <w:rPr>
          <w:rFonts w:cstheme="minorHAnsi"/>
          <w:sz w:val="24"/>
          <w:szCs w:val="24"/>
        </w:rPr>
        <w:t>short</w:t>
      </w:r>
      <w:r w:rsidR="00E034B3">
        <w:rPr>
          <w:rFonts w:cstheme="minorHAnsi"/>
          <w:sz w:val="24"/>
          <w:szCs w:val="24"/>
        </w:rPr>
        <w:t>-</w:t>
      </w:r>
      <w:r w:rsidR="00681F8B">
        <w:rPr>
          <w:rFonts w:cstheme="minorHAnsi"/>
          <w:sz w:val="24"/>
          <w:szCs w:val="24"/>
        </w:rPr>
        <w:t xml:space="preserve">term rapamycin </w:t>
      </w:r>
      <w:r w:rsidR="00ED55BE">
        <w:rPr>
          <w:rFonts w:cstheme="minorHAnsi"/>
          <w:sz w:val="24"/>
          <w:szCs w:val="24"/>
        </w:rPr>
        <w:t>treatment could be a possible strategy for</w:t>
      </w:r>
      <w:r w:rsidR="00681F8B">
        <w:rPr>
          <w:rFonts w:cstheme="minorHAnsi"/>
          <w:sz w:val="24"/>
          <w:szCs w:val="24"/>
        </w:rPr>
        <w:t xml:space="preserve"> </w:t>
      </w:r>
      <w:r w:rsidR="00ED55BE">
        <w:rPr>
          <w:rFonts w:cstheme="minorHAnsi"/>
          <w:sz w:val="24"/>
          <w:szCs w:val="24"/>
        </w:rPr>
        <w:t>preventing or delaying age-related cognitive impairment in people.</w:t>
      </w:r>
      <w:r w:rsidR="00681F8B">
        <w:rPr>
          <w:rFonts w:cstheme="minorHAnsi"/>
          <w:sz w:val="24"/>
          <w:szCs w:val="24"/>
        </w:rPr>
        <w:t xml:space="preserve"> </w:t>
      </w:r>
    </w:p>
    <w:p w14:paraId="3891BFDC" w14:textId="77777777" w:rsidR="002C1D28" w:rsidRDefault="002C1D28" w:rsidP="00E034B3">
      <w:pPr>
        <w:spacing w:after="0" w:line="240" w:lineRule="auto"/>
        <w:rPr>
          <w:rFonts w:cstheme="minorHAnsi"/>
          <w:b/>
          <w:bCs/>
          <w:sz w:val="24"/>
          <w:szCs w:val="24"/>
        </w:rPr>
      </w:pPr>
    </w:p>
    <w:p w14:paraId="7F5C7812" w14:textId="38DAAFA9" w:rsidR="00ED55BE" w:rsidRDefault="00ED55BE" w:rsidP="00E034B3">
      <w:pPr>
        <w:spacing w:after="0" w:line="240" w:lineRule="auto"/>
        <w:rPr>
          <w:rFonts w:cstheme="minorHAnsi"/>
          <w:sz w:val="24"/>
          <w:szCs w:val="24"/>
        </w:rPr>
      </w:pPr>
      <w:r w:rsidRPr="00ED55BE">
        <w:rPr>
          <w:rFonts w:cstheme="minorHAnsi"/>
          <w:b/>
          <w:bCs/>
          <w:sz w:val="24"/>
          <w:szCs w:val="24"/>
        </w:rPr>
        <w:t>Key words</w:t>
      </w:r>
      <w:r>
        <w:rPr>
          <w:rFonts w:cstheme="minorHAnsi"/>
          <w:sz w:val="24"/>
          <w:szCs w:val="24"/>
        </w:rPr>
        <w:t>. Age-related learning impairment, Rapamycin, Aging mice</w:t>
      </w:r>
    </w:p>
    <w:p w14:paraId="1203087E" w14:textId="77777777" w:rsidR="006C62D5" w:rsidRDefault="006C62D5" w:rsidP="00E034B3">
      <w:pPr>
        <w:spacing w:after="0" w:line="240" w:lineRule="auto"/>
        <w:rPr>
          <w:rFonts w:cstheme="minorHAnsi"/>
          <w:sz w:val="24"/>
          <w:szCs w:val="24"/>
        </w:rPr>
      </w:pPr>
    </w:p>
    <w:p w14:paraId="001644FE" w14:textId="77777777" w:rsidR="006C62D5" w:rsidRDefault="006C62D5" w:rsidP="00E034B3">
      <w:pPr>
        <w:spacing w:after="0" w:line="240" w:lineRule="auto"/>
        <w:rPr>
          <w:rFonts w:cstheme="minorHAnsi"/>
          <w:sz w:val="24"/>
          <w:szCs w:val="24"/>
        </w:rPr>
      </w:pPr>
    </w:p>
    <w:p w14:paraId="44A60221" w14:textId="77777777" w:rsidR="006C62D5" w:rsidRDefault="006C62D5" w:rsidP="00E034B3">
      <w:pPr>
        <w:spacing w:after="0" w:line="240" w:lineRule="auto"/>
        <w:rPr>
          <w:rFonts w:cstheme="minorHAnsi"/>
          <w:sz w:val="24"/>
          <w:szCs w:val="24"/>
        </w:rPr>
      </w:pPr>
    </w:p>
    <w:p w14:paraId="0782F41B" w14:textId="77777777" w:rsidR="006C62D5" w:rsidRDefault="006C62D5" w:rsidP="00E034B3">
      <w:pPr>
        <w:spacing w:after="0" w:line="240" w:lineRule="auto"/>
        <w:rPr>
          <w:rFonts w:cstheme="minorHAnsi"/>
          <w:sz w:val="24"/>
          <w:szCs w:val="24"/>
        </w:rPr>
      </w:pPr>
    </w:p>
    <w:p w14:paraId="0E376547" w14:textId="77777777" w:rsidR="006C62D5" w:rsidRDefault="006C62D5" w:rsidP="00E034B3">
      <w:pPr>
        <w:spacing w:after="0" w:line="240" w:lineRule="auto"/>
        <w:rPr>
          <w:rFonts w:cstheme="minorHAnsi"/>
          <w:sz w:val="24"/>
          <w:szCs w:val="24"/>
        </w:rPr>
      </w:pPr>
    </w:p>
    <w:p w14:paraId="561A7340" w14:textId="77777777" w:rsidR="006C62D5" w:rsidRDefault="006C62D5" w:rsidP="00E034B3">
      <w:pPr>
        <w:spacing w:after="0" w:line="240" w:lineRule="auto"/>
        <w:rPr>
          <w:rFonts w:cstheme="minorHAnsi"/>
          <w:sz w:val="24"/>
          <w:szCs w:val="24"/>
        </w:rPr>
      </w:pPr>
    </w:p>
    <w:p w14:paraId="38887AEC" w14:textId="77777777" w:rsidR="006C62D5" w:rsidRDefault="006C62D5" w:rsidP="00E034B3">
      <w:pPr>
        <w:spacing w:after="0" w:line="240" w:lineRule="auto"/>
        <w:rPr>
          <w:rFonts w:cstheme="minorHAnsi"/>
          <w:sz w:val="24"/>
          <w:szCs w:val="24"/>
        </w:rPr>
      </w:pPr>
    </w:p>
    <w:p w14:paraId="4C197FF5" w14:textId="77777777" w:rsidR="006C62D5" w:rsidRDefault="006C62D5" w:rsidP="00E034B3">
      <w:pPr>
        <w:spacing w:after="0" w:line="240" w:lineRule="auto"/>
        <w:rPr>
          <w:rFonts w:cstheme="minorHAnsi"/>
          <w:sz w:val="24"/>
          <w:szCs w:val="24"/>
        </w:rPr>
      </w:pPr>
    </w:p>
    <w:p w14:paraId="1663F629" w14:textId="77777777" w:rsidR="006C62D5" w:rsidRDefault="006C62D5" w:rsidP="00E034B3">
      <w:pPr>
        <w:spacing w:after="0" w:line="240" w:lineRule="auto"/>
        <w:rPr>
          <w:rFonts w:cstheme="minorHAnsi"/>
          <w:sz w:val="24"/>
          <w:szCs w:val="24"/>
        </w:rPr>
      </w:pPr>
    </w:p>
    <w:p w14:paraId="2970DCED" w14:textId="77777777" w:rsidR="006C62D5" w:rsidRDefault="006C62D5" w:rsidP="00E034B3">
      <w:pPr>
        <w:spacing w:after="0" w:line="240" w:lineRule="auto"/>
        <w:rPr>
          <w:rFonts w:cstheme="minorHAnsi"/>
          <w:sz w:val="24"/>
          <w:szCs w:val="24"/>
        </w:rPr>
      </w:pPr>
    </w:p>
    <w:p w14:paraId="25A57B62" w14:textId="77777777" w:rsidR="006C62D5" w:rsidRDefault="006C62D5" w:rsidP="00E034B3">
      <w:pPr>
        <w:spacing w:after="0" w:line="240" w:lineRule="auto"/>
        <w:rPr>
          <w:rFonts w:cstheme="minorHAnsi"/>
          <w:sz w:val="24"/>
          <w:szCs w:val="24"/>
        </w:rPr>
      </w:pPr>
    </w:p>
    <w:p w14:paraId="090BE5EB" w14:textId="77777777" w:rsidR="006C62D5" w:rsidRDefault="006C62D5" w:rsidP="00E034B3">
      <w:pPr>
        <w:spacing w:after="0" w:line="240" w:lineRule="auto"/>
        <w:rPr>
          <w:rFonts w:cstheme="minorHAnsi"/>
          <w:sz w:val="24"/>
          <w:szCs w:val="24"/>
        </w:rPr>
      </w:pPr>
    </w:p>
    <w:p w14:paraId="5568A920" w14:textId="77777777" w:rsidR="006C62D5" w:rsidRDefault="006C62D5" w:rsidP="00E034B3">
      <w:pPr>
        <w:spacing w:after="0" w:line="240" w:lineRule="auto"/>
        <w:rPr>
          <w:rFonts w:cstheme="minorHAnsi"/>
          <w:sz w:val="24"/>
          <w:szCs w:val="24"/>
        </w:rPr>
      </w:pPr>
    </w:p>
    <w:p w14:paraId="0B3DAD84" w14:textId="77777777" w:rsidR="00E034B3" w:rsidRDefault="00E034B3" w:rsidP="00E034B3">
      <w:pPr>
        <w:spacing w:after="0" w:line="240" w:lineRule="auto"/>
        <w:rPr>
          <w:rFonts w:cstheme="minorHAnsi"/>
          <w:sz w:val="24"/>
          <w:szCs w:val="24"/>
        </w:rPr>
      </w:pPr>
    </w:p>
    <w:p w14:paraId="37F5AA43" w14:textId="77777777" w:rsidR="00E034B3" w:rsidRDefault="00E034B3" w:rsidP="00E034B3">
      <w:pPr>
        <w:spacing w:after="0" w:line="240" w:lineRule="auto"/>
        <w:rPr>
          <w:rFonts w:cstheme="minorHAnsi"/>
          <w:sz w:val="24"/>
          <w:szCs w:val="24"/>
        </w:rPr>
      </w:pPr>
    </w:p>
    <w:p w14:paraId="7BDAAD4E" w14:textId="77777777" w:rsidR="00E034B3" w:rsidRDefault="00E034B3" w:rsidP="00E034B3">
      <w:pPr>
        <w:spacing w:after="0" w:line="240" w:lineRule="auto"/>
        <w:rPr>
          <w:rFonts w:cstheme="minorHAnsi"/>
          <w:sz w:val="24"/>
          <w:szCs w:val="24"/>
        </w:rPr>
      </w:pPr>
    </w:p>
    <w:p w14:paraId="5D31CC82" w14:textId="77777777" w:rsidR="00E034B3" w:rsidRDefault="00E034B3" w:rsidP="00E034B3">
      <w:pPr>
        <w:spacing w:after="0" w:line="240" w:lineRule="auto"/>
        <w:rPr>
          <w:rFonts w:cstheme="minorHAnsi"/>
          <w:sz w:val="24"/>
          <w:szCs w:val="24"/>
        </w:rPr>
      </w:pPr>
    </w:p>
    <w:p w14:paraId="65F08D0B" w14:textId="77777777" w:rsidR="00E034B3" w:rsidRDefault="00E034B3" w:rsidP="00E034B3">
      <w:pPr>
        <w:spacing w:after="0" w:line="240" w:lineRule="auto"/>
        <w:rPr>
          <w:rFonts w:cstheme="minorHAnsi"/>
          <w:sz w:val="24"/>
          <w:szCs w:val="24"/>
        </w:rPr>
      </w:pPr>
    </w:p>
    <w:p w14:paraId="6FF1657C" w14:textId="77777777" w:rsidR="00E034B3" w:rsidRDefault="00E034B3" w:rsidP="00E034B3">
      <w:pPr>
        <w:spacing w:after="0" w:line="240" w:lineRule="auto"/>
        <w:rPr>
          <w:rFonts w:cstheme="minorHAnsi"/>
          <w:sz w:val="24"/>
          <w:szCs w:val="24"/>
        </w:rPr>
      </w:pPr>
    </w:p>
    <w:p w14:paraId="1823AC7C" w14:textId="77777777" w:rsidR="00E034B3" w:rsidRDefault="00E034B3" w:rsidP="00E034B3">
      <w:pPr>
        <w:spacing w:after="0" w:line="240" w:lineRule="auto"/>
        <w:rPr>
          <w:rFonts w:cstheme="minorHAnsi"/>
          <w:sz w:val="24"/>
          <w:szCs w:val="24"/>
        </w:rPr>
      </w:pPr>
    </w:p>
    <w:p w14:paraId="3C4B0AE4" w14:textId="77777777" w:rsidR="00E034B3" w:rsidRDefault="00E034B3" w:rsidP="00E034B3">
      <w:pPr>
        <w:spacing w:after="0" w:line="240" w:lineRule="auto"/>
        <w:rPr>
          <w:rFonts w:cstheme="minorHAnsi"/>
          <w:sz w:val="24"/>
          <w:szCs w:val="24"/>
        </w:rPr>
      </w:pPr>
    </w:p>
    <w:p w14:paraId="269EBCA2" w14:textId="77777777" w:rsidR="00E034B3" w:rsidRDefault="00E034B3" w:rsidP="00E034B3">
      <w:pPr>
        <w:spacing w:after="0" w:line="240" w:lineRule="auto"/>
        <w:rPr>
          <w:rFonts w:cstheme="minorHAnsi"/>
          <w:sz w:val="24"/>
          <w:szCs w:val="24"/>
        </w:rPr>
      </w:pPr>
    </w:p>
    <w:p w14:paraId="09E7A8B6" w14:textId="1805D2C1" w:rsidR="00C37170" w:rsidRPr="005075D7" w:rsidRDefault="00C37170" w:rsidP="00E034B3">
      <w:pPr>
        <w:spacing w:after="0" w:line="240" w:lineRule="auto"/>
        <w:rPr>
          <w:rFonts w:cstheme="minorHAnsi"/>
          <w:b/>
          <w:bCs/>
          <w:sz w:val="24"/>
          <w:szCs w:val="24"/>
        </w:rPr>
      </w:pPr>
    </w:p>
    <w:p w14:paraId="0DFCF0B9" w14:textId="77777777" w:rsidR="00C37170" w:rsidRDefault="00C37170" w:rsidP="00E034B3">
      <w:pPr>
        <w:spacing w:after="0" w:line="240" w:lineRule="auto"/>
        <w:rPr>
          <w:rFonts w:cstheme="minorHAnsi"/>
          <w:sz w:val="24"/>
          <w:szCs w:val="24"/>
        </w:rPr>
      </w:pPr>
    </w:p>
    <w:p w14:paraId="713BAEFF" w14:textId="1F49347E" w:rsidR="009E38A2" w:rsidRPr="009E38A2" w:rsidRDefault="00C1468E" w:rsidP="009E38A2">
      <w:pPr>
        <w:rPr>
          <w:rFonts w:ascii="Times New Roman" w:eastAsia="Times New Roman" w:hAnsi="Times New Roman" w:cs="Times New Roman"/>
          <w:sz w:val="24"/>
          <w:szCs w:val="24"/>
          <w:lang w:eastAsia="zh-CN"/>
        </w:rPr>
      </w:pPr>
      <w:r>
        <w:rPr>
          <w:rFonts w:cstheme="minorHAnsi"/>
          <w:sz w:val="24"/>
          <w:szCs w:val="24"/>
        </w:rPr>
        <w:lastRenderedPageBreak/>
        <w:t>Learning impairment can develop with increasing age</w:t>
      </w:r>
      <w:r w:rsidR="009E38A2">
        <w:rPr>
          <w:rFonts w:cstheme="minorHAnsi"/>
          <w:sz w:val="24"/>
          <w:szCs w:val="24"/>
        </w:rPr>
        <w:t xml:space="preserve"> </w:t>
      </w:r>
      <w:r w:rsidR="00453388">
        <w:rPr>
          <w:rFonts w:cstheme="minorHAnsi"/>
          <w:sz w:val="24"/>
          <w:szCs w:val="24"/>
        </w:rPr>
        <w:t>due to changes in brain structure and function and the development of age-related diseases [1]</w:t>
      </w:r>
      <w:r>
        <w:rPr>
          <w:rFonts w:cstheme="minorHAnsi"/>
          <w:sz w:val="24"/>
          <w:szCs w:val="24"/>
        </w:rPr>
        <w:t xml:space="preserve">. </w:t>
      </w:r>
      <w:r w:rsidR="00255C8F">
        <w:rPr>
          <w:rFonts w:cstheme="minorHAnsi"/>
          <w:sz w:val="24"/>
          <w:szCs w:val="24"/>
        </w:rPr>
        <w:t>Effective t</w:t>
      </w:r>
      <w:r>
        <w:rPr>
          <w:rFonts w:cstheme="minorHAnsi"/>
          <w:sz w:val="24"/>
          <w:szCs w:val="24"/>
        </w:rPr>
        <w:t>reatments to prevent or delay age-related learning impairment are not generally available</w:t>
      </w:r>
      <w:r w:rsidR="00C6735B">
        <w:rPr>
          <w:rFonts w:cstheme="minorHAnsi"/>
          <w:sz w:val="24"/>
          <w:szCs w:val="24"/>
        </w:rPr>
        <w:t>, but recent work with rapamycin, a</w:t>
      </w:r>
      <w:r w:rsidR="007A430A">
        <w:rPr>
          <w:rFonts w:cstheme="minorHAnsi"/>
          <w:sz w:val="24"/>
          <w:szCs w:val="24"/>
        </w:rPr>
        <w:t xml:space="preserve">n </w:t>
      </w:r>
      <w:r w:rsidR="005075D7">
        <w:rPr>
          <w:rFonts w:cstheme="minorHAnsi"/>
          <w:sz w:val="24"/>
          <w:szCs w:val="24"/>
        </w:rPr>
        <w:t xml:space="preserve">allosteric </w:t>
      </w:r>
      <w:r w:rsidR="007A430A">
        <w:rPr>
          <w:rFonts w:cstheme="minorHAnsi"/>
          <w:sz w:val="24"/>
          <w:szCs w:val="24"/>
        </w:rPr>
        <w:t xml:space="preserve">inhibitor of </w:t>
      </w:r>
      <w:r w:rsidR="005075D7">
        <w:rPr>
          <w:rFonts w:cstheme="minorHAnsi"/>
          <w:sz w:val="24"/>
          <w:szCs w:val="24"/>
        </w:rPr>
        <w:t>m</w:t>
      </w:r>
      <w:r w:rsidR="007A430A">
        <w:rPr>
          <w:rFonts w:cstheme="minorHAnsi"/>
          <w:sz w:val="24"/>
          <w:szCs w:val="24"/>
        </w:rPr>
        <w:t>TOR</w:t>
      </w:r>
      <w:r w:rsidR="00C6735B">
        <w:rPr>
          <w:rFonts w:cstheme="minorHAnsi"/>
          <w:sz w:val="24"/>
          <w:szCs w:val="24"/>
        </w:rPr>
        <w:t>, showed the ability to prevent sleep deprived learning impairment when given parenterally to aging mice [</w:t>
      </w:r>
      <w:r w:rsidR="00453388">
        <w:rPr>
          <w:rFonts w:cstheme="minorHAnsi"/>
          <w:sz w:val="24"/>
          <w:szCs w:val="24"/>
        </w:rPr>
        <w:t>2</w:t>
      </w:r>
      <w:r w:rsidR="00C6735B">
        <w:rPr>
          <w:rFonts w:cstheme="minorHAnsi"/>
          <w:sz w:val="24"/>
          <w:szCs w:val="24"/>
        </w:rPr>
        <w:t>].</w:t>
      </w:r>
      <w:r>
        <w:rPr>
          <w:rFonts w:cstheme="minorHAnsi"/>
          <w:sz w:val="24"/>
          <w:szCs w:val="24"/>
        </w:rPr>
        <w:t xml:space="preserve"> </w:t>
      </w:r>
      <w:bookmarkStart w:id="0" w:name="_Hlk51414039"/>
    </w:p>
    <w:p w14:paraId="5E911CF6" w14:textId="7E1D254F" w:rsidR="00C1468E" w:rsidRDefault="000E4BAD" w:rsidP="00E034B3">
      <w:pPr>
        <w:spacing w:after="0" w:line="240" w:lineRule="auto"/>
        <w:rPr>
          <w:rFonts w:cstheme="minorHAnsi"/>
          <w:sz w:val="24"/>
          <w:szCs w:val="24"/>
        </w:rPr>
      </w:pPr>
      <w:r>
        <w:rPr>
          <w:rFonts w:cstheme="minorHAnsi"/>
          <w:sz w:val="24"/>
          <w:szCs w:val="24"/>
        </w:rPr>
        <w:t xml:space="preserve">In </w:t>
      </w:r>
      <w:r w:rsidR="00255C8F">
        <w:rPr>
          <w:rFonts w:cstheme="minorHAnsi"/>
          <w:sz w:val="24"/>
          <w:szCs w:val="24"/>
        </w:rPr>
        <w:t>a</w:t>
      </w:r>
      <w:r w:rsidR="00C6735B">
        <w:rPr>
          <w:rFonts w:cstheme="minorHAnsi"/>
          <w:sz w:val="24"/>
          <w:szCs w:val="24"/>
        </w:rPr>
        <w:t xml:space="preserve"> follow up study as reported here,</w:t>
      </w:r>
      <w:bookmarkEnd w:id="0"/>
      <w:r>
        <w:rPr>
          <w:rFonts w:cstheme="minorHAnsi"/>
          <w:sz w:val="24"/>
          <w:szCs w:val="24"/>
        </w:rPr>
        <w:t xml:space="preserve"> rapamycin</w:t>
      </w:r>
      <w:r w:rsidR="002C1D28" w:rsidRPr="002C1D28">
        <w:rPr>
          <w:rFonts w:eastAsiaTheme="minorEastAsia" w:cstheme="minorHAnsi"/>
          <w:sz w:val="24"/>
          <w:szCs w:val="24"/>
          <w:lang w:eastAsia="zh-CN"/>
        </w:rPr>
        <w:t xml:space="preserve"> </w:t>
      </w:r>
      <w:r w:rsidR="002C1D28">
        <w:rPr>
          <w:rFonts w:eastAsiaTheme="minorEastAsia" w:cstheme="minorHAnsi"/>
          <w:sz w:val="24"/>
          <w:szCs w:val="24"/>
          <w:lang w:eastAsia="zh-CN"/>
        </w:rPr>
        <w:t>(</w:t>
      </w:r>
      <w:r w:rsidR="002C1D28" w:rsidRPr="00C1468E">
        <w:rPr>
          <w:rFonts w:eastAsiaTheme="minorEastAsia" w:cstheme="minorHAnsi"/>
          <w:sz w:val="24"/>
          <w:szCs w:val="24"/>
          <w:lang w:eastAsia="zh-CN"/>
        </w:rPr>
        <w:t>Southwest Research Institute</w:t>
      </w:r>
      <w:r w:rsidR="00C6735B">
        <w:rPr>
          <w:rFonts w:eastAsiaTheme="minorEastAsia" w:cstheme="minorHAnsi"/>
          <w:sz w:val="24"/>
          <w:szCs w:val="24"/>
          <w:lang w:eastAsia="zh-CN"/>
        </w:rPr>
        <w:t>)</w:t>
      </w:r>
      <w:r>
        <w:rPr>
          <w:rFonts w:cstheme="minorHAnsi"/>
          <w:sz w:val="24"/>
          <w:szCs w:val="24"/>
        </w:rPr>
        <w:t xml:space="preserve"> was given orally at a dose of 14 ppm </w:t>
      </w:r>
      <w:r w:rsidR="002C1D28">
        <w:rPr>
          <w:rFonts w:cstheme="minorHAnsi"/>
          <w:sz w:val="24"/>
          <w:szCs w:val="24"/>
        </w:rPr>
        <w:t xml:space="preserve">in the chow </w:t>
      </w:r>
      <w:r>
        <w:rPr>
          <w:rFonts w:cstheme="minorHAnsi"/>
          <w:sz w:val="24"/>
          <w:szCs w:val="24"/>
        </w:rPr>
        <w:t xml:space="preserve">(prepared by TestDiet, Inc) to 20-month old female C57BL/6 mice for three months. Mice were then tested </w:t>
      </w:r>
      <w:r w:rsidR="004212E0">
        <w:rPr>
          <w:rFonts w:cstheme="minorHAnsi"/>
          <w:sz w:val="24"/>
          <w:szCs w:val="24"/>
        </w:rPr>
        <w:t xml:space="preserve">using the Box </w:t>
      </w:r>
      <w:r w:rsidR="004B5FE0">
        <w:rPr>
          <w:rFonts w:cstheme="minorHAnsi"/>
          <w:sz w:val="24"/>
          <w:szCs w:val="24"/>
        </w:rPr>
        <w:t>maze</w:t>
      </w:r>
      <w:r w:rsidR="004212E0">
        <w:rPr>
          <w:rFonts w:cstheme="minorHAnsi"/>
          <w:sz w:val="24"/>
          <w:szCs w:val="24"/>
        </w:rPr>
        <w:t>,</w:t>
      </w:r>
      <w:r>
        <w:rPr>
          <w:rFonts w:cstheme="minorHAnsi"/>
          <w:sz w:val="24"/>
          <w:szCs w:val="24"/>
        </w:rPr>
        <w:t xml:space="preserve"> a spatial navigation task </w:t>
      </w:r>
      <w:r w:rsidR="004212E0">
        <w:rPr>
          <w:rFonts w:cstheme="minorHAnsi"/>
          <w:sz w:val="24"/>
          <w:szCs w:val="24"/>
        </w:rPr>
        <w:t xml:space="preserve">that </w:t>
      </w:r>
      <w:r w:rsidR="007F5B33">
        <w:rPr>
          <w:rFonts w:cstheme="minorHAnsi"/>
          <w:sz w:val="24"/>
          <w:szCs w:val="24"/>
        </w:rPr>
        <w:t>assesses</w:t>
      </w:r>
      <w:r w:rsidR="004212E0">
        <w:rPr>
          <w:rFonts w:cstheme="minorHAnsi"/>
          <w:sz w:val="24"/>
          <w:szCs w:val="24"/>
        </w:rPr>
        <w:t xml:space="preserve"> </w:t>
      </w:r>
      <w:r>
        <w:rPr>
          <w:rFonts w:cstheme="minorHAnsi"/>
          <w:sz w:val="24"/>
          <w:szCs w:val="24"/>
        </w:rPr>
        <w:t>learning abil</w:t>
      </w:r>
      <w:r w:rsidR="00C6735B">
        <w:rPr>
          <w:rFonts w:cstheme="minorHAnsi"/>
          <w:sz w:val="24"/>
          <w:szCs w:val="24"/>
        </w:rPr>
        <w:t>ity [</w:t>
      </w:r>
      <w:r w:rsidR="00453388">
        <w:rPr>
          <w:rFonts w:cstheme="minorHAnsi"/>
          <w:sz w:val="24"/>
          <w:szCs w:val="24"/>
        </w:rPr>
        <w:t>3</w:t>
      </w:r>
      <w:r w:rsidR="00C6735B">
        <w:rPr>
          <w:rFonts w:cstheme="minorHAnsi"/>
          <w:sz w:val="24"/>
          <w:szCs w:val="24"/>
        </w:rPr>
        <w:t>]</w:t>
      </w:r>
      <w:r>
        <w:rPr>
          <w:rFonts w:cstheme="minorHAnsi"/>
          <w:sz w:val="24"/>
          <w:szCs w:val="24"/>
        </w:rPr>
        <w:t xml:space="preserve">. </w:t>
      </w:r>
      <w:r>
        <w:rPr>
          <w:rFonts w:eastAsiaTheme="minorEastAsia" w:cstheme="minorHAnsi"/>
          <w:sz w:val="24"/>
          <w:szCs w:val="24"/>
          <w:lang w:eastAsia="zh-CN"/>
        </w:rPr>
        <w:t>The</w:t>
      </w:r>
      <w:r w:rsidRPr="00C1468E">
        <w:rPr>
          <w:rFonts w:eastAsiaTheme="minorEastAsia" w:cstheme="minorHAnsi"/>
          <w:sz w:val="24"/>
          <w:szCs w:val="24"/>
          <w:lang w:eastAsia="zh-CN"/>
        </w:rPr>
        <w:t xml:space="preserve"> </w:t>
      </w:r>
      <w:r>
        <w:rPr>
          <w:rFonts w:eastAsiaTheme="minorEastAsia" w:cstheme="minorHAnsi"/>
          <w:sz w:val="24"/>
          <w:szCs w:val="24"/>
          <w:lang w:eastAsia="zh-CN"/>
        </w:rPr>
        <w:t>study was</w:t>
      </w:r>
      <w:r w:rsidRPr="00C1468E">
        <w:rPr>
          <w:rFonts w:eastAsiaTheme="minorEastAsia" w:cstheme="minorHAnsi"/>
          <w:sz w:val="24"/>
          <w:szCs w:val="24"/>
          <w:lang w:eastAsia="zh-CN"/>
        </w:rPr>
        <w:t xml:space="preserve"> approv</w:t>
      </w:r>
      <w:r w:rsidR="006C62D5">
        <w:rPr>
          <w:rFonts w:eastAsiaTheme="minorEastAsia" w:cstheme="minorHAnsi"/>
          <w:sz w:val="24"/>
          <w:szCs w:val="24"/>
          <w:lang w:eastAsia="zh-CN"/>
        </w:rPr>
        <w:t>ed</w:t>
      </w:r>
      <w:r w:rsidRPr="00C1468E">
        <w:rPr>
          <w:rFonts w:eastAsiaTheme="minorEastAsia" w:cstheme="minorHAnsi"/>
          <w:sz w:val="24"/>
          <w:szCs w:val="24"/>
          <w:lang w:eastAsia="zh-CN"/>
        </w:rPr>
        <w:t xml:space="preserve"> by the University of Washington IACUC. </w:t>
      </w:r>
      <w:r w:rsidRPr="00C1468E">
        <w:rPr>
          <w:rFonts w:eastAsiaTheme="minorEastAsia" w:cstheme="minorHAnsi"/>
          <w:color w:val="C45911" w:themeColor="accent2" w:themeShade="BF"/>
          <w:sz w:val="24"/>
          <w:szCs w:val="24"/>
          <w:lang w:eastAsia="zh-CN"/>
        </w:rPr>
        <w:t xml:space="preserve"> </w:t>
      </w:r>
    </w:p>
    <w:p w14:paraId="417E37B9" w14:textId="77777777" w:rsidR="00E034B3" w:rsidRDefault="00E034B3" w:rsidP="00E034B3">
      <w:pPr>
        <w:spacing w:after="0" w:line="240" w:lineRule="auto"/>
        <w:rPr>
          <w:rFonts w:cstheme="minorHAnsi"/>
          <w:sz w:val="24"/>
          <w:szCs w:val="24"/>
        </w:rPr>
      </w:pPr>
    </w:p>
    <w:p w14:paraId="24B2455D" w14:textId="485F8FD0" w:rsidR="00C1468E" w:rsidRDefault="004212E0" w:rsidP="00E034B3">
      <w:pPr>
        <w:spacing w:after="0" w:line="240" w:lineRule="auto"/>
        <w:rPr>
          <w:rFonts w:cstheme="minorHAnsi"/>
          <w:sz w:val="24"/>
          <w:szCs w:val="24"/>
        </w:rPr>
      </w:pPr>
      <w:r>
        <w:rPr>
          <w:rFonts w:cstheme="minorHAnsi"/>
          <w:sz w:val="24"/>
          <w:szCs w:val="24"/>
        </w:rPr>
        <w:t>The data in</w:t>
      </w:r>
      <w:r w:rsidR="006C62D5">
        <w:rPr>
          <w:rFonts w:cstheme="minorHAnsi"/>
          <w:sz w:val="24"/>
          <w:szCs w:val="24"/>
        </w:rPr>
        <w:t xml:space="preserve"> Figure 1</w:t>
      </w:r>
      <w:r>
        <w:rPr>
          <w:rFonts w:cstheme="minorHAnsi"/>
          <w:sz w:val="24"/>
          <w:szCs w:val="24"/>
        </w:rPr>
        <w:t xml:space="preserve"> show that </w:t>
      </w:r>
      <w:r w:rsidR="005A33A3">
        <w:rPr>
          <w:rFonts w:cstheme="minorHAnsi"/>
          <w:sz w:val="24"/>
          <w:szCs w:val="24"/>
        </w:rPr>
        <w:t>over the course of three months</w:t>
      </w:r>
      <w:r>
        <w:rPr>
          <w:rFonts w:cstheme="minorHAnsi"/>
          <w:sz w:val="24"/>
          <w:szCs w:val="24"/>
        </w:rPr>
        <w:t xml:space="preserve">, </w:t>
      </w:r>
      <w:r w:rsidR="005A33A3">
        <w:rPr>
          <w:rFonts w:cstheme="minorHAnsi"/>
          <w:sz w:val="24"/>
          <w:szCs w:val="24"/>
        </w:rPr>
        <w:t xml:space="preserve">female mice </w:t>
      </w:r>
      <w:r>
        <w:rPr>
          <w:rFonts w:cstheme="minorHAnsi"/>
          <w:sz w:val="24"/>
          <w:szCs w:val="24"/>
        </w:rPr>
        <w:t xml:space="preserve">from 20 months of age to 23 months of age </w:t>
      </w:r>
      <w:r w:rsidR="005A33A3">
        <w:rPr>
          <w:rFonts w:cstheme="minorHAnsi"/>
          <w:sz w:val="24"/>
          <w:szCs w:val="24"/>
        </w:rPr>
        <w:t xml:space="preserve">fed </w:t>
      </w:r>
      <w:r>
        <w:rPr>
          <w:rFonts w:cstheme="minorHAnsi"/>
          <w:sz w:val="24"/>
          <w:szCs w:val="24"/>
        </w:rPr>
        <w:t xml:space="preserve">a </w:t>
      </w:r>
      <w:r w:rsidR="005A33A3">
        <w:rPr>
          <w:rFonts w:cstheme="minorHAnsi"/>
          <w:sz w:val="24"/>
          <w:szCs w:val="24"/>
        </w:rPr>
        <w:t xml:space="preserve">nonmedicated control </w:t>
      </w:r>
      <w:r w:rsidR="002C1D28">
        <w:rPr>
          <w:rFonts w:cstheme="minorHAnsi"/>
          <w:sz w:val="24"/>
          <w:szCs w:val="24"/>
        </w:rPr>
        <w:t xml:space="preserve">chow </w:t>
      </w:r>
      <w:r w:rsidR="005A33A3">
        <w:rPr>
          <w:rFonts w:cstheme="minorHAnsi"/>
          <w:sz w:val="24"/>
          <w:szCs w:val="24"/>
        </w:rPr>
        <w:t xml:space="preserve">diet </w:t>
      </w:r>
      <w:r w:rsidR="00C6735B">
        <w:rPr>
          <w:rFonts w:cstheme="minorHAnsi"/>
          <w:sz w:val="24"/>
          <w:szCs w:val="24"/>
        </w:rPr>
        <w:t>showed</w:t>
      </w:r>
      <w:r w:rsidR="005A33A3">
        <w:rPr>
          <w:rFonts w:cstheme="minorHAnsi"/>
          <w:sz w:val="24"/>
          <w:szCs w:val="24"/>
        </w:rPr>
        <w:t xml:space="preserve"> learning impair</w:t>
      </w:r>
      <w:r w:rsidR="00C6735B">
        <w:rPr>
          <w:rFonts w:cstheme="minorHAnsi"/>
          <w:sz w:val="24"/>
          <w:szCs w:val="24"/>
        </w:rPr>
        <w:t>ment</w:t>
      </w:r>
      <w:r w:rsidR="00C37170">
        <w:rPr>
          <w:rFonts w:cstheme="minorHAnsi"/>
          <w:sz w:val="24"/>
          <w:szCs w:val="24"/>
        </w:rPr>
        <w:t>s as they aged</w:t>
      </w:r>
      <w:r w:rsidR="005A33A3">
        <w:rPr>
          <w:rFonts w:cstheme="minorHAnsi"/>
          <w:sz w:val="24"/>
          <w:szCs w:val="24"/>
        </w:rPr>
        <w:t xml:space="preserve">. In contrast, mice fed the rapamycin diet over the same time period were not learning impaired and had a learning ability similar to younger mice. There was no difference in food consumption between the two groups. </w:t>
      </w:r>
    </w:p>
    <w:p w14:paraId="22EA8D2E" w14:textId="77777777" w:rsidR="00E034B3" w:rsidRDefault="00E034B3" w:rsidP="00E034B3">
      <w:pPr>
        <w:spacing w:after="0" w:line="240" w:lineRule="auto"/>
        <w:rPr>
          <w:rFonts w:cstheme="minorHAnsi"/>
          <w:sz w:val="24"/>
          <w:szCs w:val="24"/>
        </w:rPr>
      </w:pPr>
    </w:p>
    <w:p w14:paraId="38EC55C3" w14:textId="323C72D1" w:rsidR="002C1D28" w:rsidRDefault="002C1D28" w:rsidP="00E034B3">
      <w:pPr>
        <w:spacing w:after="0" w:line="240" w:lineRule="auto"/>
        <w:rPr>
          <w:rFonts w:cstheme="minorHAnsi"/>
          <w:sz w:val="24"/>
          <w:szCs w:val="24"/>
        </w:rPr>
      </w:pPr>
      <w:r>
        <w:rPr>
          <w:rFonts w:cstheme="minorHAnsi"/>
          <w:sz w:val="24"/>
          <w:szCs w:val="24"/>
        </w:rPr>
        <w:t>This observation suggests that further studies are warranted to investigate the effectiveness</w:t>
      </w:r>
      <w:r w:rsidR="00453388">
        <w:rPr>
          <w:rFonts w:cstheme="minorHAnsi"/>
          <w:sz w:val="24"/>
          <w:szCs w:val="24"/>
        </w:rPr>
        <w:t xml:space="preserve"> and mechanism</w:t>
      </w:r>
      <w:r>
        <w:rPr>
          <w:rFonts w:cstheme="minorHAnsi"/>
          <w:sz w:val="24"/>
          <w:szCs w:val="24"/>
        </w:rPr>
        <w:t xml:space="preserve"> of short-term rapamycin treatment as a possible strategy for preventing or delaying age-related cognitive impairment. </w:t>
      </w:r>
    </w:p>
    <w:p w14:paraId="4457CF80" w14:textId="450E27CB" w:rsidR="002C1D28" w:rsidRDefault="00C6735B" w:rsidP="00E034B3">
      <w:pPr>
        <w:spacing w:after="0" w:line="240" w:lineRule="auto"/>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2A7CA6AE" wp14:editId="4B19607A">
            <wp:simplePos x="0" y="0"/>
            <wp:positionH relativeFrom="margin">
              <wp:align>center</wp:align>
            </wp:positionH>
            <wp:positionV relativeFrom="paragraph">
              <wp:posOffset>354330</wp:posOffset>
            </wp:positionV>
            <wp:extent cx="5486400" cy="32004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14:paraId="08D6ED0D" w14:textId="77777777" w:rsidR="00C6735B" w:rsidRDefault="00C6735B" w:rsidP="00E034B3">
      <w:pPr>
        <w:spacing w:after="0" w:line="240" w:lineRule="auto"/>
        <w:rPr>
          <w:rFonts w:cstheme="minorHAnsi"/>
          <w:b/>
          <w:bCs/>
        </w:rPr>
      </w:pPr>
    </w:p>
    <w:p w14:paraId="0C50DE60" w14:textId="77777777" w:rsidR="00C6735B" w:rsidRDefault="00C6735B" w:rsidP="00E034B3">
      <w:pPr>
        <w:spacing w:after="0" w:line="240" w:lineRule="auto"/>
        <w:rPr>
          <w:rFonts w:cstheme="minorHAnsi"/>
          <w:b/>
          <w:bCs/>
        </w:rPr>
      </w:pPr>
    </w:p>
    <w:p w14:paraId="7C3D477B" w14:textId="77777777" w:rsidR="00C6735B" w:rsidRDefault="00C6735B" w:rsidP="00E034B3">
      <w:pPr>
        <w:spacing w:after="0" w:line="240" w:lineRule="auto"/>
        <w:rPr>
          <w:rFonts w:cstheme="minorHAnsi"/>
          <w:b/>
          <w:bCs/>
        </w:rPr>
      </w:pPr>
    </w:p>
    <w:p w14:paraId="641B93E1" w14:textId="62CC343E" w:rsidR="006C62D5" w:rsidRDefault="00255C8F" w:rsidP="00E034B3">
      <w:pPr>
        <w:spacing w:after="0" w:line="240" w:lineRule="auto"/>
        <w:rPr>
          <w:rFonts w:eastAsiaTheme="minorEastAsia" w:cstheme="minorHAnsi"/>
          <w:lang w:eastAsia="zh-CN"/>
        </w:rPr>
      </w:pPr>
      <w:r w:rsidRPr="0086772D">
        <w:rPr>
          <w:rFonts w:cstheme="minorHAnsi"/>
          <w:b/>
          <w:bCs/>
        </w:rPr>
        <w:lastRenderedPageBreak/>
        <w:t>Figure 1.</w:t>
      </w:r>
      <w:r w:rsidRPr="0086772D">
        <w:rPr>
          <w:rFonts w:cstheme="minorHAnsi"/>
        </w:rPr>
        <w:t xml:space="preserve"> </w:t>
      </w:r>
      <w:r w:rsidR="00CB28E8" w:rsidRPr="0086772D">
        <w:rPr>
          <w:rFonts w:cstheme="minorHAnsi"/>
        </w:rPr>
        <w:t xml:space="preserve">Female C57BL/6 mice, 20 months of age, were fed a </w:t>
      </w:r>
      <w:r w:rsidR="004C1362">
        <w:rPr>
          <w:rFonts w:cstheme="minorHAnsi"/>
        </w:rPr>
        <w:t xml:space="preserve">rodent chow diet containing </w:t>
      </w:r>
      <w:r w:rsidR="00CB28E8" w:rsidRPr="0086772D">
        <w:rPr>
          <w:rFonts w:cstheme="minorHAnsi"/>
        </w:rPr>
        <w:t>rapamycin (14 ppm) or a control diet (nonmedicated</w:t>
      </w:r>
      <w:r w:rsidR="004C1362">
        <w:rPr>
          <w:rFonts w:cstheme="minorHAnsi"/>
        </w:rPr>
        <w:t xml:space="preserve"> rodent chow</w:t>
      </w:r>
      <w:r w:rsidR="00CB28E8" w:rsidRPr="0086772D">
        <w:rPr>
          <w:rFonts w:cstheme="minorHAnsi"/>
        </w:rPr>
        <w:t>) for three months and then tested in a spatial navigation task. Lea</w:t>
      </w:r>
      <w:r w:rsidR="00C37170">
        <w:rPr>
          <w:rFonts w:cstheme="minorHAnsi"/>
        </w:rPr>
        <w:t>r</w:t>
      </w:r>
      <w:r w:rsidR="00CB28E8" w:rsidRPr="0086772D">
        <w:rPr>
          <w:rFonts w:cstheme="minorHAnsi"/>
        </w:rPr>
        <w:t xml:space="preserve">ning ability was measured by how quickly each mouse could find an escape hole over four trials. Mice fed the </w:t>
      </w:r>
      <w:r w:rsidR="004C1362">
        <w:rPr>
          <w:rFonts w:cstheme="minorHAnsi"/>
        </w:rPr>
        <w:t>nonmedicated</w:t>
      </w:r>
      <w:r w:rsidR="00CB28E8" w:rsidRPr="0086772D">
        <w:rPr>
          <w:rFonts w:cstheme="minorHAnsi"/>
        </w:rPr>
        <w:t xml:space="preserve"> diet were learning impaired as shown by the inability to learn where the escape hole was. Mice fed the rapamycin diet quickly learned where the escape hole was by the second trial, and this ability was maintained for trials 3 and 4. N = 20 mice per cohort. </w:t>
      </w:r>
      <w:r w:rsidR="002E026C">
        <w:rPr>
          <w:rFonts w:cstheme="minorHAnsi"/>
        </w:rPr>
        <w:t>*</w:t>
      </w:r>
      <w:r w:rsidR="0086772D" w:rsidRPr="0086772D">
        <w:rPr>
          <w:rFonts w:eastAsiaTheme="minorEastAsia" w:cstheme="minorHAnsi"/>
          <w:lang w:eastAsia="zh-CN"/>
        </w:rPr>
        <w:t>S</w:t>
      </w:r>
      <w:r w:rsidR="0086772D" w:rsidRPr="00C1468E">
        <w:rPr>
          <w:rFonts w:eastAsiaTheme="minorEastAsia" w:cstheme="minorHAnsi"/>
          <w:lang w:eastAsia="zh-CN"/>
        </w:rPr>
        <w:t>ignificance was at p&lt; 0.05</w:t>
      </w:r>
      <w:r w:rsidR="0086772D" w:rsidRPr="0086772D">
        <w:rPr>
          <w:rFonts w:eastAsiaTheme="minorEastAsia" w:cstheme="minorHAnsi"/>
          <w:lang w:eastAsia="zh-CN"/>
        </w:rPr>
        <w:t>, using</w:t>
      </w:r>
      <w:r w:rsidR="0086772D" w:rsidRPr="00C1468E">
        <w:rPr>
          <w:rFonts w:eastAsiaTheme="minorEastAsia" w:cstheme="minorHAnsi"/>
          <w:lang w:eastAsia="zh-CN"/>
        </w:rPr>
        <w:t xml:space="preserve"> student’s t test </w:t>
      </w:r>
      <w:r w:rsidR="0086772D" w:rsidRPr="0086772D">
        <w:rPr>
          <w:rFonts w:eastAsiaTheme="minorEastAsia" w:cstheme="minorHAnsi"/>
          <w:lang w:eastAsia="zh-CN"/>
        </w:rPr>
        <w:t xml:space="preserve">and </w:t>
      </w:r>
      <w:r w:rsidR="0086772D" w:rsidRPr="00C1468E">
        <w:rPr>
          <w:rFonts w:eastAsiaTheme="minorEastAsia" w:cstheme="minorHAnsi"/>
          <w:lang w:eastAsia="zh-CN"/>
        </w:rPr>
        <w:t>SEM</w:t>
      </w:r>
      <w:r w:rsidR="0086772D" w:rsidRPr="0086772D">
        <w:rPr>
          <w:rFonts w:eastAsiaTheme="minorEastAsia" w:cstheme="minorHAnsi"/>
          <w:lang w:eastAsia="zh-CN"/>
        </w:rPr>
        <w:t xml:space="preserve"> to compare the two groups</w:t>
      </w:r>
      <w:r w:rsidR="0086772D">
        <w:rPr>
          <w:rFonts w:eastAsiaTheme="minorEastAsia" w:cstheme="minorHAnsi"/>
          <w:lang w:eastAsia="zh-CN"/>
        </w:rPr>
        <w:t xml:space="preserve"> for each trial</w:t>
      </w:r>
      <w:r w:rsidR="0086772D" w:rsidRPr="0086772D">
        <w:rPr>
          <w:rFonts w:eastAsiaTheme="minorEastAsia" w:cstheme="minorHAnsi"/>
          <w:lang w:eastAsia="zh-CN"/>
        </w:rPr>
        <w:t>.</w:t>
      </w:r>
    </w:p>
    <w:p w14:paraId="4C94B688" w14:textId="002B4BC3" w:rsidR="002C1D28" w:rsidRDefault="002C1D28" w:rsidP="00E034B3">
      <w:pPr>
        <w:spacing w:after="0" w:line="240" w:lineRule="auto"/>
        <w:rPr>
          <w:rFonts w:eastAsiaTheme="minorEastAsia" w:cstheme="minorHAnsi"/>
          <w:lang w:eastAsia="zh-CN"/>
        </w:rPr>
      </w:pPr>
    </w:p>
    <w:p w14:paraId="18062ED7" w14:textId="080C56F0" w:rsidR="002C1D28" w:rsidRPr="005A7414" w:rsidRDefault="002C1D28" w:rsidP="00E034B3">
      <w:pPr>
        <w:spacing w:after="0" w:line="240" w:lineRule="auto"/>
        <w:rPr>
          <w:rFonts w:eastAsiaTheme="minorEastAsia" w:cstheme="minorHAnsi"/>
          <w:b/>
          <w:bCs/>
          <w:sz w:val="24"/>
          <w:szCs w:val="24"/>
          <w:lang w:eastAsia="zh-CN"/>
        </w:rPr>
      </w:pPr>
      <w:r w:rsidRPr="005A7414">
        <w:rPr>
          <w:rFonts w:eastAsiaTheme="minorEastAsia" w:cstheme="minorHAnsi"/>
          <w:b/>
          <w:bCs/>
          <w:sz w:val="24"/>
          <w:szCs w:val="24"/>
          <w:lang w:eastAsia="zh-CN"/>
        </w:rPr>
        <w:t>Acknowledgments</w:t>
      </w:r>
    </w:p>
    <w:p w14:paraId="5C6FE07F" w14:textId="6C67D52B" w:rsidR="002C1D28" w:rsidRPr="005A7414" w:rsidRDefault="002C1D28" w:rsidP="00E034B3">
      <w:pPr>
        <w:spacing w:after="0" w:line="240" w:lineRule="auto"/>
        <w:rPr>
          <w:sz w:val="24"/>
          <w:szCs w:val="24"/>
        </w:rPr>
      </w:pPr>
      <w:r w:rsidRPr="005A7414">
        <w:rPr>
          <w:rFonts w:eastAsiaTheme="minorEastAsia" w:cstheme="minorHAnsi"/>
          <w:sz w:val="24"/>
          <w:szCs w:val="24"/>
          <w:lang w:eastAsia="zh-CN"/>
        </w:rPr>
        <w:t xml:space="preserve">Supported by </w:t>
      </w:r>
      <w:r w:rsidR="005A7414" w:rsidRPr="005A7414">
        <w:rPr>
          <w:rFonts w:eastAsiaTheme="minorEastAsia" w:cstheme="minorHAnsi"/>
          <w:sz w:val="24"/>
          <w:szCs w:val="24"/>
          <w:lang w:eastAsia="zh-CN"/>
        </w:rPr>
        <w:t>a grant from the National Institute on Aging</w:t>
      </w:r>
      <w:r w:rsidR="00E034B3">
        <w:rPr>
          <w:rFonts w:eastAsiaTheme="minorEastAsia" w:cstheme="minorHAnsi"/>
          <w:sz w:val="24"/>
          <w:szCs w:val="24"/>
          <w:lang w:eastAsia="zh-CN"/>
        </w:rPr>
        <w:t>,</w:t>
      </w:r>
      <w:r w:rsidR="005A7414" w:rsidRPr="005A7414">
        <w:rPr>
          <w:rFonts w:eastAsiaTheme="minorEastAsia" w:cstheme="minorHAnsi"/>
          <w:sz w:val="24"/>
          <w:szCs w:val="24"/>
          <w:lang w:eastAsia="zh-CN"/>
        </w:rPr>
        <w:t xml:space="preserve"> </w:t>
      </w:r>
      <w:r w:rsidR="005A7414" w:rsidRPr="005A7414">
        <w:rPr>
          <w:sz w:val="24"/>
          <w:szCs w:val="24"/>
        </w:rPr>
        <w:t>R56 AG058543 (W. Ladiges, PI)</w:t>
      </w:r>
    </w:p>
    <w:p w14:paraId="0D1E6F9B" w14:textId="77777777" w:rsidR="00E034B3" w:rsidRDefault="00E034B3" w:rsidP="00E034B3">
      <w:pPr>
        <w:spacing w:after="0" w:line="240" w:lineRule="auto"/>
        <w:rPr>
          <w:b/>
          <w:bCs/>
          <w:sz w:val="24"/>
          <w:szCs w:val="24"/>
        </w:rPr>
      </w:pPr>
    </w:p>
    <w:p w14:paraId="26592DFB" w14:textId="4E402028" w:rsidR="00E034B3" w:rsidRDefault="00E034B3" w:rsidP="00E034B3">
      <w:pPr>
        <w:spacing w:after="0" w:line="240" w:lineRule="auto"/>
        <w:rPr>
          <w:b/>
          <w:bCs/>
          <w:sz w:val="24"/>
          <w:szCs w:val="24"/>
        </w:rPr>
      </w:pPr>
      <w:r>
        <w:rPr>
          <w:b/>
          <w:bCs/>
          <w:sz w:val="24"/>
          <w:szCs w:val="24"/>
        </w:rPr>
        <w:t>Conflict of interest</w:t>
      </w:r>
    </w:p>
    <w:p w14:paraId="34C90C5C" w14:textId="5160F7CB" w:rsidR="00E034B3" w:rsidRPr="00E034B3" w:rsidRDefault="00E034B3" w:rsidP="00E034B3">
      <w:pPr>
        <w:spacing w:after="0" w:line="240" w:lineRule="auto"/>
        <w:rPr>
          <w:sz w:val="24"/>
          <w:szCs w:val="24"/>
        </w:rPr>
      </w:pPr>
      <w:r>
        <w:rPr>
          <w:sz w:val="24"/>
          <w:szCs w:val="24"/>
        </w:rPr>
        <w:t>The authors declare no conflict of interest</w:t>
      </w:r>
    </w:p>
    <w:p w14:paraId="7F1C49EB" w14:textId="77777777" w:rsidR="00E034B3" w:rsidRDefault="00E034B3" w:rsidP="00E034B3">
      <w:pPr>
        <w:spacing w:after="0" w:line="240" w:lineRule="auto"/>
        <w:rPr>
          <w:b/>
          <w:bCs/>
          <w:sz w:val="24"/>
          <w:szCs w:val="24"/>
        </w:rPr>
      </w:pPr>
    </w:p>
    <w:p w14:paraId="45979C3E" w14:textId="3990C458" w:rsidR="005A7414" w:rsidRDefault="005A7414" w:rsidP="00E034B3">
      <w:pPr>
        <w:spacing w:after="0" w:line="240" w:lineRule="auto"/>
        <w:rPr>
          <w:b/>
          <w:bCs/>
          <w:sz w:val="24"/>
          <w:szCs w:val="24"/>
        </w:rPr>
      </w:pPr>
      <w:r w:rsidRPr="005A7414">
        <w:rPr>
          <w:b/>
          <w:bCs/>
          <w:sz w:val="24"/>
          <w:szCs w:val="24"/>
        </w:rPr>
        <w:t>References</w:t>
      </w:r>
    </w:p>
    <w:p w14:paraId="01C9430F" w14:textId="2D357F6A" w:rsidR="00453388" w:rsidRPr="001C11B7" w:rsidRDefault="00453388" w:rsidP="001C11B7">
      <w:pPr>
        <w:spacing w:after="0" w:line="240" w:lineRule="auto"/>
        <w:ind w:left="270" w:hanging="270"/>
        <w:rPr>
          <w:rFonts w:ascii="Calibri" w:eastAsia="Times New Roman" w:hAnsi="Calibri" w:cs="Calibri"/>
          <w:color w:val="000000" w:themeColor="text1"/>
          <w:sz w:val="24"/>
          <w:szCs w:val="24"/>
          <w:lang w:eastAsia="zh-CN"/>
        </w:rPr>
      </w:pPr>
      <w:r w:rsidRPr="001C11B7">
        <w:rPr>
          <w:rFonts w:ascii="Calibri" w:hAnsi="Calibri" w:cs="Calibri"/>
          <w:color w:val="000000" w:themeColor="text1"/>
          <w:sz w:val="24"/>
          <w:szCs w:val="24"/>
        </w:rPr>
        <w:t xml:space="preserve">1. </w:t>
      </w:r>
      <w:r w:rsidRPr="001C11B7">
        <w:rPr>
          <w:rFonts w:ascii="Calibri" w:eastAsia="Times New Roman" w:hAnsi="Calibri" w:cs="Calibri"/>
          <w:color w:val="000000" w:themeColor="text1"/>
          <w:sz w:val="24"/>
          <w:szCs w:val="24"/>
          <w:shd w:val="clear" w:color="auto" w:fill="FFFFFF"/>
          <w:lang w:eastAsia="zh-CN"/>
        </w:rPr>
        <w:t>Murman DL. The Impact of Age on Cognition. </w:t>
      </w:r>
      <w:r w:rsidRPr="001C11B7">
        <w:rPr>
          <w:rFonts w:ascii="Calibri" w:eastAsia="Times New Roman" w:hAnsi="Calibri" w:cs="Calibri"/>
          <w:i/>
          <w:iCs/>
          <w:color w:val="000000" w:themeColor="text1"/>
          <w:sz w:val="24"/>
          <w:szCs w:val="24"/>
          <w:lang w:eastAsia="zh-CN"/>
        </w:rPr>
        <w:t>Semin Hear</w:t>
      </w:r>
      <w:r w:rsidRPr="001C11B7">
        <w:rPr>
          <w:rFonts w:ascii="Calibri" w:eastAsia="Times New Roman" w:hAnsi="Calibri" w:cs="Calibri"/>
          <w:color w:val="000000" w:themeColor="text1"/>
          <w:sz w:val="24"/>
          <w:szCs w:val="24"/>
          <w:shd w:val="clear" w:color="auto" w:fill="FFFFFF"/>
          <w:lang w:eastAsia="zh-CN"/>
        </w:rPr>
        <w:t>. 2015;36(3):111-121. doi:10.1055/s-0035-1555115</w:t>
      </w:r>
    </w:p>
    <w:p w14:paraId="15469085" w14:textId="4E74ED95" w:rsidR="005A7414" w:rsidRPr="001C11B7" w:rsidRDefault="00453388" w:rsidP="001C11B7">
      <w:pPr>
        <w:widowControl w:val="0"/>
        <w:autoSpaceDE w:val="0"/>
        <w:autoSpaceDN w:val="0"/>
        <w:adjustRightInd w:val="0"/>
        <w:spacing w:after="0" w:line="240" w:lineRule="auto"/>
        <w:ind w:left="640" w:hanging="640"/>
        <w:jc w:val="both"/>
        <w:rPr>
          <w:rFonts w:ascii="Calibri" w:eastAsia="Times New Roman" w:hAnsi="Calibri" w:cs="Calibri"/>
          <w:noProof/>
          <w:color w:val="000000" w:themeColor="text1"/>
          <w:sz w:val="24"/>
          <w:szCs w:val="24"/>
          <w:lang w:eastAsia="de-DE"/>
        </w:rPr>
      </w:pPr>
      <w:r>
        <w:rPr>
          <w:rFonts w:ascii="Calibri" w:eastAsia="Times New Roman" w:hAnsi="Calibri" w:cs="Calibri"/>
          <w:noProof/>
          <w:color w:val="000000" w:themeColor="text1"/>
          <w:sz w:val="24"/>
          <w:szCs w:val="24"/>
          <w:lang w:eastAsia="de-DE"/>
        </w:rPr>
        <w:t>2.</w:t>
      </w:r>
      <w:r w:rsidR="00E034B3" w:rsidRPr="001C11B7">
        <w:rPr>
          <w:rFonts w:ascii="Calibri" w:eastAsia="Times New Roman" w:hAnsi="Calibri" w:cs="Calibri"/>
          <w:noProof/>
          <w:color w:val="000000" w:themeColor="text1"/>
          <w:sz w:val="24"/>
          <w:szCs w:val="24"/>
          <w:lang w:eastAsia="de-DE"/>
        </w:rPr>
        <w:t xml:space="preserve"> </w:t>
      </w:r>
      <w:r w:rsidR="005A7414" w:rsidRPr="001C11B7">
        <w:rPr>
          <w:rFonts w:ascii="Calibri" w:eastAsia="Times New Roman" w:hAnsi="Calibri" w:cs="Calibri"/>
          <w:noProof/>
          <w:color w:val="000000" w:themeColor="text1"/>
          <w:sz w:val="24"/>
          <w:szCs w:val="24"/>
          <w:lang w:eastAsia="de-DE"/>
        </w:rPr>
        <w:t xml:space="preserve">Mukherjee KK, Lee AY, Zhu L, Darvas M, Ladiges W, Commons C. Sleep-deprived cognitive impairment in aging mice is alleviated by rapamycin. Aging Pathobiol Ther. 2019;1(1):5-9. </w:t>
      </w:r>
    </w:p>
    <w:p w14:paraId="4F230101" w14:textId="76CB4E62" w:rsidR="005A7414" w:rsidRPr="001C11B7" w:rsidRDefault="00453388" w:rsidP="001C11B7">
      <w:pPr>
        <w:widowControl w:val="0"/>
        <w:autoSpaceDE w:val="0"/>
        <w:autoSpaceDN w:val="0"/>
        <w:adjustRightInd w:val="0"/>
        <w:spacing w:after="0" w:line="240" w:lineRule="auto"/>
        <w:ind w:left="640" w:hanging="640"/>
        <w:jc w:val="both"/>
        <w:rPr>
          <w:rFonts w:ascii="Calibri" w:eastAsia="Times New Roman" w:hAnsi="Calibri" w:cs="Calibri"/>
          <w:noProof/>
          <w:color w:val="000000" w:themeColor="text1"/>
          <w:sz w:val="24"/>
          <w:szCs w:val="24"/>
          <w:lang w:eastAsia="de-DE"/>
        </w:rPr>
      </w:pPr>
      <w:r>
        <w:rPr>
          <w:rFonts w:ascii="Calibri" w:eastAsia="Times New Roman" w:hAnsi="Calibri" w:cs="Calibri"/>
          <w:noProof/>
          <w:color w:val="000000" w:themeColor="text1"/>
          <w:sz w:val="24"/>
          <w:szCs w:val="24"/>
          <w:lang w:eastAsia="de-DE"/>
        </w:rPr>
        <w:t>3</w:t>
      </w:r>
      <w:r w:rsidR="00E034B3" w:rsidRPr="001C11B7">
        <w:rPr>
          <w:rFonts w:ascii="Calibri" w:eastAsia="Times New Roman" w:hAnsi="Calibri" w:cs="Calibri"/>
          <w:noProof/>
          <w:color w:val="000000" w:themeColor="text1"/>
          <w:sz w:val="24"/>
          <w:szCs w:val="24"/>
          <w:lang w:eastAsia="de-DE"/>
        </w:rPr>
        <w:t xml:space="preserve">. </w:t>
      </w:r>
      <w:r w:rsidR="005A7414" w:rsidRPr="001C11B7">
        <w:rPr>
          <w:rFonts w:ascii="Calibri" w:eastAsia="Times New Roman" w:hAnsi="Calibri" w:cs="Calibri"/>
          <w:noProof/>
          <w:color w:val="000000" w:themeColor="text1"/>
          <w:sz w:val="24"/>
          <w:szCs w:val="24"/>
          <w:lang w:eastAsia="de-DE"/>
        </w:rPr>
        <w:t xml:space="preserve">Darvas M, Mukherjee K, Lee A, Ladiges W. A Novel One-Day Learning Procedure for Mice. Curr Protoc Mouse Biol. 2020 Mar;10(1):e68. </w:t>
      </w:r>
    </w:p>
    <w:p w14:paraId="63694EB9" w14:textId="77777777" w:rsidR="005A7414" w:rsidRPr="002C1D28" w:rsidRDefault="005A7414" w:rsidP="00E034B3">
      <w:pPr>
        <w:spacing w:after="0" w:line="240" w:lineRule="auto"/>
        <w:rPr>
          <w:rFonts w:cstheme="minorHAnsi"/>
        </w:rPr>
      </w:pPr>
    </w:p>
    <w:sectPr w:rsidR="005A7414" w:rsidRPr="002C1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8E"/>
    <w:rsid w:val="00057137"/>
    <w:rsid w:val="000E4BAD"/>
    <w:rsid w:val="001809D0"/>
    <w:rsid w:val="001C11B7"/>
    <w:rsid w:val="00255C8F"/>
    <w:rsid w:val="002C1D28"/>
    <w:rsid w:val="002E026C"/>
    <w:rsid w:val="00345F90"/>
    <w:rsid w:val="004212E0"/>
    <w:rsid w:val="00453388"/>
    <w:rsid w:val="004B5FE0"/>
    <w:rsid w:val="004C1362"/>
    <w:rsid w:val="005075D7"/>
    <w:rsid w:val="00530098"/>
    <w:rsid w:val="005A33A3"/>
    <w:rsid w:val="005A7414"/>
    <w:rsid w:val="00681F8B"/>
    <w:rsid w:val="006C62D5"/>
    <w:rsid w:val="007A430A"/>
    <w:rsid w:val="007E2966"/>
    <w:rsid w:val="007F5B33"/>
    <w:rsid w:val="00863375"/>
    <w:rsid w:val="0086772D"/>
    <w:rsid w:val="009E38A2"/>
    <w:rsid w:val="00B219B4"/>
    <w:rsid w:val="00C1468E"/>
    <w:rsid w:val="00C37170"/>
    <w:rsid w:val="00C6735B"/>
    <w:rsid w:val="00C954D9"/>
    <w:rsid w:val="00CB28E8"/>
    <w:rsid w:val="00E034B3"/>
    <w:rsid w:val="00ED5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B3F7"/>
  <w15:chartTrackingRefBased/>
  <w15:docId w15:val="{DA9836F0-67B1-438E-B8B4-9DB2AC98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2D5"/>
    <w:rPr>
      <w:color w:val="0563C1" w:themeColor="hyperlink"/>
      <w:u w:val="single"/>
    </w:rPr>
  </w:style>
  <w:style w:type="character" w:styleId="UnresolvedMention">
    <w:name w:val="Unresolved Mention"/>
    <w:basedOn w:val="DefaultParagraphFont"/>
    <w:uiPriority w:val="99"/>
    <w:semiHidden/>
    <w:unhideWhenUsed/>
    <w:rsid w:val="006C62D5"/>
    <w:rPr>
      <w:color w:val="605E5C"/>
      <w:shd w:val="clear" w:color="auto" w:fill="E1DFDD"/>
    </w:rPr>
  </w:style>
  <w:style w:type="character" w:styleId="CommentReference">
    <w:name w:val="annotation reference"/>
    <w:basedOn w:val="DefaultParagraphFont"/>
    <w:uiPriority w:val="99"/>
    <w:semiHidden/>
    <w:unhideWhenUsed/>
    <w:rsid w:val="004212E0"/>
    <w:rPr>
      <w:sz w:val="16"/>
      <w:szCs w:val="16"/>
    </w:rPr>
  </w:style>
  <w:style w:type="paragraph" w:styleId="CommentText">
    <w:name w:val="annotation text"/>
    <w:basedOn w:val="Normal"/>
    <w:link w:val="CommentTextChar"/>
    <w:uiPriority w:val="99"/>
    <w:semiHidden/>
    <w:unhideWhenUsed/>
    <w:rsid w:val="004212E0"/>
    <w:pPr>
      <w:spacing w:line="240" w:lineRule="auto"/>
    </w:pPr>
    <w:rPr>
      <w:sz w:val="20"/>
      <w:szCs w:val="20"/>
    </w:rPr>
  </w:style>
  <w:style w:type="character" w:customStyle="1" w:styleId="CommentTextChar">
    <w:name w:val="Comment Text Char"/>
    <w:basedOn w:val="DefaultParagraphFont"/>
    <w:link w:val="CommentText"/>
    <w:uiPriority w:val="99"/>
    <w:semiHidden/>
    <w:rsid w:val="004212E0"/>
    <w:rPr>
      <w:sz w:val="20"/>
      <w:szCs w:val="20"/>
    </w:rPr>
  </w:style>
  <w:style w:type="paragraph" w:styleId="CommentSubject">
    <w:name w:val="annotation subject"/>
    <w:basedOn w:val="CommentText"/>
    <w:next w:val="CommentText"/>
    <w:link w:val="CommentSubjectChar"/>
    <w:uiPriority w:val="99"/>
    <w:semiHidden/>
    <w:unhideWhenUsed/>
    <w:rsid w:val="004212E0"/>
    <w:rPr>
      <w:b/>
      <w:bCs/>
    </w:rPr>
  </w:style>
  <w:style w:type="character" w:customStyle="1" w:styleId="CommentSubjectChar">
    <w:name w:val="Comment Subject Char"/>
    <w:basedOn w:val="CommentTextChar"/>
    <w:link w:val="CommentSubject"/>
    <w:uiPriority w:val="99"/>
    <w:semiHidden/>
    <w:rsid w:val="004212E0"/>
    <w:rPr>
      <w:b/>
      <w:bCs/>
      <w:sz w:val="20"/>
      <w:szCs w:val="20"/>
    </w:rPr>
  </w:style>
  <w:style w:type="paragraph" w:styleId="BalloonText">
    <w:name w:val="Balloon Text"/>
    <w:basedOn w:val="Normal"/>
    <w:link w:val="BalloonTextChar"/>
    <w:uiPriority w:val="99"/>
    <w:semiHidden/>
    <w:unhideWhenUsed/>
    <w:rsid w:val="004212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12E0"/>
    <w:rPr>
      <w:rFonts w:ascii="Times New Roman" w:hAnsi="Times New Roman" w:cs="Times New Roman"/>
      <w:sz w:val="18"/>
      <w:szCs w:val="18"/>
    </w:rPr>
  </w:style>
  <w:style w:type="character" w:styleId="Emphasis">
    <w:name w:val="Emphasis"/>
    <w:basedOn w:val="DefaultParagraphFont"/>
    <w:uiPriority w:val="20"/>
    <w:qFormat/>
    <w:rsid w:val="009E38A2"/>
    <w:rPr>
      <w:i/>
      <w:iCs/>
    </w:rPr>
  </w:style>
  <w:style w:type="character" w:customStyle="1" w:styleId="apple-converted-space">
    <w:name w:val="apple-converted-space"/>
    <w:basedOn w:val="DefaultParagraphFont"/>
    <w:rsid w:val="0045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2433">
      <w:bodyDiv w:val="1"/>
      <w:marLeft w:val="0"/>
      <w:marRight w:val="0"/>
      <w:marTop w:val="0"/>
      <w:marBottom w:val="0"/>
      <w:divBdr>
        <w:top w:val="none" w:sz="0" w:space="0" w:color="auto"/>
        <w:left w:val="none" w:sz="0" w:space="0" w:color="auto"/>
        <w:bottom w:val="none" w:sz="0" w:space="0" w:color="auto"/>
        <w:right w:val="none" w:sz="0" w:space="0" w:color="auto"/>
      </w:divBdr>
    </w:div>
    <w:div w:id="66586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hyperlink" Target="mailto:wladiges@uw.ed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00" b="0" i="0" u="none" strike="noStrike" kern="1200" cap="none" spc="0" normalizeH="0" baseline="0">
                <a:solidFill>
                  <a:schemeClr val="tx1">
                    <a:lumMod val="65000"/>
                    <a:lumOff val="35000"/>
                  </a:schemeClr>
                </a:solidFill>
                <a:latin typeface="+mj-lt"/>
                <a:ea typeface="+mj-ea"/>
                <a:cs typeface="+mj-cs"/>
              </a:defRPr>
            </a:pPr>
            <a:r>
              <a:rPr lang="en-US" sz="1100" b="1"/>
              <a:t>*________________________________________</a:t>
            </a:r>
          </a:p>
        </c:rich>
      </c:tx>
      <c:layout>
        <c:manualLayout>
          <c:xMode val="edge"/>
          <c:yMode val="edge"/>
          <c:x val="0.40708333333333341"/>
          <c:y val="0.37698412698412698"/>
        </c:manualLayout>
      </c:layout>
      <c:overlay val="0"/>
      <c:spPr>
        <a:noFill/>
        <a:ln>
          <a:noFill/>
        </a:ln>
        <a:effectLst/>
      </c:spPr>
      <c:txPr>
        <a:bodyPr rot="0" spcFirstLastPara="1" vertOverflow="ellipsis" vert="horz" wrap="square" anchor="ctr" anchorCtr="1"/>
        <a:lstStyle/>
        <a:p>
          <a:pPr>
            <a:defRPr sz="1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Control chow</c:v>
                </c:pt>
              </c:strCache>
            </c:strRef>
          </c:tx>
          <c:spPr>
            <a:solidFill>
              <a:schemeClr val="dk1">
                <a:tint val="88500"/>
              </a:schemeClr>
            </a:solidFill>
            <a:ln>
              <a:noFill/>
            </a:ln>
            <a:effectLst/>
          </c:spPr>
          <c:invertIfNegative val="0"/>
          <c:errBars>
            <c:errBarType val="both"/>
            <c:errValType val="stdErr"/>
            <c:noEndCap val="0"/>
            <c:spPr>
              <a:noFill/>
              <a:ln w="9525">
                <a:solidFill>
                  <a:schemeClr val="tx1">
                    <a:lumMod val="50000"/>
                    <a:lumOff val="50000"/>
                  </a:schemeClr>
                </a:solidFill>
                <a:round/>
              </a:ln>
              <a:effectLst/>
            </c:spPr>
          </c:errBars>
          <c:cat>
            <c:strRef>
              <c:f>Sheet1!$A$2:$A$5</c:f>
              <c:strCache>
                <c:ptCount val="4"/>
                <c:pt idx="0">
                  <c:v>Trial 1</c:v>
                </c:pt>
                <c:pt idx="1">
                  <c:v>Trial 2</c:v>
                </c:pt>
                <c:pt idx="2">
                  <c:v>Trial 3</c:v>
                </c:pt>
                <c:pt idx="3">
                  <c:v>Trial 4</c:v>
                </c:pt>
              </c:strCache>
            </c:strRef>
          </c:cat>
          <c:val>
            <c:numRef>
              <c:f>Sheet1!$B$2:$B$5</c:f>
              <c:numCache>
                <c:formatCode>General</c:formatCode>
                <c:ptCount val="4"/>
                <c:pt idx="0">
                  <c:v>98</c:v>
                </c:pt>
                <c:pt idx="1">
                  <c:v>92</c:v>
                </c:pt>
                <c:pt idx="2">
                  <c:v>83</c:v>
                </c:pt>
                <c:pt idx="3">
                  <c:v>79</c:v>
                </c:pt>
              </c:numCache>
            </c:numRef>
          </c:val>
          <c:extLst>
            <c:ext xmlns:c16="http://schemas.microsoft.com/office/drawing/2014/chart" uri="{C3380CC4-5D6E-409C-BE32-E72D297353CC}">
              <c16:uniqueId val="{00000000-7635-4B5F-9226-6545191CB8D9}"/>
            </c:ext>
          </c:extLst>
        </c:ser>
        <c:ser>
          <c:idx val="1"/>
          <c:order val="1"/>
          <c:tx>
            <c:strRef>
              <c:f>Sheet1!$C$1</c:f>
              <c:strCache>
                <c:ptCount val="1"/>
                <c:pt idx="0">
                  <c:v>Rapamycin chow</c:v>
                </c:pt>
              </c:strCache>
            </c:strRef>
          </c:tx>
          <c:spPr>
            <a:solidFill>
              <a:schemeClr val="dk1">
                <a:tint val="55000"/>
              </a:schemeClr>
            </a:solidFill>
            <a:ln>
              <a:noFill/>
            </a:ln>
            <a:effectLst/>
          </c:spPr>
          <c:invertIfNegative val="0"/>
          <c:errBars>
            <c:errBarType val="both"/>
            <c:errValType val="stdErr"/>
            <c:noEndCap val="0"/>
            <c:spPr>
              <a:noFill/>
              <a:ln w="9525">
                <a:solidFill>
                  <a:schemeClr val="tx1">
                    <a:lumMod val="50000"/>
                    <a:lumOff val="50000"/>
                  </a:schemeClr>
                </a:solidFill>
                <a:round/>
              </a:ln>
              <a:effectLst/>
            </c:spPr>
          </c:errBars>
          <c:cat>
            <c:strRef>
              <c:f>Sheet1!$A$2:$A$5</c:f>
              <c:strCache>
                <c:ptCount val="4"/>
                <c:pt idx="0">
                  <c:v>Trial 1</c:v>
                </c:pt>
                <c:pt idx="1">
                  <c:v>Trial 2</c:v>
                </c:pt>
                <c:pt idx="2">
                  <c:v>Trial 3</c:v>
                </c:pt>
                <c:pt idx="3">
                  <c:v>Trial 4</c:v>
                </c:pt>
              </c:strCache>
            </c:strRef>
          </c:cat>
          <c:val>
            <c:numRef>
              <c:f>Sheet1!$C$2:$C$5</c:f>
              <c:numCache>
                <c:formatCode>General</c:formatCode>
                <c:ptCount val="4"/>
                <c:pt idx="0">
                  <c:v>110</c:v>
                </c:pt>
                <c:pt idx="1">
                  <c:v>61</c:v>
                </c:pt>
                <c:pt idx="2">
                  <c:v>41</c:v>
                </c:pt>
                <c:pt idx="3">
                  <c:v>54</c:v>
                </c:pt>
              </c:numCache>
            </c:numRef>
          </c:val>
          <c:extLst>
            <c:ext xmlns:c16="http://schemas.microsoft.com/office/drawing/2014/chart" uri="{C3380CC4-5D6E-409C-BE32-E72D297353CC}">
              <c16:uniqueId val="{00000001-7635-4B5F-9226-6545191CB8D9}"/>
            </c:ext>
          </c:extLst>
        </c:ser>
        <c:dLbls>
          <c:showLegendKey val="0"/>
          <c:showVal val="0"/>
          <c:showCatName val="0"/>
          <c:showSerName val="0"/>
          <c:showPercent val="0"/>
          <c:showBubbleSize val="0"/>
        </c:dLbls>
        <c:gapWidth val="199"/>
        <c:axId val="580515488"/>
        <c:axId val="580509256"/>
      </c:barChart>
      <c:catAx>
        <c:axId val="58051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none" spc="0" normalizeH="0" baseline="0">
                <a:solidFill>
                  <a:schemeClr val="tx1">
                    <a:lumMod val="65000"/>
                    <a:lumOff val="35000"/>
                  </a:schemeClr>
                </a:solidFill>
                <a:latin typeface="+mn-lt"/>
                <a:ea typeface="+mn-ea"/>
                <a:cs typeface="+mn-cs"/>
              </a:defRPr>
            </a:pPr>
            <a:endParaRPr lang="en-US"/>
          </a:p>
        </c:txPr>
        <c:crossAx val="580509256"/>
        <c:crosses val="autoZero"/>
        <c:auto val="1"/>
        <c:lblAlgn val="ctr"/>
        <c:lblOffset val="100"/>
        <c:noMultiLvlLbl val="0"/>
      </c:catAx>
      <c:valAx>
        <c:axId val="5805092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r>
                  <a:rPr lang="en-US" sz="1000" b="1"/>
                  <a:t>Escape time (seconds)</a:t>
                </a:r>
              </a:p>
            </c:rich>
          </c:tx>
          <c:overlay val="0"/>
          <c:spPr>
            <a:noFill/>
            <a:ln>
              <a:noFill/>
            </a:ln>
            <a:effectLst/>
          </c:spPr>
          <c:txPr>
            <a:bodyPr rot="-540000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5154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Ladiges</dc:creator>
  <cp:keywords/>
  <dc:description/>
  <cp:lastModifiedBy>Warren Ladiges</cp:lastModifiedBy>
  <cp:revision>3</cp:revision>
  <dcterms:created xsi:type="dcterms:W3CDTF">2020-09-21T04:16:00Z</dcterms:created>
  <dcterms:modified xsi:type="dcterms:W3CDTF">2020-09-21T04:20:00Z</dcterms:modified>
</cp:coreProperties>
</file>