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cs="Times New Roman"/>
          <w:b/>
        </w:rPr>
      </w:pPr>
      <w:r>
        <w:rPr>
          <w:rFonts w:ascii="Times New Roman" w:hAnsi="Times New Roman" w:cs="Times New Roman"/>
          <w:b/>
        </w:rPr>
        <w:t>miR-181c inhibits prostatic epithelial cell proliferation caused by chronic non-bacterial prostatitis through down-regulating COX-2</w:t>
      </w:r>
    </w:p>
    <w:p>
      <w:pPr>
        <w:spacing w:line="360" w:lineRule="auto"/>
        <w:rPr>
          <w:rFonts w:ascii="Times New Roman" w:hAnsi="Times New Roman" w:eastAsia="宋体" w:cs="Times New Roman"/>
          <w:b/>
          <w:szCs w:val="21"/>
        </w:rPr>
      </w:pPr>
      <w:r>
        <w:rPr>
          <w:rFonts w:ascii="Times New Roman" w:hAnsi="Times New Roman" w:eastAsia="宋体" w:cs="Times New Roman"/>
          <w:b/>
          <w:szCs w:val="21"/>
        </w:rPr>
        <w:t>Running title:</w:t>
      </w:r>
      <w:r>
        <w:rPr>
          <w:rFonts w:ascii="Times New Roman" w:hAnsi="Times New Roman" w:eastAsia="宋体" w:cs="Times New Roman"/>
          <w:bCs/>
          <w:szCs w:val="21"/>
        </w:rPr>
        <w:t xml:space="preserve"> The role of miR-181c in chronic nonbacterial prostatitis.</w:t>
      </w:r>
    </w:p>
    <w:p>
      <w:pPr>
        <w:spacing w:line="360" w:lineRule="auto"/>
        <w:jc w:val="left"/>
        <w:rPr>
          <w:rFonts w:ascii="Times New Roman" w:hAnsi="Times New Roman" w:cs="Times New Roman"/>
          <w:bCs/>
          <w:szCs w:val="21"/>
        </w:rPr>
      </w:pPr>
      <w:r>
        <w:rPr>
          <w:rFonts w:ascii="Times New Roman" w:hAnsi="Times New Roman" w:cs="Times New Roman"/>
          <w:bCs/>
          <w:szCs w:val="21"/>
        </w:rPr>
        <w:t>Xu Xu</w:t>
      </w:r>
      <w:r>
        <w:rPr>
          <w:rFonts w:ascii="Times New Roman" w:hAnsi="Times New Roman" w:cs="Times New Roman"/>
          <w:bCs/>
          <w:szCs w:val="21"/>
          <w:vertAlign w:val="superscript"/>
        </w:rPr>
        <w:t>1</w:t>
      </w:r>
      <w:r>
        <w:rPr>
          <w:rFonts w:ascii="Times New Roman" w:hAnsi="Times New Roman" w:cs="Times New Roman"/>
          <w:bCs/>
          <w:szCs w:val="21"/>
        </w:rPr>
        <w:t>, Yuhua Huang</w:t>
      </w:r>
      <w:r>
        <w:rPr>
          <w:rFonts w:ascii="Times New Roman" w:hAnsi="Times New Roman" w:cs="Times New Roman"/>
          <w:bCs/>
          <w:szCs w:val="21"/>
          <w:vertAlign w:val="superscript"/>
        </w:rPr>
        <w:t>1</w:t>
      </w:r>
      <w:r>
        <w:rPr>
          <w:rFonts w:ascii="Times New Roman" w:hAnsi="Times New Roman" w:cs="Times New Roman"/>
          <w:bCs/>
          <w:szCs w:val="21"/>
        </w:rPr>
        <w:t>, Jianquan Hou</w:t>
      </w:r>
      <w:r>
        <w:rPr>
          <w:rFonts w:ascii="Times New Roman" w:hAnsi="Times New Roman" w:cs="Times New Roman"/>
          <w:bCs/>
          <w:szCs w:val="21"/>
          <w:vertAlign w:val="superscript"/>
        </w:rPr>
        <w:t>1</w:t>
      </w:r>
      <w:r>
        <w:rPr>
          <w:rFonts w:ascii="Times New Roman" w:hAnsi="Times New Roman" w:cs="Times New Roman"/>
          <w:bCs/>
          <w:szCs w:val="21"/>
        </w:rPr>
        <w:t>, Jinxing Lv</w:t>
      </w:r>
      <w:r>
        <w:rPr>
          <w:rFonts w:ascii="Times New Roman" w:hAnsi="Times New Roman" w:cs="Times New Roman"/>
          <w:bCs/>
          <w:szCs w:val="21"/>
          <w:vertAlign w:val="superscript"/>
        </w:rPr>
        <w:t>2</w:t>
      </w:r>
      <w:r>
        <w:rPr>
          <w:rFonts w:ascii="Times New Roman" w:hAnsi="Times New Roman" w:cs="Times New Roman"/>
          <w:bCs/>
          <w:szCs w:val="21"/>
        </w:rPr>
        <w:t>, Xiang Ding</w:t>
      </w:r>
      <w:r>
        <w:rPr>
          <w:rFonts w:ascii="Times New Roman" w:hAnsi="Times New Roman" w:cs="Times New Roman"/>
          <w:bCs/>
          <w:szCs w:val="21"/>
          <w:vertAlign w:val="superscript"/>
        </w:rPr>
        <w:t>1*</w:t>
      </w:r>
    </w:p>
    <w:p>
      <w:pPr>
        <w:spacing w:line="360" w:lineRule="auto"/>
        <w:jc w:val="left"/>
        <w:rPr>
          <w:rFonts w:ascii="Times New Roman" w:hAnsi="Times New Roman" w:cs="Times New Roman"/>
          <w:bCs/>
          <w:szCs w:val="21"/>
        </w:rPr>
      </w:pPr>
      <w:r>
        <w:rPr>
          <w:rFonts w:ascii="Times New Roman" w:hAnsi="Times New Roman" w:cs="Times New Roman"/>
          <w:bCs/>
          <w:szCs w:val="21"/>
          <w:vertAlign w:val="superscript"/>
        </w:rPr>
        <w:t xml:space="preserve">1 </w:t>
      </w:r>
      <w:r>
        <w:rPr>
          <w:rFonts w:ascii="Times New Roman" w:hAnsi="Times New Roman" w:cs="Times New Roman"/>
          <w:bCs/>
          <w:szCs w:val="21"/>
        </w:rPr>
        <w:t>Department of Urology, The First Affiliated Hospital of Soochow University, Suzhou; 215006, China</w:t>
      </w:r>
    </w:p>
    <w:p>
      <w:pPr>
        <w:spacing w:line="360" w:lineRule="auto"/>
        <w:jc w:val="left"/>
        <w:rPr>
          <w:rFonts w:ascii="Times New Roman" w:hAnsi="Times New Roman" w:cs="Times New Roman"/>
          <w:bCs/>
          <w:szCs w:val="21"/>
        </w:rPr>
      </w:pPr>
      <w:r>
        <w:rPr>
          <w:rFonts w:ascii="Times New Roman" w:hAnsi="Times New Roman" w:cs="Times New Roman"/>
          <w:bCs/>
          <w:szCs w:val="21"/>
          <w:vertAlign w:val="superscript"/>
        </w:rPr>
        <w:t xml:space="preserve">2 </w:t>
      </w:r>
      <w:r>
        <w:rPr>
          <w:rFonts w:ascii="Times New Roman" w:hAnsi="Times New Roman" w:cs="Times New Roman"/>
          <w:bCs/>
          <w:szCs w:val="21"/>
        </w:rPr>
        <w:t>Reproductive Medicine Center, The First Affiliated Hospital of Soochow University, Suzhou; 215006, China</w:t>
      </w:r>
    </w:p>
    <w:p>
      <w:pPr>
        <w:spacing w:line="360" w:lineRule="auto"/>
        <w:rPr>
          <w:rStyle w:val="12"/>
          <w:rFonts w:ascii="Times New Roman" w:hAnsi="Times New Roman" w:cs="Times New Roman"/>
          <w:szCs w:val="21"/>
        </w:rPr>
      </w:pPr>
      <w:r>
        <w:rPr>
          <w:rStyle w:val="12"/>
          <w:rFonts w:ascii="Times New Roman" w:hAnsi="Times New Roman" w:cs="Times New Roman"/>
          <w:b/>
          <w:szCs w:val="21"/>
        </w:rPr>
        <w:t>*Corresponding author:</w:t>
      </w:r>
      <w:r>
        <w:rPr>
          <w:rStyle w:val="12"/>
          <w:rFonts w:ascii="Times New Roman" w:hAnsi="Times New Roman" w:cs="Times New Roman"/>
          <w:bCs/>
          <w:szCs w:val="21"/>
        </w:rPr>
        <w:t xml:space="preserve"> Xiang Ding, MD.</w:t>
      </w:r>
    </w:p>
    <w:p>
      <w:pPr>
        <w:spacing w:line="360" w:lineRule="auto"/>
        <w:rPr>
          <w:rStyle w:val="12"/>
          <w:rFonts w:ascii="Times New Roman" w:hAnsi="Times New Roman" w:cs="Times New Roman"/>
          <w:b/>
          <w:szCs w:val="21"/>
        </w:rPr>
      </w:pPr>
      <w:r>
        <w:rPr>
          <w:rStyle w:val="12"/>
          <w:rFonts w:ascii="Times New Roman" w:hAnsi="Times New Roman" w:cs="Times New Roman"/>
          <w:b/>
          <w:szCs w:val="21"/>
        </w:rPr>
        <w:t xml:space="preserve">Mailing address: </w:t>
      </w:r>
      <w:r>
        <w:rPr>
          <w:rStyle w:val="12"/>
          <w:rFonts w:ascii="Times New Roman" w:hAnsi="Times New Roman" w:cs="Times New Roman"/>
          <w:bCs/>
          <w:szCs w:val="21"/>
        </w:rPr>
        <w:t>Department of Urology, The First Affiliated Hospital of Soochow University</w:t>
      </w:r>
    </w:p>
    <w:p>
      <w:pPr>
        <w:spacing w:line="360" w:lineRule="auto"/>
        <w:rPr>
          <w:rStyle w:val="12"/>
          <w:rFonts w:ascii="Times New Roman" w:hAnsi="Times New Roman" w:cs="Times New Roman"/>
          <w:szCs w:val="21"/>
        </w:rPr>
      </w:pPr>
      <w:r>
        <w:rPr>
          <w:rStyle w:val="12"/>
          <w:rFonts w:ascii="Times New Roman" w:hAnsi="Times New Roman" w:cs="Times New Roman"/>
          <w:b/>
          <w:szCs w:val="21"/>
        </w:rPr>
        <w:t>Address:</w:t>
      </w:r>
      <w:r>
        <w:rPr>
          <w:rStyle w:val="12"/>
          <w:rFonts w:ascii="Times New Roman" w:hAnsi="Times New Roman" w:cs="Times New Roman"/>
          <w:bCs/>
          <w:szCs w:val="21"/>
        </w:rPr>
        <w:t xml:space="preserve"> No.188 Shizi Rd, Gusu District, Suzhou 215006, People’ s Republic of China</w:t>
      </w:r>
    </w:p>
    <w:p>
      <w:pPr>
        <w:spacing w:line="360" w:lineRule="auto"/>
        <w:rPr>
          <w:rStyle w:val="12"/>
          <w:rFonts w:ascii="Times New Roman" w:hAnsi="Times New Roman" w:cs="Times New Roman"/>
          <w:szCs w:val="21"/>
        </w:rPr>
      </w:pPr>
      <w:r>
        <w:rPr>
          <w:rStyle w:val="12"/>
          <w:rFonts w:ascii="Times New Roman" w:hAnsi="Times New Roman" w:cs="Times New Roman"/>
          <w:b/>
          <w:bCs/>
          <w:szCs w:val="21"/>
        </w:rPr>
        <w:t>TEL:</w:t>
      </w:r>
      <w:r>
        <w:rPr>
          <w:rStyle w:val="12"/>
          <w:rFonts w:ascii="Times New Roman" w:hAnsi="Times New Roman" w:cs="Times New Roman"/>
          <w:szCs w:val="21"/>
        </w:rPr>
        <w:t xml:space="preserve"> +86-0512-67780128 </w:t>
      </w:r>
    </w:p>
    <w:p>
      <w:pPr>
        <w:rPr>
          <w:rFonts w:ascii="Times New Roman" w:hAnsi="Times New Roman" w:cs="Times New Roman"/>
          <w:b/>
          <w:bCs/>
          <w:szCs w:val="21"/>
        </w:rPr>
      </w:pPr>
      <w:r>
        <w:rPr>
          <w:rFonts w:ascii="Times New Roman" w:hAnsi="Times New Roman" w:cs="Times New Roman"/>
          <w:b/>
          <w:bCs/>
          <w:szCs w:val="21"/>
        </w:rPr>
        <w:t xml:space="preserve">E-mail: </w:t>
      </w:r>
      <w:r>
        <w:rPr>
          <w:rFonts w:ascii="Times New Roman" w:hAnsi="Times New Roman" w:cs="Times New Roman"/>
          <w:szCs w:val="21"/>
        </w:rPr>
        <w:t>18351188766@sina.cn</w:t>
      </w:r>
      <w:r>
        <w:rPr>
          <w:rFonts w:ascii="Times New Roman" w:hAnsi="Times New Roman" w:cs="Times New Roman"/>
          <w:b/>
          <w:bCs/>
          <w:szCs w:val="21"/>
        </w:rPr>
        <w:br w:type="page"/>
      </w:r>
    </w:p>
    <w:p>
      <w:pPr>
        <w:spacing w:line="360" w:lineRule="auto"/>
        <w:rPr>
          <w:rFonts w:ascii="Times New Roman" w:hAnsi="Times New Roman" w:cs="Times New Roman"/>
          <w:b/>
          <w:bCs/>
          <w:szCs w:val="21"/>
        </w:rPr>
      </w:pPr>
      <w:r>
        <w:rPr>
          <w:rFonts w:ascii="Times New Roman" w:hAnsi="Times New Roman" w:cs="Times New Roman"/>
          <w:b/>
          <w:bCs/>
          <w:szCs w:val="21"/>
        </w:rPr>
        <w:t>Abstract</w:t>
      </w:r>
    </w:p>
    <w:p>
      <w:pPr>
        <w:spacing w:line="360" w:lineRule="auto"/>
        <w:rPr>
          <w:rStyle w:val="12"/>
          <w:rFonts w:ascii="Times New Roman" w:hAnsi="Times New Roman" w:cs="Times New Roman"/>
          <w:szCs w:val="21"/>
        </w:rPr>
      </w:pPr>
      <w:r>
        <w:rPr>
          <w:rFonts w:ascii="Times New Roman" w:hAnsi="Times New Roman" w:cs="Times New Roman"/>
          <w:b/>
          <w:bCs/>
          <w:szCs w:val="21"/>
        </w:rPr>
        <w:t xml:space="preserve">Background </w:t>
      </w:r>
      <w:r>
        <w:rPr>
          <w:rFonts w:ascii="Times New Roman" w:hAnsi="Times New Roman" w:cs="Times New Roman"/>
          <w:szCs w:val="21"/>
        </w:rPr>
        <w:t xml:space="preserve">Chronic non-bacterial prostatitis (CNP) is a </w:t>
      </w:r>
      <w:r>
        <w:rPr>
          <w:rFonts w:hint="eastAsia" w:ascii="Times New Roman" w:hAnsi="Times New Roman" w:cs="Times New Roman"/>
          <w:szCs w:val="21"/>
        </w:rPr>
        <w:t>widespread</w:t>
      </w:r>
      <w:r>
        <w:rPr>
          <w:rFonts w:ascii="Times New Roman" w:hAnsi="Times New Roman" w:cs="Times New Roman"/>
          <w:szCs w:val="21"/>
        </w:rPr>
        <w:t xml:space="preserve"> disease of the male reproductive system. MiR-181c can be expressed in prostate tissue, but it has not been reported in CNP. This study aims to </w:t>
      </w:r>
      <w:r>
        <w:rPr>
          <w:rFonts w:hint="eastAsia" w:ascii="Times New Roman" w:hAnsi="Times New Roman" w:cs="Times New Roman"/>
          <w:szCs w:val="21"/>
        </w:rPr>
        <w:t>investigate</w:t>
      </w:r>
      <w:r>
        <w:rPr>
          <w:rFonts w:ascii="Times New Roman" w:hAnsi="Times New Roman" w:cs="Times New Roman"/>
          <w:szCs w:val="21"/>
        </w:rPr>
        <w:t xml:space="preserve"> the role of miR-181c in CNP and its mechanism of action on CNP, providing new ideas for the treatment and diagnosis of CNP.</w:t>
      </w:r>
    </w:p>
    <w:p>
      <w:pPr>
        <w:spacing w:line="360" w:lineRule="auto"/>
        <w:rPr>
          <w:rFonts w:ascii="Times New Roman" w:hAnsi="Times New Roman" w:cs="Times New Roman"/>
          <w:bCs/>
          <w:szCs w:val="21"/>
        </w:rPr>
      </w:pPr>
      <w:r>
        <w:rPr>
          <w:rFonts w:ascii="Times New Roman" w:hAnsi="Times New Roman" w:cs="Times New Roman"/>
          <w:b/>
          <w:szCs w:val="21"/>
        </w:rPr>
        <w:t xml:space="preserve">Methods </w:t>
      </w:r>
      <w:r>
        <w:rPr>
          <w:rFonts w:ascii="Times New Roman" w:hAnsi="Times New Roman" w:cs="Times New Roman"/>
          <w:szCs w:val="21"/>
        </w:rPr>
        <w:t>Quantitative real-time </w:t>
      </w:r>
      <w:r>
        <w:rPr>
          <w:rFonts w:hint="eastAsia" w:ascii="Times New Roman" w:hAnsi="Times New Roman" w:cs="Times New Roman"/>
          <w:szCs w:val="21"/>
        </w:rPr>
        <w:t>polymerase chain reaction</w:t>
      </w:r>
      <w:r>
        <w:rPr>
          <w:rFonts w:ascii="Times New Roman" w:hAnsi="Times New Roman" w:cs="Times New Roman"/>
          <w:szCs w:val="21"/>
        </w:rPr>
        <w:t xml:space="preserve"> (</w:t>
      </w:r>
      <w:r>
        <w:rPr>
          <w:rFonts w:ascii="Times New Roman" w:hAnsi="Times New Roman" w:cs="Times New Roman"/>
          <w:bCs/>
          <w:szCs w:val="21"/>
        </w:rPr>
        <w:t>qRT-PCR</w:t>
      </w:r>
      <w:r>
        <w:rPr>
          <w:rFonts w:ascii="Times New Roman" w:hAnsi="Times New Roman" w:cs="Times New Roman"/>
          <w:szCs w:val="21"/>
        </w:rPr>
        <w:t xml:space="preserve">) </w:t>
      </w:r>
      <w:r>
        <w:rPr>
          <w:rFonts w:ascii="Times New Roman" w:hAnsi="Times New Roman" w:cs="Times New Roman"/>
          <w:bCs/>
          <w:szCs w:val="21"/>
        </w:rPr>
        <w:t xml:space="preserve">and western blotting were </w:t>
      </w:r>
      <w:r>
        <w:rPr>
          <w:rFonts w:hint="eastAsia" w:ascii="Times New Roman" w:hAnsi="Times New Roman" w:cs="Times New Roman"/>
          <w:bCs/>
          <w:szCs w:val="21"/>
        </w:rPr>
        <w:t>applied</w:t>
      </w:r>
      <w:r>
        <w:rPr>
          <w:rFonts w:ascii="Times New Roman" w:hAnsi="Times New Roman" w:cs="Times New Roman"/>
          <w:bCs/>
          <w:szCs w:val="21"/>
        </w:rPr>
        <w:t xml:space="preserve"> to determine</w:t>
      </w:r>
      <w:r>
        <w:rPr>
          <w:rFonts w:hint="eastAsia" w:ascii="Times New Roman" w:hAnsi="Times New Roman" w:cs="Times New Roman"/>
          <w:bCs/>
          <w:szCs w:val="21"/>
        </w:rPr>
        <w:t xml:space="preserve"> </w:t>
      </w:r>
      <w:r>
        <w:rPr>
          <w:rFonts w:ascii="Times New Roman" w:hAnsi="Times New Roman" w:cs="Times New Roman"/>
          <w:bCs/>
          <w:szCs w:val="21"/>
        </w:rPr>
        <w:t>miR-181c expression</w:t>
      </w:r>
      <w:r>
        <w:rPr>
          <w:rFonts w:hint="eastAsia" w:ascii="Times New Roman" w:hAnsi="Times New Roman" w:cs="Times New Roman"/>
          <w:bCs/>
          <w:szCs w:val="21"/>
        </w:rPr>
        <w:t xml:space="preserve"> </w:t>
      </w:r>
      <w:r>
        <w:rPr>
          <w:rFonts w:ascii="Times New Roman" w:hAnsi="Times New Roman" w:cs="Times New Roman"/>
          <w:bCs/>
          <w:szCs w:val="21"/>
        </w:rPr>
        <w:t>in clinical CP patients</w:t>
      </w:r>
      <w:r>
        <w:rPr>
          <w:rFonts w:hint="eastAsia" w:ascii="Times New Roman" w:hAnsi="Times New Roman" w:cs="Times New Roman"/>
          <w:bCs/>
          <w:szCs w:val="21"/>
          <w:highlight w:val="yellow"/>
        </w:rPr>
        <w:t>, CNP rats</w:t>
      </w:r>
      <w:r>
        <w:rPr>
          <w:rFonts w:ascii="Times New Roman" w:hAnsi="Times New Roman" w:cs="Times New Roman"/>
          <w:bCs/>
          <w:szCs w:val="21"/>
          <w:highlight w:val="yellow"/>
        </w:rPr>
        <w:t>,</w:t>
      </w:r>
      <w:r>
        <w:rPr>
          <w:rFonts w:ascii="Times New Roman" w:hAnsi="Times New Roman" w:cs="Times New Roman"/>
          <w:bCs/>
          <w:szCs w:val="21"/>
        </w:rPr>
        <w:t xml:space="preserve"> and LPS-induced human prostaglandin epithelial cell RWPE-1. Then, luciferase reporter assay</w:t>
      </w:r>
      <w:r>
        <w:rPr>
          <w:rFonts w:hint="eastAsia" w:ascii="Times New Roman" w:hAnsi="Times New Roman" w:cs="Times New Roman"/>
          <w:bCs/>
          <w:szCs w:val="21"/>
        </w:rPr>
        <w:t xml:space="preserve"> was performed to </w:t>
      </w:r>
      <w:r>
        <w:rPr>
          <w:rFonts w:ascii="Times New Roman" w:hAnsi="Times New Roman" w:cs="Times New Roman"/>
          <w:bCs/>
          <w:szCs w:val="21"/>
        </w:rPr>
        <w:t>verif</w:t>
      </w:r>
      <w:r>
        <w:rPr>
          <w:rFonts w:hint="eastAsia" w:ascii="Times New Roman" w:hAnsi="Times New Roman" w:cs="Times New Roman"/>
          <w:bCs/>
          <w:szCs w:val="21"/>
        </w:rPr>
        <w:t xml:space="preserve">y </w:t>
      </w:r>
      <w:r>
        <w:rPr>
          <w:rFonts w:ascii="Times New Roman" w:hAnsi="Times New Roman" w:cs="Times New Roman"/>
          <w:bCs/>
          <w:szCs w:val="21"/>
        </w:rPr>
        <w:t>the target</w:t>
      </w:r>
      <w:r>
        <w:rPr>
          <w:rFonts w:hint="eastAsia" w:ascii="Times New Roman" w:hAnsi="Times New Roman" w:cs="Times New Roman"/>
          <w:bCs/>
          <w:szCs w:val="21"/>
        </w:rPr>
        <w:t>ing</w:t>
      </w:r>
      <w:r>
        <w:rPr>
          <w:rFonts w:ascii="Times New Roman" w:hAnsi="Times New Roman" w:cs="Times New Roman"/>
          <w:bCs/>
          <w:szCs w:val="21"/>
        </w:rPr>
        <w:t xml:space="preserve"> relation</w:t>
      </w:r>
      <w:r>
        <w:rPr>
          <w:rFonts w:hint="eastAsia" w:ascii="Times New Roman" w:hAnsi="Times New Roman" w:cs="Times New Roman"/>
          <w:bCs/>
          <w:szCs w:val="21"/>
        </w:rPr>
        <w:t xml:space="preserve"> </w:t>
      </w:r>
      <w:r>
        <w:rPr>
          <w:rFonts w:ascii="Times New Roman" w:hAnsi="Times New Roman" w:cs="Times New Roman"/>
          <w:bCs/>
          <w:szCs w:val="21"/>
        </w:rPr>
        <w:t>between miR-181c and COX-2. Through cell transfection experiments, the effect of mi-181c on the expression of COX-2 and PGE2 was studied, and the effect of miR-181c/COX-2 on the proliferation of prostate epithelial cells was also explored.</w:t>
      </w:r>
    </w:p>
    <w:p>
      <w:pPr>
        <w:spacing w:line="360" w:lineRule="auto"/>
        <w:rPr>
          <w:rStyle w:val="12"/>
          <w:rFonts w:ascii="Times New Roman" w:hAnsi="Times New Roman" w:cs="Times New Roman"/>
          <w:bCs/>
          <w:szCs w:val="21"/>
        </w:rPr>
      </w:pPr>
      <w:r>
        <w:rPr>
          <w:rFonts w:ascii="Times New Roman" w:hAnsi="Times New Roman" w:cs="Times New Roman"/>
          <w:b/>
          <w:szCs w:val="21"/>
        </w:rPr>
        <w:t xml:space="preserve">Results </w:t>
      </w:r>
      <w:r>
        <w:rPr>
          <w:rFonts w:ascii="Times New Roman" w:hAnsi="Times New Roman" w:cs="Times New Roman"/>
          <w:bCs/>
          <w:szCs w:val="21"/>
        </w:rPr>
        <w:t>qRT-PCR and Western blotting analysis revealed that miR-181c was low expressed in prostate tissue</w:t>
      </w:r>
      <w:r>
        <w:rPr>
          <w:rFonts w:hint="eastAsia" w:ascii="Times New Roman" w:hAnsi="Times New Roman" w:cs="Times New Roman"/>
          <w:bCs/>
          <w:szCs w:val="21"/>
          <w:highlight w:val="yellow"/>
        </w:rPr>
        <w:t xml:space="preserve"> of CP patients and CNP rats</w:t>
      </w:r>
      <w:r>
        <w:rPr>
          <w:rFonts w:ascii="Times New Roman" w:hAnsi="Times New Roman" w:cs="Times New Roman"/>
          <w:bCs/>
          <w:szCs w:val="21"/>
        </w:rPr>
        <w:t xml:space="preserve"> and human prostaglandin epithelial cell RWPE-1. The luciferase reporter assay confirmed the targeting relation</w:t>
      </w:r>
      <w:r>
        <w:rPr>
          <w:rFonts w:hint="eastAsia" w:ascii="Times New Roman" w:hAnsi="Times New Roman" w:cs="Times New Roman"/>
          <w:bCs/>
          <w:szCs w:val="21"/>
        </w:rPr>
        <w:t xml:space="preserve"> </w:t>
      </w:r>
      <w:r>
        <w:rPr>
          <w:rFonts w:ascii="Times New Roman" w:hAnsi="Times New Roman" w:cs="Times New Roman"/>
          <w:bCs/>
          <w:szCs w:val="21"/>
        </w:rPr>
        <w:t>between miR-181c and COX-2. And</w:t>
      </w:r>
      <w:r>
        <w:rPr>
          <w:rFonts w:hint="eastAsia" w:ascii="Times New Roman" w:hAnsi="Times New Roman" w:cs="Times New Roman"/>
          <w:bCs/>
          <w:szCs w:val="21"/>
        </w:rPr>
        <w:t xml:space="preserve"> </w:t>
      </w:r>
      <w:r>
        <w:rPr>
          <w:rFonts w:ascii="Times New Roman" w:hAnsi="Times New Roman" w:cs="Times New Roman"/>
          <w:bCs/>
          <w:szCs w:val="21"/>
        </w:rPr>
        <w:t>miR-181c</w:t>
      </w:r>
      <w:r>
        <w:rPr>
          <w:rFonts w:hint="eastAsia" w:ascii="Times New Roman" w:hAnsi="Times New Roman" w:cs="Times New Roman"/>
          <w:bCs/>
          <w:szCs w:val="21"/>
        </w:rPr>
        <w:t xml:space="preserve"> </w:t>
      </w:r>
      <w:r>
        <w:rPr>
          <w:rFonts w:ascii="Times New Roman" w:hAnsi="Times New Roman" w:cs="Times New Roman"/>
          <w:bCs/>
          <w:szCs w:val="21"/>
        </w:rPr>
        <w:t>overexpression</w:t>
      </w:r>
      <w:r>
        <w:rPr>
          <w:rFonts w:hint="eastAsia" w:ascii="Times New Roman" w:hAnsi="Times New Roman" w:cs="Times New Roman"/>
          <w:bCs/>
          <w:szCs w:val="21"/>
        </w:rPr>
        <w:t xml:space="preserve"> </w:t>
      </w:r>
      <w:r>
        <w:rPr>
          <w:rFonts w:ascii="Times New Roman" w:hAnsi="Times New Roman" w:cs="Times New Roman"/>
          <w:bCs/>
          <w:szCs w:val="21"/>
        </w:rPr>
        <w:t xml:space="preserve">reduced the expression of COX-2 and PGE2 and </w:t>
      </w:r>
      <w:r>
        <w:rPr>
          <w:rFonts w:hint="eastAsia" w:ascii="Times New Roman" w:hAnsi="Times New Roman" w:cs="Times New Roman"/>
          <w:bCs/>
          <w:szCs w:val="21"/>
        </w:rPr>
        <w:t>suppressed</w:t>
      </w:r>
      <w:r>
        <w:rPr>
          <w:rFonts w:ascii="Times New Roman" w:hAnsi="Times New Roman" w:cs="Times New Roman"/>
          <w:bCs/>
          <w:szCs w:val="21"/>
        </w:rPr>
        <w:t xml:space="preserve"> the proliferation of prostate epithelial cells.</w:t>
      </w:r>
      <w:r>
        <w:rPr>
          <w:rFonts w:hint="eastAsia" w:ascii="Times New Roman" w:hAnsi="Times New Roman" w:cs="Times New Roman"/>
          <w:bCs/>
          <w:szCs w:val="21"/>
          <w:lang w:val="en-US" w:eastAsia="zh-CN"/>
        </w:rPr>
        <w:t xml:space="preserve"> </w:t>
      </w:r>
      <w:r>
        <w:rPr>
          <w:rFonts w:ascii="Times New Roman" w:hAnsi="Times New Roman" w:cs="Times New Roman"/>
          <w:bCs/>
          <w:szCs w:val="21"/>
        </w:rPr>
        <w:t>COX-2</w:t>
      </w:r>
      <w:r>
        <w:rPr>
          <w:rFonts w:hint="eastAsia" w:ascii="Times New Roman" w:hAnsi="Times New Roman" w:cs="Times New Roman"/>
          <w:bCs/>
          <w:szCs w:val="21"/>
          <w:lang w:val="en-US" w:eastAsia="zh-CN"/>
        </w:rPr>
        <w:t xml:space="preserve"> u</w:t>
      </w:r>
      <w:r>
        <w:rPr>
          <w:rFonts w:ascii="Times New Roman" w:hAnsi="Times New Roman" w:cs="Times New Roman"/>
          <w:bCs/>
          <w:szCs w:val="21"/>
        </w:rPr>
        <w:t>p-regulation reversed these effects caused by overexpression of miR-181c.</w:t>
      </w:r>
    </w:p>
    <w:p>
      <w:pPr>
        <w:spacing w:line="360" w:lineRule="auto"/>
        <w:rPr>
          <w:rFonts w:ascii="Times New Roman" w:hAnsi="Times New Roman" w:cs="Times New Roman"/>
          <w:bCs/>
          <w:szCs w:val="21"/>
        </w:rPr>
      </w:pPr>
      <w:r>
        <w:rPr>
          <w:rFonts w:ascii="Times New Roman" w:hAnsi="Times New Roman" w:cs="Times New Roman"/>
          <w:b/>
          <w:szCs w:val="21"/>
        </w:rPr>
        <w:t xml:space="preserve">Conclusion </w:t>
      </w:r>
      <w:r>
        <w:rPr>
          <w:rFonts w:ascii="Times New Roman" w:hAnsi="Times New Roman" w:cs="Times New Roman"/>
          <w:bCs/>
          <w:szCs w:val="21"/>
        </w:rPr>
        <w:t xml:space="preserve">miR-181 </w:t>
      </w:r>
      <w:r>
        <w:rPr>
          <w:rFonts w:hint="eastAsia" w:ascii="Times New Roman" w:hAnsi="Times New Roman" w:cs="Times New Roman"/>
          <w:bCs/>
          <w:szCs w:val="21"/>
        </w:rPr>
        <w:t xml:space="preserve">suppressed </w:t>
      </w:r>
      <w:r>
        <w:rPr>
          <w:rFonts w:ascii="Times New Roman" w:hAnsi="Times New Roman" w:cs="Times New Roman"/>
          <w:bCs/>
          <w:szCs w:val="21"/>
        </w:rPr>
        <w:t xml:space="preserve">proliferation of prostate epithelial cells </w:t>
      </w:r>
      <w:r>
        <w:rPr>
          <w:rFonts w:hint="eastAsia" w:ascii="Times New Roman" w:hAnsi="Times New Roman" w:cs="Times New Roman"/>
          <w:bCs/>
          <w:szCs w:val="21"/>
          <w:lang w:val="en-US" w:eastAsia="zh-CN"/>
        </w:rPr>
        <w:t>via</w:t>
      </w:r>
      <w:r>
        <w:rPr>
          <w:rFonts w:ascii="Times New Roman" w:hAnsi="Times New Roman" w:cs="Times New Roman"/>
          <w:bCs/>
          <w:szCs w:val="21"/>
        </w:rPr>
        <w:t xml:space="preserve"> negatively regulating COX-2 to alleviate chronic non-bacterial prostatitis.</w:t>
      </w:r>
    </w:p>
    <w:p>
      <w:pPr>
        <w:spacing w:line="360" w:lineRule="auto"/>
        <w:rPr>
          <w:rFonts w:ascii="Times New Roman" w:hAnsi="Times New Roman" w:cs="Times New Roman"/>
          <w:b/>
          <w:szCs w:val="21"/>
        </w:rPr>
      </w:pPr>
      <w:r>
        <w:rPr>
          <w:rFonts w:ascii="Times New Roman" w:hAnsi="Times New Roman" w:cs="Times New Roman"/>
          <w:b/>
          <w:szCs w:val="21"/>
        </w:rPr>
        <w:t xml:space="preserve">Keywords </w:t>
      </w:r>
      <w:r>
        <w:rPr>
          <w:rFonts w:ascii="Times New Roman" w:hAnsi="Times New Roman" w:cs="Times New Roman"/>
          <w:bCs/>
          <w:szCs w:val="21"/>
        </w:rPr>
        <w:t>chronic non-bacterial prostatitis; miR-181c; COX-2; prostatic epithelial cell; proliferation</w:t>
      </w:r>
    </w:p>
    <w:p>
      <w:pPr>
        <w:widowControl/>
        <w:jc w:val="left"/>
        <w:rPr>
          <w:rFonts w:ascii="Times New Roman" w:hAnsi="Times New Roman" w:cs="Times New Roman"/>
          <w:b/>
          <w:szCs w:val="21"/>
        </w:rPr>
      </w:pPr>
      <w:r>
        <w:rPr>
          <w:rFonts w:ascii="Times New Roman" w:hAnsi="Times New Roman" w:cs="Times New Roman"/>
          <w:b/>
          <w:szCs w:val="21"/>
        </w:rPr>
        <w:br w:type="page"/>
      </w:r>
    </w:p>
    <w:p>
      <w:pPr>
        <w:spacing w:line="360" w:lineRule="auto"/>
        <w:rPr>
          <w:rFonts w:ascii="Times New Roman" w:hAnsi="Times New Roman" w:cs="Times New Roman"/>
          <w:b/>
          <w:szCs w:val="21"/>
        </w:rPr>
      </w:pPr>
      <w:r>
        <w:rPr>
          <w:rFonts w:ascii="Times New Roman" w:hAnsi="Times New Roman" w:cs="Times New Roman"/>
          <w:b/>
          <w:szCs w:val="21"/>
        </w:rPr>
        <w:t>Introduction</w:t>
      </w:r>
    </w:p>
    <w:p>
      <w:pPr>
        <w:spacing w:line="360" w:lineRule="auto"/>
        <w:rPr>
          <w:rStyle w:val="12"/>
          <w:rFonts w:ascii="Times New Roman" w:hAnsi="Times New Roman" w:cs="Times New Roman"/>
          <w:szCs w:val="21"/>
        </w:rPr>
      </w:pPr>
      <w:r>
        <w:rPr>
          <w:rStyle w:val="12"/>
          <w:rFonts w:ascii="Times New Roman" w:hAnsi="Times New Roman" w:cs="Times New Roman"/>
          <w:szCs w:val="21"/>
        </w:rPr>
        <w:t xml:space="preserve">Chronic prostatitis (CP) is </w:t>
      </w:r>
      <w:r>
        <w:rPr>
          <w:rStyle w:val="12"/>
          <w:rFonts w:hint="eastAsia" w:ascii="Times New Roman" w:hAnsi="Times New Roman" w:cs="Times New Roman"/>
          <w:szCs w:val="21"/>
        </w:rPr>
        <w:t xml:space="preserve">one of </w:t>
      </w:r>
      <w:r>
        <w:rPr>
          <w:rStyle w:val="12"/>
          <w:rFonts w:ascii="Times New Roman" w:hAnsi="Times New Roman" w:cs="Times New Roman"/>
          <w:szCs w:val="21"/>
        </w:rPr>
        <w:t xml:space="preserve">the most </w:t>
      </w:r>
      <w:r>
        <w:rPr>
          <w:rStyle w:val="12"/>
          <w:rFonts w:hint="eastAsia" w:ascii="Times New Roman" w:hAnsi="Times New Roman" w:cs="Times New Roman"/>
          <w:szCs w:val="21"/>
        </w:rPr>
        <w:t>common</w:t>
      </w:r>
      <w:r>
        <w:rPr>
          <w:rStyle w:val="12"/>
          <w:rFonts w:ascii="Times New Roman" w:hAnsi="Times New Roman" w:cs="Times New Roman"/>
          <w:szCs w:val="21"/>
        </w:rPr>
        <w:t xml:space="preserve"> diseases in andrology</w:t>
      </w:r>
      <w:r>
        <w:rPr>
          <w:rStyle w:val="12"/>
          <w:rFonts w:hint="eastAsia" w:ascii="Times New Roman" w:hAnsi="Times New Roman" w:cs="Times New Roman"/>
          <w:szCs w:val="21"/>
          <w:highlight w:val="yellow"/>
        </w:rPr>
        <w:t>, which often occurs in men at any age. In addition, men with a history of prostatitis present high recurrence rate with age, which is 20 %, 38 %</w:t>
      </w:r>
      <w:r>
        <w:rPr>
          <w:rStyle w:val="12"/>
          <w:rFonts w:ascii="Times New Roman" w:hAnsi="Times New Roman" w:cs="Times New Roman"/>
          <w:szCs w:val="21"/>
          <w:highlight w:val="yellow"/>
        </w:rPr>
        <w:t>,</w:t>
      </w:r>
      <w:r>
        <w:rPr>
          <w:rStyle w:val="12"/>
          <w:rFonts w:hint="eastAsia" w:ascii="Times New Roman" w:hAnsi="Times New Roman" w:cs="Times New Roman"/>
          <w:szCs w:val="21"/>
          <w:highlight w:val="yellow"/>
        </w:rPr>
        <w:t xml:space="preserve"> and 50 % in men aged 40, 60</w:t>
      </w:r>
      <w:r>
        <w:rPr>
          <w:rStyle w:val="12"/>
          <w:rFonts w:ascii="Times New Roman" w:hAnsi="Times New Roman" w:cs="Times New Roman"/>
          <w:szCs w:val="21"/>
          <w:highlight w:val="yellow"/>
        </w:rPr>
        <w:t>,</w:t>
      </w:r>
      <w:r>
        <w:rPr>
          <w:rStyle w:val="12"/>
          <w:rFonts w:hint="eastAsia" w:ascii="Times New Roman" w:hAnsi="Times New Roman" w:cs="Times New Roman"/>
          <w:szCs w:val="21"/>
          <w:highlight w:val="yellow"/>
        </w:rPr>
        <w:t xml:space="preserve"> and 80, respectively </w:t>
      </w:r>
      <w:r>
        <w:rPr>
          <w:rStyle w:val="12"/>
          <w:rFonts w:ascii="Times New Roman" w:hAnsi="Times New Roman" w:cs="Times New Roman"/>
          <w:szCs w:val="21"/>
          <w:highlight w:val="yellow"/>
        </w:rPr>
        <w:fldChar w:fldCharType="begin"/>
      </w:r>
      <w:r>
        <w:rPr>
          <w:rStyle w:val="12"/>
          <w:rFonts w:ascii="Times New Roman" w:hAnsi="Times New Roman" w:cs="Times New Roman"/>
          <w:szCs w:val="21"/>
          <w:highlight w:val="yellow"/>
        </w:rPr>
        <w:instrText xml:space="preserve"> ADDIN EN.CITE &lt;EndNote&gt;&lt;Cite&gt;&lt;Author&gt;Pontari&lt;/Author&gt;&lt;Year&gt;2003&lt;/Year&gt;&lt;RecNum&gt;269&lt;/RecNum&gt;&lt;DisplayText&gt;[1]&lt;/DisplayText&gt;&lt;record&gt;&lt;rec-number&gt;269&lt;/rec-number&gt;&lt;foreign-keys&gt;&lt;key app="EN" db-id="902axpzz4r9azqetzf0pv2wrddfvre90d52a" timestamp="1607995596"&gt;26</w:instrText>
      </w:r>
      <w:r>
        <w:rPr>
          <w:rStyle w:val="12"/>
          <w:rFonts w:hint="eastAsia" w:ascii="Times New Roman" w:hAnsi="Times New Roman" w:cs="Times New Roman"/>
          <w:szCs w:val="21"/>
          <w:highlight w:val="yellow"/>
        </w:rPr>
        <w:instrText xml:space="preserve">9&lt;/key&gt;&lt;/foreign-keys&gt;&lt;ref-type name="中文文献"&gt;17&lt;/ref-type&gt;&lt;contributors&gt;&lt;authors&gt;&lt;author&gt;Pontari, M. A.&lt;/author&gt;&lt;/authors&gt;&lt;/contributors&gt;&lt;auth-address&gt;Department of Urology, Temple University School of Medicine, Philadelphia, Pennsylvania 19140, USA.&lt;/auth</w:instrText>
      </w:r>
      <w:r>
        <w:rPr>
          <w:rStyle w:val="12"/>
          <w:rFonts w:ascii="Times New Roman" w:hAnsi="Times New Roman" w:cs="Times New Roman"/>
          <w:szCs w:val="21"/>
          <w:highlight w:val="yellow"/>
        </w:rPr>
        <w:instrText xml:space="preserve">-address&gt;&lt;titles&gt;&lt;title&gt;Chronic prostatitis/chronic pelvic pain syndrome in elderly men: toward better understanding and treatment&lt;/title&gt;&lt;secondary-title&gt;Drugs Aging&lt;/secondary-title&gt;&lt;alt-title&gt;Drugs &amp;amp; aging&lt;/alt-title&gt;&lt;/titles&gt;&lt;periodical&gt;&lt;full-title&gt;Drugs Aging&lt;/full-title&gt;&lt;abbr-1&gt;Drugs &amp;amp; aging&lt;/abbr-1&gt;&lt;/periodical&gt;&lt;alt-periodical&gt;&lt;full-title&gt;Drugs Aging&lt;/full-title&gt;&lt;abbr-1&gt;Drugs &amp;amp; aging&lt;/abbr-1&gt;&lt;/alt-periodical&gt;&lt;pages&gt;1111-25&lt;/pages&gt;&lt;volume&gt;20&lt;/volume&gt;&lt;number&gt;15&lt;/number&gt;&lt;edition&gt;2003/12/04&lt;/edition&gt;&lt;keywords&gt;&lt;keyword&gt;Adrenergic alpha-Antagonists/therapeutic use&lt;/keyword&gt;&lt;keyword&gt;Anti-Bacterial Agents/therapeutic use&lt;/keyword&gt;&lt;keyword&gt;Anti-Inflammatory Agents/therapeutic use&lt;/keyword&gt;&lt;keyword&gt;Chronic Disease&lt;/keyword&gt;&lt;keyword&gt;Humans&lt;/keyword&gt;&lt;keyword&gt;Male&lt;/keyword&gt;&lt;keyword&gt;Pain/diagnosis/*drug therapy/etiology&lt;/keyword&gt;&lt;keyword&gt;Prostatitis/diagnosis/*drug therapy/etiology&lt;/keyword&gt;&lt;keyword&gt;Randomized Controlled Trials as Topic&lt;/keyword&gt;&lt;/keywords&gt;&lt;dates&gt;&lt;year&gt;2003&lt;/year&gt;&lt;/dates&gt;&lt;isbn&gt;1170-229X (Print)&amp;#xD;1170-229x&lt;/isbn&gt;&lt;accession-num&gt;14651434&lt;/accession-num&gt;&lt;urls&gt;&lt;/urls&gt;&lt;electronic-resource-num&gt;10.2165/00002512-200320150-00004&lt;/electronic-resource-num&gt;&lt;remote-database-provider&gt;NLM&lt;/remote-database-provider&gt;&lt;language&gt;eng&lt;/language&gt;&lt;/record&gt;&lt;/Cite&gt;&lt;/EndNote&gt;</w:instrText>
      </w:r>
      <w:r>
        <w:rPr>
          <w:rStyle w:val="12"/>
          <w:rFonts w:ascii="Times New Roman" w:hAnsi="Times New Roman" w:cs="Times New Roman"/>
          <w:szCs w:val="21"/>
          <w:highlight w:val="yellow"/>
        </w:rPr>
        <w:fldChar w:fldCharType="separate"/>
      </w:r>
      <w:r>
        <w:rPr>
          <w:rStyle w:val="12"/>
          <w:rFonts w:ascii="Times New Roman" w:hAnsi="Times New Roman" w:cs="Times New Roman"/>
          <w:szCs w:val="21"/>
          <w:highlight w:val="yellow"/>
        </w:rPr>
        <w:t>[1]</w:t>
      </w:r>
      <w:r>
        <w:rPr>
          <w:rStyle w:val="12"/>
          <w:rFonts w:ascii="Times New Roman" w:hAnsi="Times New Roman" w:cs="Times New Roman"/>
          <w:szCs w:val="21"/>
          <w:highlight w:val="yellow"/>
        </w:rPr>
        <w:fldChar w:fldCharType="end"/>
      </w:r>
      <w:r>
        <w:rPr>
          <w:rStyle w:val="12"/>
          <w:rFonts w:hint="eastAsia" w:ascii="Times New Roman" w:hAnsi="Times New Roman" w:cs="Times New Roman"/>
          <w:szCs w:val="21"/>
          <w:highlight w:val="yellow"/>
        </w:rPr>
        <w:t>.</w:t>
      </w:r>
      <w:r>
        <w:rPr>
          <w:rStyle w:val="12"/>
          <w:rFonts w:ascii="Times New Roman" w:hAnsi="Times New Roman" w:cs="Times New Roman"/>
          <w:szCs w:val="21"/>
        </w:rPr>
        <w:t xml:space="preserve"> According to the classification of National Institutes of Health (NIH), prostatitis is </w:t>
      </w:r>
      <w:r>
        <w:rPr>
          <w:rStyle w:val="12"/>
          <w:rFonts w:hint="eastAsia" w:ascii="Times New Roman" w:hAnsi="Times New Roman" w:cs="Times New Roman"/>
          <w:szCs w:val="21"/>
        </w:rPr>
        <w:t>sorted</w:t>
      </w:r>
      <w:r>
        <w:rPr>
          <w:rStyle w:val="12"/>
          <w:rFonts w:ascii="Times New Roman" w:hAnsi="Times New Roman" w:cs="Times New Roman"/>
          <w:szCs w:val="21"/>
        </w:rPr>
        <w:t xml:space="preserve"> into the following categories: category I (acute bacterial prostatitis), category II (chronic bacterial prostatitis), category III (chronic prostatitis (CP)</w:t>
      </w:r>
      <w:r>
        <w:rPr>
          <w:rStyle w:val="12"/>
          <w:rFonts w:hint="eastAsia" w:ascii="Times New Roman" w:hAnsi="Times New Roman" w:cs="Times New Roman"/>
          <w:szCs w:val="21"/>
        </w:rPr>
        <w:t xml:space="preserve"> </w:t>
      </w:r>
      <w:r>
        <w:rPr>
          <w:rStyle w:val="12"/>
          <w:rFonts w:ascii="Times New Roman" w:hAnsi="Times New Roman" w:cs="Times New Roman"/>
          <w:szCs w:val="21"/>
        </w:rPr>
        <w:t>/</w:t>
      </w:r>
      <w:r>
        <w:rPr>
          <w:rStyle w:val="12"/>
          <w:rFonts w:hint="eastAsia" w:ascii="Times New Roman" w:hAnsi="Times New Roman" w:cs="Times New Roman"/>
          <w:szCs w:val="21"/>
        </w:rPr>
        <w:t xml:space="preserve"> </w:t>
      </w:r>
      <w:r>
        <w:rPr>
          <w:rStyle w:val="12"/>
          <w:rFonts w:ascii="Times New Roman" w:hAnsi="Times New Roman" w:cs="Times New Roman"/>
          <w:szCs w:val="21"/>
        </w:rPr>
        <w:t xml:space="preserve">chronic pelvic pain syndrome (CPPS)) and category IV (asymptomatic prostatitis). Category III is further </w:t>
      </w:r>
      <w:r>
        <w:rPr>
          <w:rStyle w:val="12"/>
          <w:rFonts w:hint="eastAsia" w:ascii="Times New Roman" w:hAnsi="Times New Roman" w:cs="Times New Roman"/>
          <w:szCs w:val="21"/>
        </w:rPr>
        <w:t>classified into</w:t>
      </w:r>
      <w:r>
        <w:rPr>
          <w:rStyle w:val="12"/>
          <w:rFonts w:ascii="Times New Roman" w:hAnsi="Times New Roman" w:cs="Times New Roman"/>
          <w:szCs w:val="21"/>
        </w:rPr>
        <w:t xml:space="preserve"> IIIA and IIIB.</w:t>
      </w:r>
      <w:r>
        <w:rPr>
          <w:rStyle w:val="12"/>
          <w:rFonts w:hint="eastAsia" w:ascii="Times New Roman" w:hAnsi="Times New Roman" w:cs="Times New Roman"/>
          <w:szCs w:val="21"/>
          <w:lang w:val="en-US" w:eastAsia="zh-CN"/>
        </w:rPr>
        <w:t xml:space="preserve"> C</w:t>
      </w:r>
      <w:r>
        <w:rPr>
          <w:rStyle w:val="12"/>
          <w:rFonts w:ascii="Times New Roman" w:hAnsi="Times New Roman" w:cs="Times New Roman"/>
          <w:szCs w:val="21"/>
        </w:rPr>
        <w:t>ategory IIIA</w:t>
      </w:r>
      <w:r>
        <w:rPr>
          <w:rStyle w:val="12"/>
          <w:rFonts w:hint="eastAsia" w:ascii="Times New Roman" w:hAnsi="Times New Roman" w:cs="Times New Roman"/>
          <w:szCs w:val="21"/>
          <w:lang w:val="en-US" w:eastAsia="zh-CN"/>
        </w:rPr>
        <w:t xml:space="preserve">  encompasses c</w:t>
      </w:r>
      <w:r>
        <w:rPr>
          <w:rStyle w:val="12"/>
          <w:rFonts w:ascii="Times New Roman" w:hAnsi="Times New Roman" w:cs="Times New Roman"/>
          <w:szCs w:val="21"/>
        </w:rPr>
        <w:t>hronic nonbacterial prostatitis (CNP)</w:t>
      </w:r>
      <w:r>
        <w:rPr>
          <w:rStyle w:val="12"/>
          <w:rFonts w:hint="eastAsia" w:ascii="Times New Roman" w:hAnsi="Times New Roman" w:cs="Times New Roman"/>
          <w:szCs w:val="21"/>
          <w:lang w:val="en-US" w:eastAsia="zh-CN"/>
        </w:rPr>
        <w:t xml:space="preserve"> </w:t>
      </w:r>
      <w:r>
        <w:rPr>
          <w:rStyle w:val="12"/>
          <w:rFonts w:ascii="Times New Roman" w:hAnsi="Times New Roman" w:cs="Times New Roman"/>
          <w:szCs w:val="21"/>
        </w:rPr>
        <w:fldChar w:fldCharType="begin"/>
      </w:r>
      <w:r>
        <w:rPr>
          <w:rStyle w:val="12"/>
          <w:rFonts w:ascii="Times New Roman" w:hAnsi="Times New Roman" w:cs="Times New Roman"/>
          <w:szCs w:val="21"/>
        </w:rPr>
        <w:instrText xml:space="preserve"> ADDIN EN.CITE &lt;EndNote&gt;&lt;Cite&gt;&lt;Author&gt;Krieger&lt;/Author&gt;&lt;Year&gt;1999&lt;/Year&gt;&lt;RecNum&gt;97&lt;/RecNum&gt;&lt;DisplayText&gt;[2]&lt;/DisplayText&gt;&lt;record&gt;&lt;rec-number&gt;97&lt;/rec-number&gt;&lt;foreign-keys&gt;&lt;key app="EN" db-id="902axpzz4r9azqetzf0pv2wrddfvre90d52a" timestamp="1605776295"&gt;97&lt;/</w:instrText>
      </w:r>
      <w:r>
        <w:rPr>
          <w:rStyle w:val="12"/>
          <w:rFonts w:hint="eastAsia" w:ascii="Times New Roman" w:hAnsi="Times New Roman" w:cs="Times New Roman"/>
          <w:szCs w:val="21"/>
        </w:rPr>
        <w:instrText xml:space="preserve">key&gt;&lt;/foreign-keys&gt;&lt;ref-type name="中文文献"&gt;17&lt;/ref-type&gt;&lt;contributors&gt;&lt;authors&gt;&lt;author&gt;Krieger, J. N.&lt;/author&gt;&lt;author&gt;Nyberg, L., Jr.&lt;/author&gt;&lt;author&gt;Nickel, J. C.&lt;/author&gt;&lt;/authors&gt;&lt;/contributors&gt;&lt;titles&gt;&lt;title&gt;NIH consensus definition and classification o</w:instrText>
      </w:r>
      <w:r>
        <w:rPr>
          <w:rStyle w:val="12"/>
          <w:rFonts w:ascii="Times New Roman" w:hAnsi="Times New Roman" w:cs="Times New Roman"/>
          <w:szCs w:val="21"/>
        </w:rPr>
        <w:instrText xml:space="preserve">f prostatitis&lt;/title&gt;&lt;secondary-title&gt;Jama&lt;/secondary-title&gt;&lt;alt-title&gt;Jama&lt;/alt-title&gt;&lt;/titles&gt;&lt;periodical&gt;&lt;full-title&gt;Jama&lt;/full-title&gt;&lt;abbr-1&gt;Jama&lt;/abbr-1&gt;&lt;/periodical&gt;&lt;alt-periodical&gt;&lt;full-title&gt;Jama&lt;/full-title&gt;&lt;abbr-1&gt;Jama&lt;/abbr-1&gt;&lt;/alt-periodical&gt;&lt;pages&gt;236-7&lt;/pages&gt;&lt;volume&gt;282&lt;/volume&gt;&lt;number&gt;3&lt;/number&gt;&lt;edition&gt;1999/07/28&lt;/edition&gt;&lt;keywords&gt;&lt;keyword&gt;Consensus Development Conferences, NIH as Topic&lt;/keyword&gt;&lt;keyword&gt;Humans&lt;/keyword&gt;&lt;keyword&gt;Male&lt;/keyword&gt;&lt;keyword&gt;Prostatitis/*classification&lt;/keyword&gt;&lt;keyword&gt;United States&lt;/keyword&gt;&lt;/keywords&gt;&lt;dates&gt;&lt;year&gt;1999&lt;/year&gt;&lt;pub-dates&gt;&lt;date&gt;Jul 21&lt;/date&gt;&lt;/pub-dates&gt;&lt;/dates&gt;&lt;isbn&gt;0098-7484 (Print)&amp;#xD;0098-7484&lt;/isbn&gt;&lt;accession-num&gt;10422990&lt;/accession-num&gt;&lt;urls&gt;&lt;/urls&gt;&lt;electronic-resource-num&gt;10.1001/jama.282.3.236&lt;/electronic-resource-num&gt;&lt;remote-database-provider&gt;Nlm&lt;/remote-database-provider&gt;&lt;language&gt;eng&lt;/language&gt;&lt;/record&gt;&lt;/Cite&gt;&lt;/EndNote&gt;</w:instrText>
      </w:r>
      <w:r>
        <w:rPr>
          <w:rStyle w:val="12"/>
          <w:rFonts w:ascii="Times New Roman" w:hAnsi="Times New Roman" w:cs="Times New Roman"/>
          <w:szCs w:val="21"/>
        </w:rPr>
        <w:fldChar w:fldCharType="separate"/>
      </w:r>
      <w:r>
        <w:rPr>
          <w:rStyle w:val="12"/>
          <w:rFonts w:ascii="Times New Roman" w:hAnsi="Times New Roman" w:cs="Times New Roman"/>
          <w:szCs w:val="21"/>
        </w:rPr>
        <w:t>[2]</w:t>
      </w:r>
      <w:r>
        <w:rPr>
          <w:rStyle w:val="12"/>
          <w:rFonts w:ascii="Times New Roman" w:hAnsi="Times New Roman" w:cs="Times New Roman"/>
          <w:szCs w:val="21"/>
        </w:rPr>
        <w:fldChar w:fldCharType="end"/>
      </w:r>
      <w:r>
        <w:rPr>
          <w:rStyle w:val="12"/>
          <w:rFonts w:ascii="Times New Roman" w:hAnsi="Times New Roman" w:cs="Times New Roman"/>
          <w:szCs w:val="21"/>
        </w:rPr>
        <w:t xml:space="preserve">. Among them, CNP </w:t>
      </w:r>
      <w:r>
        <w:rPr>
          <w:rStyle w:val="12"/>
          <w:rFonts w:hint="eastAsia" w:ascii="Times New Roman" w:hAnsi="Times New Roman" w:cs="Times New Roman"/>
          <w:szCs w:val="21"/>
        </w:rPr>
        <w:t>represents</w:t>
      </w:r>
      <w:r>
        <w:rPr>
          <w:rStyle w:val="12"/>
          <w:rFonts w:ascii="Times New Roman" w:hAnsi="Times New Roman" w:cs="Times New Roman"/>
          <w:szCs w:val="21"/>
        </w:rPr>
        <w:t xml:space="preserve"> around 70-90% of patients diagnosed with prostatitis. </w:t>
      </w:r>
      <w:r>
        <w:rPr>
          <w:rStyle w:val="12"/>
          <w:rFonts w:hint="eastAsia" w:ascii="Times New Roman" w:hAnsi="Times New Roman" w:cs="Times New Roman"/>
          <w:szCs w:val="21"/>
        </w:rPr>
        <w:t>T</w:t>
      </w:r>
      <w:r>
        <w:rPr>
          <w:rStyle w:val="12"/>
          <w:rFonts w:ascii="Times New Roman" w:hAnsi="Times New Roman" w:cs="Times New Roman"/>
          <w:szCs w:val="21"/>
        </w:rPr>
        <w:t>he proportion is</w:t>
      </w:r>
      <w:r>
        <w:rPr>
          <w:rStyle w:val="12"/>
          <w:rFonts w:hint="eastAsia" w:ascii="Times New Roman" w:hAnsi="Times New Roman" w:cs="Times New Roman"/>
          <w:szCs w:val="21"/>
        </w:rPr>
        <w:t xml:space="preserve"> also</w:t>
      </w:r>
      <w:r>
        <w:rPr>
          <w:rStyle w:val="12"/>
          <w:rFonts w:ascii="Times New Roman" w:hAnsi="Times New Roman" w:cs="Times New Roman"/>
          <w:szCs w:val="21"/>
        </w:rPr>
        <w:t xml:space="preserve"> increasing in recent years </w:t>
      </w:r>
      <w:r>
        <w:rPr>
          <w:rStyle w:val="12"/>
          <w:rFonts w:ascii="Times New Roman" w:hAnsi="Times New Roman" w:cs="Times New Roman"/>
          <w:szCs w:val="21"/>
        </w:rPr>
        <w:fldChar w:fldCharType="begin">
          <w:fldData xml:space="preserve">PEVuZE5vdGU+PENpdGU+PEF1dGhvcj5GZWk8L0F1dGhvcj48WWVhcj4yMDE3PC9ZZWFyPjxSZWNO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</w:fldData>
        </w:fldChar>
      </w:r>
      <w:r>
        <w:rPr>
          <w:rStyle w:val="12"/>
          <w:rFonts w:ascii="Times New Roman" w:hAnsi="Times New Roman" w:cs="Times New Roman"/>
          <w:szCs w:val="21"/>
        </w:rPr>
        <w:instrText xml:space="preserve"> ADDIN EN.CITE </w:instrText>
      </w:r>
      <w:r>
        <w:rPr>
          <w:rStyle w:val="12"/>
          <w:rFonts w:ascii="Times New Roman" w:hAnsi="Times New Roman" w:cs="Times New Roman"/>
          <w:szCs w:val="21"/>
        </w:rPr>
        <w:fldChar w:fldCharType="begin">
          <w:fldData xml:space="preserve">PEVuZE5vdGU+PENpdGU+PEF1dGhvcj5GZWk8L0F1dGhvcj48WWVhcj4yMDE3PC9ZZWFyPjxSZWNO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</w:fldData>
        </w:fldChar>
      </w:r>
      <w:r>
        <w:rPr>
          <w:rStyle w:val="12"/>
          <w:rFonts w:ascii="Times New Roman" w:hAnsi="Times New Roman" w:cs="Times New Roman"/>
          <w:szCs w:val="21"/>
        </w:rPr>
        <w:instrText xml:space="preserve"> ADDIN EN.CITE.DATA </w:instrText>
      </w:r>
      <w:r>
        <w:rPr>
          <w:rStyle w:val="12"/>
          <w:rFonts w:ascii="Times New Roman" w:hAnsi="Times New Roman" w:cs="Times New Roman"/>
          <w:szCs w:val="21"/>
        </w:rPr>
        <w:fldChar w:fldCharType="end"/>
      </w:r>
      <w:r>
        <w:rPr>
          <w:rStyle w:val="12"/>
          <w:rFonts w:ascii="Times New Roman" w:hAnsi="Times New Roman" w:cs="Times New Roman"/>
          <w:szCs w:val="21"/>
        </w:rPr>
        <w:fldChar w:fldCharType="separate"/>
      </w:r>
      <w:r>
        <w:rPr>
          <w:rStyle w:val="12"/>
          <w:rFonts w:ascii="Times New Roman" w:hAnsi="Times New Roman" w:cs="Times New Roman"/>
          <w:szCs w:val="21"/>
        </w:rPr>
        <w:t>[3, 4]</w:t>
      </w:r>
      <w:r>
        <w:rPr>
          <w:rStyle w:val="12"/>
          <w:rFonts w:ascii="Times New Roman" w:hAnsi="Times New Roman" w:cs="Times New Roman"/>
          <w:szCs w:val="21"/>
        </w:rPr>
        <w:fldChar w:fldCharType="end"/>
      </w:r>
      <w:r>
        <w:rPr>
          <w:rStyle w:val="12"/>
          <w:rFonts w:ascii="Times New Roman" w:hAnsi="Times New Roman" w:cs="Times New Roman"/>
          <w:szCs w:val="21"/>
        </w:rPr>
        <w:t xml:space="preserve">. The main clinical manifestations of CNP </w:t>
      </w:r>
      <w:r>
        <w:rPr>
          <w:rStyle w:val="12"/>
          <w:rFonts w:ascii="Times New Roman" w:hAnsi="Times New Roman" w:cs="Times New Roman"/>
          <w:szCs w:val="21"/>
        </w:rPr>
        <w:fldChar w:fldCharType="begin">
          <w:fldData xml:space="preserve">PEVuZE5vdGU+PENpdGU+PEF1dGhvcj5NYWdpc3RybzwvQXV0aG9yPjxZZWFyPjIwMTY8L1llYXI+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</w:fldData>
        </w:fldChar>
      </w:r>
      <w:r>
        <w:rPr>
          <w:rStyle w:val="12"/>
          <w:rFonts w:ascii="Times New Roman" w:hAnsi="Times New Roman" w:cs="Times New Roman"/>
          <w:szCs w:val="21"/>
        </w:rPr>
        <w:instrText xml:space="preserve"> ADDIN EN.CITE </w:instrText>
      </w:r>
      <w:r>
        <w:rPr>
          <w:rStyle w:val="12"/>
          <w:rFonts w:ascii="Times New Roman" w:hAnsi="Times New Roman" w:cs="Times New Roman"/>
          <w:szCs w:val="21"/>
        </w:rPr>
        <w:fldChar w:fldCharType="begin">
          <w:fldData xml:space="preserve">PEVuZE5vdGU+PENpdGU+PEF1dGhvcj5NYWdpc3RybzwvQXV0aG9yPjxZZWFyPjIwMTY8L1llYXI+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</w:fldData>
        </w:fldChar>
      </w:r>
      <w:r>
        <w:rPr>
          <w:rStyle w:val="12"/>
          <w:rFonts w:ascii="Times New Roman" w:hAnsi="Times New Roman" w:cs="Times New Roman"/>
          <w:szCs w:val="21"/>
        </w:rPr>
        <w:instrText xml:space="preserve"> ADDIN EN.CITE.DATA </w:instrText>
      </w:r>
      <w:r>
        <w:rPr>
          <w:rStyle w:val="12"/>
          <w:rFonts w:ascii="Times New Roman" w:hAnsi="Times New Roman" w:cs="Times New Roman"/>
          <w:szCs w:val="21"/>
        </w:rPr>
        <w:fldChar w:fldCharType="end"/>
      </w:r>
      <w:r>
        <w:rPr>
          <w:rStyle w:val="12"/>
          <w:rFonts w:ascii="Times New Roman" w:hAnsi="Times New Roman" w:cs="Times New Roman"/>
          <w:szCs w:val="21"/>
        </w:rPr>
        <w:fldChar w:fldCharType="separate"/>
      </w:r>
      <w:r>
        <w:rPr>
          <w:rStyle w:val="12"/>
          <w:rFonts w:ascii="Times New Roman" w:hAnsi="Times New Roman" w:cs="Times New Roman"/>
          <w:szCs w:val="21"/>
        </w:rPr>
        <w:t>[5, 6]</w:t>
      </w:r>
      <w:r>
        <w:rPr>
          <w:rStyle w:val="12"/>
          <w:rFonts w:ascii="Times New Roman" w:hAnsi="Times New Roman" w:cs="Times New Roman"/>
          <w:szCs w:val="21"/>
        </w:rPr>
        <w:fldChar w:fldCharType="end"/>
      </w:r>
      <w:r>
        <w:rPr>
          <w:rStyle w:val="12"/>
          <w:rFonts w:ascii="Times New Roman" w:hAnsi="Times New Roman" w:cs="Times New Roman"/>
          <w:szCs w:val="21"/>
        </w:rPr>
        <w:t xml:space="preserve"> are irritation of the urethra and pain in the perineum. The etiology involves one or more factors such as body inflammation, endocrine, immune, and nerves. They act on prostate tissue alone or together to cause sensitization and neuroendocrine disruptions around the prostate, ultimately leading to uncontrolled regulation of the pelvic nerve by the cerebral cortex and chronic neuropathic pain </w:t>
      </w:r>
      <w:r>
        <w:rPr>
          <w:rStyle w:val="12"/>
          <w:rFonts w:ascii="Times New Roman" w:hAnsi="Times New Roman" w:cs="Times New Roman"/>
          <w:szCs w:val="21"/>
        </w:rPr>
        <w:fldChar w:fldCharType="begin">
          <w:fldData xml:space="preserve">PEVuZE5vdGU+PENpdGU+PEF1dGhvcj5Qb250YXJpPC9BdXRob3I+PFllYXI+MjAwNzwvWWVhcj48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</w:fldData>
        </w:fldChar>
      </w:r>
      <w:r>
        <w:rPr>
          <w:rStyle w:val="12"/>
          <w:rFonts w:ascii="Times New Roman" w:hAnsi="Times New Roman" w:cs="Times New Roman"/>
          <w:szCs w:val="21"/>
        </w:rPr>
        <w:instrText xml:space="preserve"> ADDIN EN.CITE </w:instrText>
      </w:r>
      <w:r>
        <w:rPr>
          <w:rStyle w:val="12"/>
          <w:rFonts w:ascii="Times New Roman" w:hAnsi="Times New Roman" w:cs="Times New Roman"/>
          <w:szCs w:val="21"/>
        </w:rPr>
        <w:fldChar w:fldCharType="begin">
          <w:fldData xml:space="preserve">PEVuZE5vdGU+PENpdGU+PEF1dGhvcj5Qb250YXJpPC9BdXRob3I+PFllYXI+MjAwNzwvWWVhcj48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</w:fldData>
        </w:fldChar>
      </w:r>
      <w:r>
        <w:rPr>
          <w:rStyle w:val="12"/>
          <w:rFonts w:ascii="Times New Roman" w:hAnsi="Times New Roman" w:cs="Times New Roman"/>
          <w:szCs w:val="21"/>
        </w:rPr>
        <w:instrText xml:space="preserve"> ADDIN EN.CITE.DATA </w:instrText>
      </w:r>
      <w:r>
        <w:rPr>
          <w:rStyle w:val="12"/>
          <w:rFonts w:ascii="Times New Roman" w:hAnsi="Times New Roman" w:cs="Times New Roman"/>
          <w:szCs w:val="21"/>
        </w:rPr>
        <w:fldChar w:fldCharType="end"/>
      </w:r>
      <w:r>
        <w:rPr>
          <w:rStyle w:val="12"/>
          <w:rFonts w:ascii="Times New Roman" w:hAnsi="Times New Roman" w:cs="Times New Roman"/>
          <w:szCs w:val="21"/>
        </w:rPr>
        <w:fldChar w:fldCharType="separate"/>
      </w:r>
      <w:r>
        <w:rPr>
          <w:rStyle w:val="12"/>
          <w:rFonts w:ascii="Times New Roman" w:hAnsi="Times New Roman" w:cs="Times New Roman"/>
          <w:szCs w:val="21"/>
        </w:rPr>
        <w:t>[7, 8]</w:t>
      </w:r>
      <w:r>
        <w:rPr>
          <w:rStyle w:val="12"/>
          <w:rFonts w:ascii="Times New Roman" w:hAnsi="Times New Roman" w:cs="Times New Roman"/>
          <w:szCs w:val="21"/>
        </w:rPr>
        <w:fldChar w:fldCharType="end"/>
      </w:r>
      <w:r>
        <w:rPr>
          <w:rStyle w:val="12"/>
          <w:rFonts w:ascii="Times New Roman" w:hAnsi="Times New Roman" w:cs="Times New Roman"/>
          <w:szCs w:val="21"/>
        </w:rPr>
        <w:t>. To date, the pathogenesis of CNP has not been fully clarified, and the diagnosis and treatment of CNP a particular challenge.</w:t>
      </w:r>
    </w:p>
    <w:p>
      <w:pPr>
        <w:spacing w:line="360" w:lineRule="auto"/>
        <w:rPr>
          <w:rStyle w:val="12"/>
          <w:rFonts w:ascii="Times New Roman" w:hAnsi="Times New Roman" w:cs="Times New Roman"/>
          <w:szCs w:val="21"/>
        </w:rPr>
      </w:pPr>
      <w:r>
        <w:rPr>
          <w:rStyle w:val="12"/>
          <w:rFonts w:ascii="Times New Roman" w:hAnsi="Times New Roman" w:cs="Times New Roman"/>
          <w:szCs w:val="21"/>
        </w:rPr>
        <w:t xml:space="preserve">Cyclooxygenase (COX), also </w:t>
      </w:r>
      <w:r>
        <w:rPr>
          <w:rStyle w:val="12"/>
          <w:rFonts w:hint="eastAsia" w:ascii="Times New Roman" w:hAnsi="Times New Roman" w:cs="Times New Roman"/>
          <w:szCs w:val="21"/>
        </w:rPr>
        <w:t>called</w:t>
      </w:r>
      <w:r>
        <w:rPr>
          <w:rStyle w:val="12"/>
          <w:rFonts w:ascii="Times New Roman" w:hAnsi="Times New Roman" w:cs="Times New Roman"/>
          <w:szCs w:val="21"/>
        </w:rPr>
        <w:t xml:space="preserve"> prostaglandin-endoperoxide H synthase (PGHS), is a rate-limiting enzyme that plays a </w:t>
      </w:r>
      <w:r>
        <w:rPr>
          <w:rStyle w:val="12"/>
          <w:rFonts w:hint="eastAsia" w:ascii="Times New Roman" w:hAnsi="Times New Roman" w:cs="Times New Roman"/>
          <w:szCs w:val="21"/>
        </w:rPr>
        <w:t>vital</w:t>
      </w:r>
      <w:r>
        <w:rPr>
          <w:rStyle w:val="12"/>
          <w:rFonts w:ascii="Times New Roman" w:hAnsi="Times New Roman" w:cs="Times New Roman"/>
          <w:szCs w:val="21"/>
        </w:rPr>
        <w:t xml:space="preserve"> role in prostaglandin (PG) biosynthesis from arachidonic acid and participates in diverse pathophysiological processes </w:t>
      </w:r>
      <w:r>
        <w:rPr>
          <w:rStyle w:val="12"/>
          <w:rFonts w:ascii="Times New Roman" w:hAnsi="Times New Roman" w:cs="Times New Roman"/>
          <w:szCs w:val="21"/>
        </w:rPr>
        <w:fldChar w:fldCharType="begin">
          <w:fldData xml:space="preserve">PEVuZE5vdGU+PENpdGU+PEF1dGhvcj5FbC1IYWdnYXI8L0F1dGhvcj48WWVhcj4yMDE1PC9ZZWFy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</w:fldData>
        </w:fldChar>
      </w:r>
      <w:r>
        <w:rPr>
          <w:rStyle w:val="12"/>
          <w:rFonts w:ascii="Times New Roman" w:hAnsi="Times New Roman" w:cs="Times New Roman"/>
          <w:szCs w:val="21"/>
        </w:rPr>
        <w:instrText xml:space="preserve"> ADDIN EN.CITE </w:instrText>
      </w:r>
      <w:r>
        <w:rPr>
          <w:rStyle w:val="12"/>
          <w:rFonts w:ascii="Times New Roman" w:hAnsi="Times New Roman" w:cs="Times New Roman"/>
          <w:szCs w:val="21"/>
        </w:rPr>
        <w:fldChar w:fldCharType="begin">
          <w:fldData xml:space="preserve">PEVuZE5vdGU+PENpdGU+PEF1dGhvcj5FbC1IYWdnYXI8L0F1dGhvcj48WWVhcj4yMDE1PC9ZZWFy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</w:fldData>
        </w:fldChar>
      </w:r>
      <w:r>
        <w:rPr>
          <w:rStyle w:val="12"/>
          <w:rFonts w:ascii="Times New Roman" w:hAnsi="Times New Roman" w:cs="Times New Roman"/>
          <w:szCs w:val="21"/>
        </w:rPr>
        <w:instrText xml:space="preserve"> ADDIN EN.CITE.DATA </w:instrText>
      </w:r>
      <w:r>
        <w:rPr>
          <w:rStyle w:val="12"/>
          <w:rFonts w:ascii="Times New Roman" w:hAnsi="Times New Roman" w:cs="Times New Roman"/>
          <w:szCs w:val="21"/>
        </w:rPr>
        <w:fldChar w:fldCharType="end"/>
      </w:r>
      <w:r>
        <w:rPr>
          <w:rStyle w:val="12"/>
          <w:rFonts w:ascii="Times New Roman" w:hAnsi="Times New Roman" w:cs="Times New Roman"/>
          <w:szCs w:val="21"/>
        </w:rPr>
        <w:fldChar w:fldCharType="separate"/>
      </w:r>
      <w:r>
        <w:rPr>
          <w:rStyle w:val="12"/>
          <w:rFonts w:ascii="Times New Roman" w:hAnsi="Times New Roman" w:cs="Times New Roman"/>
          <w:szCs w:val="21"/>
        </w:rPr>
        <w:t>[9, 10]</w:t>
      </w:r>
      <w:r>
        <w:rPr>
          <w:rStyle w:val="12"/>
          <w:rFonts w:ascii="Times New Roman" w:hAnsi="Times New Roman" w:cs="Times New Roman"/>
          <w:szCs w:val="21"/>
        </w:rPr>
        <w:fldChar w:fldCharType="end"/>
      </w:r>
      <w:r>
        <w:rPr>
          <w:rStyle w:val="12"/>
          <w:rFonts w:ascii="Times New Roman" w:hAnsi="Times New Roman" w:cs="Times New Roman"/>
          <w:szCs w:val="21"/>
        </w:rPr>
        <w:t>. There are three</w:t>
      </w:r>
      <w:r>
        <w:rPr>
          <w:rStyle w:val="12"/>
          <w:rFonts w:hint="eastAsia" w:ascii="Times New Roman" w:hAnsi="Times New Roman" w:cs="Times New Roman"/>
          <w:szCs w:val="21"/>
        </w:rPr>
        <w:t xml:space="preserve"> different isoforms of </w:t>
      </w:r>
      <w:r>
        <w:rPr>
          <w:rStyle w:val="12"/>
          <w:rFonts w:ascii="Times New Roman" w:hAnsi="Times New Roman" w:cs="Times New Roman"/>
          <w:szCs w:val="21"/>
        </w:rPr>
        <w:t>COX: COX-1, COX-2, and COX-3. COX-1 serves a</w:t>
      </w:r>
      <w:r>
        <w:rPr>
          <w:rStyle w:val="12"/>
          <w:rFonts w:hint="eastAsia" w:ascii="Times New Roman" w:hAnsi="Times New Roman" w:cs="Times New Roman"/>
          <w:szCs w:val="21"/>
        </w:rPr>
        <w:t xml:space="preserve"> significant </w:t>
      </w:r>
      <w:r>
        <w:rPr>
          <w:rStyle w:val="12"/>
          <w:rFonts w:ascii="Times New Roman" w:hAnsi="Times New Roman" w:cs="Times New Roman"/>
          <w:szCs w:val="21"/>
        </w:rPr>
        <w:t xml:space="preserve">role in maintaining normal physiological functions, such as gastrointestinal mucosal protection and renal blood flow regulation. It is generally believed that COX-3 is a variant of COX-1, mainly in the cerebral cortex and heart. COX-2 is an inducible enzyme, which is either absent or expressed slightly in most cells </w:t>
      </w:r>
      <w:r>
        <w:rPr>
          <w:rStyle w:val="12"/>
          <w:rFonts w:ascii="Times New Roman" w:hAnsi="Times New Roman" w:cs="Times New Roman"/>
          <w:szCs w:val="21"/>
        </w:rPr>
        <w:fldChar w:fldCharType="begin">
          <w:fldData xml:space="preserve">PEVuZE5vdGU+PENpdGU+PEF1dGhvcj5CaGFyZHdhajwvQXV0aG9yPjxZZWFyPjIwMTc8L1llYXI+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</w:fldData>
        </w:fldChar>
      </w:r>
      <w:r>
        <w:rPr>
          <w:rStyle w:val="12"/>
          <w:rFonts w:ascii="Times New Roman" w:hAnsi="Times New Roman" w:cs="Times New Roman"/>
          <w:szCs w:val="21"/>
        </w:rPr>
        <w:instrText xml:space="preserve"> ADDIN EN.CITE </w:instrText>
      </w:r>
      <w:r>
        <w:rPr>
          <w:rStyle w:val="12"/>
          <w:rFonts w:ascii="Times New Roman" w:hAnsi="Times New Roman" w:cs="Times New Roman"/>
          <w:szCs w:val="21"/>
        </w:rPr>
        <w:fldChar w:fldCharType="begin">
          <w:fldData xml:space="preserve">PEVuZE5vdGU+PENpdGU+PEF1dGhvcj5CaGFyZHdhajwvQXV0aG9yPjxZZWFyPjIwMTc8L1llYXI+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</w:fldData>
        </w:fldChar>
      </w:r>
      <w:r>
        <w:rPr>
          <w:rStyle w:val="12"/>
          <w:rFonts w:ascii="Times New Roman" w:hAnsi="Times New Roman" w:cs="Times New Roman"/>
          <w:szCs w:val="21"/>
        </w:rPr>
        <w:instrText xml:space="preserve"> ADDIN EN.CITE.DATA </w:instrText>
      </w:r>
      <w:r>
        <w:rPr>
          <w:rStyle w:val="12"/>
          <w:rFonts w:ascii="Times New Roman" w:hAnsi="Times New Roman" w:cs="Times New Roman"/>
          <w:szCs w:val="21"/>
        </w:rPr>
        <w:fldChar w:fldCharType="end"/>
      </w:r>
      <w:r>
        <w:rPr>
          <w:rStyle w:val="12"/>
          <w:rFonts w:ascii="Times New Roman" w:hAnsi="Times New Roman" w:cs="Times New Roman"/>
          <w:szCs w:val="21"/>
        </w:rPr>
        <w:fldChar w:fldCharType="separate"/>
      </w:r>
      <w:r>
        <w:rPr>
          <w:rStyle w:val="12"/>
          <w:rFonts w:ascii="Times New Roman" w:hAnsi="Times New Roman" w:cs="Times New Roman"/>
          <w:szCs w:val="21"/>
        </w:rPr>
        <w:t>[11]</w:t>
      </w:r>
      <w:r>
        <w:rPr>
          <w:rStyle w:val="12"/>
          <w:rFonts w:ascii="Times New Roman" w:hAnsi="Times New Roman" w:cs="Times New Roman"/>
          <w:szCs w:val="21"/>
        </w:rPr>
        <w:fldChar w:fldCharType="end"/>
      </w:r>
      <w:r>
        <w:rPr>
          <w:rStyle w:val="12"/>
          <w:rFonts w:ascii="Times New Roman" w:hAnsi="Times New Roman" w:cs="Times New Roman"/>
          <w:szCs w:val="21"/>
        </w:rPr>
        <w:t xml:space="preserve">. However, when cells are stimulated by pro-inflammatory cytokines or cancer-promoting factors, COX-2 shows up-regulation and participates in inflammation as well as the formation and development of tumors </w:t>
      </w:r>
      <w:r>
        <w:rPr>
          <w:rStyle w:val="12"/>
          <w:rFonts w:ascii="Times New Roman" w:hAnsi="Times New Roman" w:cs="Times New Roman"/>
          <w:szCs w:val="21"/>
        </w:rPr>
        <w:fldChar w:fldCharType="begin">
          <w:fldData xml:space="preserve">PEVuZE5vdGU+PENpdGU+PEF1dGhvcj5LaGFuYXB1cmU8L0F1dGhvcj48WWVhcj4yMDA3PC9ZZWFy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Z2VzPjUyMjMtNTIzMjwvcGFnZXM+PHZvbHVtZT4xMTY8L3ZvbHVtZT48bnVtYmVyPjEyPC9udW1i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</w:fldData>
        </w:fldChar>
      </w:r>
      <w:r>
        <w:rPr>
          <w:rStyle w:val="12"/>
          <w:rFonts w:ascii="Times New Roman" w:hAnsi="Times New Roman" w:cs="Times New Roman"/>
          <w:szCs w:val="21"/>
        </w:rPr>
        <w:instrText xml:space="preserve"> ADDIN EN.CITE </w:instrText>
      </w:r>
      <w:r>
        <w:rPr>
          <w:rStyle w:val="12"/>
          <w:rFonts w:ascii="Times New Roman" w:hAnsi="Times New Roman" w:cs="Times New Roman"/>
          <w:szCs w:val="21"/>
        </w:rPr>
        <w:fldChar w:fldCharType="begin">
          <w:fldData xml:space="preserve">PEVuZE5vdGU+PENpdGU+PEF1dGhvcj5LaGFuYXB1cmU8L0F1dGhvcj48WWVhcj4yMDA3PC9ZZWFy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Z2VzPjUyMjMtNTIzMjwvcGFnZXM+PHZvbHVtZT4xMTY8L3ZvbHVtZT48bnVtYmVyPjEyPC9udW1i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</w:fldData>
        </w:fldChar>
      </w:r>
      <w:r>
        <w:rPr>
          <w:rStyle w:val="12"/>
          <w:rFonts w:ascii="Times New Roman" w:hAnsi="Times New Roman" w:cs="Times New Roman"/>
          <w:szCs w:val="21"/>
        </w:rPr>
        <w:instrText xml:space="preserve"> ADDIN EN.CITE.DATA </w:instrText>
      </w:r>
      <w:r>
        <w:rPr>
          <w:rStyle w:val="12"/>
          <w:rFonts w:ascii="Times New Roman" w:hAnsi="Times New Roman" w:cs="Times New Roman"/>
          <w:szCs w:val="21"/>
        </w:rPr>
        <w:fldChar w:fldCharType="end"/>
      </w:r>
      <w:r>
        <w:rPr>
          <w:rStyle w:val="12"/>
          <w:rFonts w:ascii="Times New Roman" w:hAnsi="Times New Roman" w:cs="Times New Roman"/>
          <w:szCs w:val="21"/>
        </w:rPr>
        <w:fldChar w:fldCharType="separate"/>
      </w:r>
      <w:r>
        <w:rPr>
          <w:rStyle w:val="12"/>
          <w:rFonts w:ascii="Times New Roman" w:hAnsi="Times New Roman" w:cs="Times New Roman"/>
          <w:szCs w:val="21"/>
        </w:rPr>
        <w:t>[12, 13]</w:t>
      </w:r>
      <w:r>
        <w:rPr>
          <w:rStyle w:val="12"/>
          <w:rFonts w:ascii="Times New Roman" w:hAnsi="Times New Roman" w:cs="Times New Roman"/>
          <w:szCs w:val="21"/>
        </w:rPr>
        <w:fldChar w:fldCharType="end"/>
      </w:r>
      <w:r>
        <w:rPr>
          <w:rStyle w:val="12"/>
          <w:rFonts w:ascii="Times New Roman" w:hAnsi="Times New Roman" w:cs="Times New Roman"/>
          <w:szCs w:val="21"/>
        </w:rPr>
        <w:t xml:space="preserve">. Studies have shown that COX-2 is involved in CP </w:t>
      </w:r>
      <w:r>
        <w:rPr>
          <w:rStyle w:val="12"/>
          <w:rFonts w:ascii="Times New Roman" w:hAnsi="Times New Roman" w:cs="Times New Roman"/>
          <w:szCs w:val="21"/>
        </w:rPr>
        <w:fldChar w:fldCharType="begin">
          <w:fldData xml:space="preserve">PEVuZE5vdGU+PENpdGU+PEF1dGhvcj5ZdWFuPC9BdXRob3I+PFllYXI+MjAxNDwvWWVhcj48UmVj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</w:fldData>
        </w:fldChar>
      </w:r>
      <w:r>
        <w:rPr>
          <w:rStyle w:val="12"/>
          <w:rFonts w:ascii="Times New Roman" w:hAnsi="Times New Roman" w:cs="Times New Roman"/>
          <w:szCs w:val="21"/>
        </w:rPr>
        <w:instrText xml:space="preserve"> ADDIN EN.CITE </w:instrText>
      </w:r>
      <w:r>
        <w:rPr>
          <w:rStyle w:val="12"/>
          <w:rFonts w:ascii="Times New Roman" w:hAnsi="Times New Roman" w:cs="Times New Roman"/>
          <w:szCs w:val="21"/>
        </w:rPr>
        <w:fldChar w:fldCharType="begin">
          <w:fldData xml:space="preserve">PEVuZE5vdGU+PENpdGU+PEF1dGhvcj5ZdWFuPC9BdXRob3I+PFllYXI+MjAxNDwvWWVhcj48UmVj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</w:fldData>
        </w:fldChar>
      </w:r>
      <w:r>
        <w:rPr>
          <w:rStyle w:val="12"/>
          <w:rFonts w:ascii="Times New Roman" w:hAnsi="Times New Roman" w:cs="Times New Roman"/>
          <w:szCs w:val="21"/>
        </w:rPr>
        <w:instrText xml:space="preserve"> ADDIN EN.CITE.DATA </w:instrText>
      </w:r>
      <w:r>
        <w:rPr>
          <w:rStyle w:val="12"/>
          <w:rFonts w:ascii="Times New Roman" w:hAnsi="Times New Roman" w:cs="Times New Roman"/>
          <w:szCs w:val="21"/>
        </w:rPr>
        <w:fldChar w:fldCharType="end"/>
      </w:r>
      <w:r>
        <w:rPr>
          <w:rStyle w:val="12"/>
          <w:rFonts w:ascii="Times New Roman" w:hAnsi="Times New Roman" w:cs="Times New Roman"/>
          <w:szCs w:val="21"/>
        </w:rPr>
        <w:fldChar w:fldCharType="separate"/>
      </w:r>
      <w:r>
        <w:rPr>
          <w:rStyle w:val="12"/>
          <w:rFonts w:ascii="Times New Roman" w:hAnsi="Times New Roman" w:cs="Times New Roman"/>
          <w:szCs w:val="21"/>
        </w:rPr>
        <w:t>[14, 15]</w:t>
      </w:r>
      <w:r>
        <w:rPr>
          <w:rStyle w:val="12"/>
          <w:rFonts w:ascii="Times New Roman" w:hAnsi="Times New Roman" w:cs="Times New Roman"/>
          <w:szCs w:val="21"/>
        </w:rPr>
        <w:fldChar w:fldCharType="end"/>
      </w:r>
      <w:r>
        <w:rPr>
          <w:rStyle w:val="12"/>
          <w:rFonts w:ascii="Times New Roman" w:hAnsi="Times New Roman" w:cs="Times New Roman"/>
          <w:szCs w:val="21"/>
        </w:rPr>
        <w:t xml:space="preserve">, and inhibition of COX-2 suppresses the proliferation of prostatic epithelial cells in CNP </w:t>
      </w:r>
      <w:r>
        <w:rPr>
          <w:rStyle w:val="12"/>
          <w:rFonts w:ascii="Times New Roman" w:hAnsi="Times New Roman" w:cs="Times New Roman"/>
          <w:szCs w:val="21"/>
        </w:rPr>
        <w:fldChar w:fldCharType="begin">
          <w:fldData xml:space="preserve">PEVuZE5vdGU+PENpdGU+PEF1dGhvcj5YdTwvQXV0aG9yPjxZZWFyPjIwMTk8L1llYXI+PFJlY051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</w:fldData>
        </w:fldChar>
      </w:r>
      <w:r>
        <w:rPr>
          <w:rStyle w:val="12"/>
          <w:rFonts w:ascii="Times New Roman" w:hAnsi="Times New Roman" w:cs="Times New Roman"/>
          <w:szCs w:val="21"/>
        </w:rPr>
        <w:instrText xml:space="preserve"> ADDIN EN.CITE </w:instrText>
      </w:r>
      <w:r>
        <w:rPr>
          <w:rStyle w:val="12"/>
          <w:rFonts w:ascii="Times New Roman" w:hAnsi="Times New Roman" w:cs="Times New Roman"/>
          <w:szCs w:val="21"/>
        </w:rPr>
        <w:fldChar w:fldCharType="begin">
          <w:fldData xml:space="preserve">PEVuZE5vdGU+PENpdGU+PEF1dGhvcj5YdTwvQXV0aG9yPjxZZWFyPjIwMTk8L1llYXI+PFJlY051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</w:fldData>
        </w:fldChar>
      </w:r>
      <w:r>
        <w:rPr>
          <w:rStyle w:val="12"/>
          <w:rFonts w:ascii="Times New Roman" w:hAnsi="Times New Roman" w:cs="Times New Roman"/>
          <w:szCs w:val="21"/>
        </w:rPr>
        <w:instrText xml:space="preserve"> ADDIN EN.CITE.DATA </w:instrText>
      </w:r>
      <w:r>
        <w:rPr>
          <w:rStyle w:val="12"/>
          <w:rFonts w:ascii="Times New Roman" w:hAnsi="Times New Roman" w:cs="Times New Roman"/>
          <w:szCs w:val="21"/>
        </w:rPr>
        <w:fldChar w:fldCharType="end"/>
      </w:r>
      <w:r>
        <w:rPr>
          <w:rStyle w:val="12"/>
          <w:rFonts w:ascii="Times New Roman" w:hAnsi="Times New Roman" w:cs="Times New Roman"/>
          <w:szCs w:val="21"/>
        </w:rPr>
        <w:fldChar w:fldCharType="separate"/>
      </w:r>
      <w:r>
        <w:rPr>
          <w:rStyle w:val="12"/>
          <w:rFonts w:ascii="Times New Roman" w:hAnsi="Times New Roman" w:cs="Times New Roman"/>
          <w:szCs w:val="21"/>
        </w:rPr>
        <w:t>[16]</w:t>
      </w:r>
      <w:r>
        <w:rPr>
          <w:rStyle w:val="12"/>
          <w:rFonts w:ascii="Times New Roman" w:hAnsi="Times New Roman" w:cs="Times New Roman"/>
          <w:szCs w:val="21"/>
        </w:rPr>
        <w:fldChar w:fldCharType="end"/>
      </w:r>
      <w:r>
        <w:rPr>
          <w:rStyle w:val="12"/>
          <w:rFonts w:ascii="Times New Roman" w:hAnsi="Times New Roman" w:cs="Times New Roman"/>
          <w:szCs w:val="21"/>
        </w:rPr>
        <w:t>.</w:t>
      </w:r>
    </w:p>
    <w:p>
      <w:pPr>
        <w:spacing w:line="360" w:lineRule="auto"/>
        <w:rPr>
          <w:rStyle w:val="12"/>
          <w:rFonts w:ascii="Times New Roman" w:hAnsi="Times New Roman" w:cs="Times New Roman"/>
          <w:szCs w:val="21"/>
        </w:rPr>
      </w:pPr>
      <w:r>
        <w:rPr>
          <w:rStyle w:val="12"/>
          <w:rFonts w:ascii="Times New Roman" w:hAnsi="Times New Roman" w:cs="Times New Roman"/>
          <w:szCs w:val="21"/>
        </w:rPr>
        <w:t>MicroRNA (miRNA) is a class of endogenous non-coding</w:t>
      </w:r>
      <w:r>
        <w:rPr>
          <w:rStyle w:val="12"/>
          <w:rFonts w:hint="eastAsia" w:ascii="Times New Roman" w:hAnsi="Times New Roman" w:cs="Times New Roman"/>
          <w:szCs w:val="21"/>
        </w:rPr>
        <w:t xml:space="preserve"> </w:t>
      </w:r>
      <w:r>
        <w:rPr>
          <w:rStyle w:val="12"/>
          <w:rFonts w:ascii="Times New Roman" w:hAnsi="Times New Roman" w:cs="Times New Roman"/>
          <w:szCs w:val="21"/>
        </w:rPr>
        <w:t>small RNA with</w:t>
      </w:r>
      <w:r>
        <w:rPr>
          <w:rStyle w:val="12"/>
          <w:rFonts w:hint="eastAsia" w:ascii="Times New Roman" w:hAnsi="Times New Roman" w:cs="Times New Roman"/>
          <w:szCs w:val="21"/>
        </w:rPr>
        <w:t xml:space="preserve"> </w:t>
      </w:r>
      <w:r>
        <w:rPr>
          <w:rStyle w:val="12"/>
          <w:rFonts w:ascii="Times New Roman" w:hAnsi="Times New Roman" w:cs="Times New Roman"/>
          <w:szCs w:val="21"/>
        </w:rPr>
        <w:t>19-25 nt</w:t>
      </w:r>
      <w:r>
        <w:rPr>
          <w:rStyle w:val="12"/>
          <w:rFonts w:hint="eastAsia" w:ascii="Times New Roman" w:hAnsi="Times New Roman" w:cs="Times New Roman"/>
          <w:szCs w:val="21"/>
        </w:rPr>
        <w:t xml:space="preserve"> in </w:t>
      </w:r>
      <w:r>
        <w:rPr>
          <w:rStyle w:val="12"/>
          <w:rFonts w:ascii="Times New Roman" w:hAnsi="Times New Roman" w:cs="Times New Roman"/>
          <w:szCs w:val="21"/>
        </w:rPr>
        <w:t>length</w:t>
      </w:r>
      <w:r>
        <w:rPr>
          <w:rStyle w:val="12"/>
          <w:rFonts w:hint="eastAsia" w:ascii="Times New Roman" w:hAnsi="Times New Roman" w:cs="Times New Roman"/>
          <w:szCs w:val="21"/>
        </w:rPr>
        <w:t>, which is</w:t>
      </w:r>
      <w:r>
        <w:rPr>
          <w:rStyle w:val="12"/>
          <w:rFonts w:ascii="Times New Roman" w:hAnsi="Times New Roman" w:cs="Times New Roman"/>
          <w:szCs w:val="21"/>
        </w:rPr>
        <w:t xml:space="preserve"> relatively conserved during evolution. Lee et al. </w:t>
      </w:r>
      <w:r>
        <w:rPr>
          <w:rStyle w:val="12"/>
          <w:rFonts w:ascii="Times New Roman" w:hAnsi="Times New Roman" w:cs="Times New Roman"/>
          <w:szCs w:val="21"/>
        </w:rPr>
        <w:fldChar w:fldCharType="begin"/>
      </w:r>
      <w:r>
        <w:rPr>
          <w:rStyle w:val="12"/>
          <w:rFonts w:ascii="Times New Roman" w:hAnsi="Times New Roman" w:cs="Times New Roman"/>
          <w:szCs w:val="21"/>
        </w:rPr>
        <w:instrText xml:space="preserve"> ADDIN EN.CITE &lt;EndNote&gt;&lt;Cite&gt;&lt;Author&gt;Lee&lt;/Author&gt;&lt;Year&gt;1993&lt;/Year&gt;&lt;RecNum&gt;119&lt;/RecNum&gt;&lt;DisplayText&gt;[17]&lt;/DisplayText&gt;&lt;record&gt;&lt;rec-number&gt;119&lt;/rec-number&gt;&lt;foreign-keys&gt;&lt;key app="EN" db-id="902axpzz4r9azqetzf0pv2wrddfvre90d52a" timestamp="1605776978"&gt;119&lt;/</w:instrText>
      </w:r>
      <w:r>
        <w:rPr>
          <w:rStyle w:val="12"/>
          <w:rFonts w:hint="eastAsia" w:ascii="Times New Roman" w:hAnsi="Times New Roman" w:cs="Times New Roman"/>
          <w:szCs w:val="21"/>
        </w:rPr>
        <w:instrText xml:space="preserve">key&gt;&lt;/foreign-keys&gt;&lt;ref-type name="中文文献"&gt;17&lt;/ref-type&gt;&lt;contributors&gt;&lt;authors&gt;&lt;author&gt;Lee, R. C.&lt;/author&gt;&lt;author&gt;Feinbaum, R. L.&lt;/author&gt;&lt;author&gt;Ambros, V.&lt;/author&gt;&lt;/authors&gt;&lt;/contributors&gt;&lt;auth-address&gt;Harvard University, Department of Cellular and Develo</w:instrText>
      </w:r>
      <w:r>
        <w:rPr>
          <w:rStyle w:val="12"/>
          <w:rFonts w:ascii="Times New Roman" w:hAnsi="Times New Roman" w:cs="Times New Roman"/>
          <w:szCs w:val="21"/>
        </w:rPr>
        <w:instrText xml:space="preserve">pmental Biology, Cambridge, Massachusetts 02138.&lt;/auth-address&gt;&lt;titles&gt;&lt;title&gt;The C. elegans heterochronic gene lin-4 encodes small RNAs with antisense complementarity to lin-14&lt;/title&gt;&lt;secondary-title&gt;Cell&lt;/secondary-title&gt;&lt;alt-title&gt;Cell&lt;/alt-title&gt;&lt;/titles&gt;&lt;periodical&gt;&lt;full-title&gt;Cell&lt;/full-title&gt;&lt;abbr-1&gt;Cell&lt;/abbr-1&gt;&lt;/periodical&gt;&lt;alt-periodical&gt;&lt;full-title&gt;Cell&lt;/full-title&gt;&lt;abbr-1&gt;Cell&lt;/abbr-1&gt;&lt;/alt-periodical&gt;&lt;pages&gt;843-54&lt;/pages&gt;&lt;volume&gt;75&lt;/volume&gt;&lt;number&gt;5&lt;/number&gt;&lt;edition&gt;1993/12/03&lt;/edition&gt;&lt;keywords&gt;&lt;keyword&gt;Animals&lt;/keyword&gt;&lt;keyword&gt;Base Sequence&lt;/keyword&gt;&lt;keyword&gt;Caenorhabditis/embryology/*genetics&lt;/keyword&gt;&lt;keyword&gt;DNA Primers/chemistry&lt;/keyword&gt;&lt;keyword&gt;Gene Expression Regulation&lt;/keyword&gt;&lt;keyword&gt;*Genes, Helminth&lt;/keyword&gt;&lt;keyword&gt;Helminth Proteins/*genetics&lt;/keyword&gt;&lt;keyword&gt;Hydrogen Bonding&lt;/keyword&gt;&lt;keyword&gt;Molecular Sequence Data&lt;/keyword&gt;&lt;keyword&gt;Nucleic Acid Conformation&lt;/keyword&gt;&lt;keyword&gt;Phylogeny&lt;/keyword&gt;&lt;keyword&gt;Protein Biosynthesis&lt;/keyword&gt;&lt;keyword&gt;*RNA, Antisense&lt;/keyword&gt;&lt;keyword&gt;RNA, Messenger/genetics&lt;/keyword&gt;&lt;keyword&gt;Sequence Alignment&lt;/keyword&gt;&lt;keyword&gt;Sequence Homology, Nucleic Acid&lt;/keyword&gt;&lt;keyword&gt;Time Factors&lt;/keyword&gt;&lt;/keywords&gt;&lt;dates&gt;&lt;year&gt;1993&lt;/year&gt;&lt;pub-dates&gt;&lt;date&gt;Dec 3&lt;/date&gt;&lt;/pub-dates&gt;&lt;/dates&gt;&lt;isbn&gt;0092-8674 (Print)&amp;#xD;0092-8674&lt;/isbn&gt;&lt;accession-num&gt;8252621&lt;/accession-num&gt;&lt;urls&gt;&lt;/urls&gt;&lt;electronic-resource-num&gt;10.1016/0092-8674(93)90529-y&lt;/electronic-resource-num&gt;&lt;remote-database-provider&gt;Nlm&lt;/remote-database-provider&gt;&lt;language&gt;eng&lt;/language&gt;&lt;/record&gt;&lt;/Cite&gt;&lt;/EndNote&gt;</w:instrText>
      </w:r>
      <w:r>
        <w:rPr>
          <w:rStyle w:val="12"/>
          <w:rFonts w:ascii="Times New Roman" w:hAnsi="Times New Roman" w:cs="Times New Roman"/>
          <w:szCs w:val="21"/>
        </w:rPr>
        <w:fldChar w:fldCharType="separate"/>
      </w:r>
      <w:r>
        <w:rPr>
          <w:rStyle w:val="12"/>
          <w:rFonts w:ascii="Times New Roman" w:hAnsi="Times New Roman" w:cs="Times New Roman"/>
          <w:szCs w:val="21"/>
        </w:rPr>
        <w:t>[17]</w:t>
      </w:r>
      <w:r>
        <w:rPr>
          <w:rStyle w:val="12"/>
          <w:rFonts w:ascii="Times New Roman" w:hAnsi="Times New Roman" w:cs="Times New Roman"/>
          <w:szCs w:val="21"/>
        </w:rPr>
        <w:fldChar w:fldCharType="end"/>
      </w:r>
      <w:r>
        <w:rPr>
          <w:rStyle w:val="12"/>
          <w:rFonts w:ascii="Times New Roman" w:hAnsi="Times New Roman" w:cs="Times New Roman"/>
          <w:szCs w:val="21"/>
        </w:rPr>
        <w:t xml:space="preserve"> found it for the first time in the genetic analysis of mutants of C. elegans (Clekgans) in 1993. Since miRNA was first discovered, the role of miRNA in disease has been a research hotspot in recent years. And many investigators have explored the association between miRNAs and male urogenital system diseases </w:t>
      </w:r>
      <w:r>
        <w:rPr>
          <w:rStyle w:val="12"/>
          <w:rFonts w:ascii="Times New Roman" w:hAnsi="Times New Roman" w:cs="Times New Roman"/>
          <w:szCs w:val="21"/>
        </w:rPr>
        <w:fldChar w:fldCharType="begin">
          <w:fldData xml:space="preserve">PEVuZE5vdGU+PENpdGU+PEF1dGhvcj5Lb3RhamE8L0F1dGhvcj48WWVhcj4yMDE0PC9ZZWFyPjxS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</w:fldData>
        </w:fldChar>
      </w:r>
      <w:r>
        <w:rPr>
          <w:rStyle w:val="12"/>
          <w:rFonts w:ascii="Times New Roman" w:hAnsi="Times New Roman" w:cs="Times New Roman"/>
          <w:szCs w:val="21"/>
        </w:rPr>
        <w:instrText xml:space="preserve"> ADDIN EN.CITE </w:instrText>
      </w:r>
      <w:r>
        <w:rPr>
          <w:rStyle w:val="12"/>
          <w:rFonts w:ascii="Times New Roman" w:hAnsi="Times New Roman" w:cs="Times New Roman"/>
          <w:szCs w:val="21"/>
        </w:rPr>
        <w:fldChar w:fldCharType="begin">
          <w:fldData xml:space="preserve">PEVuZE5vdGU+PENpdGU+PEF1dGhvcj5Lb3RhamE8L0F1dGhvcj48WWVhcj4yMDE0PC9ZZWFyPjxS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</w:fldData>
        </w:fldChar>
      </w:r>
      <w:r>
        <w:rPr>
          <w:rStyle w:val="12"/>
          <w:rFonts w:ascii="Times New Roman" w:hAnsi="Times New Roman" w:cs="Times New Roman"/>
          <w:szCs w:val="21"/>
        </w:rPr>
        <w:instrText xml:space="preserve"> ADDIN EN.CITE.DATA </w:instrText>
      </w:r>
      <w:r>
        <w:rPr>
          <w:rStyle w:val="12"/>
          <w:rFonts w:ascii="Times New Roman" w:hAnsi="Times New Roman" w:cs="Times New Roman"/>
          <w:szCs w:val="21"/>
        </w:rPr>
        <w:fldChar w:fldCharType="end"/>
      </w:r>
      <w:r>
        <w:rPr>
          <w:rStyle w:val="12"/>
          <w:rFonts w:ascii="Times New Roman" w:hAnsi="Times New Roman" w:cs="Times New Roman"/>
          <w:szCs w:val="21"/>
        </w:rPr>
        <w:fldChar w:fldCharType="separate"/>
      </w:r>
      <w:r>
        <w:rPr>
          <w:rStyle w:val="12"/>
          <w:rFonts w:ascii="Times New Roman" w:hAnsi="Times New Roman" w:cs="Times New Roman"/>
          <w:szCs w:val="21"/>
        </w:rPr>
        <w:t>[18-20]</w:t>
      </w:r>
      <w:r>
        <w:rPr>
          <w:rStyle w:val="12"/>
          <w:rFonts w:ascii="Times New Roman" w:hAnsi="Times New Roman" w:cs="Times New Roman"/>
          <w:szCs w:val="21"/>
        </w:rPr>
        <w:fldChar w:fldCharType="end"/>
      </w:r>
      <w:r>
        <w:rPr>
          <w:rStyle w:val="12"/>
          <w:rFonts w:ascii="Times New Roman" w:hAnsi="Times New Roman" w:cs="Times New Roman"/>
          <w:szCs w:val="21"/>
        </w:rPr>
        <w:t xml:space="preserve">. miR-181c is one of the important members of miRNA family. Overexpression of miR-181c can lead to mitochondrial complex IV remodeling and dysfunction </w:t>
      </w:r>
      <w:r>
        <w:rPr>
          <w:rStyle w:val="12"/>
          <w:rFonts w:ascii="Times New Roman" w:hAnsi="Times New Roman" w:cs="Times New Roman"/>
          <w:szCs w:val="21"/>
        </w:rPr>
        <w:fldChar w:fldCharType="begin">
          <w:fldData xml:space="preserve">PEVuZE5vdGU+PENpdGU+PEF1dGhvcj5BeWFsYS1PcnRlZ2E8L0F1dGhvcj48WWVhcj4yMDE2PC9Z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</w:fldData>
        </w:fldChar>
      </w:r>
      <w:r>
        <w:rPr>
          <w:rStyle w:val="12"/>
          <w:rFonts w:ascii="Times New Roman" w:hAnsi="Times New Roman" w:cs="Times New Roman"/>
          <w:szCs w:val="21"/>
        </w:rPr>
        <w:instrText xml:space="preserve"> ADDIN EN.CITE </w:instrText>
      </w:r>
      <w:r>
        <w:rPr>
          <w:rStyle w:val="12"/>
          <w:rFonts w:ascii="Times New Roman" w:hAnsi="Times New Roman" w:cs="Times New Roman"/>
          <w:szCs w:val="21"/>
        </w:rPr>
        <w:fldChar w:fldCharType="begin">
          <w:fldData xml:space="preserve">PEVuZE5vdGU+PENpdGU+PEF1dGhvcj5BeWFsYS1PcnRlZ2E8L0F1dGhvcj48WWVhcj4yMDE2PC9Z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</w:fldData>
        </w:fldChar>
      </w:r>
      <w:r>
        <w:rPr>
          <w:rStyle w:val="12"/>
          <w:rFonts w:ascii="Times New Roman" w:hAnsi="Times New Roman" w:cs="Times New Roman"/>
          <w:szCs w:val="21"/>
        </w:rPr>
        <w:instrText xml:space="preserve"> ADDIN EN.CITE.DATA </w:instrText>
      </w:r>
      <w:r>
        <w:rPr>
          <w:rStyle w:val="12"/>
          <w:rFonts w:ascii="Times New Roman" w:hAnsi="Times New Roman" w:cs="Times New Roman"/>
          <w:szCs w:val="21"/>
        </w:rPr>
        <w:fldChar w:fldCharType="end"/>
      </w:r>
      <w:r>
        <w:rPr>
          <w:rStyle w:val="12"/>
          <w:rFonts w:ascii="Times New Roman" w:hAnsi="Times New Roman" w:cs="Times New Roman"/>
          <w:szCs w:val="21"/>
        </w:rPr>
        <w:fldChar w:fldCharType="separate"/>
      </w:r>
      <w:r>
        <w:rPr>
          <w:rStyle w:val="12"/>
          <w:rFonts w:ascii="Times New Roman" w:hAnsi="Times New Roman" w:cs="Times New Roman"/>
          <w:szCs w:val="21"/>
        </w:rPr>
        <w:t>[21]</w:t>
      </w:r>
      <w:r>
        <w:rPr>
          <w:rStyle w:val="12"/>
          <w:rFonts w:ascii="Times New Roman" w:hAnsi="Times New Roman" w:cs="Times New Roman"/>
          <w:szCs w:val="21"/>
        </w:rPr>
        <w:fldChar w:fldCharType="end"/>
      </w:r>
      <w:r>
        <w:rPr>
          <w:rStyle w:val="12"/>
          <w:rFonts w:ascii="Times New Roman" w:hAnsi="Times New Roman" w:cs="Times New Roman"/>
          <w:szCs w:val="21"/>
        </w:rPr>
        <w:t xml:space="preserve">, and increase the production of reactive oxygen species. There is a study indicating that miR-181c is down-regulated in prostate cancer cells </w:t>
      </w:r>
      <w:r>
        <w:rPr>
          <w:rStyle w:val="12"/>
          <w:rFonts w:ascii="Times New Roman" w:hAnsi="Times New Roman" w:cs="Times New Roman"/>
          <w:szCs w:val="21"/>
        </w:rPr>
        <w:fldChar w:fldCharType="begin">
          <w:fldData xml:space="preserve">PEVuZE5vdGU+PENpdGU+PEF1dGhvcj5OZ2FsYW1lPC9BdXRob3I+PFllYXI+MjAxNDwvWWVhcj48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</w:fldData>
        </w:fldChar>
      </w:r>
      <w:r>
        <w:rPr>
          <w:rStyle w:val="12"/>
          <w:rFonts w:ascii="Times New Roman" w:hAnsi="Times New Roman" w:cs="Times New Roman"/>
          <w:szCs w:val="21"/>
        </w:rPr>
        <w:instrText xml:space="preserve"> ADDIN EN.CITE </w:instrText>
      </w:r>
      <w:r>
        <w:rPr>
          <w:rStyle w:val="12"/>
          <w:rFonts w:ascii="Times New Roman" w:hAnsi="Times New Roman" w:cs="Times New Roman"/>
          <w:szCs w:val="21"/>
        </w:rPr>
        <w:fldChar w:fldCharType="begin">
          <w:fldData xml:space="preserve">PEVuZE5vdGU+PENpdGU+PEF1dGhvcj5OZ2FsYW1lPC9BdXRob3I+PFllYXI+MjAxNDwvWWVhcj48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</w:fldData>
        </w:fldChar>
      </w:r>
      <w:r>
        <w:rPr>
          <w:rStyle w:val="12"/>
          <w:rFonts w:ascii="Times New Roman" w:hAnsi="Times New Roman" w:cs="Times New Roman"/>
          <w:szCs w:val="21"/>
        </w:rPr>
        <w:instrText xml:space="preserve"> ADDIN EN.CITE.DATA </w:instrText>
      </w:r>
      <w:r>
        <w:rPr>
          <w:rStyle w:val="12"/>
          <w:rFonts w:ascii="Times New Roman" w:hAnsi="Times New Roman" w:cs="Times New Roman"/>
          <w:szCs w:val="21"/>
        </w:rPr>
        <w:fldChar w:fldCharType="end"/>
      </w:r>
      <w:r>
        <w:rPr>
          <w:rStyle w:val="12"/>
          <w:rFonts w:ascii="Times New Roman" w:hAnsi="Times New Roman" w:cs="Times New Roman"/>
          <w:szCs w:val="21"/>
        </w:rPr>
        <w:fldChar w:fldCharType="separate"/>
      </w:r>
      <w:r>
        <w:rPr>
          <w:rStyle w:val="12"/>
          <w:rFonts w:ascii="Times New Roman" w:hAnsi="Times New Roman" w:cs="Times New Roman"/>
          <w:szCs w:val="21"/>
        </w:rPr>
        <w:t>[22]</w:t>
      </w:r>
      <w:r>
        <w:rPr>
          <w:rStyle w:val="12"/>
          <w:rFonts w:ascii="Times New Roman" w:hAnsi="Times New Roman" w:cs="Times New Roman"/>
          <w:szCs w:val="21"/>
        </w:rPr>
        <w:fldChar w:fldCharType="end"/>
      </w:r>
      <w:r>
        <w:rPr>
          <w:rStyle w:val="12"/>
          <w:rFonts w:ascii="Times New Roman" w:hAnsi="Times New Roman" w:cs="Times New Roman"/>
          <w:szCs w:val="21"/>
        </w:rPr>
        <w:t>. However, miR-181c has not been reported in CNP. Interestingly, we found that miR-181c has a binding site with COX-2 through the bioinformatics software microRNA.org. Therefore, we speculate that miR-181c may be one of the possible molecules regulating COX-2 in CNP.</w:t>
      </w:r>
    </w:p>
    <w:p>
      <w:pPr>
        <w:spacing w:line="360" w:lineRule="auto"/>
        <w:rPr>
          <w:rStyle w:val="12"/>
          <w:rFonts w:ascii="Times New Roman" w:hAnsi="Times New Roman" w:cs="Times New Roman"/>
          <w:szCs w:val="21"/>
        </w:rPr>
      </w:pPr>
      <w:r>
        <w:rPr>
          <w:rStyle w:val="12"/>
          <w:rFonts w:ascii="Times New Roman" w:hAnsi="Times New Roman" w:cs="Times New Roman"/>
          <w:szCs w:val="21"/>
        </w:rPr>
        <w:t xml:space="preserve">In this study, we first </w:t>
      </w:r>
      <w:r>
        <w:rPr>
          <w:rStyle w:val="12"/>
          <w:rFonts w:hint="eastAsia" w:ascii="Times New Roman" w:hAnsi="Times New Roman" w:cs="Times New Roman"/>
          <w:szCs w:val="21"/>
        </w:rPr>
        <w:t xml:space="preserve">examined </w:t>
      </w:r>
      <w:r>
        <w:rPr>
          <w:rStyle w:val="12"/>
          <w:rFonts w:ascii="Times New Roman" w:hAnsi="Times New Roman" w:cs="Times New Roman"/>
          <w:szCs w:val="21"/>
        </w:rPr>
        <w:t>miR-181c</w:t>
      </w:r>
      <w:r>
        <w:rPr>
          <w:rStyle w:val="12"/>
          <w:rFonts w:hint="eastAsia" w:ascii="Times New Roman" w:hAnsi="Times New Roman" w:cs="Times New Roman"/>
          <w:szCs w:val="21"/>
        </w:rPr>
        <w:t xml:space="preserve"> </w:t>
      </w:r>
      <w:r>
        <w:rPr>
          <w:rStyle w:val="12"/>
          <w:rFonts w:ascii="Times New Roman" w:hAnsi="Times New Roman" w:cs="Times New Roman"/>
          <w:szCs w:val="21"/>
        </w:rPr>
        <w:t xml:space="preserve">expression in patients with CP and LPS-induced human prostate epithelial cell line RWPE-1. Further studies verified the relationship between miR-181c and COX-2, and its effect on the proliferation of prostate epithelial cells. These findings </w:t>
      </w:r>
      <w:r>
        <w:rPr>
          <w:rStyle w:val="12"/>
          <w:rFonts w:hint="eastAsia" w:ascii="Times New Roman" w:hAnsi="Times New Roman" w:cs="Times New Roman"/>
          <w:szCs w:val="21"/>
        </w:rPr>
        <w:t>may</w:t>
      </w:r>
      <w:r>
        <w:rPr>
          <w:rStyle w:val="12"/>
          <w:rFonts w:ascii="Times New Roman" w:hAnsi="Times New Roman" w:cs="Times New Roman"/>
          <w:szCs w:val="21"/>
        </w:rPr>
        <w:t xml:space="preserve"> </w:t>
      </w:r>
      <w:r>
        <w:rPr>
          <w:rStyle w:val="12"/>
          <w:rFonts w:hint="eastAsia" w:ascii="Times New Roman" w:hAnsi="Times New Roman" w:cs="Times New Roman"/>
          <w:szCs w:val="21"/>
        </w:rPr>
        <w:t>offer</w:t>
      </w:r>
      <w:r>
        <w:rPr>
          <w:rStyle w:val="12"/>
          <w:rFonts w:ascii="Times New Roman" w:hAnsi="Times New Roman" w:cs="Times New Roman"/>
          <w:szCs w:val="21"/>
        </w:rPr>
        <w:t xml:space="preserve"> a potential candidate target for the therapeutic intervention of CNP, and an understanding of miR-181c in CNP by regulating COX-2.</w:t>
      </w:r>
    </w:p>
    <w:p>
      <w:pPr>
        <w:spacing w:line="360" w:lineRule="auto"/>
        <w:rPr>
          <w:rStyle w:val="12"/>
          <w:rFonts w:ascii="Times New Roman" w:hAnsi="Times New Roman" w:cs="Times New Roman"/>
          <w:b/>
          <w:szCs w:val="21"/>
        </w:rPr>
      </w:pPr>
      <w:r>
        <w:rPr>
          <w:rStyle w:val="12"/>
          <w:rFonts w:ascii="Times New Roman" w:hAnsi="Times New Roman" w:cs="Times New Roman"/>
          <w:b/>
          <w:szCs w:val="21"/>
        </w:rPr>
        <w:t>Materials and methods</w:t>
      </w:r>
    </w:p>
    <w:p>
      <w:pPr>
        <w:spacing w:line="360" w:lineRule="auto"/>
        <w:rPr>
          <w:rFonts w:ascii="Times New Roman" w:hAnsi="Times New Roman" w:cs="Times New Roman"/>
          <w:i/>
          <w:iCs/>
        </w:rPr>
      </w:pPr>
      <w:r>
        <w:rPr>
          <w:rFonts w:ascii="Times New Roman" w:hAnsi="Times New Roman" w:cs="Times New Roman"/>
          <w:i/>
          <w:iCs/>
        </w:rPr>
        <w:t>Clinical sample</w:t>
      </w:r>
    </w:p>
    <w:p>
      <w:pPr>
        <w:spacing w:line="360" w:lineRule="auto"/>
        <w:rPr>
          <w:rFonts w:ascii="Times New Roman" w:hAnsi="Times New Roman" w:cs="Times New Roman"/>
        </w:rPr>
      </w:pPr>
      <w:r>
        <w:rPr>
          <w:rFonts w:ascii="Times New Roman" w:hAnsi="Times New Roman" w:cs="Times New Roman"/>
        </w:rPr>
        <w:t>Prostate tissue samples were obtained from Department of Urology of The First Affiliated Hospital of Soochow University, where 15 are from patients with CNP and 15 are from healthy male volunteers.</w:t>
      </w:r>
      <w:r>
        <w:rPr>
          <w:rFonts w:hint="eastAsia" w:ascii="Times New Roman" w:hAnsi="Times New Roman" w:cs="Times New Roman"/>
        </w:rPr>
        <w:t xml:space="preserve"> </w:t>
      </w:r>
      <w:r>
        <w:rPr>
          <w:rFonts w:hint="eastAsia" w:ascii="Times New Roman" w:hAnsi="Times New Roman" w:cs="Times New Roman"/>
          <w:highlight w:val="yellow"/>
        </w:rPr>
        <w:t>The subjects were between 55 and 75 years old.</w:t>
      </w:r>
      <w:r>
        <w:rPr>
          <w:rFonts w:ascii="Times New Roman" w:hAnsi="Times New Roman" w:cs="Times New Roman"/>
        </w:rPr>
        <w:t xml:space="preserve"> The study was </w:t>
      </w:r>
      <w:r>
        <w:rPr>
          <w:rFonts w:hint="eastAsia" w:ascii="Times New Roman" w:hAnsi="Times New Roman" w:cs="Times New Roman"/>
        </w:rPr>
        <w:t>based on</w:t>
      </w:r>
      <w:r>
        <w:rPr>
          <w:rFonts w:ascii="Times New Roman" w:hAnsi="Times New Roman" w:cs="Times New Roman"/>
        </w:rPr>
        <w:t xml:space="preserve"> the</w:t>
      </w:r>
      <w:r>
        <w:rPr>
          <w:rFonts w:hint="eastAsia" w:ascii="Times New Roman" w:hAnsi="Times New Roman" w:cs="Times New Roman"/>
        </w:rPr>
        <w:t xml:space="preserve"> </w:t>
      </w:r>
      <w:r>
        <w:rPr>
          <w:rFonts w:ascii="Times New Roman" w:hAnsi="Times New Roman" w:cs="Times New Roman"/>
        </w:rPr>
        <w:t xml:space="preserve">Declaration of Helsinki of 1975. All men underwent prostate ultrasound-guided biopsy (transrectal ultrasound-guided biopsy TRUSBx) </w:t>
      </w:r>
      <w:r>
        <w:rPr>
          <w:rFonts w:ascii="Times New Roman" w:hAnsi="Times New Roman" w:cs="Times New Roman"/>
        </w:rPr>
        <w:fldChar w:fldCharType="begin"/>
      </w:r>
      <w:r>
        <w:rPr>
          <w:rFonts w:ascii="Times New Roman" w:hAnsi="Times New Roman" w:cs="Times New Roman"/>
        </w:rPr>
        <w:instrText xml:space="preserve"> ADDIN EN.CITE &lt;EndNote&gt;&lt;Cite&gt;&lt;Author&gt;Fryczkowski&lt;/Author&gt;&lt;Year&gt;2018&lt;/Year&gt;&lt;RecNum&gt;139&lt;/RecNum&gt;&lt;DisplayText&gt;[23]&lt;/DisplayText&gt;&lt;record&gt;&lt;rec-number&gt;139&lt;/rec-number&gt;&lt;foreign-keys&gt;&lt;key app="EN" db-id="902axpzz4r9azqetzf0pv2wrddfvre90d52a" timestamp="1606091552"&gt;139&lt;/key&gt;&lt;/foreign-keys&gt;&lt;ref-type name="</w:instrText>
      </w:r>
      <w:r>
        <w:rPr>
          <w:rFonts w:hint="eastAsia" w:ascii="Times New Roman" w:hAnsi="Times New Roman" w:cs="Times New Roman"/>
        </w:rPr>
        <w:instrText xml:space="preserve">中文文献</w:instrText>
      </w:r>
      <w:r>
        <w:rPr>
          <w:rFonts w:ascii="Times New Roman" w:hAnsi="Times New Roman" w:cs="Times New Roman"/>
        </w:rPr>
        <w:instrText xml:space="preserve">"&gt;17&lt;/ref-type&gt;&lt;contributors&gt;&lt;authors&gt;&lt;author&gt;Fryczkowski, M.&lt;/author&gt;&lt;author&gt;Bułdak, R. J.&lt;/author&gt;&lt;/authors&gt;&lt;/contributors&gt;&lt;auth-address&gt;Department of Urology, Public Health Care Provincial Specialist Hospital, No. 3, Rybnik, Poland.&lt;/auth-address&gt;&lt;titles&gt;&lt;title&gt;Circulating Levels of Omentin, Leptin, VEGF, and HGF and Their Clinical Relevance with PSA Marker in Prostate Cancer&lt;/title&gt;&lt;/titles&gt;&lt;pages&gt;3852401&lt;/pages&gt;&lt;volume&gt;2018&lt;/volume&gt;&lt;dates&gt;&lt;year&gt;2018&lt;/year&gt;&lt;/dates&gt;&lt;isbn&gt;0278-0240 (Print)&amp;#xD;0278-0240&lt;/isbn&gt;&lt;accession-num&gt;30186533&lt;/accession-num&gt;&lt;urls&gt;&lt;/urls&gt;&lt;electronic-resource-num&gt;10.1155/2018/3852401&lt;/electronic-resource-num&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t xml:space="preserve">. Prostate tissue samples were homogenized with a tissue homogenizer according to the manufacturer's </w:t>
      </w:r>
      <w:r>
        <w:rPr>
          <w:rFonts w:hint="eastAsia" w:ascii="Times New Roman" w:hAnsi="Times New Roman" w:cs="Times New Roman"/>
        </w:rPr>
        <w:t>instruction</w:t>
      </w:r>
      <w:r>
        <w:rPr>
          <w:rFonts w:ascii="Times New Roman" w:hAnsi="Times New Roman" w:cs="Times New Roman"/>
        </w:rPr>
        <w:t xml:space="preserve">. In simple, tissues were weighed and minced with a scalpel blade. Then, the minced tissue samples were homogenized with cold homogenization buffer (100 mM potassium phosphate, 0.25 M sucrose, PH 7.4) at 6000 rpm. Finally, the homogenized solution was transferred to a pre-cooled Eppendorf (EP) tube and stored at -80°C </w:t>
      </w:r>
      <w:r>
        <w:rPr>
          <w:rFonts w:hint="eastAsia" w:ascii="Times New Roman" w:hAnsi="Times New Roman" w:cs="Times New Roman"/>
        </w:rPr>
        <w:t>until</w:t>
      </w:r>
      <w:r>
        <w:rPr>
          <w:rFonts w:ascii="Times New Roman" w:hAnsi="Times New Roman" w:cs="Times New Roman"/>
        </w:rPr>
        <w:t xml:space="preserve"> use.</w:t>
      </w:r>
    </w:p>
    <w:p>
      <w:pPr>
        <w:spacing w:line="360" w:lineRule="auto"/>
        <w:rPr>
          <w:rFonts w:ascii="Times New Roman" w:hAnsi="Times New Roman" w:cs="Times New Roman"/>
          <w:i/>
          <w:iCs/>
        </w:rPr>
      </w:pPr>
      <w:r>
        <w:rPr>
          <w:rFonts w:ascii="Times New Roman" w:hAnsi="Times New Roman" w:cs="Times New Roman"/>
          <w:i/>
          <w:iCs/>
          <w:szCs w:val="21"/>
        </w:rPr>
        <w:t>Quantitative real-time </w:t>
      </w:r>
      <w:r>
        <w:rPr>
          <w:rFonts w:hint="eastAsia" w:ascii="Times New Roman" w:hAnsi="Times New Roman" w:cs="Times New Roman"/>
          <w:i/>
          <w:iCs/>
          <w:szCs w:val="21"/>
        </w:rPr>
        <w:t>polymerase chain reaction</w:t>
      </w:r>
      <w:r>
        <w:rPr>
          <w:rFonts w:ascii="Times New Roman" w:hAnsi="Times New Roman" w:cs="Times New Roman"/>
          <w:i/>
          <w:iCs/>
          <w:szCs w:val="21"/>
        </w:rPr>
        <w:t xml:space="preserve"> (</w:t>
      </w:r>
      <w:r>
        <w:rPr>
          <w:rFonts w:ascii="Times New Roman" w:hAnsi="Times New Roman" w:cs="Times New Roman"/>
          <w:bCs/>
          <w:i/>
          <w:iCs/>
          <w:szCs w:val="21"/>
        </w:rPr>
        <w:t>qRT-PCR</w:t>
      </w:r>
      <w:r>
        <w:rPr>
          <w:rFonts w:ascii="Times New Roman" w:hAnsi="Times New Roman" w:cs="Times New Roman"/>
          <w:i/>
          <w:iCs/>
          <w:szCs w:val="21"/>
        </w:rPr>
        <w:t>)</w:t>
      </w:r>
    </w:p>
    <w:p>
      <w:pPr>
        <w:spacing w:line="360" w:lineRule="auto"/>
        <w:rPr>
          <w:rFonts w:ascii="Times New Roman" w:hAnsi="Times New Roman" w:cs="Times New Roman"/>
        </w:rPr>
      </w:pPr>
      <w:r>
        <w:rPr>
          <w:rFonts w:ascii="Times New Roman" w:hAnsi="Times New Roman" w:cs="Times New Roman"/>
        </w:rPr>
        <w:t xml:space="preserve">The total RNA in prostate tissues or RWPE-1 cells was extracted according to the TRIZOL method. miR-181c specific primers were used for the reverse transcription reaction of miRNA, and U6 was used as the internal reference. Simultaneously, β-actin </w:t>
      </w:r>
      <w:r>
        <w:rPr>
          <w:rFonts w:hint="eastAsia" w:ascii="Times New Roman" w:hAnsi="Times New Roman" w:cs="Times New Roman"/>
        </w:rPr>
        <w:t>served</w:t>
      </w:r>
      <w:r>
        <w:rPr>
          <w:rFonts w:ascii="Times New Roman" w:hAnsi="Times New Roman" w:cs="Times New Roman"/>
        </w:rPr>
        <w:t xml:space="preserve"> as </w:t>
      </w:r>
      <w:r>
        <w:rPr>
          <w:rFonts w:hint="eastAsia" w:ascii="Times New Roman" w:hAnsi="Times New Roman" w:cs="Times New Roman"/>
        </w:rPr>
        <w:t xml:space="preserve">an </w:t>
      </w:r>
      <w:r>
        <w:rPr>
          <w:rFonts w:ascii="Times New Roman" w:hAnsi="Times New Roman" w:cs="Times New Roman"/>
        </w:rPr>
        <w:t xml:space="preserve">internal reference for the reverse transcription reaction of COX-2. RNA was </w:t>
      </w:r>
      <w:r>
        <w:rPr>
          <w:rFonts w:hint="eastAsia" w:ascii="Times New Roman" w:hAnsi="Times New Roman" w:cs="Times New Roman"/>
        </w:rPr>
        <w:t>transformed into</w:t>
      </w:r>
      <w:r>
        <w:rPr>
          <w:rFonts w:ascii="Times New Roman" w:hAnsi="Times New Roman" w:cs="Times New Roman"/>
        </w:rPr>
        <w:t xml:space="preserve"> cDNA </w:t>
      </w:r>
      <w:r>
        <w:rPr>
          <w:rFonts w:hint="eastAsia" w:ascii="Times New Roman" w:hAnsi="Times New Roman" w:cs="Times New Roman"/>
        </w:rPr>
        <w:t>with</w:t>
      </w:r>
      <w:r>
        <w:rPr>
          <w:rFonts w:ascii="Times New Roman" w:hAnsi="Times New Roman" w:cs="Times New Roman"/>
        </w:rPr>
        <w:t xml:space="preserve"> the reverse transcription kit (</w:t>
      </w:r>
      <w:r>
        <w:rPr>
          <w:rFonts w:hint="eastAsia" w:ascii="Times New Roman" w:hAnsi="Times New Roman" w:cs="Times New Roman"/>
        </w:rPr>
        <w:t>Qiagen</w:t>
      </w:r>
      <w:r>
        <w:rPr>
          <w:rFonts w:ascii="Times New Roman" w:hAnsi="Times New Roman" w:cs="Times New Roman"/>
        </w:rPr>
        <w:t xml:space="preserve">). PCR amplification (based on each detected gene) was </w:t>
      </w:r>
      <w:r>
        <w:rPr>
          <w:rFonts w:hint="eastAsia" w:ascii="Times New Roman" w:hAnsi="Times New Roman" w:cs="Times New Roman"/>
        </w:rPr>
        <w:t>carried out</w:t>
      </w:r>
      <w:r>
        <w:rPr>
          <w:rFonts w:ascii="Times New Roman" w:hAnsi="Times New Roman" w:cs="Times New Roman"/>
        </w:rPr>
        <w:t xml:space="preserve"> with SYBR RT-PCR Kit (TaKaRa). Three specimens were set for each sample and the detected gene. The expression level of miR-181c and COX-2 was calculated according to the formula 2</w:t>
      </w:r>
      <w:r>
        <w:rPr>
          <w:rFonts w:ascii="Times New Roman" w:hAnsi="Times New Roman" w:cs="Times New Roman"/>
          <w:vertAlign w:val="superscript"/>
        </w:rPr>
        <w:t>-</w:t>
      </w:r>
      <w:r>
        <w:rPr>
          <w:rFonts w:ascii="Times New Roman" w:hAnsi="Times New Roman" w:eastAsia="宋体" w:cs="Times New Roman"/>
          <w:vertAlign w:val="superscript"/>
        </w:rPr>
        <w:t>△△</w:t>
      </w:r>
      <w:r>
        <w:rPr>
          <w:rFonts w:ascii="Times New Roman" w:hAnsi="Times New Roman" w:cs="Times New Roman"/>
          <w:vertAlign w:val="superscript"/>
        </w:rPr>
        <w:t xml:space="preserve">CT </w:t>
      </w:r>
      <w:r>
        <w:rPr>
          <w:rFonts w:ascii="Times New Roman" w:hAnsi="Times New Roman" w:cs="Times New Roman"/>
        </w:rPr>
        <w:t>method.</w:t>
      </w:r>
    </w:p>
    <w:p>
      <w:pPr>
        <w:spacing w:line="360" w:lineRule="auto"/>
        <w:rPr>
          <w:rFonts w:ascii="Times New Roman" w:hAnsi="Times New Roman" w:cs="Times New Roman"/>
          <w:i/>
          <w:iCs/>
        </w:rPr>
      </w:pPr>
      <w:r>
        <w:rPr>
          <w:rFonts w:ascii="Times New Roman" w:hAnsi="Times New Roman" w:cs="Times New Roman"/>
          <w:i/>
          <w:iCs/>
        </w:rPr>
        <w:t>Western blotting</w:t>
      </w:r>
    </w:p>
    <w:p>
      <w:pPr>
        <w:spacing w:line="360" w:lineRule="auto"/>
        <w:rPr>
          <w:rFonts w:ascii="Times New Roman" w:hAnsi="Times New Roman" w:cs="Times New Roman"/>
        </w:rPr>
      </w:pPr>
      <w:r>
        <w:rPr>
          <w:rFonts w:ascii="Times New Roman" w:hAnsi="Times New Roman" w:cs="Times New Roman"/>
        </w:rPr>
        <w:t xml:space="preserve">Prostate tissues or RWPE-1 cells were lysed </w:t>
      </w:r>
      <w:r>
        <w:rPr>
          <w:rFonts w:hint="eastAsia" w:ascii="Times New Roman" w:hAnsi="Times New Roman" w:cs="Times New Roman"/>
        </w:rPr>
        <w:t>using</w:t>
      </w:r>
      <w:r>
        <w:rPr>
          <w:rFonts w:ascii="Times New Roman" w:hAnsi="Times New Roman" w:cs="Times New Roman"/>
        </w:rPr>
        <w:t xml:space="preserve"> RIPA lysis </w:t>
      </w:r>
      <w:r>
        <w:rPr>
          <w:rFonts w:hint="eastAsia" w:ascii="Times New Roman" w:hAnsi="Times New Roman" w:cs="Times New Roman"/>
        </w:rPr>
        <w:t>solution</w:t>
      </w:r>
      <w:r>
        <w:rPr>
          <w:rFonts w:ascii="Times New Roman" w:hAnsi="Times New Roman" w:cs="Times New Roman"/>
        </w:rPr>
        <w:t xml:space="preserve"> (Beyotime).</w:t>
      </w:r>
      <w:r>
        <w:rPr>
          <w:rFonts w:hint="eastAsia" w:ascii="Times New Roman" w:hAnsi="Times New Roman" w:cs="Times New Roman"/>
        </w:rPr>
        <w:t xml:space="preserve"> A</w:t>
      </w:r>
      <w:r>
        <w:rPr>
          <w:rFonts w:ascii="Times New Roman" w:hAnsi="Times New Roman" w:cs="Times New Roman"/>
        </w:rPr>
        <w:t xml:space="preserve"> BCA protein quantification kit (Boster)</w:t>
      </w:r>
      <w:r>
        <w:rPr>
          <w:rFonts w:hint="eastAsia" w:ascii="Times New Roman" w:hAnsi="Times New Roman" w:cs="Times New Roman"/>
        </w:rPr>
        <w:t xml:space="preserve"> was </w:t>
      </w:r>
      <w:r>
        <w:rPr>
          <w:rFonts w:hint="eastAsia" w:ascii="Times New Roman" w:hAnsi="Times New Roman" w:cs="Times New Roman"/>
          <w:lang w:val="en-US" w:eastAsia="zh-CN"/>
        </w:rPr>
        <w:t>applied</w:t>
      </w:r>
      <w:r>
        <w:rPr>
          <w:rFonts w:hint="eastAsia" w:ascii="Times New Roman" w:hAnsi="Times New Roman" w:cs="Times New Roman"/>
        </w:rPr>
        <w:t xml:space="preserve"> to </w:t>
      </w:r>
      <w:r>
        <w:rPr>
          <w:rFonts w:hint="eastAsia" w:ascii="Times New Roman" w:hAnsi="Times New Roman" w:cs="Times New Roman"/>
          <w:lang w:val="en-US" w:eastAsia="zh-CN"/>
        </w:rPr>
        <w:t>examine</w:t>
      </w:r>
      <w:r>
        <w:rPr>
          <w:rFonts w:hint="eastAsia" w:ascii="Times New Roman" w:hAnsi="Times New Roman" w:cs="Times New Roman"/>
        </w:rPr>
        <w:t xml:space="preserve"> </w:t>
      </w:r>
      <w:r>
        <w:rPr>
          <w:rFonts w:ascii="Times New Roman" w:hAnsi="Times New Roman" w:cs="Times New Roman"/>
        </w:rPr>
        <w:t>protein concentration. The protein sample was denatured with loading buffer, and then 20 μg protein was separated on a 10%</w:t>
      </w:r>
      <w:r>
        <w:rPr>
          <w:rFonts w:hint="eastAsia" w:ascii="Times New Roman" w:hAnsi="Times New Roman" w:cs="Times New Roman"/>
        </w:rPr>
        <w:t xml:space="preserve"> </w:t>
      </w:r>
      <w:r>
        <w:rPr>
          <w:rFonts w:ascii="Times New Roman" w:hAnsi="Times New Roman" w:cs="Times New Roman"/>
        </w:rPr>
        <w:t>SDS-PAGE</w:t>
      </w:r>
      <w:r>
        <w:rPr>
          <w:rFonts w:hint="eastAsia" w:ascii="Times New Roman" w:hAnsi="Times New Roman" w:cs="Times New Roman"/>
        </w:rPr>
        <w:t xml:space="preserve"> </w:t>
      </w:r>
      <w:r>
        <w:rPr>
          <w:rFonts w:ascii="Times New Roman" w:hAnsi="Times New Roman" w:cs="Times New Roman"/>
        </w:rPr>
        <w:t>gel. Then, the protein on the gel was transferred to a</w:t>
      </w:r>
      <w:r>
        <w:rPr>
          <w:rFonts w:hint="eastAsia" w:ascii="Times New Roman" w:hAnsi="Times New Roman" w:cs="Times New Roman"/>
        </w:rPr>
        <w:t xml:space="preserve"> </w:t>
      </w:r>
      <w:r>
        <w:rPr>
          <w:rFonts w:ascii="Times New Roman" w:hAnsi="Times New Roman" w:cs="Times New Roman"/>
        </w:rPr>
        <w:t>PVDF</w:t>
      </w:r>
      <w:r>
        <w:rPr>
          <w:rFonts w:hint="eastAsia" w:ascii="Times New Roman" w:hAnsi="Times New Roman" w:cs="Times New Roman"/>
        </w:rPr>
        <w:t xml:space="preserve"> </w:t>
      </w:r>
      <w:r>
        <w:rPr>
          <w:rFonts w:ascii="Times New Roman" w:hAnsi="Times New Roman" w:cs="Times New Roman"/>
        </w:rPr>
        <w:t>membrane.</w:t>
      </w:r>
      <w:r>
        <w:rPr>
          <w:rFonts w:hint="eastAsia" w:ascii="Times New Roman" w:hAnsi="Times New Roman" w:cs="Times New Roman"/>
        </w:rPr>
        <w:t xml:space="preserve"> T</w:t>
      </w:r>
      <w:r>
        <w:rPr>
          <w:rFonts w:ascii="Times New Roman" w:hAnsi="Times New Roman" w:cs="Times New Roman"/>
        </w:rPr>
        <w:t>he membrane was</w:t>
      </w:r>
      <w:r>
        <w:rPr>
          <w:rFonts w:hint="eastAsia" w:ascii="Times New Roman" w:hAnsi="Times New Roman" w:cs="Times New Roman"/>
        </w:rPr>
        <w:t xml:space="preserve"> </w:t>
      </w:r>
      <w:r>
        <w:rPr>
          <w:rFonts w:ascii="Times New Roman" w:hAnsi="Times New Roman" w:cs="Times New Roman"/>
        </w:rPr>
        <w:t>block</w:t>
      </w:r>
      <w:r>
        <w:rPr>
          <w:rFonts w:hint="eastAsia" w:ascii="Times New Roman" w:hAnsi="Times New Roman" w:cs="Times New Roman"/>
        </w:rPr>
        <w:t>ed</w:t>
      </w:r>
      <w:r>
        <w:rPr>
          <w:rFonts w:ascii="Times New Roman" w:hAnsi="Times New Roman" w:cs="Times New Roman"/>
        </w:rPr>
        <w:t xml:space="preserve"> with 5%</w:t>
      </w:r>
      <w:r>
        <w:rPr>
          <w:rFonts w:hint="eastAsia" w:ascii="Times New Roman" w:hAnsi="Times New Roman" w:cs="Times New Roman"/>
        </w:rPr>
        <w:t xml:space="preserve"> </w:t>
      </w:r>
      <w:r>
        <w:rPr>
          <w:rFonts w:ascii="Times New Roman" w:hAnsi="Times New Roman" w:cs="Times New Roman"/>
        </w:rPr>
        <w:t>BSA</w:t>
      </w:r>
      <w:r>
        <w:rPr>
          <w:rFonts w:hint="eastAsia" w:ascii="Times New Roman" w:hAnsi="Times New Roman" w:cs="Times New Roman"/>
        </w:rPr>
        <w:t xml:space="preserve"> and</w:t>
      </w:r>
      <w:r>
        <w:rPr>
          <w:rFonts w:ascii="Times New Roman" w:hAnsi="Times New Roman" w:cs="Times New Roman"/>
        </w:rPr>
        <w:t xml:space="preserve"> incubated with primary antibodies, including anti-COX-2 and anti-β-actin (diluted 1:1,000) overnight at 4°C. The next day, the membrane was incubated with goat anti-rabbit/mouse secondary antibody for 1 h at room temperature. Finally, ECL chemiluminescence reagent was used to quantify the relative expression of target protein, and Image J software (National Institutes of Health) was applied to analyze the protein bands.</w:t>
      </w:r>
    </w:p>
    <w:p>
      <w:pPr>
        <w:spacing w:line="360" w:lineRule="auto"/>
        <w:rPr>
          <w:rFonts w:ascii="Times New Roman" w:hAnsi="Times New Roman" w:cs="Times New Roman"/>
          <w:i/>
          <w:iCs/>
        </w:rPr>
      </w:pPr>
      <w:r>
        <w:rPr>
          <w:rFonts w:ascii="Times New Roman" w:hAnsi="Times New Roman" w:cs="Times New Roman"/>
          <w:i/>
          <w:iCs/>
        </w:rPr>
        <w:t>Cell culture</w:t>
      </w:r>
    </w:p>
    <w:p>
      <w:pPr>
        <w:spacing w:line="360" w:lineRule="auto"/>
        <w:rPr>
          <w:rFonts w:ascii="Times New Roman" w:hAnsi="Times New Roman" w:cs="Times New Roman"/>
        </w:rPr>
      </w:pPr>
      <w:r>
        <w:rPr>
          <w:rFonts w:ascii="Times New Roman" w:hAnsi="Times New Roman" w:cs="Times New Roman"/>
        </w:rPr>
        <w:t xml:space="preserve">Immortalized human prostate epithelial cell line RWPE-1 cells were </w:t>
      </w:r>
      <w:r>
        <w:rPr>
          <w:rFonts w:hint="eastAsia" w:ascii="Times New Roman" w:hAnsi="Times New Roman" w:cs="Times New Roman"/>
        </w:rPr>
        <w:t>obtained</w:t>
      </w:r>
      <w:r>
        <w:rPr>
          <w:rFonts w:ascii="Times New Roman" w:hAnsi="Times New Roman" w:cs="Times New Roman"/>
        </w:rPr>
        <w:t xml:space="preserve"> from American type culture specimens (ATCC). The cells were incubated in keratinocyte serum-free medium (K-SFM) containing 50 μg/mL of bovine pituitary extract (BPE), 1% of penicillin/streptomycin/amphotericin B, and 5 ng/mL of epidermal growth factor. The cell culture flask is placed at 37°C with 5% carbon dioxide.</w:t>
      </w:r>
      <w:r>
        <w:rPr>
          <w:rFonts w:hint="eastAsia" w:ascii="Times New Roman" w:hAnsi="Times New Roman" w:cs="Times New Roman"/>
        </w:rPr>
        <w:t xml:space="preserve"> </w:t>
      </w:r>
      <w:r>
        <w:rPr>
          <w:rFonts w:ascii="Times New Roman" w:hAnsi="Times New Roman" w:cs="Times New Roman"/>
        </w:rPr>
        <w:t>Cells were routinely passaged at 80-90% confluence. RWPE-1 cells were stimulated with Lipopolysaccharide (LPS) solution (10μg/mL) for 24h and then tested for corresponding indicators.</w:t>
      </w:r>
    </w:p>
    <w:p>
      <w:pPr>
        <w:spacing w:line="360" w:lineRule="auto"/>
        <w:rPr>
          <w:rFonts w:ascii="Times New Roman" w:hAnsi="Times New Roman" w:cs="Times New Roman"/>
          <w:i/>
          <w:iCs/>
        </w:rPr>
      </w:pPr>
      <w:r>
        <w:rPr>
          <w:rFonts w:ascii="Times New Roman" w:hAnsi="Times New Roman" w:cs="Times New Roman"/>
          <w:i/>
          <w:iCs/>
        </w:rPr>
        <w:t>Cell apoptosis</w:t>
      </w:r>
    </w:p>
    <w:p>
      <w:pPr>
        <w:spacing w:line="360" w:lineRule="auto"/>
        <w:rPr>
          <w:rFonts w:ascii="Times New Roman" w:hAnsi="Times New Roman" w:cs="Times New Roman"/>
        </w:rPr>
      </w:pPr>
      <w:r>
        <w:rPr>
          <w:rFonts w:hint="eastAsia" w:ascii="Times New Roman" w:hAnsi="Times New Roman" w:cs="Times New Roman"/>
          <w:lang w:val="en-US" w:eastAsia="zh-CN"/>
        </w:rPr>
        <w:t>F</w:t>
      </w:r>
      <w:r>
        <w:rPr>
          <w:rFonts w:ascii="Times New Roman" w:hAnsi="Times New Roman" w:cs="Times New Roman"/>
        </w:rPr>
        <w:t>low cytometry</w:t>
      </w:r>
      <w:r>
        <w:rPr>
          <w:rFonts w:hint="eastAsia" w:ascii="Times New Roman" w:hAnsi="Times New Roman" w:cs="Times New Roman"/>
          <w:lang w:val="en-US" w:eastAsia="zh-CN"/>
        </w:rPr>
        <w:t xml:space="preserve"> was applied to </w:t>
      </w:r>
      <w:r>
        <w:rPr>
          <w:rFonts w:ascii="Times New Roman" w:hAnsi="Times New Roman" w:cs="Times New Roman"/>
        </w:rPr>
        <w:t>analyze</w:t>
      </w:r>
      <w:r>
        <w:rPr>
          <w:rFonts w:hint="eastAsia" w:ascii="Times New Roman" w:hAnsi="Times New Roman" w:cs="Times New Roman"/>
          <w:lang w:val="en-US" w:eastAsia="zh-CN"/>
        </w:rPr>
        <w:t xml:space="preserve"> c</w:t>
      </w:r>
      <w:r>
        <w:rPr>
          <w:rFonts w:ascii="Times New Roman" w:hAnsi="Times New Roman" w:cs="Times New Roman"/>
        </w:rPr>
        <w:t>ell apoptosis. RWPE-1</w:t>
      </w:r>
      <w:r>
        <w:rPr>
          <w:rFonts w:hint="eastAsia" w:ascii="Times New Roman" w:hAnsi="Times New Roman" w:cs="Times New Roman"/>
        </w:rPr>
        <w:t xml:space="preserve"> </w:t>
      </w:r>
      <w:r>
        <w:rPr>
          <w:rFonts w:ascii="Times New Roman" w:hAnsi="Times New Roman" w:cs="Times New Roman"/>
        </w:rPr>
        <w:t>cells (1x10</w:t>
      </w:r>
      <w:r>
        <w:rPr>
          <w:rFonts w:ascii="Times New Roman" w:hAnsi="Times New Roman" w:cs="Times New Roman"/>
          <w:vertAlign w:val="superscript"/>
        </w:rPr>
        <w:t>6</w:t>
      </w:r>
      <w:r>
        <w:rPr>
          <w:rFonts w:ascii="Times New Roman" w:hAnsi="Times New Roman" w:cs="Times New Roman"/>
        </w:rPr>
        <w:t xml:space="preserve"> cells / well)</w:t>
      </w:r>
      <w:r>
        <w:rPr>
          <w:rFonts w:hint="eastAsia" w:ascii="Times New Roman" w:hAnsi="Times New Roman" w:cs="Times New Roman"/>
        </w:rPr>
        <w:t xml:space="preserve"> </w:t>
      </w:r>
      <w:r>
        <w:rPr>
          <w:rFonts w:ascii="Times New Roman" w:hAnsi="Times New Roman" w:cs="Times New Roman"/>
        </w:rPr>
        <w:t xml:space="preserve">were </w:t>
      </w:r>
      <w:r>
        <w:rPr>
          <w:rFonts w:hint="eastAsia" w:ascii="Times New Roman" w:hAnsi="Times New Roman" w:cs="Times New Roman"/>
        </w:rPr>
        <w:t>inoculated</w:t>
      </w:r>
      <w:r>
        <w:rPr>
          <w:rFonts w:ascii="Times New Roman" w:hAnsi="Times New Roman" w:cs="Times New Roman"/>
        </w:rPr>
        <w:t xml:space="preserve"> in a 6-well plate. After</w:t>
      </w:r>
      <w:r>
        <w:rPr>
          <w:rFonts w:hint="eastAsia" w:ascii="Times New Roman" w:hAnsi="Times New Roman" w:cs="Times New Roman"/>
        </w:rPr>
        <w:t xml:space="preserve"> </w:t>
      </w:r>
      <w:r>
        <w:rPr>
          <w:rFonts w:ascii="Times New Roman" w:hAnsi="Times New Roman" w:cs="Times New Roman"/>
        </w:rPr>
        <w:t>LPS</w:t>
      </w:r>
      <w:r>
        <w:rPr>
          <w:rFonts w:hint="eastAsia" w:ascii="Times New Roman" w:hAnsi="Times New Roman" w:cs="Times New Roman"/>
        </w:rPr>
        <w:t xml:space="preserve"> </w:t>
      </w:r>
      <w:r>
        <w:rPr>
          <w:rFonts w:ascii="Times New Roman" w:hAnsi="Times New Roman" w:cs="Times New Roman"/>
        </w:rPr>
        <w:t>treatment, cells were washed with</w:t>
      </w:r>
      <w:r>
        <w:rPr>
          <w:rFonts w:hint="eastAsia" w:ascii="Times New Roman" w:hAnsi="Times New Roman" w:cs="Times New Roman"/>
        </w:rPr>
        <w:t xml:space="preserve"> </w:t>
      </w:r>
      <w:r>
        <w:rPr>
          <w:rFonts w:ascii="Times New Roman" w:hAnsi="Times New Roman" w:cs="Times New Roman"/>
        </w:rPr>
        <w:t xml:space="preserve">PBS. The treated and untreated cells were resuspended in 100 μL of binding buffer and then stained with 100 μL of annexin V reagent and 5 μL of PI for 15 min in the dark. </w:t>
      </w:r>
      <w:r>
        <w:rPr>
          <w:rFonts w:hint="eastAsia" w:ascii="Times New Roman" w:hAnsi="Times New Roman" w:cs="Times New Roman"/>
        </w:rPr>
        <w:t>A</w:t>
      </w:r>
      <w:r>
        <w:rPr>
          <w:rFonts w:ascii="Times New Roman" w:hAnsi="Times New Roman" w:cs="Times New Roman"/>
        </w:rPr>
        <w:t xml:space="preserve"> FACScan flow cytometer</w:t>
      </w:r>
      <w:r>
        <w:rPr>
          <w:rFonts w:hint="eastAsia" w:ascii="Times New Roman" w:hAnsi="Times New Roman" w:cs="Times New Roman"/>
        </w:rPr>
        <w:t xml:space="preserve"> </w:t>
      </w:r>
      <w:r>
        <w:rPr>
          <w:rFonts w:ascii="Times New Roman" w:hAnsi="Times New Roman" w:cs="Times New Roman"/>
        </w:rPr>
        <w:t>was</w:t>
      </w:r>
      <w:r>
        <w:rPr>
          <w:rFonts w:hint="eastAsia" w:ascii="Times New Roman" w:hAnsi="Times New Roman" w:cs="Times New Roman"/>
        </w:rPr>
        <w:t xml:space="preserve"> applied to</w:t>
      </w:r>
      <w:r>
        <w:rPr>
          <w:rFonts w:ascii="Times New Roman" w:hAnsi="Times New Roman" w:cs="Times New Roman"/>
        </w:rPr>
        <w:t xml:space="preserve"> measure</w:t>
      </w:r>
      <w:r>
        <w:rPr>
          <w:rFonts w:hint="eastAsia" w:ascii="Times New Roman" w:hAnsi="Times New Roman" w:cs="Times New Roman"/>
        </w:rPr>
        <w:t xml:space="preserve"> c</w:t>
      </w:r>
      <w:r>
        <w:rPr>
          <w:rFonts w:ascii="Times New Roman" w:hAnsi="Times New Roman" w:cs="Times New Roman"/>
        </w:rPr>
        <w:t>ell apoptosis</w:t>
      </w:r>
      <w:r>
        <w:rPr>
          <w:rFonts w:hint="eastAsia" w:ascii="Times New Roman" w:hAnsi="Times New Roman" w:cs="Times New Roman"/>
        </w:rPr>
        <w:t xml:space="preserve"> </w:t>
      </w:r>
      <w:r>
        <w:rPr>
          <w:rFonts w:ascii="Times New Roman" w:hAnsi="Times New Roman" w:cs="Times New Roman"/>
        </w:rPr>
        <w:t xml:space="preserve">according to the manufacturer’ s instruction. </w:t>
      </w:r>
      <w:r>
        <w:rPr>
          <w:rFonts w:hint="eastAsia" w:ascii="Times New Roman" w:hAnsi="Times New Roman" w:cs="Times New Roman"/>
        </w:rPr>
        <w:t>The d</w:t>
      </w:r>
      <w:r>
        <w:rPr>
          <w:rFonts w:ascii="Times New Roman" w:hAnsi="Times New Roman" w:cs="Times New Roman"/>
        </w:rPr>
        <w:t>ata were analyzed by FlowJo (FlowJo, Ashland, OR, USA).</w:t>
      </w:r>
    </w:p>
    <w:p>
      <w:pPr>
        <w:spacing w:line="360" w:lineRule="auto"/>
        <w:rPr>
          <w:rFonts w:ascii="Times New Roman" w:hAnsi="Times New Roman" w:cs="Times New Roman"/>
          <w:i/>
          <w:iCs/>
        </w:rPr>
      </w:pPr>
      <w:r>
        <w:rPr>
          <w:rFonts w:hint="eastAsia" w:ascii="Times New Roman" w:hAnsi="Times New Roman" w:cs="Times New Roman"/>
          <w:i/>
          <w:iCs/>
        </w:rPr>
        <w:t>Cell proliferation</w:t>
      </w:r>
    </w:p>
    <w:p>
      <w:pPr>
        <w:spacing w:line="360" w:lineRule="auto"/>
        <w:rPr>
          <w:rFonts w:ascii="Times New Roman" w:hAnsi="Times New Roman" w:cs="Times New Roman"/>
        </w:rPr>
      </w:pPr>
      <w:r>
        <w:rPr>
          <w:rFonts w:ascii="Times New Roman" w:hAnsi="Times New Roman" w:cs="Times New Roman"/>
        </w:rPr>
        <w:t xml:space="preserve">Cell proliferation was </w:t>
      </w:r>
      <w:r>
        <w:rPr>
          <w:rFonts w:hint="eastAsia" w:ascii="Times New Roman" w:hAnsi="Times New Roman" w:cs="Times New Roman"/>
        </w:rPr>
        <w:t>examined</w:t>
      </w:r>
      <w:r>
        <w:rPr>
          <w:rFonts w:ascii="Times New Roman" w:hAnsi="Times New Roman" w:cs="Times New Roman"/>
        </w:rPr>
        <w:t xml:space="preserve"> by a Cell-Light EdU DNA Cell Proliferation Kit (RiboBio) and MTT detection kit (Fluda) according to the manufacturer's instruction. RWPE-1 cells were inoculated on a 96-well plate. After LPS stimulation for 24 h,</w:t>
      </w:r>
      <w:r>
        <w:rPr>
          <w:rFonts w:hint="eastAsia" w:ascii="Times New Roman" w:hAnsi="Times New Roman" w:cs="Times New Roman"/>
        </w:rPr>
        <w:t xml:space="preserve"> </w:t>
      </w:r>
      <w:r>
        <w:rPr>
          <w:rFonts w:ascii="Times New Roman" w:hAnsi="Times New Roman" w:cs="Times New Roman"/>
        </w:rPr>
        <w:t>cells were incubated with EdU solution for 2 h. The cells were then fixed with 4 % paraformaldehyde for 30 min and stained with Apollo Dye Solution. The nucleic acids</w:t>
      </w:r>
      <w:r>
        <w:rPr>
          <w:rFonts w:hint="eastAsia" w:ascii="Times New Roman" w:hAnsi="Times New Roman" w:cs="Times New Roman"/>
        </w:rPr>
        <w:t xml:space="preserve"> </w:t>
      </w:r>
      <w:r>
        <w:rPr>
          <w:rFonts w:ascii="Times New Roman" w:hAnsi="Times New Roman" w:cs="Times New Roman"/>
        </w:rPr>
        <w:t>were stained with Hoechst 33</w:t>
      </w:r>
      <w:r>
        <w:rPr>
          <w:rFonts w:hint="eastAsia" w:ascii="Times New Roman" w:hAnsi="Times New Roman" w:cs="Times New Roman"/>
        </w:rPr>
        <w:t>342</w:t>
      </w:r>
      <w:r>
        <w:rPr>
          <w:rFonts w:ascii="Times New Roman" w:hAnsi="Times New Roman" w:cs="Times New Roman"/>
        </w:rPr>
        <w:t xml:space="preserve">. </w:t>
      </w:r>
      <w:r>
        <w:rPr>
          <w:rFonts w:hint="eastAsia" w:ascii="Times New Roman" w:hAnsi="Times New Roman" w:cs="Times New Roman"/>
        </w:rPr>
        <w:t>The</w:t>
      </w:r>
      <w:r>
        <w:rPr>
          <w:rFonts w:ascii="Times New Roman" w:hAnsi="Times New Roman" w:cs="Times New Roman"/>
        </w:rPr>
        <w:t xml:space="preserve"> rate</w:t>
      </w:r>
      <w:r>
        <w:rPr>
          <w:rFonts w:hint="eastAsia" w:ascii="Times New Roman" w:hAnsi="Times New Roman" w:cs="Times New Roman"/>
        </w:rPr>
        <w:t xml:space="preserve"> of c</w:t>
      </w:r>
      <w:r>
        <w:rPr>
          <w:rFonts w:ascii="Times New Roman" w:hAnsi="Times New Roman" w:cs="Times New Roman"/>
        </w:rPr>
        <w:t xml:space="preserve">ell proliferation was calculated according to </w:t>
      </w:r>
      <w:r>
        <w:rPr>
          <w:rFonts w:hint="eastAsia" w:ascii="Times New Roman" w:hAnsi="Times New Roman" w:cs="Times New Roman"/>
        </w:rPr>
        <w:t>manufacturer</w:t>
      </w:r>
      <w:r>
        <w:rPr>
          <w:rFonts w:ascii="Times New Roman" w:hAnsi="Times New Roman" w:cs="Times New Roman"/>
        </w:rPr>
        <w:t>’</w:t>
      </w:r>
      <w:r>
        <w:rPr>
          <w:rFonts w:hint="eastAsia" w:ascii="Times New Roman" w:hAnsi="Times New Roman" w:cs="Times New Roman"/>
        </w:rPr>
        <w:t xml:space="preserve"> s instruction</w:t>
      </w:r>
      <w:r>
        <w:rPr>
          <w:rFonts w:ascii="Times New Roman" w:hAnsi="Times New Roman" w:cs="Times New Roman"/>
        </w:rPr>
        <w:t>. Images were collected by an IX71 fluorescence microscope (Olympus). For MTT assay, RWPE-1 cells were incubated in the cell incubator for 24 hours. The medium in each well was aspirated before measuring cell viability. And</w:t>
      </w:r>
      <w:r>
        <w:rPr>
          <w:rFonts w:hint="eastAsia" w:ascii="Times New Roman" w:hAnsi="Times New Roman" w:cs="Times New Roman"/>
        </w:rPr>
        <w:t xml:space="preserve"> </w:t>
      </w:r>
      <w:r>
        <w:rPr>
          <w:rFonts w:ascii="Times New Roman" w:hAnsi="Times New Roman" w:cs="Times New Roman"/>
        </w:rPr>
        <w:t>fresh RPMI medium containing 10% FBS and 10 μ</w:t>
      </w:r>
      <w:r>
        <w:rPr>
          <w:rFonts w:hint="eastAsia" w:ascii="Times New Roman" w:hAnsi="Times New Roman" w:cs="Times New Roman"/>
        </w:rPr>
        <w:t>L</w:t>
      </w:r>
      <w:r>
        <w:rPr>
          <w:rFonts w:ascii="Times New Roman" w:hAnsi="Times New Roman" w:cs="Times New Roman"/>
        </w:rPr>
        <w:t xml:space="preserve"> of 0.5% MTT was added. Cells were </w:t>
      </w:r>
      <w:r>
        <w:rPr>
          <w:rFonts w:hint="eastAsia" w:ascii="Times New Roman" w:hAnsi="Times New Roman" w:cs="Times New Roman"/>
        </w:rPr>
        <w:t>cultured</w:t>
      </w:r>
      <w:r>
        <w:rPr>
          <w:rFonts w:ascii="Times New Roman" w:hAnsi="Times New Roman" w:cs="Times New Roman"/>
        </w:rPr>
        <w:t xml:space="preserve"> for another 4 h. DMSO (150 μ</w:t>
      </w:r>
      <w:r>
        <w:rPr>
          <w:rFonts w:hint="eastAsia" w:ascii="Times New Roman" w:hAnsi="Times New Roman" w:cs="Times New Roman"/>
        </w:rPr>
        <w:t>L</w:t>
      </w:r>
      <w:r>
        <w:rPr>
          <w:rFonts w:ascii="Times New Roman" w:hAnsi="Times New Roman" w:cs="Times New Roman"/>
        </w:rPr>
        <w:t xml:space="preserve">) was added to each well. </w:t>
      </w:r>
      <w:r>
        <w:rPr>
          <w:rFonts w:hint="eastAsia" w:ascii="Times New Roman" w:hAnsi="Times New Roman" w:cs="Times New Roman"/>
        </w:rPr>
        <w:t>T</w:t>
      </w:r>
      <w:r>
        <w:rPr>
          <w:rFonts w:ascii="Times New Roman" w:hAnsi="Times New Roman" w:cs="Times New Roman"/>
        </w:rPr>
        <w:t>he plate oscillated in a shaker for 10 min. The absorbance was detected using a microplate reader at 490 nm.</w:t>
      </w:r>
    </w:p>
    <w:p>
      <w:pPr>
        <w:spacing w:line="360" w:lineRule="auto"/>
        <w:rPr>
          <w:rFonts w:ascii="Times New Roman" w:hAnsi="Times New Roman" w:cs="Times New Roman"/>
          <w:i/>
          <w:iCs/>
        </w:rPr>
      </w:pPr>
      <w:r>
        <w:rPr>
          <w:rFonts w:ascii="Times New Roman" w:hAnsi="Times New Roman" w:cs="Times New Roman"/>
          <w:i/>
          <w:iCs/>
        </w:rPr>
        <w:t>Cell transfection</w:t>
      </w:r>
    </w:p>
    <w:p>
      <w:pPr>
        <w:spacing w:line="360" w:lineRule="auto"/>
        <w:rPr>
          <w:rFonts w:ascii="Times New Roman" w:hAnsi="Times New Roman" w:cs="Times New Roman"/>
        </w:rPr>
      </w:pPr>
      <w:r>
        <w:rPr>
          <w:rFonts w:ascii="Times New Roman" w:hAnsi="Times New Roman" w:cs="Times New Roman"/>
        </w:rPr>
        <w:t xml:space="preserve">RWPE-1 cells were </w:t>
      </w:r>
      <w:r>
        <w:rPr>
          <w:rFonts w:hint="eastAsia" w:ascii="Times New Roman" w:hAnsi="Times New Roman" w:cs="Times New Roman"/>
        </w:rPr>
        <w:t>cultured</w:t>
      </w:r>
      <w:r>
        <w:rPr>
          <w:rFonts w:ascii="Times New Roman" w:hAnsi="Times New Roman" w:cs="Times New Roman"/>
        </w:rPr>
        <w:t xml:space="preserve"> in </w:t>
      </w:r>
      <w:r>
        <w:rPr>
          <w:rFonts w:hint="eastAsia" w:ascii="Times New Roman" w:hAnsi="Times New Roman" w:cs="Times New Roman"/>
          <w:lang w:val="en-US" w:eastAsia="zh-CN"/>
        </w:rPr>
        <w:t xml:space="preserve">a </w:t>
      </w:r>
      <w:r>
        <w:rPr>
          <w:rFonts w:ascii="Times New Roman" w:hAnsi="Times New Roman" w:cs="Times New Roman"/>
        </w:rPr>
        <w:t xml:space="preserve">24-well plates for 24h. miR-181c inhibitor or miR-181c mimic was </w:t>
      </w:r>
      <w:r>
        <w:rPr>
          <w:rFonts w:hint="eastAsia" w:ascii="Times New Roman" w:hAnsi="Times New Roman" w:cs="Times New Roman"/>
        </w:rPr>
        <w:t>obtained</w:t>
      </w:r>
      <w:r>
        <w:rPr>
          <w:rFonts w:ascii="Times New Roman" w:hAnsi="Times New Roman" w:cs="Times New Roman"/>
        </w:rPr>
        <w:t xml:space="preserve"> from RiboBio. The COX-2 overexpression vector (pcDNA-COX-2) and its negative control vector (pcDNA) were constructed by GeneChem (Shanghai, China). Lipofectamine</w:t>
      </w:r>
      <w:r>
        <w:rPr>
          <w:rFonts w:ascii="Times New Roman" w:hAnsi="Times New Roman" w:cs="Times New Roman"/>
          <w:vertAlign w:val="superscript"/>
        </w:rPr>
        <w:t>TM</w:t>
      </w:r>
      <w:r>
        <w:rPr>
          <w:rFonts w:ascii="Times New Roman" w:hAnsi="Times New Roman" w:cs="Times New Roman"/>
        </w:rPr>
        <w:t xml:space="preserve"> 2000 (Invitrogen, Carlsbad, California) was applied for cell transfection. Cells were collected for related analysis 48h after transfection.</w:t>
      </w:r>
    </w:p>
    <w:p>
      <w:pPr>
        <w:spacing w:line="360" w:lineRule="auto"/>
        <w:rPr>
          <w:rFonts w:ascii="Times New Roman" w:hAnsi="Times New Roman" w:cs="Times New Roman"/>
          <w:i/>
          <w:iCs/>
        </w:rPr>
      </w:pPr>
      <w:r>
        <w:rPr>
          <w:rFonts w:ascii="Times New Roman" w:hAnsi="Times New Roman" w:cs="Times New Roman"/>
          <w:i/>
          <w:iCs/>
        </w:rPr>
        <w:t>Luciferase reporter assay</w:t>
      </w:r>
    </w:p>
    <w:p>
      <w:pPr>
        <w:spacing w:line="360" w:lineRule="auto"/>
        <w:rPr>
          <w:rFonts w:ascii="Times New Roman" w:hAnsi="Times New Roman" w:cs="Times New Roman"/>
        </w:rPr>
      </w:pPr>
      <w:r>
        <w:rPr>
          <w:rFonts w:hint="eastAsia" w:ascii="Times New Roman" w:hAnsi="Times New Roman" w:cs="Times New Roman"/>
        </w:rPr>
        <w:t>W</w:t>
      </w:r>
      <w:r>
        <w:rPr>
          <w:rFonts w:ascii="Times New Roman" w:hAnsi="Times New Roman" w:cs="Times New Roman"/>
        </w:rPr>
        <w:t>ild-type</w:t>
      </w:r>
      <w:r>
        <w:rPr>
          <w:rFonts w:hint="eastAsia" w:ascii="Times New Roman" w:hAnsi="Times New Roman" w:cs="Times New Roman"/>
        </w:rPr>
        <w:t xml:space="preserve"> </w:t>
      </w:r>
      <w:r>
        <w:rPr>
          <w:rFonts w:ascii="Times New Roman" w:hAnsi="Times New Roman" w:cs="Times New Roman"/>
        </w:rPr>
        <w:t>(WT)</w:t>
      </w:r>
      <w:r>
        <w:rPr>
          <w:rFonts w:hint="eastAsia" w:ascii="Times New Roman" w:hAnsi="Times New Roman" w:cs="Times New Roman"/>
        </w:rPr>
        <w:t xml:space="preserve"> 3'-UTR </w:t>
      </w:r>
      <w:r>
        <w:rPr>
          <w:rFonts w:ascii="Times New Roman" w:hAnsi="Times New Roman" w:cs="Times New Roman"/>
        </w:rPr>
        <w:t>COX-2</w:t>
      </w:r>
      <w:r>
        <w:rPr>
          <w:rFonts w:hint="eastAsia" w:ascii="Times New Roman" w:hAnsi="Times New Roman" w:cs="Times New Roman"/>
        </w:rPr>
        <w:t xml:space="preserve"> </w:t>
      </w:r>
      <w:r>
        <w:rPr>
          <w:rFonts w:ascii="Times New Roman" w:hAnsi="Times New Roman" w:cs="Times New Roman"/>
        </w:rPr>
        <w:t>and mutant-type (Mut) 3'-UTR</w:t>
      </w:r>
      <w:r>
        <w:rPr>
          <w:rFonts w:hint="eastAsia" w:ascii="Times New Roman" w:hAnsi="Times New Roman" w:cs="Times New Roman"/>
        </w:rPr>
        <w:t xml:space="preserve"> COX-2</w:t>
      </w:r>
      <w:r>
        <w:rPr>
          <w:rFonts w:ascii="Times New Roman" w:hAnsi="Times New Roman" w:cs="Times New Roman"/>
        </w:rPr>
        <w:t xml:space="preserve"> was constructed and cloned into the pcDNA empty vector. RWPE-1 cells were co-transfected with</w:t>
      </w:r>
      <w:r>
        <w:rPr>
          <w:rFonts w:hint="eastAsia" w:ascii="Times New Roman" w:hAnsi="Times New Roman" w:cs="Times New Roman"/>
        </w:rPr>
        <w:t xml:space="preserve"> </w:t>
      </w:r>
      <w:r>
        <w:rPr>
          <w:rFonts w:ascii="Times New Roman" w:hAnsi="Times New Roman" w:cs="Times New Roman"/>
        </w:rPr>
        <w:t>WT or Mut 3'-UTR COX-2</w:t>
      </w:r>
      <w:r>
        <w:rPr>
          <w:rFonts w:hint="eastAsia" w:ascii="Times New Roman" w:hAnsi="Times New Roman" w:cs="Times New Roman"/>
        </w:rPr>
        <w:t xml:space="preserve"> </w:t>
      </w:r>
      <w:r>
        <w:rPr>
          <w:rFonts w:ascii="Times New Roman" w:hAnsi="Times New Roman" w:cs="Times New Roman"/>
        </w:rPr>
        <w:t xml:space="preserve">vector and miR-181c inhibitor or miR-181c mimic </w:t>
      </w:r>
      <w:r>
        <w:rPr>
          <w:rFonts w:hint="eastAsia" w:ascii="Times New Roman" w:hAnsi="Times New Roman" w:cs="Times New Roman"/>
        </w:rPr>
        <w:t>by</w:t>
      </w:r>
      <w:r>
        <w:rPr>
          <w:rFonts w:ascii="Times New Roman" w:hAnsi="Times New Roman" w:cs="Times New Roman"/>
        </w:rPr>
        <w:t xml:space="preserve"> Lipofectamine</w:t>
      </w:r>
      <w:r>
        <w:rPr>
          <w:rFonts w:ascii="Times New Roman" w:hAnsi="Times New Roman" w:cs="Times New Roman"/>
          <w:vertAlign w:val="superscript"/>
        </w:rPr>
        <w:t>TM</w:t>
      </w:r>
      <w:r>
        <w:rPr>
          <w:rFonts w:ascii="Times New Roman" w:hAnsi="Times New Roman" w:cs="Times New Roman"/>
        </w:rPr>
        <w:t xml:space="preserve"> 2000 reagent (Invitrogen). Firefly luciferase activity and Renilla luciferase activity were </w:t>
      </w:r>
      <w:r>
        <w:rPr>
          <w:rFonts w:hint="eastAsia" w:ascii="Times New Roman" w:hAnsi="Times New Roman" w:cs="Times New Roman"/>
        </w:rPr>
        <w:t>detected</w:t>
      </w:r>
      <w:r>
        <w:rPr>
          <w:rFonts w:ascii="Times New Roman" w:hAnsi="Times New Roman" w:cs="Times New Roman"/>
        </w:rPr>
        <w:t xml:space="preserve"> </w:t>
      </w:r>
      <w:r>
        <w:rPr>
          <w:rFonts w:hint="eastAsia" w:ascii="Times New Roman" w:hAnsi="Times New Roman" w:cs="Times New Roman"/>
          <w:lang w:val="en-US" w:eastAsia="zh-CN"/>
        </w:rPr>
        <w:t xml:space="preserve">with a </w:t>
      </w:r>
      <w:r>
        <w:rPr>
          <w:rFonts w:ascii="Times New Roman" w:hAnsi="Times New Roman" w:cs="Times New Roman"/>
        </w:rPr>
        <w:t>Dual-Luciferase Reporter Analysis Kit (Promega) according to the manufacturer’s instruction. The relative luciferase activity of each transfected group was tested 3 times.</w:t>
      </w:r>
      <w:r>
        <w:rPr>
          <w:rFonts w:ascii="Times New Roman" w:hAnsi="Times New Roman" w:cs="Times New Roman"/>
          <w:szCs w:val="21"/>
        </w:rPr>
        <w:t xml:space="preserve"> The ratio of firefly luciferase to Renilla luciferase was used as the relative luciferase activity.</w:t>
      </w:r>
    </w:p>
    <w:p>
      <w:pPr>
        <w:spacing w:line="360" w:lineRule="auto"/>
        <w:rPr>
          <w:rFonts w:ascii="Times New Roman" w:hAnsi="Times New Roman" w:cs="Times New Roman"/>
          <w:i/>
          <w:iCs/>
        </w:rPr>
      </w:pPr>
      <w:r>
        <w:rPr>
          <w:rFonts w:ascii="Times New Roman" w:hAnsi="Times New Roman" w:cs="Times New Roman"/>
          <w:i/>
          <w:iCs/>
        </w:rPr>
        <w:t>Enzyme-linked immunosorbent assay (ELISA)</w:t>
      </w:r>
    </w:p>
    <w:p>
      <w:pPr>
        <w:spacing w:line="360" w:lineRule="auto"/>
        <w:rPr>
          <w:rFonts w:ascii="Times New Roman" w:hAnsi="Times New Roman" w:cs="Times New Roman"/>
        </w:rPr>
      </w:pPr>
      <w:r>
        <w:rPr>
          <w:rFonts w:ascii="Times New Roman" w:hAnsi="Times New Roman" w:cs="Times New Roman"/>
        </w:rPr>
        <w:t xml:space="preserve">The supernatant of RWPE-1 cells was collected and centrifuged (3000r/min) at 4 </w:t>
      </w:r>
      <w:r>
        <w:rPr>
          <w:rFonts w:ascii="Times New Roman" w:hAnsi="Times New Roman" w:eastAsia="宋体" w:cs="Times New Roman"/>
        </w:rPr>
        <w:t>℃</w:t>
      </w:r>
      <w:r>
        <w:rPr>
          <w:rFonts w:ascii="Times New Roman" w:hAnsi="Times New Roman" w:cs="Times New Roman"/>
        </w:rPr>
        <w:t xml:space="preserve">. The protein level of PEG2 was determined by an ELISA kit according to the manufacture's instruction. The detection was carried out by </w:t>
      </w:r>
      <w:r>
        <w:rPr>
          <w:rFonts w:ascii="Times New Roman" w:hAnsi="Times New Roman" w:cs="Times New Roman"/>
          <w:szCs w:val="21"/>
        </w:rPr>
        <w:t>a multifunctional enzyme marker</w:t>
      </w:r>
      <w:r>
        <w:rPr>
          <w:rFonts w:ascii="Times New Roman" w:hAnsi="Times New Roman" w:cs="Times New Roman"/>
        </w:rPr>
        <w:t>. The absorbance was determined at a wavelength of 450 nm.</w:t>
      </w:r>
    </w:p>
    <w:p>
      <w:pPr>
        <w:spacing w:line="360" w:lineRule="auto"/>
        <w:rPr>
          <w:rFonts w:ascii="Times New Roman" w:hAnsi="Times New Roman" w:cs="Times New Roman"/>
          <w:i/>
          <w:iCs/>
        </w:rPr>
      </w:pPr>
      <w:r>
        <w:rPr>
          <w:rFonts w:ascii="Times New Roman" w:hAnsi="Times New Roman" w:cs="Times New Roman"/>
          <w:i/>
          <w:iCs/>
        </w:rPr>
        <w:t>Carrageenan-</w:t>
      </w:r>
      <w:r>
        <w:rPr>
          <w:rFonts w:hint="eastAsia" w:ascii="Times New Roman" w:hAnsi="Times New Roman" w:cs="Times New Roman"/>
          <w:i/>
          <w:iCs/>
        </w:rPr>
        <w:t>i</w:t>
      </w:r>
      <w:r>
        <w:rPr>
          <w:rFonts w:ascii="Times New Roman" w:hAnsi="Times New Roman" w:cs="Times New Roman"/>
          <w:i/>
          <w:iCs/>
        </w:rPr>
        <w:t>nduced CNP rats</w:t>
      </w:r>
    </w:p>
    <w:p>
      <w:pPr>
        <w:spacing w:line="360" w:lineRule="auto"/>
        <w:rPr>
          <w:rFonts w:ascii="Times New Roman" w:hAnsi="Times New Roman" w:cs="Times New Roman"/>
        </w:rPr>
      </w:pPr>
      <w:r>
        <w:rPr>
          <w:rFonts w:ascii="Times New Roman" w:hAnsi="Times New Roman" w:cs="Times New Roman"/>
        </w:rPr>
        <w:t>A total of 24 male</w:t>
      </w:r>
      <w:r>
        <w:rPr>
          <w:rFonts w:hint="eastAsia" w:ascii="Times New Roman" w:hAnsi="Times New Roman" w:cs="Times New Roman"/>
          <w:lang w:val="en-US" w:eastAsia="zh-CN"/>
        </w:rPr>
        <w:t xml:space="preserve"> Sprague Dawley</w:t>
      </w:r>
      <w:r>
        <w:rPr>
          <w:rFonts w:ascii="Times New Roman" w:hAnsi="Times New Roman" w:cs="Times New Roman"/>
        </w:rPr>
        <w:t xml:space="preserve"> SD rats (4-6 weeks old, 240-260 g) were </w:t>
      </w:r>
      <w:r>
        <w:rPr>
          <w:rFonts w:hint="eastAsia" w:ascii="Times New Roman" w:hAnsi="Times New Roman" w:cs="Times New Roman"/>
        </w:rPr>
        <w:t xml:space="preserve">obtained </w:t>
      </w:r>
      <w:r>
        <w:rPr>
          <w:rFonts w:ascii="Times New Roman" w:hAnsi="Times New Roman" w:cs="Times New Roman"/>
        </w:rPr>
        <w:t xml:space="preserve">from Shanghai Experimental Animal Center. </w:t>
      </w:r>
      <w:r>
        <w:rPr>
          <w:rFonts w:hint="eastAsia" w:ascii="Times New Roman" w:hAnsi="Times New Roman" w:cs="Times New Roman"/>
        </w:rPr>
        <w:t>Animals</w:t>
      </w:r>
      <w:r>
        <w:rPr>
          <w:rFonts w:ascii="Times New Roman" w:hAnsi="Times New Roman" w:cs="Times New Roman"/>
        </w:rPr>
        <w:t xml:space="preserve"> were</w:t>
      </w:r>
      <w:r>
        <w:rPr>
          <w:rFonts w:hint="eastAsia" w:ascii="Times New Roman" w:hAnsi="Times New Roman" w:cs="Times New Roman"/>
        </w:rPr>
        <w:t xml:space="preserve"> </w:t>
      </w:r>
      <w:r>
        <w:rPr>
          <w:rFonts w:ascii="Times New Roman" w:hAnsi="Times New Roman" w:cs="Times New Roman"/>
        </w:rPr>
        <w:t xml:space="preserve">divided into 4 groups (n=6): Sham, CNP, CNP+pre-NC, CNP+miR-181c mimic group. The </w:t>
      </w:r>
      <w:r>
        <w:rPr>
          <w:rFonts w:hint="eastAsia" w:ascii="Times New Roman" w:hAnsi="Times New Roman" w:cs="Times New Roman"/>
          <w:lang w:val="en-US" w:eastAsia="zh-CN"/>
        </w:rPr>
        <w:t xml:space="preserve">animal </w:t>
      </w:r>
      <w:r>
        <w:rPr>
          <w:rFonts w:ascii="Times New Roman" w:hAnsi="Times New Roman" w:cs="Times New Roman"/>
        </w:rPr>
        <w:t>experiment</w:t>
      </w:r>
      <w:r>
        <w:rPr>
          <w:rFonts w:hint="eastAsia" w:ascii="Times New Roman" w:hAnsi="Times New Roman" w:cs="Times New Roman"/>
          <w:lang w:val="en-US" w:eastAsia="zh-CN"/>
        </w:rPr>
        <w:t xml:space="preserve">s was </w:t>
      </w:r>
      <w:r>
        <w:rPr>
          <w:rFonts w:hint="eastAsia" w:ascii="Times New Roman" w:hAnsi="Times New Roman" w:cs="Times New Roman"/>
        </w:rPr>
        <w:t xml:space="preserve">carried out </w:t>
      </w:r>
      <w:r>
        <w:rPr>
          <w:rFonts w:ascii="Times New Roman" w:hAnsi="Times New Roman" w:cs="Times New Roman"/>
        </w:rPr>
        <w:t xml:space="preserve">following </w:t>
      </w:r>
      <w:r>
        <w:rPr>
          <w:rFonts w:ascii="Times New Roman" w:hAnsi="Times New Roman" w:cs="Times New Roman"/>
          <w:szCs w:val="21"/>
        </w:rPr>
        <w:t>the</w:t>
      </w:r>
      <w:r>
        <w:rPr>
          <w:rFonts w:hint="eastAsia" w:ascii="Times New Roman" w:hAnsi="Times New Roman" w:cs="Times New Roman"/>
          <w:szCs w:val="21"/>
          <w:lang w:val="en-US" w:eastAsia="zh-CN"/>
        </w:rPr>
        <w:t xml:space="preserve"> </w:t>
      </w:r>
      <w:r>
        <w:rPr>
          <w:rFonts w:ascii="Times New Roman" w:hAnsi="Times New Roman" w:cs="Times New Roman"/>
          <w:szCs w:val="21"/>
        </w:rPr>
        <w:t>ethical guidelines</w:t>
      </w:r>
      <w:r>
        <w:rPr>
          <w:rFonts w:hint="eastAsia" w:ascii="Times New Roman" w:hAnsi="Times New Roman" w:cs="Times New Roman"/>
          <w:szCs w:val="21"/>
          <w:lang w:val="en-US" w:eastAsia="zh-CN"/>
        </w:rPr>
        <w:t xml:space="preserve"> </w:t>
      </w:r>
      <w:r>
        <w:rPr>
          <w:rFonts w:ascii="Times New Roman" w:hAnsi="Times New Roman" w:cs="Times New Roman"/>
        </w:rPr>
        <w:t>and</w:t>
      </w:r>
      <w:r>
        <w:rPr>
          <w:rFonts w:hint="eastAsia" w:ascii="Times New Roman" w:hAnsi="Times New Roman" w:cs="Times New Roman"/>
          <w:lang w:val="en-US" w:eastAsia="zh-CN"/>
        </w:rPr>
        <w:t xml:space="preserve"> </w:t>
      </w:r>
      <w:r>
        <w:rPr>
          <w:rFonts w:ascii="Times New Roman" w:hAnsi="Times New Roman" w:cs="Times New Roman"/>
        </w:rPr>
        <w:t>approved by the</w:t>
      </w:r>
      <w:r>
        <w:rPr>
          <w:rFonts w:hint="eastAsia" w:ascii="Times New Roman" w:hAnsi="Times New Roman" w:cs="Times New Roman"/>
        </w:rPr>
        <w:t xml:space="preserve"> Institutional</w:t>
      </w:r>
      <w:r>
        <w:rPr>
          <w:rFonts w:ascii="Times New Roman" w:hAnsi="Times New Roman" w:cs="Times New Roman"/>
        </w:rPr>
        <w:t xml:space="preserve"> Animal Ethics Committee of The First Affiliated Hospital of Soochow University.</w:t>
      </w:r>
    </w:p>
    <w:p>
      <w:pPr>
        <w:spacing w:line="360" w:lineRule="auto"/>
        <w:rPr>
          <w:rFonts w:ascii="Times New Roman" w:hAnsi="Times New Roman" w:cs="Times New Roman"/>
        </w:rPr>
      </w:pPr>
      <w:r>
        <w:rPr>
          <w:rFonts w:ascii="Times New Roman" w:hAnsi="Times New Roman" w:cs="Times New Roman"/>
        </w:rPr>
        <w:t>Each rat was injected with 1% carrageenan (20 μL) and lentivirus (5×10</w:t>
      </w:r>
      <w:r>
        <w:rPr>
          <w:rFonts w:ascii="Times New Roman" w:hAnsi="Times New Roman" w:cs="Times New Roman"/>
          <w:vertAlign w:val="superscript"/>
        </w:rPr>
        <w:t>7</w:t>
      </w:r>
      <w:r>
        <w:rPr>
          <w:rFonts w:ascii="Times New Roman" w:hAnsi="Times New Roman" w:cs="Times New Roman"/>
        </w:rPr>
        <w:t xml:space="preserve"> TU/mL) carrying miR-181c mimic into the prostate under anesthesia. The Sham and CNP+pre-NC group were given the same amount of normal saline or lentivirus carrying pre-NC. Seven days after the operation, the locomotion score was performed. During the observation period, 5 points were assigned when the hind limbs were completely bent or immobile. 1 point was assigned when there was no significant change in exercise capacity from the situation before the injection. All experiments were conducted by blind observers.</w:t>
      </w:r>
    </w:p>
    <w:p>
      <w:pPr>
        <w:spacing w:line="360" w:lineRule="auto"/>
        <w:rPr>
          <w:rFonts w:ascii="Times New Roman" w:hAnsi="Times New Roman" w:cs="Times New Roman"/>
        </w:rPr>
      </w:pPr>
      <w:r>
        <w:rPr>
          <w:rFonts w:ascii="Times New Roman" w:hAnsi="Times New Roman" w:cs="Times New Roman"/>
        </w:rPr>
        <w:t>After that, the rats were sacrificed and prostate tissue was taken. One part was used to measure prostate volume, the rest was saved for later use. Six points were randomly counted in a high power field at 400 times magnification. And the inflammatory cells were quantified as the density per unit area. Two different histological sections of each rat were randomly selected from 20 microscope fields under a 6400-fold microscope to observe PCNA-positive cells in the</w:t>
      </w:r>
      <w:r>
        <w:rPr>
          <w:rFonts w:hint="eastAsia" w:ascii="Times New Roman" w:hAnsi="Times New Roman" w:cs="Times New Roman"/>
        </w:rPr>
        <w:t xml:space="preserve"> </w:t>
      </w:r>
      <w:r>
        <w:rPr>
          <w:rFonts w:ascii="Times New Roman" w:hAnsi="Times New Roman" w:cs="Times New Roman"/>
        </w:rPr>
        <w:t>ventral prostate epithelium</w:t>
      </w:r>
      <w:r>
        <w:rPr>
          <w:rFonts w:hint="eastAsia" w:ascii="Times New Roman" w:hAnsi="Times New Roman" w:cs="Times New Roman"/>
        </w:rPr>
        <w:t xml:space="preserve"> of</w:t>
      </w:r>
      <w:r>
        <w:rPr>
          <w:rFonts w:ascii="Times New Roman" w:hAnsi="Times New Roman" w:cs="Times New Roman"/>
        </w:rPr>
        <w:t xml:space="preserve"> rat. </w:t>
      </w:r>
      <w:r>
        <w:rPr>
          <w:rFonts w:hint="eastAsia" w:ascii="Times New Roman" w:hAnsi="Times New Roman" w:cs="Times New Roman"/>
        </w:rPr>
        <w:t>C</w:t>
      </w:r>
      <w:r>
        <w:rPr>
          <w:rFonts w:ascii="Times New Roman" w:hAnsi="Times New Roman" w:cs="Times New Roman"/>
        </w:rPr>
        <w:t>ell proliferation index</w:t>
      </w:r>
      <w:r>
        <w:rPr>
          <w:rFonts w:hint="eastAsia" w:ascii="Times New Roman" w:hAnsi="Times New Roman" w:cs="Times New Roman"/>
        </w:rPr>
        <w:t xml:space="preserve"> was </w:t>
      </w:r>
      <w:r>
        <w:rPr>
          <w:rFonts w:ascii="Times New Roman" w:hAnsi="Times New Roman" w:cs="Times New Roman"/>
        </w:rPr>
        <w:t>calculat</w:t>
      </w:r>
      <w:r>
        <w:rPr>
          <w:rFonts w:hint="eastAsia" w:ascii="Times New Roman" w:hAnsi="Times New Roman" w:cs="Times New Roman"/>
        </w:rPr>
        <w:t xml:space="preserve">ed </w:t>
      </w:r>
      <w:r>
        <w:rPr>
          <w:rFonts w:ascii="Times New Roman" w:hAnsi="Times New Roman" w:cs="Times New Roman"/>
        </w:rPr>
        <w:t>based on the number of positive nuclei divided by the number of</w:t>
      </w:r>
      <w:r>
        <w:rPr>
          <w:rFonts w:hint="eastAsia" w:ascii="Times New Roman" w:hAnsi="Times New Roman" w:cs="Times New Roman"/>
        </w:rPr>
        <w:t xml:space="preserve"> </w:t>
      </w:r>
      <w:r>
        <w:rPr>
          <w:rFonts w:ascii="Times New Roman" w:hAnsi="Times New Roman" w:cs="Times New Roman"/>
        </w:rPr>
        <w:t xml:space="preserve">total </w:t>
      </w:r>
      <w:r>
        <w:rPr>
          <w:rFonts w:hint="eastAsia" w:ascii="Times New Roman" w:hAnsi="Times New Roman" w:cs="Times New Roman"/>
        </w:rPr>
        <w:t xml:space="preserve">nuclei, which </w:t>
      </w:r>
      <w:r>
        <w:rPr>
          <w:rFonts w:ascii="Times New Roman" w:hAnsi="Times New Roman" w:cs="Times New Roman"/>
        </w:rPr>
        <w:t xml:space="preserve">expressed as a percentage. At least 2000 cells </w:t>
      </w:r>
      <w:r>
        <w:rPr>
          <w:rFonts w:hint="eastAsia" w:ascii="Times New Roman" w:hAnsi="Times New Roman" w:cs="Times New Roman"/>
        </w:rPr>
        <w:t>per</w:t>
      </w:r>
      <w:r>
        <w:rPr>
          <w:rFonts w:ascii="Times New Roman" w:hAnsi="Times New Roman" w:cs="Times New Roman"/>
        </w:rPr>
        <w:t xml:space="preserve"> group</w:t>
      </w:r>
      <w:r>
        <w:rPr>
          <w:rFonts w:hint="eastAsia" w:ascii="Times New Roman" w:hAnsi="Times New Roman" w:cs="Times New Roman"/>
        </w:rPr>
        <w:t xml:space="preserve"> </w:t>
      </w:r>
      <w:r>
        <w:rPr>
          <w:rFonts w:ascii="Times New Roman" w:hAnsi="Times New Roman" w:cs="Times New Roman"/>
        </w:rPr>
        <w:t>were counted</w:t>
      </w:r>
      <w:r>
        <w:rPr>
          <w:rFonts w:hint="eastAsia" w:ascii="Times New Roman" w:hAnsi="Times New Roman" w:cs="Times New Roman"/>
        </w:rPr>
        <w:t xml:space="preserve"> </w:t>
      </w:r>
      <w:r>
        <w:rPr>
          <w:rFonts w:ascii="Times New Roman" w:hAnsi="Times New Roman" w:cs="Times New Roman"/>
        </w:rPr>
        <w:fldChar w:fldCharType="begin">
          <w:fldData xml:space="preserve">PEVuZE5vdGU+PENpdGU+PEF1dGhvcj5SaWJlaXJvPC9BdXRob3I+PFllYXI+MjAxMjwvWWVhcj48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PEVuZE5vdGU+PENpdGU+PEF1dGhvcj5SaWJlaXJvPC9BdXRob3I+PFllYXI+MjAxMjwvWWVhcj48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t>.</w:t>
      </w:r>
    </w:p>
    <w:p>
      <w:pPr>
        <w:spacing w:line="360" w:lineRule="auto"/>
        <w:rPr>
          <w:rFonts w:ascii="Times New Roman" w:hAnsi="Times New Roman" w:cs="Times New Roman"/>
          <w:i/>
          <w:iCs/>
        </w:rPr>
      </w:pPr>
      <w:r>
        <w:rPr>
          <w:rFonts w:ascii="Times New Roman" w:hAnsi="Times New Roman" w:cs="Times New Roman"/>
          <w:i/>
          <w:iCs/>
        </w:rPr>
        <w:t>Statistical analysis</w:t>
      </w:r>
    </w:p>
    <w:p>
      <w:pPr>
        <w:spacing w:line="360" w:lineRule="auto"/>
        <w:rPr>
          <w:rFonts w:ascii="Times New Roman" w:hAnsi="Times New Roman" w:cs="Times New Roman"/>
        </w:rPr>
      </w:pPr>
      <w:r>
        <w:rPr>
          <w:rFonts w:ascii="Times New Roman" w:hAnsi="Times New Roman" w:cs="Times New Roman"/>
        </w:rPr>
        <w:t xml:space="preserve">Student's </w:t>
      </w:r>
      <w:r>
        <w:rPr>
          <w:rFonts w:ascii="Times New Roman" w:hAnsi="Times New Roman" w:cs="Times New Roman"/>
          <w:i/>
          <w:iCs/>
        </w:rPr>
        <w:t>t</w:t>
      </w:r>
      <w:r>
        <w:rPr>
          <w:rFonts w:ascii="Times New Roman" w:hAnsi="Times New Roman" w:cs="Times New Roman"/>
        </w:rPr>
        <w:t>-test was applied to compare the difference (</w:t>
      </w:r>
      <w:r>
        <w:rPr>
          <w:rFonts w:ascii="Times New Roman" w:hAnsi="Times New Roman" w:cs="Times New Roman"/>
          <w:i/>
          <w:iCs/>
        </w:rPr>
        <w:t>p</w:t>
      </w:r>
      <w:r>
        <w:rPr>
          <w:rFonts w:ascii="Times New Roman" w:hAnsi="Times New Roman" w:cs="Times New Roman"/>
        </w:rPr>
        <w:t xml:space="preserve">&lt;0.05) of the data between two groups. A one-way analysis of variance (ANOVA) followed by the Newman-Keuls post hoc test was </w:t>
      </w:r>
      <w:r>
        <w:rPr>
          <w:rFonts w:hint="eastAsia" w:ascii="Times New Roman" w:hAnsi="Times New Roman" w:cs="Times New Roman"/>
          <w:lang w:val="en-US" w:eastAsia="zh-CN"/>
        </w:rPr>
        <w:t>applied</w:t>
      </w:r>
      <w:r>
        <w:rPr>
          <w:rFonts w:ascii="Times New Roman" w:hAnsi="Times New Roman" w:cs="Times New Roman"/>
        </w:rPr>
        <w:t xml:space="preserve"> to evaluate the statistical significance (</w:t>
      </w:r>
      <w:r>
        <w:rPr>
          <w:rFonts w:ascii="Times New Roman" w:hAnsi="Times New Roman" w:cs="Times New Roman"/>
          <w:i/>
          <w:iCs/>
        </w:rPr>
        <w:t>p</w:t>
      </w:r>
      <w:r>
        <w:rPr>
          <w:rFonts w:ascii="Times New Roman" w:hAnsi="Times New Roman" w:cs="Times New Roman"/>
        </w:rPr>
        <w:t>&lt;0.05) between different groups.</w:t>
      </w:r>
    </w:p>
    <w:p>
      <w:pPr>
        <w:spacing w:line="360" w:lineRule="auto"/>
        <w:rPr>
          <w:rFonts w:ascii="Times New Roman" w:hAnsi="Times New Roman" w:cs="Times New Roman"/>
          <w:b/>
          <w:szCs w:val="21"/>
        </w:rPr>
      </w:pPr>
      <w:r>
        <w:rPr>
          <w:rFonts w:ascii="Times New Roman" w:hAnsi="Times New Roman" w:cs="Times New Roman"/>
          <w:b/>
          <w:szCs w:val="21"/>
        </w:rPr>
        <w:t xml:space="preserve">Results </w:t>
      </w:r>
    </w:p>
    <w:p>
      <w:pPr>
        <w:spacing w:line="360" w:lineRule="auto"/>
        <w:rPr>
          <w:rFonts w:ascii="Times New Roman" w:hAnsi="Times New Roman" w:cs="Times New Roman"/>
          <w:bCs/>
          <w:i/>
          <w:iCs/>
          <w:szCs w:val="21"/>
        </w:rPr>
      </w:pPr>
      <w:r>
        <w:rPr>
          <w:rFonts w:ascii="Times New Roman" w:hAnsi="Times New Roman" w:cs="Times New Roman"/>
          <w:bCs/>
          <w:i/>
          <w:iCs/>
          <w:szCs w:val="21"/>
        </w:rPr>
        <w:t>miR-181c expression</w:t>
      </w:r>
      <w:r>
        <w:rPr>
          <w:rFonts w:hint="eastAsia" w:ascii="Times New Roman" w:hAnsi="Times New Roman" w:cs="Times New Roman"/>
          <w:bCs/>
          <w:i/>
          <w:iCs/>
          <w:szCs w:val="21"/>
        </w:rPr>
        <w:t xml:space="preserve"> </w:t>
      </w:r>
      <w:r>
        <w:rPr>
          <w:rFonts w:ascii="Times New Roman" w:hAnsi="Times New Roman" w:cs="Times New Roman"/>
          <w:bCs/>
          <w:i/>
          <w:iCs/>
          <w:szCs w:val="21"/>
        </w:rPr>
        <w:t xml:space="preserve">was down-regulated in </w:t>
      </w:r>
      <w:r>
        <w:rPr>
          <w:rFonts w:hint="eastAsia" w:ascii="Times New Roman" w:hAnsi="Times New Roman" w:cs="Times New Roman"/>
          <w:bCs/>
          <w:i/>
          <w:iCs/>
          <w:szCs w:val="21"/>
        </w:rPr>
        <w:t xml:space="preserve">CP </w:t>
      </w:r>
      <w:r>
        <w:rPr>
          <w:rFonts w:ascii="Times New Roman" w:hAnsi="Times New Roman" w:cs="Times New Roman"/>
          <w:bCs/>
          <w:i/>
          <w:iCs/>
          <w:szCs w:val="21"/>
        </w:rPr>
        <w:t>patients</w:t>
      </w:r>
    </w:p>
    <w:p>
      <w:pPr>
        <w:spacing w:line="360" w:lineRule="auto"/>
        <w:rPr>
          <w:rFonts w:ascii="Times New Roman" w:hAnsi="Times New Roman" w:cs="Times New Roman"/>
          <w:bCs/>
          <w:szCs w:val="21"/>
        </w:rPr>
      </w:pPr>
      <w:r>
        <w:rPr>
          <w:rFonts w:ascii="Times New Roman" w:hAnsi="Times New Roman" w:cs="Times New Roman"/>
          <w:bCs/>
          <w:szCs w:val="21"/>
        </w:rPr>
        <w:t>To explore</w:t>
      </w:r>
      <w:r>
        <w:rPr>
          <w:rFonts w:hint="eastAsia" w:ascii="Times New Roman" w:hAnsi="Times New Roman" w:cs="Times New Roman"/>
          <w:bCs/>
          <w:szCs w:val="21"/>
        </w:rPr>
        <w:t xml:space="preserve"> </w:t>
      </w:r>
      <w:r>
        <w:rPr>
          <w:rFonts w:ascii="Times New Roman" w:hAnsi="Times New Roman" w:cs="Times New Roman"/>
          <w:bCs/>
          <w:szCs w:val="21"/>
        </w:rPr>
        <w:t>miR-181c expression</w:t>
      </w:r>
      <w:r>
        <w:rPr>
          <w:rFonts w:hint="eastAsia" w:ascii="Times New Roman" w:hAnsi="Times New Roman" w:cs="Times New Roman"/>
          <w:bCs/>
          <w:szCs w:val="21"/>
        </w:rPr>
        <w:t xml:space="preserve"> </w:t>
      </w:r>
      <w:r>
        <w:rPr>
          <w:rFonts w:ascii="Times New Roman" w:hAnsi="Times New Roman" w:cs="Times New Roman"/>
          <w:bCs/>
          <w:szCs w:val="21"/>
        </w:rPr>
        <w:t xml:space="preserve">in CP, we selected healthy male volunteers and clinical CP patients. The expression of miR-181c and COX-2 was </w:t>
      </w:r>
      <w:r>
        <w:rPr>
          <w:rFonts w:hint="eastAsia" w:ascii="Times New Roman" w:hAnsi="Times New Roman" w:cs="Times New Roman"/>
          <w:bCs/>
          <w:szCs w:val="21"/>
        </w:rPr>
        <w:t>examined</w:t>
      </w:r>
      <w:r>
        <w:rPr>
          <w:rFonts w:ascii="Times New Roman" w:hAnsi="Times New Roman" w:cs="Times New Roman"/>
          <w:bCs/>
          <w:szCs w:val="21"/>
        </w:rPr>
        <w:t xml:space="preserve"> respectively, and the correlation between the two was analyzed. Our results </w:t>
      </w:r>
      <w:r>
        <w:rPr>
          <w:rFonts w:hint="eastAsia" w:ascii="Times New Roman" w:hAnsi="Times New Roman" w:cs="Times New Roman"/>
          <w:bCs/>
          <w:szCs w:val="21"/>
        </w:rPr>
        <w:t>indicated</w:t>
      </w:r>
      <w:r>
        <w:rPr>
          <w:rFonts w:ascii="Times New Roman" w:hAnsi="Times New Roman" w:cs="Times New Roman"/>
          <w:bCs/>
          <w:szCs w:val="21"/>
        </w:rPr>
        <w:t xml:space="preserve"> that miR-181c was lowly expressed in the prostate tissues of CP patients, while COX-2 was highly expressed in the prostate tissues (Fig. 1A). Person correlation analysis showed that miR-181c and COX-2 had a negative correlation (</w:t>
      </w:r>
      <w:r>
        <w:rPr>
          <w:rFonts w:ascii="Times New Roman" w:hAnsi="Times New Roman" w:cs="Times New Roman"/>
        </w:rPr>
        <w:t>Fig. 1B</w:t>
      </w:r>
      <w:r>
        <w:rPr>
          <w:rFonts w:ascii="Times New Roman" w:hAnsi="Times New Roman" w:cs="Times New Roman"/>
          <w:bCs/>
          <w:szCs w:val="21"/>
        </w:rPr>
        <w:t>).</w:t>
      </w:r>
    </w:p>
    <w:p>
      <w:pPr>
        <w:pStyle w:val="13"/>
        <w:spacing w:line="360" w:lineRule="auto"/>
        <w:ind w:right="-420" w:rightChars="-200" w:firstLine="0" w:firstLineChars="0"/>
        <w:rPr>
          <w:rFonts w:ascii="Times New Roman" w:hAnsi="Times New Roman" w:cs="Times New Roman"/>
          <w:bCs/>
          <w:i/>
          <w:iCs/>
          <w:szCs w:val="21"/>
        </w:rPr>
      </w:pPr>
      <w:r>
        <w:rPr>
          <w:rFonts w:ascii="Times New Roman" w:hAnsi="Times New Roman" w:cs="Times New Roman"/>
          <w:bCs/>
          <w:i/>
          <w:iCs/>
          <w:szCs w:val="21"/>
        </w:rPr>
        <w:t>miR-181c was down-regulated in LPS induced RWPE-1 cells</w:t>
      </w:r>
    </w:p>
    <w:p>
      <w:pPr>
        <w:pStyle w:val="13"/>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Later, to further explor</w:t>
      </w:r>
      <w:r>
        <w:rPr>
          <w:rFonts w:hint="eastAsia" w:ascii="Times New Roman" w:hAnsi="Times New Roman" w:cs="Times New Roman"/>
          <w:bCs/>
          <w:szCs w:val="21"/>
        </w:rPr>
        <w:t xml:space="preserve">e </w:t>
      </w:r>
      <w:r>
        <w:rPr>
          <w:rFonts w:ascii="Times New Roman" w:hAnsi="Times New Roman" w:cs="Times New Roman"/>
          <w:bCs/>
          <w:szCs w:val="21"/>
        </w:rPr>
        <w:t>miR-181c</w:t>
      </w:r>
      <w:r>
        <w:rPr>
          <w:rFonts w:hint="eastAsia" w:ascii="Times New Roman" w:hAnsi="Times New Roman" w:cs="Times New Roman"/>
          <w:bCs/>
          <w:szCs w:val="21"/>
        </w:rPr>
        <w:t xml:space="preserve"> </w:t>
      </w:r>
      <w:r>
        <w:rPr>
          <w:rFonts w:ascii="Times New Roman" w:hAnsi="Times New Roman" w:cs="Times New Roman"/>
          <w:bCs/>
          <w:szCs w:val="21"/>
        </w:rPr>
        <w:t>expression in CP,</w:t>
      </w:r>
      <w:r>
        <w:rPr>
          <w:rFonts w:hint="eastAsia" w:ascii="Times New Roman" w:hAnsi="Times New Roman" w:cs="Times New Roman"/>
          <w:bCs/>
          <w:szCs w:val="21"/>
        </w:rPr>
        <w:t xml:space="preserve"> </w:t>
      </w:r>
      <w:r>
        <w:rPr>
          <w:rFonts w:ascii="Times New Roman" w:hAnsi="Times New Roman" w:cs="Times New Roman"/>
          <w:bCs/>
          <w:szCs w:val="21"/>
        </w:rPr>
        <w:t>the expression of miR-181c and COX-2 was examined</w:t>
      </w:r>
      <w:r>
        <w:rPr>
          <w:rFonts w:hint="eastAsia" w:ascii="Times New Roman" w:hAnsi="Times New Roman" w:cs="Times New Roman"/>
          <w:bCs/>
          <w:szCs w:val="21"/>
        </w:rPr>
        <w:t xml:space="preserve"> in </w:t>
      </w:r>
      <w:r>
        <w:rPr>
          <w:rFonts w:ascii="Times New Roman" w:hAnsi="Times New Roman" w:cs="Times New Roman"/>
          <w:bCs/>
          <w:szCs w:val="21"/>
        </w:rPr>
        <w:t>LPS</w:t>
      </w:r>
      <w:r>
        <w:rPr>
          <w:rFonts w:hint="eastAsia" w:ascii="Times New Roman" w:hAnsi="Times New Roman" w:cs="Times New Roman"/>
          <w:bCs/>
          <w:szCs w:val="21"/>
        </w:rPr>
        <w:t>-</w:t>
      </w:r>
      <w:r>
        <w:rPr>
          <w:rFonts w:ascii="Times New Roman" w:hAnsi="Times New Roman" w:cs="Times New Roman"/>
          <w:bCs/>
          <w:szCs w:val="21"/>
        </w:rPr>
        <w:t>induce</w:t>
      </w:r>
      <w:r>
        <w:rPr>
          <w:rFonts w:hint="eastAsia" w:ascii="Times New Roman" w:hAnsi="Times New Roman" w:cs="Times New Roman"/>
          <w:bCs/>
          <w:szCs w:val="21"/>
        </w:rPr>
        <w:t>d</w:t>
      </w:r>
      <w:r>
        <w:rPr>
          <w:rFonts w:ascii="Times New Roman" w:hAnsi="Times New Roman" w:cs="Times New Roman"/>
          <w:bCs/>
          <w:szCs w:val="21"/>
        </w:rPr>
        <w:t xml:space="preserve"> RWPE-1 cells. The expression of miR-181c in RWPE-1cells in the LPS group was decreased compared with the control group (Fig. 2A), while the expression of COX-2 mRNA and protein was increased (Fig. 2B). We next performed flow cytometry to detect cell apoptosis. The results showed that RWPE-1 cell apoptosis was reduced after LPS treatment (Fig. 2C).</w:t>
      </w:r>
      <w:r>
        <w:rPr>
          <w:rFonts w:hint="eastAsia" w:ascii="Times New Roman" w:hAnsi="Times New Roman" w:cs="Times New Roman"/>
          <w:bCs/>
          <w:szCs w:val="21"/>
        </w:rPr>
        <w:t xml:space="preserve"> And the resu</w:t>
      </w:r>
      <w:r>
        <w:rPr>
          <w:rFonts w:ascii="Times New Roman" w:hAnsi="Times New Roman" w:cs="Times New Roman"/>
          <w:bCs/>
          <w:szCs w:val="21"/>
        </w:rPr>
        <w:t>l</w:t>
      </w:r>
      <w:r>
        <w:rPr>
          <w:rFonts w:hint="eastAsia" w:ascii="Times New Roman" w:hAnsi="Times New Roman" w:cs="Times New Roman"/>
          <w:bCs/>
          <w:szCs w:val="21"/>
        </w:rPr>
        <w:t xml:space="preserve">ts of EdU assay indicated that </w:t>
      </w:r>
      <w:r>
        <w:rPr>
          <w:rFonts w:ascii="Times New Roman" w:hAnsi="Times New Roman" w:cs="Times New Roman"/>
          <w:bCs/>
          <w:szCs w:val="21"/>
        </w:rPr>
        <w:t>LPS treatment</w:t>
      </w:r>
      <w:r>
        <w:rPr>
          <w:rFonts w:hint="eastAsia" w:ascii="Times New Roman" w:hAnsi="Times New Roman" w:cs="Times New Roman"/>
          <w:bCs/>
          <w:szCs w:val="21"/>
        </w:rPr>
        <w:t xml:space="preserve"> increased</w:t>
      </w:r>
      <w:r>
        <w:rPr>
          <w:rFonts w:ascii="Times New Roman" w:hAnsi="Times New Roman" w:cs="Times New Roman"/>
          <w:bCs/>
          <w:szCs w:val="21"/>
        </w:rPr>
        <w:t xml:space="preserve"> </w:t>
      </w:r>
      <w:r>
        <w:rPr>
          <w:rFonts w:hint="eastAsia" w:ascii="Times New Roman" w:hAnsi="Times New Roman" w:cs="Times New Roman"/>
          <w:bCs/>
          <w:szCs w:val="21"/>
        </w:rPr>
        <w:t>the number of EdU positive cells (Fig. 2D).</w:t>
      </w:r>
    </w:p>
    <w:p>
      <w:pPr>
        <w:pStyle w:val="13"/>
        <w:spacing w:line="360" w:lineRule="auto"/>
        <w:ind w:right="-420" w:rightChars="-200" w:firstLine="0" w:firstLineChars="0"/>
        <w:rPr>
          <w:rFonts w:ascii="Times New Roman" w:hAnsi="Times New Roman" w:cs="Times New Roman"/>
          <w:bCs/>
          <w:i/>
          <w:iCs/>
          <w:szCs w:val="21"/>
        </w:rPr>
      </w:pPr>
      <w:r>
        <w:rPr>
          <w:rFonts w:ascii="Times New Roman" w:hAnsi="Times New Roman" w:cs="Times New Roman"/>
          <w:bCs/>
          <w:i/>
          <w:iCs/>
          <w:szCs w:val="21"/>
        </w:rPr>
        <w:t>Targeting relationship between miR-181c and COX-2</w:t>
      </w:r>
    </w:p>
    <w:p>
      <w:pPr>
        <w:pStyle w:val="13"/>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 xml:space="preserve">Bioinformatics software microRNA.org was applied to predict the potential binding site between miR-181c and COX-2 (Fig. 3C). To further explore the interaction between miR-181c and COX-2, a  luciferase reporter assay was performed. </w:t>
      </w:r>
      <w:r>
        <w:rPr>
          <w:rFonts w:hint="eastAsia" w:ascii="Times New Roman" w:hAnsi="Times New Roman" w:cs="Times New Roman"/>
          <w:bCs/>
          <w:szCs w:val="21"/>
        </w:rPr>
        <w:t>Wild-type (WT) 3'-UTR COX-2 and mutant-type (Mut) 3'-UTR COX-2</w:t>
      </w:r>
      <w:r>
        <w:rPr>
          <w:rFonts w:ascii="Times New Roman" w:hAnsi="Times New Roman" w:cs="Times New Roman"/>
          <w:bCs/>
          <w:szCs w:val="21"/>
        </w:rPr>
        <w:t>, miR-181c inhibitor, or miR-181c mimic were co-transfected into RWPE-1 cells. The results found that</w:t>
      </w:r>
      <w:r>
        <w:rPr>
          <w:rFonts w:hint="eastAsia" w:ascii="Times New Roman" w:hAnsi="Times New Roman" w:cs="Times New Roman"/>
          <w:bCs/>
          <w:szCs w:val="21"/>
        </w:rPr>
        <w:t xml:space="preserve"> </w:t>
      </w:r>
      <w:r>
        <w:rPr>
          <w:rFonts w:ascii="Times New Roman" w:hAnsi="Times New Roman" w:cs="Times New Roman"/>
          <w:bCs/>
          <w:szCs w:val="21"/>
        </w:rPr>
        <w:t>miR-181c</w:t>
      </w:r>
      <w:r>
        <w:rPr>
          <w:rFonts w:hint="eastAsia" w:ascii="Times New Roman" w:hAnsi="Times New Roman" w:cs="Times New Roman"/>
          <w:bCs/>
          <w:szCs w:val="21"/>
        </w:rPr>
        <w:t xml:space="preserve"> </w:t>
      </w:r>
      <w:r>
        <w:rPr>
          <w:rFonts w:ascii="Times New Roman" w:hAnsi="Times New Roman" w:cs="Times New Roman"/>
          <w:bCs/>
          <w:szCs w:val="21"/>
        </w:rPr>
        <w:t>expression was decreased after interference with miR-181c in COX-2 3'UTR-WT transfected RWPE-1 cells, while the luciferase activity of cells was increased, and the</w:t>
      </w:r>
      <w:r>
        <w:rPr>
          <w:rFonts w:hint="eastAsia" w:ascii="Times New Roman" w:hAnsi="Times New Roman" w:cs="Times New Roman"/>
          <w:bCs/>
          <w:szCs w:val="21"/>
        </w:rPr>
        <w:t xml:space="preserve"> </w:t>
      </w:r>
      <w:r>
        <w:rPr>
          <w:rFonts w:ascii="Times New Roman" w:hAnsi="Times New Roman" w:cs="Times New Roman"/>
          <w:bCs/>
          <w:szCs w:val="21"/>
        </w:rPr>
        <w:t>level of COX-2 mRNA and protein</w:t>
      </w:r>
      <w:r>
        <w:rPr>
          <w:rFonts w:hint="eastAsia" w:ascii="Times New Roman" w:hAnsi="Times New Roman" w:cs="Times New Roman"/>
          <w:bCs/>
          <w:szCs w:val="21"/>
        </w:rPr>
        <w:t xml:space="preserve"> </w:t>
      </w:r>
      <w:r>
        <w:rPr>
          <w:rFonts w:ascii="Times New Roman" w:hAnsi="Times New Roman" w:cs="Times New Roman"/>
          <w:bCs/>
          <w:szCs w:val="21"/>
        </w:rPr>
        <w:t>was also increased (Fig. 3A). miR-181c was up-regulated in RWPE-1 cells transfected with COX-2 3’UTR-WT and miR-181c mimic, while the luciferase activity was decreased, and the</w:t>
      </w:r>
      <w:r>
        <w:rPr>
          <w:rFonts w:hint="eastAsia" w:ascii="Times New Roman" w:hAnsi="Times New Roman" w:cs="Times New Roman"/>
          <w:bCs/>
          <w:szCs w:val="21"/>
        </w:rPr>
        <w:t xml:space="preserve"> </w:t>
      </w:r>
      <w:r>
        <w:rPr>
          <w:rFonts w:ascii="Times New Roman" w:hAnsi="Times New Roman" w:cs="Times New Roman"/>
          <w:bCs/>
          <w:szCs w:val="21"/>
        </w:rPr>
        <w:t>level of COX-2 mRNA and protein</w:t>
      </w:r>
      <w:r>
        <w:rPr>
          <w:rFonts w:hint="eastAsia" w:ascii="Times New Roman" w:hAnsi="Times New Roman" w:cs="Times New Roman"/>
          <w:bCs/>
          <w:szCs w:val="21"/>
        </w:rPr>
        <w:t xml:space="preserve"> </w:t>
      </w:r>
      <w:r>
        <w:rPr>
          <w:rFonts w:ascii="Times New Roman" w:hAnsi="Times New Roman" w:cs="Times New Roman"/>
          <w:bCs/>
          <w:szCs w:val="21"/>
        </w:rPr>
        <w:t>were down-regulated (Fig. 3B).</w:t>
      </w:r>
    </w:p>
    <w:p>
      <w:pPr>
        <w:pStyle w:val="13"/>
        <w:spacing w:line="360" w:lineRule="auto"/>
        <w:ind w:right="-420" w:rightChars="-200" w:firstLine="0" w:firstLineChars="0"/>
        <w:rPr>
          <w:rFonts w:ascii="Times New Roman" w:hAnsi="Times New Roman" w:cs="Times New Roman"/>
          <w:bCs/>
          <w:i/>
          <w:iCs/>
          <w:szCs w:val="21"/>
        </w:rPr>
      </w:pPr>
      <w:r>
        <w:rPr>
          <w:rFonts w:ascii="Times New Roman" w:hAnsi="Times New Roman" w:cs="Times New Roman"/>
          <w:bCs/>
          <w:i/>
          <w:iCs/>
          <w:szCs w:val="21"/>
        </w:rPr>
        <w:t>Overexpression of miR-181c downregulated</w:t>
      </w:r>
      <w:r>
        <w:rPr>
          <w:rFonts w:hint="eastAsia" w:ascii="Times New Roman" w:hAnsi="Times New Roman" w:cs="Times New Roman"/>
          <w:bCs/>
          <w:i/>
          <w:iCs/>
          <w:szCs w:val="21"/>
        </w:rPr>
        <w:t xml:space="preserve"> </w:t>
      </w:r>
      <w:r>
        <w:rPr>
          <w:rFonts w:ascii="Times New Roman" w:hAnsi="Times New Roman" w:cs="Times New Roman"/>
          <w:bCs/>
          <w:i/>
          <w:iCs/>
          <w:szCs w:val="21"/>
        </w:rPr>
        <w:t>COX-2</w:t>
      </w:r>
      <w:r>
        <w:rPr>
          <w:rFonts w:hint="eastAsia" w:ascii="Times New Roman" w:hAnsi="Times New Roman" w:cs="Times New Roman"/>
          <w:bCs/>
          <w:i/>
          <w:iCs/>
          <w:szCs w:val="21"/>
        </w:rPr>
        <w:t xml:space="preserve"> </w:t>
      </w:r>
      <w:r>
        <w:rPr>
          <w:rFonts w:ascii="Times New Roman" w:hAnsi="Times New Roman" w:cs="Times New Roman"/>
          <w:bCs/>
          <w:i/>
          <w:iCs/>
          <w:szCs w:val="21"/>
        </w:rPr>
        <w:t>expression in LPS</w:t>
      </w:r>
      <w:r>
        <w:rPr>
          <w:rFonts w:hint="eastAsia" w:ascii="Times New Roman" w:hAnsi="Times New Roman" w:cs="Times New Roman"/>
          <w:bCs/>
          <w:i/>
          <w:iCs/>
          <w:szCs w:val="21"/>
        </w:rPr>
        <w:t>-</w:t>
      </w:r>
      <w:r>
        <w:rPr>
          <w:rFonts w:ascii="Times New Roman" w:hAnsi="Times New Roman" w:cs="Times New Roman"/>
          <w:bCs/>
          <w:i/>
          <w:iCs/>
          <w:szCs w:val="21"/>
        </w:rPr>
        <w:t>induced RWPE-1 cells</w:t>
      </w:r>
    </w:p>
    <w:p>
      <w:pPr>
        <w:pStyle w:val="13"/>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To further confirm the regulatory effect of miR-181c on COX-2, miR-181c mimic or pre-NC was transfected in</w:t>
      </w:r>
      <w:r>
        <w:rPr>
          <w:rFonts w:hint="eastAsia" w:ascii="Times New Roman" w:hAnsi="Times New Roman" w:cs="Times New Roman"/>
          <w:bCs/>
          <w:szCs w:val="21"/>
        </w:rPr>
        <w:t>to</w:t>
      </w:r>
      <w:r>
        <w:rPr>
          <w:rFonts w:ascii="Times New Roman" w:hAnsi="Times New Roman" w:cs="Times New Roman"/>
          <w:bCs/>
          <w:szCs w:val="21"/>
        </w:rPr>
        <w:t xml:space="preserve"> RWPE-1 cells. </w:t>
      </w:r>
      <w:r>
        <w:rPr>
          <w:rFonts w:hint="eastAsia" w:ascii="Times New Roman" w:hAnsi="Times New Roman" w:cs="Times New Roman"/>
          <w:bCs/>
          <w:szCs w:val="21"/>
        </w:rPr>
        <w:t>QRT-PCR analysis indicated</w:t>
      </w:r>
      <w:r>
        <w:rPr>
          <w:rFonts w:ascii="Times New Roman" w:hAnsi="Times New Roman" w:cs="Times New Roman"/>
          <w:bCs/>
          <w:szCs w:val="21"/>
        </w:rPr>
        <w:t xml:space="preserve"> that</w:t>
      </w:r>
      <w:r>
        <w:rPr>
          <w:rFonts w:hint="eastAsia" w:ascii="Times New Roman" w:hAnsi="Times New Roman" w:cs="Times New Roman"/>
          <w:bCs/>
          <w:szCs w:val="21"/>
        </w:rPr>
        <w:t xml:space="preserve"> </w:t>
      </w:r>
      <w:r>
        <w:rPr>
          <w:rFonts w:ascii="Times New Roman" w:hAnsi="Times New Roman" w:cs="Times New Roman"/>
          <w:bCs/>
          <w:szCs w:val="21"/>
        </w:rPr>
        <w:t>miR-181c</w:t>
      </w:r>
      <w:r>
        <w:rPr>
          <w:rFonts w:hint="eastAsia" w:ascii="Times New Roman" w:hAnsi="Times New Roman" w:cs="Times New Roman"/>
          <w:bCs/>
          <w:szCs w:val="21"/>
        </w:rPr>
        <w:t xml:space="preserve"> </w:t>
      </w:r>
      <w:r>
        <w:rPr>
          <w:rFonts w:ascii="Times New Roman" w:hAnsi="Times New Roman" w:cs="Times New Roman"/>
          <w:bCs/>
          <w:szCs w:val="21"/>
        </w:rPr>
        <w:t>expression was increased in the LPS+miR-181c mimic group, indicating successful transfection (Fig. 4A). The</w:t>
      </w:r>
      <w:r>
        <w:rPr>
          <w:rFonts w:hint="eastAsia" w:ascii="Times New Roman" w:hAnsi="Times New Roman" w:cs="Times New Roman"/>
          <w:bCs/>
          <w:szCs w:val="21"/>
        </w:rPr>
        <w:t xml:space="preserve"> expression</w:t>
      </w:r>
      <w:r>
        <w:rPr>
          <w:rFonts w:ascii="Times New Roman" w:hAnsi="Times New Roman" w:cs="Times New Roman"/>
          <w:bCs/>
          <w:szCs w:val="21"/>
        </w:rPr>
        <w:t xml:space="preserve"> of COX-2 mRNA and protein</w:t>
      </w:r>
      <w:r>
        <w:rPr>
          <w:rFonts w:hint="eastAsia" w:ascii="Times New Roman" w:hAnsi="Times New Roman" w:cs="Times New Roman"/>
          <w:bCs/>
          <w:szCs w:val="21"/>
        </w:rPr>
        <w:t xml:space="preserve"> </w:t>
      </w:r>
      <w:r>
        <w:rPr>
          <w:rFonts w:ascii="Times New Roman" w:hAnsi="Times New Roman" w:cs="Times New Roman"/>
          <w:bCs/>
          <w:szCs w:val="21"/>
        </w:rPr>
        <w:t>were down-regulated after transfection of miR-181c mimic (Fig. 4B), and the expression of its downstream synthetic product PGE2 was also decreased (Fig. 4C).</w:t>
      </w:r>
    </w:p>
    <w:p>
      <w:pPr>
        <w:pStyle w:val="13"/>
        <w:spacing w:line="360" w:lineRule="auto"/>
        <w:ind w:right="-420" w:rightChars="-200" w:firstLine="0" w:firstLineChars="0"/>
        <w:rPr>
          <w:rFonts w:ascii="Times New Roman" w:hAnsi="Times New Roman" w:cs="Times New Roman"/>
          <w:bCs/>
          <w:i/>
          <w:iCs/>
          <w:szCs w:val="21"/>
        </w:rPr>
      </w:pPr>
      <w:r>
        <w:rPr>
          <w:rFonts w:ascii="Times New Roman" w:hAnsi="Times New Roman" w:cs="Times New Roman"/>
          <w:bCs/>
          <w:i/>
          <w:iCs/>
          <w:szCs w:val="21"/>
        </w:rPr>
        <w:t>Overexpression of COX-2 reversed miR-181c induced proliferation inhibition of prostate epithelial cells RWPE-1</w:t>
      </w:r>
    </w:p>
    <w:p>
      <w:pPr>
        <w:pStyle w:val="13"/>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RWPE-1 cells</w:t>
      </w:r>
      <w:r>
        <w:rPr>
          <w:rFonts w:hint="eastAsia" w:ascii="Times New Roman" w:hAnsi="Times New Roman" w:cs="Times New Roman"/>
          <w:bCs/>
          <w:szCs w:val="21"/>
        </w:rPr>
        <w:t xml:space="preserve"> were </w:t>
      </w:r>
      <w:r>
        <w:rPr>
          <w:rFonts w:ascii="Times New Roman" w:hAnsi="Times New Roman" w:cs="Times New Roman"/>
          <w:bCs/>
          <w:szCs w:val="21"/>
        </w:rPr>
        <w:t>transfected</w:t>
      </w:r>
      <w:r>
        <w:rPr>
          <w:rFonts w:hint="eastAsia" w:ascii="Times New Roman" w:hAnsi="Times New Roman" w:cs="Times New Roman"/>
          <w:bCs/>
          <w:szCs w:val="21"/>
        </w:rPr>
        <w:t xml:space="preserve"> with </w:t>
      </w:r>
      <w:r>
        <w:rPr>
          <w:rFonts w:ascii="Times New Roman" w:hAnsi="Times New Roman" w:cs="Times New Roman"/>
          <w:bCs/>
          <w:szCs w:val="21"/>
        </w:rPr>
        <w:t>miR-181c mimic or pcDNA-COX-2</w:t>
      </w:r>
      <w:r>
        <w:rPr>
          <w:rFonts w:hint="eastAsia" w:ascii="Times New Roman" w:hAnsi="Times New Roman" w:cs="Times New Roman"/>
          <w:bCs/>
          <w:szCs w:val="21"/>
        </w:rPr>
        <w:t xml:space="preserve"> </w:t>
      </w:r>
      <w:r>
        <w:rPr>
          <w:rFonts w:ascii="Times New Roman" w:hAnsi="Times New Roman" w:cs="Times New Roman"/>
          <w:bCs/>
          <w:szCs w:val="21"/>
        </w:rPr>
        <w:t xml:space="preserve">to explore the effect of miR-181c/COX-2 on the proliferation of prostate epithelial cells. The results of cell proliferation </w:t>
      </w:r>
      <w:r>
        <w:rPr>
          <w:rFonts w:hint="eastAsia" w:ascii="Times New Roman" w:hAnsi="Times New Roman" w:cs="Times New Roman"/>
          <w:bCs/>
          <w:szCs w:val="21"/>
        </w:rPr>
        <w:t>indicated</w:t>
      </w:r>
      <w:r>
        <w:rPr>
          <w:rFonts w:ascii="Times New Roman" w:hAnsi="Times New Roman" w:cs="Times New Roman"/>
          <w:bCs/>
          <w:szCs w:val="21"/>
        </w:rPr>
        <w:t xml:space="preserve"> that the level of RWPE-1 cell proliferation was significantly increased after LPS induction. While miR-181c mimic suppressed the proliferation of RWPE-1 cells. However, the level of cell proliferation was increased when miR-181c and pcDNA-COX-2 were transfected simultaneously in RWPE-1 cells (Fig. 5</w:t>
      </w:r>
      <w:r>
        <w:rPr>
          <w:rFonts w:hint="eastAsia" w:ascii="Times New Roman" w:hAnsi="Times New Roman" w:cs="Times New Roman"/>
          <w:bCs/>
          <w:szCs w:val="21"/>
        </w:rPr>
        <w:t xml:space="preserve"> A-B</w:t>
      </w:r>
      <w:r>
        <w:rPr>
          <w:rFonts w:ascii="Times New Roman" w:hAnsi="Times New Roman" w:cs="Times New Roman"/>
          <w:bCs/>
          <w:szCs w:val="21"/>
        </w:rPr>
        <w:t>).</w:t>
      </w:r>
    </w:p>
    <w:p>
      <w:pPr>
        <w:pStyle w:val="13"/>
        <w:spacing w:line="360" w:lineRule="auto"/>
        <w:ind w:right="-420" w:rightChars="-200" w:firstLine="0" w:firstLineChars="0"/>
        <w:rPr>
          <w:rFonts w:ascii="Times New Roman" w:hAnsi="Times New Roman" w:cs="Times New Roman"/>
          <w:bCs/>
          <w:i/>
          <w:iCs/>
          <w:szCs w:val="21"/>
        </w:rPr>
      </w:pPr>
      <w:r>
        <w:rPr>
          <w:rFonts w:ascii="Times New Roman" w:hAnsi="Times New Roman" w:cs="Times New Roman"/>
          <w:bCs/>
          <w:i/>
          <w:iCs/>
          <w:szCs w:val="21"/>
        </w:rPr>
        <w:t>Overexpression of miR-181c inhibited inflammatory response in prostate tissue of rats with CNP</w:t>
      </w:r>
    </w:p>
    <w:p>
      <w:pPr>
        <w:pStyle w:val="13"/>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 xml:space="preserve">Finally, the rats were injected with </w:t>
      </w:r>
      <w:r>
        <w:rPr>
          <w:rFonts w:ascii="Times New Roman" w:hAnsi="Times New Roman" w:cs="Times New Roman"/>
          <w:szCs w:val="21"/>
        </w:rPr>
        <w:t>lentiviruses carrying</w:t>
      </w:r>
      <w:r>
        <w:rPr>
          <w:rFonts w:ascii="Times New Roman" w:hAnsi="Times New Roman" w:cs="Times New Roman"/>
          <w:bCs/>
          <w:szCs w:val="21"/>
        </w:rPr>
        <w:t xml:space="preserve"> miR-181c mimic, and the role of miR-181c in CNP rat was then explored. Results showed that the locomotion score and prostate volume of rats were increased after modeling, while the locomotion score and prostate volume of rats injected with miR-181c mimic were decreased (Fig. 6A, B). </w:t>
      </w:r>
      <w:r>
        <w:rPr>
          <w:rFonts w:hint="eastAsia" w:ascii="Times New Roman" w:hAnsi="Times New Roman" w:cs="Times New Roman"/>
          <w:bCs/>
          <w:szCs w:val="21"/>
        </w:rPr>
        <w:t>O</w:t>
      </w:r>
      <w:r>
        <w:rPr>
          <w:rFonts w:ascii="Times New Roman" w:hAnsi="Times New Roman" w:cs="Times New Roman"/>
          <w:bCs/>
          <w:szCs w:val="21"/>
        </w:rPr>
        <w:t>verexpression of miR-181c reduced the</w:t>
      </w:r>
      <w:r>
        <w:rPr>
          <w:rFonts w:hint="eastAsia" w:ascii="Times New Roman" w:hAnsi="Times New Roman" w:cs="Times New Roman"/>
          <w:bCs/>
          <w:szCs w:val="21"/>
        </w:rPr>
        <w:t xml:space="preserve"> number of </w:t>
      </w:r>
      <w:r>
        <w:rPr>
          <w:rFonts w:ascii="Times New Roman" w:hAnsi="Times New Roman" w:cs="Times New Roman"/>
          <w:bCs/>
          <w:szCs w:val="21"/>
        </w:rPr>
        <w:t>inflammatory cell</w:t>
      </w:r>
      <w:r>
        <w:rPr>
          <w:rFonts w:hint="eastAsia" w:ascii="Times New Roman" w:hAnsi="Times New Roman" w:cs="Times New Roman"/>
          <w:bCs/>
          <w:szCs w:val="21"/>
        </w:rPr>
        <w:t xml:space="preserve">s </w:t>
      </w:r>
      <w:r>
        <w:rPr>
          <w:rFonts w:ascii="Times New Roman" w:hAnsi="Times New Roman" w:cs="Times New Roman"/>
          <w:bCs/>
          <w:szCs w:val="21"/>
        </w:rPr>
        <w:t>and</w:t>
      </w:r>
      <w:r>
        <w:rPr>
          <w:rFonts w:hint="eastAsia" w:ascii="Times New Roman" w:hAnsi="Times New Roman" w:cs="Times New Roman"/>
          <w:bCs/>
          <w:szCs w:val="21"/>
        </w:rPr>
        <w:t xml:space="preserve"> </w:t>
      </w:r>
      <w:r>
        <w:rPr>
          <w:rFonts w:ascii="Times New Roman" w:hAnsi="Times New Roman" w:cs="Times New Roman"/>
          <w:bCs/>
          <w:szCs w:val="21"/>
        </w:rPr>
        <w:t xml:space="preserve">PCNA-positive cells in prostate tissues (Fig. 6C, D). </w:t>
      </w:r>
      <w:r>
        <w:rPr>
          <w:rFonts w:hint="eastAsia" w:ascii="Times New Roman" w:hAnsi="Times New Roman" w:cs="Times New Roman"/>
          <w:bCs/>
          <w:szCs w:val="21"/>
        </w:rPr>
        <w:t xml:space="preserve">The results of </w:t>
      </w:r>
      <w:r>
        <w:rPr>
          <w:rFonts w:ascii="Times New Roman" w:hAnsi="Times New Roman" w:cs="Times New Roman"/>
          <w:bCs/>
          <w:szCs w:val="21"/>
        </w:rPr>
        <w:t xml:space="preserve">qRT-PCR and western blotting </w:t>
      </w:r>
      <w:r>
        <w:rPr>
          <w:rFonts w:hint="eastAsia" w:ascii="Times New Roman" w:hAnsi="Times New Roman" w:cs="Times New Roman"/>
          <w:bCs/>
          <w:szCs w:val="21"/>
        </w:rPr>
        <w:t>indicated</w:t>
      </w:r>
      <w:r>
        <w:rPr>
          <w:rFonts w:ascii="Times New Roman" w:hAnsi="Times New Roman" w:cs="Times New Roman"/>
          <w:bCs/>
          <w:szCs w:val="21"/>
        </w:rPr>
        <w:t xml:space="preserve"> that</w:t>
      </w:r>
      <w:r>
        <w:rPr>
          <w:rFonts w:hint="eastAsia" w:ascii="Times New Roman" w:hAnsi="Times New Roman" w:cs="Times New Roman"/>
          <w:bCs/>
          <w:szCs w:val="21"/>
        </w:rPr>
        <w:t xml:space="preserve"> </w:t>
      </w:r>
      <w:r>
        <w:rPr>
          <w:rFonts w:ascii="Times New Roman" w:hAnsi="Times New Roman" w:cs="Times New Roman"/>
          <w:bCs/>
          <w:szCs w:val="21"/>
        </w:rPr>
        <w:t>miR-181c expression</w:t>
      </w:r>
      <w:r>
        <w:rPr>
          <w:rFonts w:hint="eastAsia" w:ascii="Times New Roman" w:hAnsi="Times New Roman" w:cs="Times New Roman"/>
          <w:bCs/>
          <w:szCs w:val="21"/>
        </w:rPr>
        <w:t xml:space="preserve"> </w:t>
      </w:r>
      <w:r>
        <w:rPr>
          <w:rFonts w:ascii="Times New Roman" w:hAnsi="Times New Roman" w:cs="Times New Roman"/>
          <w:bCs/>
          <w:szCs w:val="21"/>
        </w:rPr>
        <w:t xml:space="preserve">was </w:t>
      </w:r>
      <w:r>
        <w:rPr>
          <w:rFonts w:hint="eastAsia" w:ascii="Times New Roman" w:hAnsi="Times New Roman" w:cs="Times New Roman"/>
          <w:bCs/>
          <w:szCs w:val="21"/>
        </w:rPr>
        <w:t>increased</w:t>
      </w:r>
      <w:r>
        <w:rPr>
          <w:rFonts w:ascii="Times New Roman" w:hAnsi="Times New Roman" w:cs="Times New Roman"/>
          <w:bCs/>
          <w:szCs w:val="21"/>
        </w:rPr>
        <w:t xml:space="preserve"> and the</w:t>
      </w:r>
      <w:r>
        <w:rPr>
          <w:rFonts w:hint="eastAsia" w:ascii="Times New Roman" w:hAnsi="Times New Roman" w:cs="Times New Roman"/>
          <w:bCs/>
          <w:szCs w:val="21"/>
        </w:rPr>
        <w:t xml:space="preserve"> </w:t>
      </w:r>
      <w:r>
        <w:rPr>
          <w:rFonts w:ascii="Times New Roman" w:hAnsi="Times New Roman" w:cs="Times New Roman"/>
          <w:bCs/>
          <w:szCs w:val="21"/>
        </w:rPr>
        <w:t>expression of COX-2</w:t>
      </w:r>
      <w:r>
        <w:rPr>
          <w:rFonts w:hint="eastAsia" w:ascii="Times New Roman" w:hAnsi="Times New Roman" w:cs="Times New Roman"/>
          <w:bCs/>
          <w:szCs w:val="21"/>
        </w:rPr>
        <w:t xml:space="preserve"> </w:t>
      </w:r>
      <w:r>
        <w:rPr>
          <w:rFonts w:ascii="Times New Roman" w:hAnsi="Times New Roman" w:cs="Times New Roman"/>
          <w:bCs/>
          <w:szCs w:val="21"/>
        </w:rPr>
        <w:t xml:space="preserve">mRNA and protein was </w:t>
      </w:r>
      <w:r>
        <w:rPr>
          <w:rFonts w:hint="eastAsia" w:ascii="Times New Roman" w:hAnsi="Times New Roman" w:cs="Times New Roman"/>
          <w:bCs/>
          <w:szCs w:val="21"/>
        </w:rPr>
        <w:t>decreased</w:t>
      </w:r>
      <w:r>
        <w:rPr>
          <w:rFonts w:ascii="Times New Roman" w:hAnsi="Times New Roman" w:cs="Times New Roman"/>
          <w:bCs/>
          <w:szCs w:val="21"/>
        </w:rPr>
        <w:t xml:space="preserve"> after injection of lentivirus carrying miR-181c mimic (Fig. 6E).</w:t>
      </w:r>
    </w:p>
    <w:p>
      <w:pPr>
        <w:pStyle w:val="13"/>
        <w:spacing w:line="360" w:lineRule="auto"/>
        <w:ind w:right="-420" w:rightChars="-200" w:firstLine="0" w:firstLineChars="0"/>
        <w:rPr>
          <w:rFonts w:ascii="Times New Roman" w:hAnsi="Times New Roman" w:cs="Times New Roman"/>
          <w:b/>
          <w:szCs w:val="21"/>
        </w:rPr>
      </w:pPr>
      <w:r>
        <w:rPr>
          <w:rFonts w:ascii="Times New Roman" w:hAnsi="Times New Roman" w:cs="Times New Roman"/>
          <w:b/>
          <w:szCs w:val="21"/>
        </w:rPr>
        <w:t xml:space="preserve">Discussion </w:t>
      </w:r>
    </w:p>
    <w:p>
      <w:pPr>
        <w:pStyle w:val="13"/>
        <w:spacing w:line="360" w:lineRule="auto"/>
        <w:ind w:right="-420" w:rightChars="-200" w:firstLine="0" w:firstLineChars="0"/>
        <w:rPr>
          <w:rFonts w:ascii="Times New Roman" w:hAnsi="Times New Roman" w:cs="Times New Roman"/>
          <w:bCs/>
          <w:szCs w:val="21"/>
          <w:highlight w:val="yellow"/>
        </w:rPr>
      </w:pPr>
      <w:r>
        <w:rPr>
          <w:rFonts w:ascii="Times New Roman" w:hAnsi="Times New Roman" w:cs="Times New Roman"/>
          <w:bCs/>
          <w:szCs w:val="21"/>
        </w:rPr>
        <w:t xml:space="preserve">CP/CPPS is the most </w:t>
      </w:r>
      <w:r>
        <w:rPr>
          <w:rFonts w:hint="eastAsia" w:ascii="Times New Roman" w:hAnsi="Times New Roman" w:cs="Times New Roman"/>
          <w:bCs/>
          <w:szCs w:val="21"/>
        </w:rPr>
        <w:t>widespread</w:t>
      </w:r>
      <w:r>
        <w:rPr>
          <w:rFonts w:ascii="Times New Roman" w:hAnsi="Times New Roman" w:cs="Times New Roman"/>
          <w:bCs/>
          <w:szCs w:val="21"/>
        </w:rPr>
        <w:t xml:space="preserve"> type of prostatitis. CP/CPPS</w:t>
      </w:r>
      <w:r>
        <w:rPr>
          <w:rFonts w:hint="eastAsia" w:ascii="Times New Roman" w:hAnsi="Times New Roman" w:cs="Times New Roman"/>
          <w:bCs/>
          <w:szCs w:val="21"/>
        </w:rPr>
        <w:t xml:space="preserve"> p</w:t>
      </w:r>
      <w:r>
        <w:rPr>
          <w:rFonts w:ascii="Times New Roman" w:hAnsi="Times New Roman" w:cs="Times New Roman"/>
          <w:bCs/>
          <w:szCs w:val="21"/>
        </w:rPr>
        <w:t>atients</w:t>
      </w:r>
      <w:r>
        <w:rPr>
          <w:rFonts w:hint="eastAsia" w:ascii="Times New Roman" w:hAnsi="Times New Roman" w:cs="Times New Roman"/>
          <w:bCs/>
          <w:szCs w:val="21"/>
        </w:rPr>
        <w:t xml:space="preserve"> </w:t>
      </w:r>
      <w:r>
        <w:rPr>
          <w:rFonts w:ascii="Times New Roman" w:hAnsi="Times New Roman" w:cs="Times New Roman"/>
          <w:bCs/>
          <w:szCs w:val="21"/>
        </w:rPr>
        <w:t>will be accompanied by urinary tract symptoms and decreased quality of life. To date, some related mechanisms have been</w:t>
      </w:r>
      <w:r>
        <w:rPr>
          <w:rFonts w:hint="eastAsia" w:ascii="Times New Roman" w:hAnsi="Times New Roman" w:cs="Times New Roman"/>
          <w:bCs/>
          <w:szCs w:val="21"/>
        </w:rPr>
        <w:t xml:space="preserve"> found </w:t>
      </w:r>
      <w:r>
        <w:rPr>
          <w:rFonts w:ascii="Times New Roman" w:hAnsi="Times New Roman" w:cs="Times New Roman"/>
          <w:bCs/>
          <w:szCs w:val="21"/>
        </w:rPr>
        <w:t xml:space="preserve">involved in the occurrence and development of CNP </w:t>
      </w:r>
      <w:r>
        <w:rPr>
          <w:rFonts w:ascii="Times New Roman" w:hAnsi="Times New Roman" w:cs="Times New Roman"/>
          <w:bCs/>
          <w:szCs w:val="21"/>
        </w:rPr>
        <w:fldChar w:fldCharType="begin">
          <w:fldData xml:space="preserve">PEVuZE5vdGU+PENpdGU+PEF1dGhvcj5NZW5nPC9BdXRob3I+PFllYXI+MjAxODwvWWVhcj48UmVj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PEVuZE5vdGU+PENpdGU+PEF1dGhvcj5NZW5nPC9BdXRob3I+PFllYXI+MjAxODwvWWVhcj48UmVj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[25-27]</w:t>
      </w:r>
      <w:r>
        <w:rPr>
          <w:rFonts w:ascii="Times New Roman" w:hAnsi="Times New Roman" w:cs="Times New Roman"/>
          <w:bCs/>
          <w:szCs w:val="21"/>
        </w:rPr>
        <w:fldChar w:fldCharType="end"/>
      </w:r>
      <w:r>
        <w:rPr>
          <w:rFonts w:ascii="Times New Roman" w:hAnsi="Times New Roman" w:cs="Times New Roman"/>
          <w:bCs/>
          <w:szCs w:val="21"/>
        </w:rPr>
        <w:t xml:space="preserve">. COX-2 is an "early and immediate" gene </w:t>
      </w:r>
      <w:r>
        <w:rPr>
          <w:rFonts w:ascii="Times New Roman" w:hAnsi="Times New Roman" w:cs="Times New Roman"/>
          <w:bCs/>
          <w:szCs w:val="21"/>
        </w:rPr>
        <w:fldChar w:fldCharType="begin">
          <w:fldData xml:space="preserve">PEVuZE5vdGU+PENpdGU+PEF1dGhvcj5DaGFuZHJhc2VrYXJhbjwvQXV0aG9yPjxZZWFyPjIwMTg8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PEVuZE5vdGU+PENpdGU+PEF1dGhvcj5DaGFuZHJhc2VrYXJhbjwvQXV0aG9yPjxZZWFyPjIwMTg8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[28]</w:t>
      </w:r>
      <w:r>
        <w:rPr>
          <w:rFonts w:ascii="Times New Roman" w:hAnsi="Times New Roman" w:cs="Times New Roman"/>
          <w:bCs/>
          <w:szCs w:val="21"/>
        </w:rPr>
        <w:fldChar w:fldCharType="end"/>
      </w:r>
      <w:r>
        <w:rPr>
          <w:rFonts w:ascii="Times New Roman" w:hAnsi="Times New Roman" w:cs="Times New Roman"/>
          <w:bCs/>
          <w:szCs w:val="21"/>
        </w:rPr>
        <w:t xml:space="preserve">, its main role is to catalyze the production of a group of prostaglandins (PGs) products with different chemical properties, including prostaglandin E2 (PGE2), prostaglandin I2 (PGI2), Prostaglandin F2α (PGF2α), etc. PGE2 is the main catalytic product. The massive synthesis of PGE2 promotes the degranulation of neutrophils to release lysosomes, which intensifies the infiltration of local inflammatory cells and promotes inflammation </w:t>
      </w:r>
      <w:r>
        <w:rPr>
          <w:rFonts w:ascii="Times New Roman" w:hAnsi="Times New Roman" w:cs="Times New Roman"/>
          <w:bCs/>
          <w:szCs w:val="21"/>
        </w:rPr>
        <w:fldChar w:fldCharType="begin">
          <w:fldData xml:space="preserve">PEVuZE5vdGU+PENpdGU+PEF1dGhvcj5aaG91PC9BdXRob3I+PFllYXI+MjAyMDwvWWVhcj48UmVj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PEVuZE5vdGU+PENpdGU+PEF1dGhvcj5aaG91PC9BdXRob3I+PFllYXI+MjAyMDwvWWVhcj48UmVj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[29]</w:t>
      </w:r>
      <w:r>
        <w:rPr>
          <w:rFonts w:ascii="Times New Roman" w:hAnsi="Times New Roman" w:cs="Times New Roman"/>
          <w:bCs/>
          <w:szCs w:val="21"/>
        </w:rPr>
        <w:fldChar w:fldCharType="end"/>
      </w:r>
      <w:r>
        <w:rPr>
          <w:rFonts w:ascii="Times New Roman" w:hAnsi="Times New Roman" w:cs="Times New Roman"/>
          <w:bCs/>
          <w:szCs w:val="21"/>
        </w:rPr>
        <w:t xml:space="preserve">. In our study, </w:t>
      </w:r>
      <w:r>
        <w:rPr>
          <w:rFonts w:ascii="Times New Roman" w:hAnsi="Times New Roman" w:cs="Times New Roman"/>
          <w:bCs/>
          <w:szCs w:val="21"/>
          <w:highlight w:val="yellow"/>
        </w:rPr>
        <w:t xml:space="preserve">we constructed </w:t>
      </w:r>
      <w:r>
        <w:rPr>
          <w:rFonts w:hint="eastAsia" w:ascii="Times New Roman" w:hAnsi="Times New Roman" w:cs="Times New Roman"/>
          <w:bCs/>
          <w:szCs w:val="21"/>
          <w:highlight w:val="yellow"/>
        </w:rPr>
        <w:t>a CNP rat model i</w:t>
      </w:r>
      <w:r>
        <w:rPr>
          <w:rFonts w:ascii="Times New Roman" w:hAnsi="Times New Roman" w:cs="Times New Roman"/>
          <w:bCs/>
          <w:szCs w:val="21"/>
          <w:highlight w:val="yellow"/>
        </w:rPr>
        <w:t>nduced</w:t>
      </w:r>
      <w:r>
        <w:rPr>
          <w:rFonts w:hint="eastAsia" w:ascii="Times New Roman" w:hAnsi="Times New Roman" w:cs="Times New Roman"/>
          <w:bCs/>
          <w:szCs w:val="21"/>
          <w:highlight w:val="yellow"/>
        </w:rPr>
        <w:t xml:space="preserve"> by </w:t>
      </w:r>
      <w:r>
        <w:rPr>
          <w:rFonts w:ascii="Times New Roman" w:hAnsi="Times New Roman" w:cs="Times New Roman"/>
          <w:bCs/>
          <w:szCs w:val="21"/>
          <w:highlight w:val="yellow"/>
        </w:rPr>
        <w:t>carrageenan. This model is similar to some</w:t>
      </w:r>
      <w:r>
        <w:rPr>
          <w:rFonts w:hint="eastAsia" w:ascii="Times New Roman" w:hAnsi="Times New Roman" w:cs="Times New Roman"/>
          <w:bCs/>
          <w:szCs w:val="21"/>
          <w:highlight w:val="yellow"/>
        </w:rPr>
        <w:t xml:space="preserve"> </w:t>
      </w:r>
      <w:r>
        <w:rPr>
          <w:rFonts w:ascii="Times New Roman" w:hAnsi="Times New Roman" w:cs="Times New Roman"/>
          <w:bCs/>
          <w:szCs w:val="21"/>
          <w:highlight w:val="yellow"/>
        </w:rPr>
        <w:t>pathological symptoms of clinical</w:t>
      </w:r>
      <w:r>
        <w:rPr>
          <w:rFonts w:hint="eastAsia" w:ascii="Times New Roman" w:hAnsi="Times New Roman" w:cs="Times New Roman"/>
          <w:bCs/>
          <w:szCs w:val="21"/>
          <w:highlight w:val="yellow"/>
        </w:rPr>
        <w:t xml:space="preserve"> </w:t>
      </w:r>
      <w:r>
        <w:rPr>
          <w:rFonts w:ascii="Times New Roman" w:hAnsi="Times New Roman" w:cs="Times New Roman"/>
          <w:bCs/>
          <w:szCs w:val="21"/>
          <w:highlight w:val="yellow"/>
        </w:rPr>
        <w:t>CNP patients</w:t>
      </w:r>
      <w:r>
        <w:rPr>
          <w:rFonts w:hint="eastAsia" w:ascii="Times New Roman" w:hAnsi="Times New Roman" w:cs="Times New Roman"/>
          <w:bCs/>
          <w:szCs w:val="21"/>
          <w:highlight w:val="yellow"/>
        </w:rPr>
        <w:t xml:space="preserve"> </w:t>
      </w:r>
      <w:r>
        <w:rPr>
          <w:rFonts w:ascii="Times New Roman" w:hAnsi="Times New Roman" w:cs="Times New Roman"/>
          <w:bCs/>
          <w:szCs w:val="21"/>
          <w:highlight w:val="yellow"/>
        </w:rPr>
        <w:t>such as prostate pain</w:t>
      </w:r>
      <w:r>
        <w:rPr>
          <w:rFonts w:hint="eastAsia" w:ascii="Times New Roman" w:hAnsi="Times New Roman" w:cs="Times New Roman"/>
          <w:bCs/>
          <w:szCs w:val="21"/>
          <w:highlight w:val="yellow"/>
        </w:rPr>
        <w:t xml:space="preserve">, </w:t>
      </w:r>
      <w:r>
        <w:rPr>
          <w:rFonts w:ascii="Times New Roman" w:hAnsi="Times New Roman" w:cs="Times New Roman"/>
          <w:bCs/>
          <w:szCs w:val="21"/>
          <w:highlight w:val="yellow"/>
        </w:rPr>
        <w:t>lameness</w:t>
      </w:r>
      <w:r>
        <w:rPr>
          <w:rFonts w:hint="eastAsia" w:ascii="Times New Roman" w:hAnsi="Times New Roman" w:cs="Times New Roman"/>
          <w:bCs/>
          <w:szCs w:val="21"/>
          <w:highlight w:val="yellow"/>
        </w:rPr>
        <w:t xml:space="preserve">, high increase of </w:t>
      </w:r>
      <w:r>
        <w:rPr>
          <w:rFonts w:ascii="Times New Roman" w:hAnsi="Times New Roman" w:cs="Times New Roman"/>
          <w:bCs/>
          <w:szCs w:val="21"/>
          <w:highlight w:val="yellow"/>
        </w:rPr>
        <w:t>prostate volume</w:t>
      </w:r>
      <w:r>
        <w:rPr>
          <w:rFonts w:hint="eastAsia" w:ascii="Times New Roman" w:hAnsi="Times New Roman" w:cs="Times New Roman"/>
          <w:bCs/>
          <w:szCs w:val="21"/>
          <w:highlight w:val="yellow"/>
        </w:rPr>
        <w:t>,</w:t>
      </w:r>
      <w:r>
        <w:rPr>
          <w:rFonts w:ascii="Times New Roman" w:hAnsi="Times New Roman" w:cs="Times New Roman"/>
          <w:bCs/>
          <w:szCs w:val="21"/>
          <w:highlight w:val="yellow"/>
        </w:rPr>
        <w:t xml:space="preserve"> increased inflammatory cell</w:t>
      </w:r>
      <w:r>
        <w:rPr>
          <w:rFonts w:hint="eastAsia" w:ascii="Times New Roman" w:hAnsi="Times New Roman" w:cs="Times New Roman"/>
          <w:bCs/>
          <w:szCs w:val="21"/>
          <w:highlight w:val="yellow"/>
        </w:rPr>
        <w:t xml:space="preserve"> a</w:t>
      </w:r>
      <w:r>
        <w:rPr>
          <w:rFonts w:ascii="Times New Roman" w:hAnsi="Times New Roman" w:cs="Times New Roman"/>
          <w:bCs/>
          <w:szCs w:val="21"/>
          <w:highlight w:val="yellow"/>
        </w:rPr>
        <w:t>nd</w:t>
      </w:r>
      <w:r>
        <w:rPr>
          <w:rFonts w:hint="eastAsia" w:ascii="Times New Roman" w:hAnsi="Times New Roman" w:cs="Times New Roman"/>
          <w:bCs/>
          <w:szCs w:val="21"/>
          <w:highlight w:val="yellow"/>
        </w:rPr>
        <w:t xml:space="preserve"> </w:t>
      </w:r>
      <w:r>
        <w:rPr>
          <w:rFonts w:ascii="Times New Roman" w:hAnsi="Times New Roman" w:cs="Times New Roman"/>
          <w:bCs/>
          <w:szCs w:val="21"/>
          <w:highlight w:val="yellow"/>
        </w:rPr>
        <w:t>prostate epithelial cell</w:t>
      </w:r>
      <w:r>
        <w:rPr>
          <w:rFonts w:hint="eastAsia" w:ascii="Times New Roman" w:hAnsi="Times New Roman" w:cs="Times New Roman"/>
          <w:bCs/>
          <w:szCs w:val="21"/>
          <w:highlight w:val="yellow"/>
        </w:rPr>
        <w:t xml:space="preserve"> </w:t>
      </w:r>
      <w:r>
        <w:rPr>
          <w:rFonts w:ascii="Times New Roman" w:hAnsi="Times New Roman" w:cs="Times New Roman"/>
          <w:bCs/>
          <w:szCs w:val="21"/>
          <w:highlight w:val="yellow"/>
        </w:rPr>
        <w:t>proliferation</w:t>
      </w:r>
      <w:r>
        <w:rPr>
          <w:rFonts w:hint="eastAsia" w:ascii="Times New Roman" w:hAnsi="Times New Roman" w:cs="Times New Roman"/>
          <w:bCs/>
          <w:szCs w:val="21"/>
          <w:highlight w:val="yellow"/>
        </w:rPr>
        <w:t>, indicating</w:t>
      </w:r>
      <w:r>
        <w:rPr>
          <w:rFonts w:ascii="Times New Roman" w:hAnsi="Times New Roman" w:cs="Times New Roman"/>
          <w:bCs/>
          <w:szCs w:val="21"/>
          <w:highlight w:val="yellow"/>
        </w:rPr>
        <w:t xml:space="preserve"> that </w:t>
      </w:r>
      <w:r>
        <w:rPr>
          <w:rFonts w:hint="eastAsia" w:ascii="Times New Roman" w:hAnsi="Times New Roman" w:cs="Times New Roman"/>
          <w:bCs/>
          <w:szCs w:val="21"/>
          <w:highlight w:val="yellow"/>
        </w:rPr>
        <w:t>c</w:t>
      </w:r>
      <w:r>
        <w:rPr>
          <w:rFonts w:ascii="Times New Roman" w:hAnsi="Times New Roman" w:cs="Times New Roman"/>
          <w:bCs/>
          <w:szCs w:val="21"/>
          <w:highlight w:val="yellow"/>
        </w:rPr>
        <w:t>arrageenan-</w:t>
      </w:r>
      <w:r>
        <w:rPr>
          <w:rFonts w:hint="eastAsia" w:ascii="Times New Roman" w:hAnsi="Times New Roman" w:cs="Times New Roman"/>
          <w:bCs/>
          <w:szCs w:val="21"/>
          <w:highlight w:val="yellow"/>
        </w:rPr>
        <w:t>i</w:t>
      </w:r>
      <w:r>
        <w:rPr>
          <w:rFonts w:ascii="Times New Roman" w:hAnsi="Times New Roman" w:cs="Times New Roman"/>
          <w:bCs/>
          <w:szCs w:val="21"/>
          <w:highlight w:val="yellow"/>
        </w:rPr>
        <w:t>nduced CNP rat</w:t>
      </w:r>
      <w:r>
        <w:rPr>
          <w:rFonts w:hint="eastAsia" w:ascii="Times New Roman" w:hAnsi="Times New Roman" w:cs="Times New Roman"/>
          <w:bCs/>
          <w:szCs w:val="21"/>
          <w:highlight w:val="yellow"/>
        </w:rPr>
        <w:t xml:space="preserve"> </w:t>
      </w:r>
      <w:r>
        <w:rPr>
          <w:rFonts w:ascii="Times New Roman" w:hAnsi="Times New Roman" w:cs="Times New Roman"/>
          <w:bCs/>
          <w:szCs w:val="21"/>
          <w:highlight w:val="yellow"/>
        </w:rPr>
        <w:t>model can better reflect chronic non-bacterial prostatitis, and provid</w:t>
      </w:r>
      <w:r>
        <w:rPr>
          <w:rFonts w:hint="eastAsia" w:ascii="Times New Roman" w:hAnsi="Times New Roman" w:cs="Times New Roman"/>
          <w:bCs/>
          <w:szCs w:val="21"/>
          <w:highlight w:val="yellow"/>
        </w:rPr>
        <w:t>ing</w:t>
      </w:r>
      <w:r>
        <w:rPr>
          <w:rFonts w:ascii="Times New Roman" w:hAnsi="Times New Roman" w:cs="Times New Roman"/>
          <w:bCs/>
          <w:szCs w:val="21"/>
          <w:highlight w:val="yellow"/>
        </w:rPr>
        <w:t xml:space="preserve"> a reliable theoretical basis for clinical research.</w:t>
      </w:r>
      <w:r>
        <w:rPr>
          <w:rFonts w:hint="eastAsia" w:ascii="Times New Roman" w:hAnsi="Times New Roman" w:cs="Times New Roman"/>
          <w:bCs/>
          <w:szCs w:val="21"/>
          <w:highlight w:val="yellow"/>
        </w:rPr>
        <w:t xml:space="preserve"> In addition, we found that </w:t>
      </w:r>
      <w:r>
        <w:rPr>
          <w:rFonts w:ascii="Times New Roman" w:hAnsi="Times New Roman" w:cs="Times New Roman"/>
          <w:bCs/>
          <w:szCs w:val="21"/>
        </w:rPr>
        <w:t>COX-2 was highly expressed in</w:t>
      </w:r>
      <w:r>
        <w:rPr>
          <w:rFonts w:hint="eastAsia" w:ascii="Times New Roman" w:hAnsi="Times New Roman" w:cs="Times New Roman"/>
          <w:bCs/>
          <w:szCs w:val="21"/>
        </w:rPr>
        <w:t xml:space="preserve"> </w:t>
      </w:r>
      <w:r>
        <w:rPr>
          <w:rFonts w:ascii="Times New Roman" w:hAnsi="Times New Roman" w:cs="Times New Roman"/>
          <w:bCs/>
          <w:szCs w:val="21"/>
        </w:rPr>
        <w:t>prostate tissues of CP patients. Simultaneously,</w:t>
      </w:r>
      <w:r>
        <w:rPr>
          <w:rFonts w:hint="eastAsia" w:ascii="Times New Roman" w:hAnsi="Times New Roman" w:cs="Times New Roman"/>
          <w:bCs/>
          <w:szCs w:val="21"/>
        </w:rPr>
        <w:t xml:space="preserve"> </w:t>
      </w:r>
      <w:r>
        <w:rPr>
          <w:rFonts w:ascii="Times New Roman" w:hAnsi="Times New Roman" w:cs="Times New Roman"/>
          <w:bCs/>
          <w:szCs w:val="21"/>
        </w:rPr>
        <w:t>COX-2 expression</w:t>
      </w:r>
      <w:r>
        <w:rPr>
          <w:rFonts w:hint="eastAsia" w:ascii="Times New Roman" w:hAnsi="Times New Roman" w:cs="Times New Roman"/>
          <w:bCs/>
          <w:szCs w:val="21"/>
        </w:rPr>
        <w:t xml:space="preserve"> </w:t>
      </w:r>
      <w:r>
        <w:rPr>
          <w:rFonts w:ascii="Times New Roman" w:hAnsi="Times New Roman" w:cs="Times New Roman"/>
          <w:bCs/>
          <w:szCs w:val="21"/>
        </w:rPr>
        <w:t xml:space="preserve">was up-regulated in human prostate cells RWPE-1 and CNP rats induced by LPS, which is consistent with previous studies  </w:t>
      </w:r>
      <w:r>
        <w:rPr>
          <w:rFonts w:ascii="Times New Roman" w:hAnsi="Times New Roman" w:cs="Times New Roman"/>
          <w:bCs/>
          <w:szCs w:val="21"/>
        </w:rPr>
        <w:fldChar w:fldCharType="begin">
          <w:fldData xml:space="preserve">PEVuZE5vdGU+PENpdGU+PEF1dGhvcj5XYW5nPC9BdXRob3I+PFllYXI+MjAxNjwvWWVhcj48UmVj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PEVuZE5vdGU+PENpdGU+PEF1dGhvcj5XYW5nPC9BdXRob3I+PFllYXI+MjAxNjwvWWVhcj48UmVj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[16, 30]</w:t>
      </w:r>
      <w:r>
        <w:rPr>
          <w:rFonts w:ascii="Times New Roman" w:hAnsi="Times New Roman" w:cs="Times New Roman"/>
          <w:bCs/>
          <w:szCs w:val="21"/>
        </w:rPr>
        <w:fldChar w:fldCharType="end"/>
      </w:r>
      <w:r>
        <w:rPr>
          <w:rFonts w:ascii="Times New Roman" w:hAnsi="Times New Roman" w:cs="Times New Roman"/>
          <w:bCs/>
          <w:szCs w:val="21"/>
        </w:rPr>
        <w:t>. Therefore, elevated COX-2 was a key feature of CNP, which led to an increase in the synthesis of PGE2 and aggravated the inflammatory response in CNP rats.</w:t>
      </w:r>
    </w:p>
    <w:p>
      <w:pPr>
        <w:pStyle w:val="13"/>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 xml:space="preserve">The prostate is an important accessory gland in men. The prostate includes basal epithelial cells and luminal epithelial cells, as well as rare neuroendocrine cells. The function of prostate epithelium is to secrete prostatic fluid, prostate-specific protein PSA (also known as γ semen protein), prostatic acid phosphatase (PAP), etc </w:t>
      </w:r>
      <w:r>
        <w:rPr>
          <w:rFonts w:ascii="Times New Roman" w:hAnsi="Times New Roman" w:cs="Times New Roman"/>
          <w:bCs/>
          <w:szCs w:val="21"/>
        </w:rPr>
        <w:fldChar w:fldCharType="begin">
          <w:fldData xml:space="preserve">PEVuZE5vdGU+PENpdGU+PEF1dGhvcj5aaGFuZzwvQXV0aG9yPjxZZWFyPjIwMTg8L1llYXI+PFJl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PEVuZE5vdGU+PENpdGU+PEF1dGhvcj5aaGFuZzwvQXV0aG9yPjxZZWFyPjIwMTg8L1llYXI+PFJl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[31]</w:t>
      </w:r>
      <w:r>
        <w:rPr>
          <w:rFonts w:ascii="Times New Roman" w:hAnsi="Times New Roman" w:cs="Times New Roman"/>
          <w:bCs/>
          <w:szCs w:val="21"/>
        </w:rPr>
        <w:fldChar w:fldCharType="end"/>
      </w:r>
      <w:r>
        <w:rPr>
          <w:rFonts w:ascii="Times New Roman" w:hAnsi="Times New Roman" w:cs="Times New Roman"/>
          <w:bCs/>
          <w:szCs w:val="21"/>
        </w:rPr>
        <w:t xml:space="preserve">. Prostatic epithelial cell proliferation plays a </w:t>
      </w:r>
      <w:r>
        <w:rPr>
          <w:rFonts w:hint="eastAsia" w:ascii="Times New Roman" w:hAnsi="Times New Roman" w:cs="Times New Roman"/>
          <w:bCs/>
          <w:szCs w:val="21"/>
        </w:rPr>
        <w:t>vital</w:t>
      </w:r>
      <w:r>
        <w:rPr>
          <w:rFonts w:ascii="Times New Roman" w:hAnsi="Times New Roman" w:cs="Times New Roman"/>
          <w:bCs/>
          <w:szCs w:val="21"/>
        </w:rPr>
        <w:t xml:space="preserve"> role in prostate</w:t>
      </w:r>
      <w:r>
        <w:rPr>
          <w:rFonts w:hint="eastAsia" w:ascii="Times New Roman" w:hAnsi="Times New Roman" w:cs="Times New Roman"/>
          <w:bCs/>
          <w:szCs w:val="21"/>
        </w:rPr>
        <w:t xml:space="preserve"> </w:t>
      </w:r>
      <w:r>
        <w:rPr>
          <w:rFonts w:ascii="Times New Roman" w:hAnsi="Times New Roman" w:cs="Times New Roman"/>
          <w:bCs/>
          <w:szCs w:val="21"/>
        </w:rPr>
        <w:t xml:space="preserve">diseases. The level of prostatic epithelial cell proliferation is increased in prostate-related diseases such as CNP </w:t>
      </w:r>
      <w:r>
        <w:rPr>
          <w:rFonts w:ascii="Times New Roman" w:hAnsi="Times New Roman" w:cs="Times New Roman"/>
          <w:bCs/>
          <w:szCs w:val="21"/>
        </w:rPr>
        <w:fldChar w:fldCharType="begin">
          <w:fldData xml:space="preserve">PEVuZE5vdGU+PENpdGU+PEF1dGhvcj5EYW5nPC9BdXRob3I+PFllYXI+MjAxODwvWWVhcj48UmVj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PEVuZE5vdGU+PENpdGU+PEF1dGhvcj5EYW5nPC9BdXRob3I+PFllYXI+MjAxODwvWWVhcj48UmVj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[32]</w:t>
      </w:r>
      <w:r>
        <w:rPr>
          <w:rFonts w:ascii="Times New Roman" w:hAnsi="Times New Roman" w:cs="Times New Roman"/>
          <w:bCs/>
          <w:szCs w:val="21"/>
        </w:rPr>
        <w:fldChar w:fldCharType="end"/>
      </w:r>
      <w:r>
        <w:rPr>
          <w:rFonts w:ascii="Times New Roman" w:hAnsi="Times New Roman" w:cs="Times New Roman"/>
          <w:bCs/>
          <w:szCs w:val="21"/>
        </w:rPr>
        <w:t>. Moreover, inhibiti</w:t>
      </w:r>
      <w:r>
        <w:rPr>
          <w:rFonts w:hint="eastAsia" w:ascii="Times New Roman" w:hAnsi="Times New Roman" w:cs="Times New Roman"/>
          <w:bCs/>
          <w:szCs w:val="21"/>
        </w:rPr>
        <w:t xml:space="preserve">on </w:t>
      </w:r>
      <w:r>
        <w:rPr>
          <w:rFonts w:ascii="Times New Roman" w:hAnsi="Times New Roman" w:cs="Times New Roman"/>
          <w:bCs/>
          <w:szCs w:val="21"/>
        </w:rPr>
        <w:t xml:space="preserve">of COX-2 protein can suppress the proliferation of prostate epithelial cells </w:t>
      </w:r>
      <w:r>
        <w:rPr>
          <w:rFonts w:ascii="Times New Roman" w:hAnsi="Times New Roman" w:cs="Times New Roman"/>
          <w:bCs/>
          <w:szCs w:val="21"/>
        </w:rPr>
        <w:fldChar w:fldCharType="begin">
          <w:fldData xml:space="preserve">PEVuZE5vdGU+PENpdGU+PEF1dGhvcj5YdTwvQXV0aG9yPjxZZWFyPjIwMTk8L1llYXI+PFJlY051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PEVuZE5vdGU+PENpdGU+PEF1dGhvcj5YdTwvQXV0aG9yPjxZZWFyPjIwMTk8L1llYXI+PFJlY051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[16]</w:t>
      </w:r>
      <w:r>
        <w:rPr>
          <w:rFonts w:ascii="Times New Roman" w:hAnsi="Times New Roman" w:cs="Times New Roman"/>
          <w:bCs/>
          <w:szCs w:val="21"/>
        </w:rPr>
        <w:fldChar w:fldCharType="end"/>
      </w:r>
      <w:r>
        <w:rPr>
          <w:rFonts w:ascii="Times New Roman" w:hAnsi="Times New Roman" w:cs="Times New Roman"/>
          <w:bCs/>
          <w:szCs w:val="21"/>
        </w:rPr>
        <w:t>. Our studies have also confirmed this point. Overexpression of COX-2 promoted the proliferation of human prostaglandin epithelial cell RWPE-1. On the contrary, inhibition of COX-2 led to a decrease in the expression of its synthetic product PGE2, simultaneously suppressed prostatic epithelial cell proliferation, and reduced carrageenan-induced damage to the prostate tissue of CNP rats. These results show that suppression of prostate epithelial cell proliferation improves chronic non-bacterial prostatitis.</w:t>
      </w:r>
    </w:p>
    <w:p>
      <w:pPr>
        <w:pStyle w:val="13"/>
        <w:spacing w:line="360" w:lineRule="auto"/>
        <w:ind w:right="-420" w:rightChars="-200" w:firstLine="0" w:firstLineChars="0"/>
        <w:rPr>
          <w:rFonts w:ascii="Times New Roman" w:hAnsi="Times New Roman" w:cs="Times New Roman"/>
          <w:bCs/>
          <w:szCs w:val="21"/>
          <w:highlight w:val="yellow"/>
        </w:rPr>
      </w:pPr>
      <w:r>
        <w:rPr>
          <w:rFonts w:ascii="Times New Roman" w:hAnsi="Times New Roman" w:cs="Times New Roman"/>
          <w:bCs/>
          <w:szCs w:val="21"/>
        </w:rPr>
        <w:t xml:space="preserve">miRNAs can regulate gene expression through a complete or incomplete pairing of their seed sequences with the 3 'untranslated region (3’UTR) of their target genes, which can degrade the mRNA of target genes or </w:t>
      </w:r>
      <w:r>
        <w:rPr>
          <w:rFonts w:hint="eastAsia" w:ascii="Times New Roman" w:hAnsi="Times New Roman" w:cs="Times New Roman"/>
          <w:bCs/>
          <w:szCs w:val="21"/>
        </w:rPr>
        <w:t>suppress</w:t>
      </w:r>
      <w:r>
        <w:rPr>
          <w:rFonts w:ascii="Times New Roman" w:hAnsi="Times New Roman" w:cs="Times New Roman"/>
          <w:bCs/>
          <w:szCs w:val="21"/>
        </w:rPr>
        <w:t xml:space="preserve"> the translation of target genes </w:t>
      </w:r>
      <w:r>
        <w:rPr>
          <w:rFonts w:ascii="Times New Roman" w:hAnsi="Times New Roman" w:cs="Times New Roman"/>
          <w:bCs/>
          <w:szCs w:val="21"/>
        </w:rPr>
        <w:fldChar w:fldCharType="begin">
          <w:fldData xml:space="preserve">PEVuZE5vdGU+PENpdGU+PEF1dGhvcj5UcmFuPC9BdXRob3I+PFllYXI+MjAxOTwvWWVhcj48UmVj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PHBhZ2VzPmUwMTU4OTYxPC9wYWdlcz48dm9sdW1lPjExPC92b2x1bWU+PG51bWJlcj44PC9udW1i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PEVuZE5vdGU+PENpdGU+PEF1dGhvcj5UcmFuPC9BdXRob3I+PFllYXI+MjAxOTwvWWVhcj48UmVj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PHBhZ2VzPmUwMTU4OTYxPC9wYWdlcz48dm9sdW1lPjExPC92b2x1bWU+PG51bWJlcj44PC9udW1i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[33, 34]</w:t>
      </w:r>
      <w:r>
        <w:rPr>
          <w:rFonts w:ascii="Times New Roman" w:hAnsi="Times New Roman" w:cs="Times New Roman"/>
          <w:bCs/>
          <w:szCs w:val="21"/>
        </w:rPr>
        <w:fldChar w:fldCharType="end"/>
      </w:r>
      <w:r>
        <w:rPr>
          <w:rFonts w:ascii="Times New Roman" w:hAnsi="Times New Roman" w:cs="Times New Roman"/>
          <w:bCs/>
          <w:szCs w:val="21"/>
        </w:rPr>
        <w:t xml:space="preserve">. For example, Ding et al. </w:t>
      </w:r>
      <w:r>
        <w:rPr>
          <w:rFonts w:ascii="Times New Roman" w:hAnsi="Times New Roman" w:cs="Times New Roman"/>
          <w:bCs/>
          <w:szCs w:val="21"/>
        </w:rPr>
        <w:fldChar w:fldCharType="begin">
          <w:fldData xml:space="preserve">PEVuZE5vdGU+PENpdGU+PEF1dGhvcj5EaW5nPC9BdXRob3I+PFllYXI+MjAxNzwvWWVhcj48UmVj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PEVuZE5vdGU+PENpdGU+PEF1dGhvcj5EaW5nPC9BdXRob3I+PFllYXI+MjAxNzwvWWVhcj48UmVj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[35]</w:t>
      </w:r>
      <w:r>
        <w:rPr>
          <w:rFonts w:ascii="Times New Roman" w:hAnsi="Times New Roman" w:cs="Times New Roman"/>
          <w:bCs/>
          <w:szCs w:val="21"/>
        </w:rPr>
        <w:fldChar w:fldCharType="end"/>
      </w:r>
      <w:r>
        <w:rPr>
          <w:rFonts w:ascii="Times New Roman" w:hAnsi="Times New Roman" w:cs="Times New Roman"/>
          <w:bCs/>
          <w:szCs w:val="21"/>
        </w:rPr>
        <w:t xml:space="preserve"> found that inhibiting miR-146a up-regulated NOS1, which reduced the incidence of erectile dysfunction in patients with CP. In addition, Wang et al. </w:t>
      </w:r>
      <w:r>
        <w:rPr>
          <w:rFonts w:ascii="Times New Roman" w:hAnsi="Times New Roman" w:cs="Times New Roman"/>
          <w:bCs/>
          <w:szCs w:val="21"/>
        </w:rPr>
        <w:fldChar w:fldCharType="begin">
          <w:fldData xml:space="preserve">PEVuZE5vdGU+PENpdGU+PEF1dGhvcj5XYW5nPC9BdXRob3I+PFllYXI+MjAxNjwvWWVhcj48UmVj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</w:fldData>
        </w:fldChar>
      </w:r>
      <w:r>
        <w:rPr>
          <w:rFonts w:ascii="Times New Roman" w:hAnsi="Times New Roman" w:cs="Times New Roman"/>
          <w:bCs/>
          <w:szCs w:val="21"/>
        </w:rPr>
        <w:instrText xml:space="preserve"> ADDIN EN.CITE </w:instrText>
      </w:r>
      <w:r>
        <w:rPr>
          <w:rFonts w:ascii="Times New Roman" w:hAnsi="Times New Roman" w:cs="Times New Roman"/>
          <w:bCs/>
          <w:szCs w:val="21"/>
        </w:rPr>
        <w:fldChar w:fldCharType="begin">
          <w:fldData xml:space="preserve">PEVuZE5vdGU+PENpdGU+PEF1dGhvcj5XYW5nPC9BdXRob3I+PFllYXI+MjAxNjwvWWVhcj48UmVj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</w:fldData>
        </w:fldChar>
      </w:r>
      <w:r>
        <w:rPr>
          <w:rFonts w:ascii="Times New Roman" w:hAnsi="Times New Roman" w:cs="Times New Roman"/>
          <w:bCs/>
          <w:szCs w:val="21"/>
        </w:rPr>
        <w:instrText xml:space="preserve"> ADDIN EN.CITE.DATA </w:instrText>
      </w:r>
      <w:r>
        <w:rPr>
          <w:rFonts w:ascii="Times New Roman" w:hAnsi="Times New Roman" w:cs="Times New Roman"/>
          <w:bCs/>
          <w:szCs w:val="21"/>
        </w:rPr>
        <w:fldChar w:fldCharType="end"/>
      </w:r>
      <w:r>
        <w:rPr>
          <w:rFonts w:ascii="Times New Roman" w:hAnsi="Times New Roman" w:cs="Times New Roman"/>
          <w:bCs/>
          <w:szCs w:val="21"/>
        </w:rPr>
        <w:fldChar w:fldCharType="separate"/>
      </w:r>
      <w:r>
        <w:rPr>
          <w:rFonts w:ascii="Times New Roman" w:hAnsi="Times New Roman" w:cs="Times New Roman"/>
          <w:bCs/>
          <w:szCs w:val="21"/>
        </w:rPr>
        <w:t>[30]</w:t>
      </w:r>
      <w:r>
        <w:rPr>
          <w:rFonts w:ascii="Times New Roman" w:hAnsi="Times New Roman" w:cs="Times New Roman"/>
          <w:bCs/>
          <w:szCs w:val="21"/>
        </w:rPr>
        <w:fldChar w:fldCharType="end"/>
      </w:r>
      <w:r>
        <w:rPr>
          <w:rFonts w:ascii="Times New Roman" w:hAnsi="Times New Roman" w:cs="Times New Roman"/>
          <w:bCs/>
          <w:szCs w:val="21"/>
        </w:rPr>
        <w:t xml:space="preserve"> found that up-regulation of miR-141 regulated Keap/Nrf2 signaling pathway, and reduced the expression of COX-2, the value of locomotion score, eye score, average inflammatory cell count, improving prostatitis. In this study, we found that miR-181c targeted 3’UTR of COX2 to negatively regulate COX-2 mRNA and protein levels. Also,</w:t>
      </w:r>
      <w:r>
        <w:rPr>
          <w:rFonts w:hint="eastAsia" w:ascii="Times New Roman" w:hAnsi="Times New Roman" w:cs="Times New Roman"/>
          <w:bCs/>
          <w:szCs w:val="21"/>
        </w:rPr>
        <w:t xml:space="preserve"> </w:t>
      </w:r>
      <w:r>
        <w:rPr>
          <w:rFonts w:ascii="Times New Roman" w:hAnsi="Times New Roman" w:cs="Times New Roman"/>
          <w:bCs/>
          <w:szCs w:val="21"/>
        </w:rPr>
        <w:t>miR-181c</w:t>
      </w:r>
      <w:r>
        <w:rPr>
          <w:rFonts w:hint="eastAsia" w:ascii="Times New Roman" w:hAnsi="Times New Roman" w:cs="Times New Roman"/>
          <w:bCs/>
          <w:szCs w:val="21"/>
        </w:rPr>
        <w:t xml:space="preserve"> </w:t>
      </w:r>
      <w:r>
        <w:rPr>
          <w:rFonts w:ascii="Times New Roman" w:hAnsi="Times New Roman" w:cs="Times New Roman"/>
          <w:bCs/>
          <w:szCs w:val="21"/>
        </w:rPr>
        <w:t>overexpression inhibited the proliferation of prostatic epithelial cells, reduced the locomotion score of CNP rats, and inflammatory damage of prostate tissue. These indicate that miR-181c/COX-2 plays a role in CNP.</w:t>
      </w:r>
      <w:r>
        <w:rPr>
          <w:rFonts w:hint="eastAsia" w:ascii="Times New Roman" w:hAnsi="Times New Roman" w:cs="Times New Roman"/>
          <w:bCs/>
          <w:szCs w:val="21"/>
          <w:highlight w:val="yellow"/>
        </w:rPr>
        <w:t xml:space="preserve"> Consequently, in the clinical treatment of chronic abacterial prostatitis in elderly male patients, the expression of miR-181c can be up-regulated to improve prostate pain, dyskinesia</w:t>
      </w:r>
      <w:r>
        <w:rPr>
          <w:rFonts w:ascii="Times New Roman" w:hAnsi="Times New Roman" w:cs="Times New Roman"/>
          <w:bCs/>
          <w:szCs w:val="21"/>
          <w:highlight w:val="yellow"/>
        </w:rPr>
        <w:t>,</w:t>
      </w:r>
      <w:r>
        <w:rPr>
          <w:rFonts w:hint="eastAsia" w:ascii="Times New Roman" w:hAnsi="Times New Roman" w:cs="Times New Roman"/>
          <w:bCs/>
          <w:szCs w:val="21"/>
          <w:highlight w:val="yellow"/>
        </w:rPr>
        <w:t xml:space="preserve"> and inflammation.</w:t>
      </w:r>
    </w:p>
    <w:p>
      <w:pPr>
        <w:pStyle w:val="13"/>
        <w:spacing w:line="360" w:lineRule="auto"/>
        <w:ind w:right="-420" w:rightChars="-200" w:firstLine="0" w:firstLineChars="0"/>
        <w:rPr>
          <w:rFonts w:ascii="Times New Roman" w:hAnsi="Times New Roman" w:cs="Times New Roman"/>
          <w:bCs/>
          <w:szCs w:val="21"/>
        </w:rPr>
      </w:pPr>
      <w:r>
        <w:rPr>
          <w:rFonts w:ascii="Times New Roman" w:hAnsi="Times New Roman" w:cs="Times New Roman"/>
          <w:bCs/>
          <w:szCs w:val="21"/>
        </w:rPr>
        <w:t>In conclusion, this study determined that</w:t>
      </w:r>
      <w:r>
        <w:rPr>
          <w:rFonts w:hint="eastAsia" w:ascii="Times New Roman" w:hAnsi="Times New Roman" w:cs="Times New Roman"/>
          <w:bCs/>
          <w:szCs w:val="21"/>
        </w:rPr>
        <w:t xml:space="preserve"> </w:t>
      </w:r>
      <w:r>
        <w:rPr>
          <w:rFonts w:ascii="Times New Roman" w:hAnsi="Times New Roman" w:cs="Times New Roman"/>
          <w:bCs/>
          <w:szCs w:val="21"/>
        </w:rPr>
        <w:t>miR-181c expression was decreased in prostate tissues and prostatic epithelial cells, while</w:t>
      </w:r>
      <w:r>
        <w:rPr>
          <w:rFonts w:hint="eastAsia" w:ascii="Times New Roman" w:hAnsi="Times New Roman" w:cs="Times New Roman"/>
          <w:bCs/>
          <w:szCs w:val="21"/>
        </w:rPr>
        <w:t xml:space="preserve"> </w:t>
      </w:r>
      <w:r>
        <w:rPr>
          <w:rFonts w:ascii="Times New Roman" w:hAnsi="Times New Roman" w:cs="Times New Roman"/>
          <w:bCs/>
          <w:szCs w:val="21"/>
        </w:rPr>
        <w:t xml:space="preserve">COX-2 expression was increased. miR-181c inhibits the proliferation of human prostate epithelial cells by negatively regulating COX-2. </w:t>
      </w:r>
      <w:r>
        <w:rPr>
          <w:rFonts w:ascii="Times New Roman" w:hAnsi="Times New Roman" w:cs="Times New Roman"/>
          <w:bCs/>
          <w:i/>
          <w:iCs/>
          <w:szCs w:val="21"/>
        </w:rPr>
        <w:t>In vivo</w:t>
      </w:r>
      <w:r>
        <w:rPr>
          <w:rFonts w:ascii="Times New Roman" w:hAnsi="Times New Roman" w:cs="Times New Roman"/>
          <w:bCs/>
          <w:szCs w:val="21"/>
        </w:rPr>
        <w:t xml:space="preserve"> experiments,</w:t>
      </w:r>
      <w:r>
        <w:rPr>
          <w:rFonts w:hint="eastAsia" w:ascii="Times New Roman" w:hAnsi="Times New Roman" w:cs="Times New Roman"/>
          <w:bCs/>
          <w:szCs w:val="21"/>
        </w:rPr>
        <w:t xml:space="preserve"> </w:t>
      </w:r>
      <w:r>
        <w:rPr>
          <w:rFonts w:ascii="Times New Roman" w:hAnsi="Times New Roman" w:cs="Times New Roman"/>
          <w:bCs/>
          <w:szCs w:val="21"/>
        </w:rPr>
        <w:t>miR-181c overexpression</w:t>
      </w:r>
      <w:r>
        <w:rPr>
          <w:rFonts w:hint="eastAsia" w:ascii="Times New Roman" w:hAnsi="Times New Roman" w:cs="Times New Roman"/>
          <w:bCs/>
          <w:szCs w:val="21"/>
        </w:rPr>
        <w:t xml:space="preserve"> </w:t>
      </w:r>
      <w:r>
        <w:rPr>
          <w:rFonts w:ascii="Times New Roman" w:hAnsi="Times New Roman" w:cs="Times New Roman"/>
          <w:bCs/>
          <w:szCs w:val="21"/>
        </w:rPr>
        <w:t>reduced the damage of CNP. This study reveals the mechanism of prostatic epithelial cell proliferation in CNP, which will offer new ideas for the treatment of CNP.</w:t>
      </w:r>
    </w:p>
    <w:p>
      <w:pPr>
        <w:pStyle w:val="13"/>
        <w:spacing w:line="360" w:lineRule="auto"/>
        <w:ind w:right="-420" w:rightChars="-200" w:firstLine="0" w:firstLineChars="0"/>
        <w:rPr>
          <w:rFonts w:ascii="Times New Roman" w:hAnsi="Times New Roman" w:cs="Times New Roman"/>
          <w:bCs/>
          <w:szCs w:val="21"/>
        </w:rPr>
      </w:pPr>
    </w:p>
    <w:p>
      <w:pPr>
        <w:pStyle w:val="13"/>
        <w:spacing w:line="360" w:lineRule="auto"/>
        <w:ind w:right="-420" w:rightChars="-200" w:firstLine="0" w:firstLineChars="0"/>
        <w:rPr>
          <w:rFonts w:ascii="Times New Roman" w:hAnsi="Times New Roman" w:cs="Times New Roman"/>
          <w:b/>
          <w:szCs w:val="21"/>
        </w:rPr>
      </w:pPr>
      <w:r>
        <w:rPr>
          <w:rFonts w:ascii="Times New Roman" w:hAnsi="Times New Roman" w:cs="Times New Roman"/>
          <w:b/>
          <w:szCs w:val="21"/>
        </w:rPr>
        <w:t>Conflict of interest</w:t>
      </w:r>
    </w:p>
    <w:p>
      <w:pPr>
        <w:pStyle w:val="13"/>
        <w:spacing w:line="360" w:lineRule="auto"/>
        <w:ind w:right="-420" w:rightChars="-200" w:firstLine="0" w:firstLineChars="0"/>
        <w:rPr>
          <w:rFonts w:ascii="Times New Roman" w:hAnsi="Times New Roman" w:cs="Times New Roman"/>
          <w:szCs w:val="21"/>
        </w:rPr>
      </w:pPr>
      <w:r>
        <w:rPr>
          <w:rFonts w:ascii="Times New Roman" w:hAnsi="Times New Roman" w:cs="Times New Roman"/>
          <w:szCs w:val="21"/>
        </w:rPr>
        <w:t>The authors declare no conflict of interest.</w:t>
      </w:r>
    </w:p>
    <w:p>
      <w:pPr>
        <w:pStyle w:val="13"/>
        <w:spacing w:line="360" w:lineRule="auto"/>
        <w:ind w:right="-420" w:rightChars="-200" w:firstLine="0" w:firstLineChars="0"/>
        <w:jc w:val="left"/>
        <w:rPr>
          <w:rFonts w:ascii="Times New Roman" w:hAnsi="Times New Roman" w:cs="Times New Roman"/>
          <w:b/>
          <w:szCs w:val="21"/>
        </w:rPr>
      </w:pPr>
    </w:p>
    <w:p>
      <w:pPr>
        <w:pStyle w:val="13"/>
        <w:spacing w:line="360" w:lineRule="auto"/>
        <w:ind w:right="-420" w:rightChars="-200" w:firstLine="0" w:firstLineChars="0"/>
        <w:jc w:val="left"/>
        <w:rPr>
          <w:rFonts w:ascii="Times New Roman" w:hAnsi="Times New Roman" w:cs="Times New Roman"/>
          <w:b/>
          <w:szCs w:val="21"/>
        </w:rPr>
      </w:pPr>
      <w:r>
        <w:rPr>
          <w:rFonts w:ascii="Times New Roman" w:hAnsi="Times New Roman" w:cs="Times New Roman"/>
          <w:b/>
          <w:szCs w:val="21"/>
        </w:rPr>
        <w:t>References</w:t>
      </w:r>
    </w:p>
    <w:p>
      <w:pPr>
        <w:pStyle w:val="17"/>
        <w:ind w:left="720" w:hanging="720"/>
      </w:pPr>
      <w:r>
        <w:rPr>
          <w:rFonts w:ascii="Times New Roman" w:hAnsi="Times New Roman" w:cs="Times New Roman"/>
          <w:bCs/>
          <w:szCs w:val="21"/>
        </w:rPr>
        <w:fldChar w:fldCharType="begin"/>
      </w:r>
      <w:r>
        <w:rPr>
          <w:rFonts w:ascii="Times New Roman" w:hAnsi="Times New Roman" w:cs="Times New Roman"/>
          <w:bCs/>
          <w:szCs w:val="21"/>
        </w:rPr>
        <w:instrText xml:space="preserve"> ADDIN EN.REFLIST </w:instrText>
      </w:r>
      <w:r>
        <w:rPr>
          <w:rFonts w:ascii="Times New Roman" w:hAnsi="Times New Roman" w:cs="Times New Roman"/>
          <w:bCs/>
          <w:szCs w:val="21"/>
        </w:rPr>
        <w:fldChar w:fldCharType="separate"/>
      </w:r>
      <w:r>
        <w:rPr>
          <w:highlight w:val="yellow"/>
        </w:rPr>
        <w:t>1.</w:t>
      </w:r>
      <w:r>
        <w:rPr>
          <w:highlight w:val="yellow"/>
        </w:rPr>
        <w:tab/>
      </w:r>
      <w:r>
        <w:rPr>
          <w:highlight w:val="yellow"/>
        </w:rPr>
        <w:t xml:space="preserve">Pontari MA: </w:t>
      </w:r>
      <w:r>
        <w:rPr>
          <w:b/>
          <w:highlight w:val="yellow"/>
        </w:rPr>
        <w:t>Chronic prostatitis/chronic pelvic pain syndrome in elderly men: toward better understanding and treatment</w:t>
      </w:r>
      <w:r>
        <w:rPr>
          <w:highlight w:val="yellow"/>
        </w:rPr>
        <w:t xml:space="preserve">. </w:t>
      </w:r>
      <w:r>
        <w:rPr>
          <w:i/>
          <w:highlight w:val="yellow"/>
        </w:rPr>
        <w:t xml:space="preserve">Drugs &amp; aging </w:t>
      </w:r>
      <w:r>
        <w:rPr>
          <w:highlight w:val="yellow"/>
        </w:rPr>
        <w:t xml:space="preserve">2003, </w:t>
      </w:r>
      <w:r>
        <w:rPr>
          <w:b/>
          <w:highlight w:val="yellow"/>
        </w:rPr>
        <w:t>20</w:t>
      </w:r>
      <w:r>
        <w:rPr>
          <w:highlight w:val="yellow"/>
        </w:rPr>
        <w:t>(15):1111-1125.</w:t>
      </w:r>
    </w:p>
    <w:p>
      <w:pPr>
        <w:pStyle w:val="17"/>
        <w:ind w:left="720" w:hanging="720"/>
      </w:pPr>
      <w:r>
        <w:t>2.</w:t>
      </w:r>
      <w:r>
        <w:tab/>
      </w:r>
      <w:r>
        <w:t xml:space="preserve">Krieger JN, Nyberg L, Jr., Nickel JC: </w:t>
      </w:r>
      <w:r>
        <w:rPr>
          <w:b/>
        </w:rPr>
        <w:t>NIH consensus definition and classification of prostatitis</w:t>
      </w:r>
      <w:r>
        <w:t xml:space="preserve">. </w:t>
      </w:r>
      <w:r>
        <w:rPr>
          <w:i/>
        </w:rPr>
        <w:t xml:space="preserve">Jama </w:t>
      </w:r>
      <w:r>
        <w:t xml:space="preserve">1999, </w:t>
      </w:r>
      <w:r>
        <w:rPr>
          <w:b/>
        </w:rPr>
        <w:t>282</w:t>
      </w:r>
      <w:r>
        <w:t>(3):236-237.</w:t>
      </w:r>
    </w:p>
    <w:p>
      <w:pPr>
        <w:pStyle w:val="17"/>
        <w:ind w:left="720" w:hanging="720"/>
      </w:pPr>
      <w:r>
        <w:t>3.</w:t>
      </w:r>
      <w:r>
        <w:tab/>
      </w:r>
      <w:r>
        <w:t xml:space="preserve">Fei X, Jin W, Hua S, Song Y: </w:t>
      </w:r>
      <w:r>
        <w:rPr>
          <w:b/>
        </w:rPr>
        <w:t>Prospective Study on Association of Prostatic Calcifications with Clinical Symptoms and Results of Treatment in Men with type III prostatitis</w:t>
      </w:r>
      <w:r>
        <w:t xml:space="preserve">. </w:t>
      </w:r>
      <w:r>
        <w:rPr>
          <w:i/>
        </w:rPr>
        <w:t xml:space="preserve">Scientific reports </w:t>
      </w:r>
      <w:r>
        <w:t xml:space="preserve">2017, </w:t>
      </w:r>
      <w:r>
        <w:rPr>
          <w:b/>
        </w:rPr>
        <w:t>7</w:t>
      </w:r>
      <w:r>
        <w:t>(1):5234.</w:t>
      </w:r>
    </w:p>
    <w:p>
      <w:pPr>
        <w:pStyle w:val="17"/>
        <w:ind w:left="720" w:hanging="720"/>
      </w:pPr>
      <w:r>
        <w:t>4.</w:t>
      </w:r>
      <w:r>
        <w:tab/>
      </w:r>
      <w:r>
        <w:t xml:space="preserve">Nickel JC, Freedland SJ, Castro-Santamaria R, Moreira DM: </w:t>
      </w:r>
      <w:r>
        <w:rPr>
          <w:b/>
        </w:rPr>
        <w:t>Chronic Prostate Inflammation Predicts Symptom Progression in Patients with Chronic Prostatitis/Chronic Pelvic Pain</w:t>
      </w:r>
      <w:r>
        <w:t xml:space="preserve">. </w:t>
      </w:r>
      <w:r>
        <w:rPr>
          <w:i/>
        </w:rPr>
        <w:t xml:space="preserve">The Journal of urology </w:t>
      </w:r>
      <w:r>
        <w:t xml:space="preserve">2017, </w:t>
      </w:r>
      <w:r>
        <w:rPr>
          <w:b/>
        </w:rPr>
        <w:t>198</w:t>
      </w:r>
      <w:r>
        <w:t>(1):122-128.</w:t>
      </w:r>
    </w:p>
    <w:p>
      <w:pPr>
        <w:pStyle w:val="17"/>
        <w:ind w:left="720" w:hanging="720"/>
      </w:pPr>
      <w:r>
        <w:t>5.</w:t>
      </w:r>
      <w:r>
        <w:tab/>
      </w:r>
      <w:r>
        <w:t xml:space="preserve">Magistro G, Wagenlehner FM, Grabe M, Weidner W, Stief CG, Nickel JC: </w:t>
      </w:r>
      <w:r>
        <w:rPr>
          <w:b/>
        </w:rPr>
        <w:t>Contemporary Management of Chronic Prostatitis/Chronic Pelvic Pain Syndrome</w:t>
      </w:r>
      <w:r>
        <w:t xml:space="preserve">. </w:t>
      </w:r>
      <w:r>
        <w:rPr>
          <w:i/>
        </w:rPr>
        <w:t xml:space="preserve">European urology </w:t>
      </w:r>
      <w:r>
        <w:t xml:space="preserve">2016, </w:t>
      </w:r>
      <w:r>
        <w:rPr>
          <w:b/>
        </w:rPr>
        <w:t>69</w:t>
      </w:r>
      <w:r>
        <w:t>(2):286-297.</w:t>
      </w:r>
    </w:p>
    <w:p>
      <w:pPr>
        <w:pStyle w:val="17"/>
        <w:ind w:left="720" w:hanging="720"/>
      </w:pPr>
      <w:r>
        <w:t>6.</w:t>
      </w:r>
      <w:r>
        <w:tab/>
      </w:r>
      <w:r>
        <w:t xml:space="preserve">Polackwich AS, Shoskes DA: </w:t>
      </w:r>
      <w:r>
        <w:rPr>
          <w:b/>
        </w:rPr>
        <w:t>Chronic prostatitis/chronic pelvic pain syndrome: a review of evaluation and therapy</w:t>
      </w:r>
      <w:r>
        <w:t xml:space="preserve">. </w:t>
      </w:r>
      <w:r>
        <w:rPr>
          <w:i/>
        </w:rPr>
        <w:t xml:space="preserve">Prostate cancer and prostatic diseases </w:t>
      </w:r>
      <w:r>
        <w:t xml:space="preserve">2016, </w:t>
      </w:r>
      <w:r>
        <w:rPr>
          <w:b/>
        </w:rPr>
        <w:t>19</w:t>
      </w:r>
      <w:r>
        <w:t>(2):132-138.</w:t>
      </w:r>
    </w:p>
    <w:p>
      <w:pPr>
        <w:pStyle w:val="17"/>
        <w:ind w:left="720" w:hanging="720"/>
      </w:pPr>
      <w:r>
        <w:t>7.</w:t>
      </w:r>
      <w:r>
        <w:tab/>
      </w:r>
      <w:r>
        <w:t xml:space="preserve">Pontari MA, Joyce GF, Wise M, McNaughton-Collins M: </w:t>
      </w:r>
      <w:r>
        <w:rPr>
          <w:b/>
        </w:rPr>
        <w:t>Prostatitis</w:t>
      </w:r>
      <w:r>
        <w:t xml:space="preserve">. </w:t>
      </w:r>
      <w:r>
        <w:rPr>
          <w:i/>
        </w:rPr>
        <w:t xml:space="preserve">The Journal of urology </w:t>
      </w:r>
      <w:r>
        <w:t xml:space="preserve">2007, </w:t>
      </w:r>
      <w:r>
        <w:rPr>
          <w:b/>
        </w:rPr>
        <w:t>177</w:t>
      </w:r>
      <w:r>
        <w:t>(6):2050-2057.</w:t>
      </w:r>
    </w:p>
    <w:p>
      <w:pPr>
        <w:pStyle w:val="17"/>
        <w:ind w:left="720" w:hanging="720"/>
      </w:pPr>
      <w:r>
        <w:t>8.</w:t>
      </w:r>
      <w:r>
        <w:tab/>
      </w:r>
      <w:r>
        <w:t xml:space="preserve">Pontari MA: </w:t>
      </w:r>
      <w:r>
        <w:rPr>
          <w:b/>
        </w:rPr>
        <w:t>Chronic prostatitis/chronic pelvic pain syndrome</w:t>
      </w:r>
      <w:r>
        <w:t xml:space="preserve">. </w:t>
      </w:r>
      <w:r>
        <w:rPr>
          <w:i/>
        </w:rPr>
        <w:t xml:space="preserve">The Urologic clinics of North America </w:t>
      </w:r>
      <w:r>
        <w:t xml:space="preserve">2008, </w:t>
      </w:r>
      <w:r>
        <w:rPr>
          <w:b/>
        </w:rPr>
        <w:t>35</w:t>
      </w:r>
      <w:r>
        <w:t>(1):81-89; vi.</w:t>
      </w:r>
    </w:p>
    <w:p>
      <w:pPr>
        <w:pStyle w:val="17"/>
        <w:ind w:left="720" w:hanging="720"/>
      </w:pPr>
      <w:r>
        <w:t>9.</w:t>
      </w:r>
      <w:r>
        <w:tab/>
      </w:r>
      <w:r>
        <w:t xml:space="preserve">El-Haggar R, Al-Wabli RI: </w:t>
      </w:r>
      <w:r>
        <w:rPr>
          <w:b/>
        </w:rPr>
        <w:t>Anti-inflammatory screening and molecular modeling of some novel coumarin derivatives</w:t>
      </w:r>
      <w:r>
        <w:t xml:space="preserve">. </w:t>
      </w:r>
      <w:r>
        <w:rPr>
          <w:i/>
        </w:rPr>
        <w:t xml:space="preserve">Molecules (Basel, Switzerland) </w:t>
      </w:r>
      <w:r>
        <w:t xml:space="preserve">2015, </w:t>
      </w:r>
      <w:r>
        <w:rPr>
          <w:b/>
        </w:rPr>
        <w:t>20</w:t>
      </w:r>
      <w:r>
        <w:t>(4):5374-5391.</w:t>
      </w:r>
    </w:p>
    <w:p>
      <w:pPr>
        <w:pStyle w:val="17"/>
        <w:ind w:left="720" w:hanging="720"/>
      </w:pPr>
      <w:r>
        <w:t>10.</w:t>
      </w:r>
      <w:r>
        <w:tab/>
      </w:r>
      <w:r>
        <w:t xml:space="preserve">Stables MJ, Newson J, Ayoub SS, Brown J, Hyams CJ, Gilroy DW: </w:t>
      </w:r>
      <w:r>
        <w:rPr>
          <w:b/>
        </w:rPr>
        <w:t>Priming innate immune responses to infection by cyclooxygenase inhibition kills antibiotic-susceptible and -resistant bacteria</w:t>
      </w:r>
      <w:r>
        <w:t xml:space="preserve">. </w:t>
      </w:r>
      <w:r>
        <w:rPr>
          <w:i/>
        </w:rPr>
        <w:t xml:space="preserve">Blood </w:t>
      </w:r>
      <w:r>
        <w:t xml:space="preserve">2010, </w:t>
      </w:r>
      <w:r>
        <w:rPr>
          <w:b/>
        </w:rPr>
        <w:t>116</w:t>
      </w:r>
      <w:r>
        <w:t>(16):2950-2959.</w:t>
      </w:r>
    </w:p>
    <w:p>
      <w:pPr>
        <w:pStyle w:val="17"/>
        <w:ind w:left="720" w:hanging="720"/>
      </w:pPr>
      <w:r>
        <w:t>11.</w:t>
      </w:r>
      <w:r>
        <w:tab/>
      </w:r>
      <w:r>
        <w:t xml:space="preserve">Bhardwaj A, Kaur J, Wuest M, Wuest F: </w:t>
      </w:r>
      <w:r>
        <w:rPr>
          <w:b/>
        </w:rPr>
        <w:t>In situ click chemistry generation of cyclooxygenase-2 inhibitors</w:t>
      </w:r>
      <w:r>
        <w:t xml:space="preserve">. </w:t>
      </w:r>
      <w:r>
        <w:rPr>
          <w:i/>
        </w:rPr>
        <w:t xml:space="preserve">Nature communications </w:t>
      </w:r>
      <w:r>
        <w:t xml:space="preserve">2017, </w:t>
      </w:r>
      <w:r>
        <w:rPr>
          <w:b/>
        </w:rPr>
        <w:t>8</w:t>
      </w:r>
      <w:r>
        <w:t>(1):1.</w:t>
      </w:r>
    </w:p>
    <w:p>
      <w:pPr>
        <w:pStyle w:val="17"/>
        <w:ind w:left="720" w:hanging="720"/>
      </w:pPr>
      <w:r>
        <w:t>12.</w:t>
      </w:r>
      <w:r>
        <w:tab/>
      </w:r>
      <w:r>
        <w:t xml:space="preserve">Khanapure SP, Garvey DS, Janero DR, Letts LG: </w:t>
      </w:r>
      <w:r>
        <w:rPr>
          <w:b/>
        </w:rPr>
        <w:t>Eicosanoids in inflammation: biosynthesis, pharmacology, and therapeutic frontiers</w:t>
      </w:r>
      <w:r>
        <w:t xml:space="preserve">. </w:t>
      </w:r>
      <w:r>
        <w:rPr>
          <w:i/>
        </w:rPr>
        <w:t xml:space="preserve">Current topics in medicinal chemistry </w:t>
      </w:r>
      <w:r>
        <w:t xml:space="preserve">2007, </w:t>
      </w:r>
      <w:r>
        <w:rPr>
          <w:b/>
        </w:rPr>
        <w:t>7</w:t>
      </w:r>
      <w:r>
        <w:t>(3):311-340.</w:t>
      </w:r>
    </w:p>
    <w:p>
      <w:pPr>
        <w:pStyle w:val="17"/>
        <w:ind w:left="720" w:hanging="720"/>
      </w:pPr>
      <w:r>
        <w:t>13.</w:t>
      </w:r>
      <w:r>
        <w:tab/>
      </w:r>
      <w:r>
        <w:t>Zheng Y, Comaills V, Burr R, Boulay G, Miyamoto DT, Wittner BS, Emmons E, Sil S, Koulopoulos MW, Broderick KT</w:t>
      </w:r>
      <w:r>
        <w:rPr>
          <w:i/>
        </w:rPr>
        <w:t xml:space="preserve"> et al</w:t>
      </w:r>
      <w:r>
        <w:t xml:space="preserve">: </w:t>
      </w:r>
      <w:r>
        <w:rPr>
          <w:b/>
        </w:rPr>
        <w:t>COX-2 mediates tumor-stromal prolactin signaling to initiate tumorigenesis</w:t>
      </w:r>
      <w:r>
        <w:t xml:space="preserve">. </w:t>
      </w:r>
      <w:r>
        <w:rPr>
          <w:i/>
        </w:rPr>
        <w:t xml:space="preserve">Proceedings of the National Academy of Sciences of the United States of America </w:t>
      </w:r>
      <w:r>
        <w:t xml:space="preserve">2019, </w:t>
      </w:r>
      <w:r>
        <w:rPr>
          <w:b/>
        </w:rPr>
        <w:t>116</w:t>
      </w:r>
      <w:r>
        <w:t>(12):5223-5232.</w:t>
      </w:r>
    </w:p>
    <w:p>
      <w:pPr>
        <w:pStyle w:val="17"/>
        <w:ind w:left="720" w:hanging="720"/>
      </w:pPr>
      <w:r>
        <w:t>14.</w:t>
      </w:r>
      <w:r>
        <w:tab/>
      </w:r>
      <w:r>
        <w:t xml:space="preserve">Yuan Z, Liu X, Deng W, Lai X, Yan Z, Zheng R: </w:t>
      </w:r>
      <w:r>
        <w:rPr>
          <w:b/>
        </w:rPr>
        <w:t>Correlation study of chronic nonbacterial prostatitis with the levels of COX-2 and PGE2 in prostatic secretion</w:t>
      </w:r>
      <w:r>
        <w:t xml:space="preserve">. </w:t>
      </w:r>
      <w:r>
        <w:rPr>
          <w:i/>
        </w:rPr>
        <w:t xml:space="preserve">International urology and nephrology </w:t>
      </w:r>
      <w:r>
        <w:t xml:space="preserve">2014, </w:t>
      </w:r>
      <w:r>
        <w:rPr>
          <w:b/>
        </w:rPr>
        <w:t>46</w:t>
      </w:r>
      <w:r>
        <w:t>(10):1871-1875.</w:t>
      </w:r>
    </w:p>
    <w:p>
      <w:pPr>
        <w:pStyle w:val="17"/>
        <w:ind w:left="720" w:hanging="720"/>
      </w:pPr>
      <w:r>
        <w:t>15.</w:t>
      </w:r>
      <w:r>
        <w:tab/>
      </w:r>
      <w:r>
        <w:t xml:space="preserve">Jeon SH, Zhu GQ: </w:t>
      </w:r>
      <w:r>
        <w:rPr>
          <w:b/>
        </w:rPr>
        <w:t>Extracorporeal shock wave therapy decreases COX-2 by inhibiting TLR4-NFκB pathway in a prostatitis rat model</w:t>
      </w:r>
      <w:r>
        <w:t xml:space="preserve">. 2019, </w:t>
      </w:r>
      <w:r>
        <w:rPr>
          <w:b/>
        </w:rPr>
        <w:t>79</w:t>
      </w:r>
      <w:r>
        <w:t>(13):1498-1504.</w:t>
      </w:r>
    </w:p>
    <w:p>
      <w:pPr>
        <w:pStyle w:val="17"/>
        <w:ind w:left="720" w:hanging="720"/>
      </w:pPr>
      <w:r>
        <w:t>16.</w:t>
      </w:r>
      <w:r>
        <w:tab/>
      </w:r>
      <w:r>
        <w:t xml:space="preserve">Xu X, Hou J, Lv J, Huang Y, Pu J, Wang L: </w:t>
      </w:r>
      <w:r>
        <w:rPr>
          <w:b/>
        </w:rPr>
        <w:t>Overexpression of lncRNA GAS5 suppresses prostatic epithelial cell proliferation by regulating COX-2 in chronic non-bacterial prostatitis</w:t>
      </w:r>
      <w:r>
        <w:t xml:space="preserve">. </w:t>
      </w:r>
      <w:r>
        <w:rPr>
          <w:i/>
        </w:rPr>
        <w:t xml:space="preserve">Cell cycle (Georgetown, Tex) </w:t>
      </w:r>
      <w:r>
        <w:t xml:space="preserve">2019, </w:t>
      </w:r>
      <w:r>
        <w:rPr>
          <w:b/>
        </w:rPr>
        <w:t>18</w:t>
      </w:r>
      <w:r>
        <w:t>(9):923-931.</w:t>
      </w:r>
    </w:p>
    <w:p>
      <w:pPr>
        <w:pStyle w:val="17"/>
        <w:ind w:left="720" w:hanging="720"/>
      </w:pPr>
      <w:r>
        <w:t>17.</w:t>
      </w:r>
      <w:r>
        <w:tab/>
      </w:r>
      <w:r>
        <w:t xml:space="preserve">Lee RC, Feinbaum RL, Ambros V: </w:t>
      </w:r>
      <w:r>
        <w:rPr>
          <w:b/>
        </w:rPr>
        <w:t>The C. elegans heterochronic gene lin-4 encodes small RNAs with antisense complementarity to lin-14</w:t>
      </w:r>
      <w:r>
        <w:t xml:space="preserve">. </w:t>
      </w:r>
      <w:r>
        <w:rPr>
          <w:i/>
        </w:rPr>
        <w:t xml:space="preserve">Cell </w:t>
      </w:r>
      <w:r>
        <w:t xml:space="preserve">1993, </w:t>
      </w:r>
      <w:r>
        <w:rPr>
          <w:b/>
        </w:rPr>
        <w:t>75</w:t>
      </w:r>
      <w:r>
        <w:t>(5):843-854.</w:t>
      </w:r>
    </w:p>
    <w:p>
      <w:pPr>
        <w:pStyle w:val="17"/>
        <w:ind w:left="720" w:hanging="720"/>
      </w:pPr>
      <w:r>
        <w:t>18.</w:t>
      </w:r>
      <w:r>
        <w:tab/>
      </w:r>
      <w:r>
        <w:t xml:space="preserve">Kotaja N: </w:t>
      </w:r>
      <w:r>
        <w:rPr>
          <w:b/>
        </w:rPr>
        <w:t>MicroRNAs and spermatogenesis</w:t>
      </w:r>
      <w:r>
        <w:t xml:space="preserve">. </w:t>
      </w:r>
      <w:r>
        <w:rPr>
          <w:i/>
        </w:rPr>
        <w:t xml:space="preserve">Fertility and sterility </w:t>
      </w:r>
      <w:r>
        <w:t xml:space="preserve">2014, </w:t>
      </w:r>
      <w:r>
        <w:rPr>
          <w:b/>
        </w:rPr>
        <w:t>101</w:t>
      </w:r>
      <w:r>
        <w:t>(6):1552-1562.</w:t>
      </w:r>
    </w:p>
    <w:p>
      <w:pPr>
        <w:pStyle w:val="17"/>
        <w:ind w:left="720" w:hanging="720"/>
      </w:pPr>
      <w:r>
        <w:t>19.</w:t>
      </w:r>
      <w:r>
        <w:tab/>
      </w:r>
      <w:r>
        <w:t xml:space="preserve">Sur S, Steele R, Shi X, Ray RB: </w:t>
      </w:r>
      <w:r>
        <w:rPr>
          <w:b/>
        </w:rPr>
        <w:t>miRNA-29b Inhibits Prostate Tumor Growth and Induces Apoptosis by Increasing Bim Expression</w:t>
      </w:r>
      <w:r>
        <w:t xml:space="preserve">. 2019, </w:t>
      </w:r>
      <w:r>
        <w:rPr>
          <w:b/>
        </w:rPr>
        <w:t>8</w:t>
      </w:r>
      <w:r>
        <w:t>(11).</w:t>
      </w:r>
    </w:p>
    <w:p>
      <w:pPr>
        <w:pStyle w:val="17"/>
        <w:ind w:left="720" w:hanging="720"/>
      </w:pPr>
      <w:r>
        <w:t>20.</w:t>
      </w:r>
      <w:r>
        <w:tab/>
      </w:r>
      <w:r>
        <w:t xml:space="preserve">Wang X, Gao Y, Tian N, Zou D, Shi Y, Zhang N: </w:t>
      </w:r>
      <w:r>
        <w:rPr>
          <w:b/>
        </w:rPr>
        <w:t>Astragaloside IV improves renal function and fibrosis via inhibition of miR-21-induced podocyte dedifferentiation and mesangial cell activation in diabetic mice</w:t>
      </w:r>
      <w:r>
        <w:t xml:space="preserve">. </w:t>
      </w:r>
      <w:r>
        <w:rPr>
          <w:i/>
        </w:rPr>
        <w:t xml:space="preserve">Drug design, development and therapy </w:t>
      </w:r>
      <w:r>
        <w:t xml:space="preserve">2018, </w:t>
      </w:r>
      <w:r>
        <w:rPr>
          <w:b/>
        </w:rPr>
        <w:t>12</w:t>
      </w:r>
      <w:r>
        <w:t>:2431-2442.</w:t>
      </w:r>
    </w:p>
    <w:p>
      <w:pPr>
        <w:pStyle w:val="17"/>
        <w:ind w:left="720" w:hanging="720"/>
      </w:pPr>
      <w:r>
        <w:t>21.</w:t>
      </w:r>
      <w:r>
        <w:tab/>
      </w:r>
      <w:r>
        <w:t xml:space="preserve">Ayala-Ortega E, Arzate-Mejía R, Pérez-Molina R, González-Buendía E, Meier K, Guerrero G, Recillas-Targa F: </w:t>
      </w:r>
      <w:r>
        <w:rPr>
          <w:b/>
        </w:rPr>
        <w:t>Epigenetic silencing of miR-181c by DNA methylation in glioblastoma cell lines</w:t>
      </w:r>
      <w:r>
        <w:t xml:space="preserve">. </w:t>
      </w:r>
      <w:r>
        <w:rPr>
          <w:i/>
        </w:rPr>
        <w:t xml:space="preserve">BMC cancer </w:t>
      </w:r>
      <w:r>
        <w:t xml:space="preserve">2016, </w:t>
      </w:r>
      <w:r>
        <w:rPr>
          <w:b/>
        </w:rPr>
        <w:t>16</w:t>
      </w:r>
      <w:r>
        <w:t>:226.</w:t>
      </w:r>
    </w:p>
    <w:p>
      <w:pPr>
        <w:pStyle w:val="17"/>
        <w:ind w:left="720" w:hanging="720"/>
      </w:pPr>
      <w:r>
        <w:t>22.</w:t>
      </w:r>
      <w:r>
        <w:tab/>
      </w:r>
      <w:r>
        <w:t xml:space="preserve">Ngalame NN, Tokar EJ, Person RJ, Xu Y, Waalkes MP: </w:t>
      </w:r>
      <w:r>
        <w:rPr>
          <w:b/>
        </w:rPr>
        <w:t>Aberrant microRNA expression likely controls RAS oncogene activation during malignant transformation of human prostate epithelial and stem cells by arsenic</w:t>
      </w:r>
      <w:r>
        <w:t xml:space="preserve">. </w:t>
      </w:r>
      <w:r>
        <w:rPr>
          <w:i/>
        </w:rPr>
        <w:t xml:space="preserve">Toxicological sciences : an official journal of the Society of Toxicology </w:t>
      </w:r>
      <w:r>
        <w:t xml:space="preserve">2014, </w:t>
      </w:r>
      <w:r>
        <w:rPr>
          <w:b/>
        </w:rPr>
        <w:t>138</w:t>
      </w:r>
      <w:r>
        <w:t>(2):268-277.</w:t>
      </w:r>
    </w:p>
    <w:p>
      <w:pPr>
        <w:pStyle w:val="17"/>
        <w:ind w:left="720" w:hanging="720"/>
      </w:pPr>
      <w:r>
        <w:t>23.</w:t>
      </w:r>
      <w:r>
        <w:tab/>
      </w:r>
      <w:r>
        <w:t xml:space="preserve">Fryczkowski M, Bułdak RJ: </w:t>
      </w:r>
      <w:r>
        <w:rPr>
          <w:b/>
        </w:rPr>
        <w:t>Circulating Levels of Omentin, Leptin, VEGF, and HGF and Their Clinical Relevance with PSA Marker in Prostate Cancer</w:t>
      </w:r>
      <w:r>
        <w:t xml:space="preserve">. 2018, </w:t>
      </w:r>
      <w:r>
        <w:rPr>
          <w:b/>
        </w:rPr>
        <w:t>2018</w:t>
      </w:r>
      <w:r>
        <w:t>:3852401.</w:t>
      </w:r>
    </w:p>
    <w:p>
      <w:pPr>
        <w:pStyle w:val="17"/>
        <w:ind w:left="720" w:hanging="720"/>
      </w:pPr>
      <w:r>
        <w:t>24.</w:t>
      </w:r>
      <w:r>
        <w:tab/>
      </w:r>
      <w:r>
        <w:t xml:space="preserve">Ribeiro DL, Pinto ME, Rafacho A, Bosqueiro JR, Maeda SY, Anselmo-Franci JA, Taboga SR, Góes RM: </w:t>
      </w:r>
      <w:r>
        <w:rPr>
          <w:b/>
        </w:rPr>
        <w:t>High-fat diet obesity associated with insulin resistance increases cell proliferation, estrogen receptor, and PI3K proteins in rat ventral prostate</w:t>
      </w:r>
      <w:r>
        <w:t xml:space="preserve">. </w:t>
      </w:r>
      <w:r>
        <w:rPr>
          <w:i/>
        </w:rPr>
        <w:t xml:space="preserve">Journal of andrology </w:t>
      </w:r>
      <w:r>
        <w:t xml:space="preserve">2012, </w:t>
      </w:r>
      <w:r>
        <w:rPr>
          <w:b/>
        </w:rPr>
        <w:t>33</w:t>
      </w:r>
      <w:r>
        <w:t>(5):854-865.</w:t>
      </w:r>
    </w:p>
    <w:p>
      <w:pPr>
        <w:pStyle w:val="17"/>
        <w:ind w:left="720" w:hanging="720"/>
      </w:pPr>
      <w:r>
        <w:t>25.</w:t>
      </w:r>
      <w:r>
        <w:tab/>
      </w:r>
      <w:r>
        <w:t>Meng LQ, Yang FY, Wang MS, Shi BK, Chen DX, Chen D, Zhou Q, He QB, Ma LX, Cheng WL</w:t>
      </w:r>
      <w:r>
        <w:rPr>
          <w:i/>
        </w:rPr>
        <w:t xml:space="preserve"> et al</w:t>
      </w:r>
      <w:r>
        <w:t xml:space="preserve">: </w:t>
      </w:r>
      <w:r>
        <w:rPr>
          <w:b/>
        </w:rPr>
        <w:t>Quercetin protects against chronic prostatitis in rat model through NF-κB and MAPK signaling pathways</w:t>
      </w:r>
      <w:r>
        <w:t xml:space="preserve">. 2018, </w:t>
      </w:r>
      <w:r>
        <w:rPr>
          <w:b/>
        </w:rPr>
        <w:t>78</w:t>
      </w:r>
      <w:r>
        <w:t>(11):790-800.</w:t>
      </w:r>
    </w:p>
    <w:p>
      <w:pPr>
        <w:pStyle w:val="17"/>
        <w:ind w:left="720" w:hanging="720"/>
      </w:pPr>
      <w:r>
        <w:t>26.</w:t>
      </w:r>
      <w:r>
        <w:tab/>
      </w:r>
      <w:r>
        <w:t xml:space="preserve">Pontari MA, Ruggieri MR: </w:t>
      </w:r>
      <w:r>
        <w:rPr>
          <w:b/>
        </w:rPr>
        <w:t>Mechanisms in prostatitis/chronic pelvic pain syndrome</w:t>
      </w:r>
      <w:r>
        <w:t xml:space="preserve">. </w:t>
      </w:r>
      <w:r>
        <w:rPr>
          <w:i/>
        </w:rPr>
        <w:t xml:space="preserve">The Journal of urology </w:t>
      </w:r>
      <w:r>
        <w:t xml:space="preserve">2004, </w:t>
      </w:r>
      <w:r>
        <w:rPr>
          <w:b/>
        </w:rPr>
        <w:t>172</w:t>
      </w:r>
      <w:r>
        <w:t>(3):839-845.</w:t>
      </w:r>
    </w:p>
    <w:p>
      <w:pPr>
        <w:pStyle w:val="17"/>
        <w:ind w:left="720" w:hanging="720"/>
      </w:pPr>
      <w:r>
        <w:t>27.</w:t>
      </w:r>
      <w:r>
        <w:tab/>
      </w:r>
      <w:r>
        <w:t xml:space="preserve">Liu X, Ran X, Riaz M, Kuang H, Dou D: </w:t>
      </w:r>
      <w:r>
        <w:rPr>
          <w:b/>
        </w:rPr>
        <w:t>Mechanism Investigation of Tagetes patula L. against Chronic Nonbacterial Prostatitis by Metabolomics and Network Pharmacology</w:t>
      </w:r>
      <w:r>
        <w:t xml:space="preserve">. 2019, </w:t>
      </w:r>
      <w:r>
        <w:rPr>
          <w:b/>
        </w:rPr>
        <w:t>24</w:t>
      </w:r>
      <w:r>
        <w:t>(12).</w:t>
      </w:r>
    </w:p>
    <w:p>
      <w:pPr>
        <w:pStyle w:val="17"/>
        <w:ind w:left="720" w:hanging="720"/>
      </w:pPr>
      <w:r>
        <w:t>28.</w:t>
      </w:r>
      <w:r>
        <w:tab/>
      </w:r>
      <w:r>
        <w:t>Chandrasekaran B, Pal D, Kolluru V, Tyagi A, Baby B, Dahiya NR, Youssef K, Alatassi H, Ankem MK, Sharma AK</w:t>
      </w:r>
      <w:r>
        <w:rPr>
          <w:i/>
        </w:rPr>
        <w:t xml:space="preserve"> et al</w:t>
      </w:r>
      <w:r>
        <w:t xml:space="preserve">: </w:t>
      </w:r>
      <w:r>
        <w:rPr>
          <w:b/>
        </w:rPr>
        <w:t>The chemopreventive effect of withaferin A on spontaneous and inflammation-associated colon carcinogenesis models</w:t>
      </w:r>
      <w:r>
        <w:t xml:space="preserve">. </w:t>
      </w:r>
      <w:r>
        <w:rPr>
          <w:i/>
        </w:rPr>
        <w:t xml:space="preserve">Carcinogenesis </w:t>
      </w:r>
      <w:r>
        <w:t xml:space="preserve">2018, </w:t>
      </w:r>
      <w:r>
        <w:rPr>
          <w:b/>
        </w:rPr>
        <w:t>39</w:t>
      </w:r>
      <w:r>
        <w:t>(12):1537-1547.</w:t>
      </w:r>
    </w:p>
    <w:p>
      <w:pPr>
        <w:pStyle w:val="17"/>
        <w:ind w:left="720" w:hanging="720"/>
      </w:pPr>
      <w:r>
        <w:t>29.</w:t>
      </w:r>
      <w:r>
        <w:tab/>
      </w:r>
      <w:r>
        <w:t xml:space="preserve">Zhou S, Zhou Z, Ding K, Yuan Y, Loftin C, Zheng F, Zhan CG: </w:t>
      </w:r>
      <w:r>
        <w:rPr>
          <w:b/>
        </w:rPr>
        <w:t>DREAM-in-CDM Approach and Identification of a New Generation of Anti-inflammatory Drugs Targeting mPGES-1</w:t>
      </w:r>
      <w:r>
        <w:t xml:space="preserve">. </w:t>
      </w:r>
      <w:r>
        <w:rPr>
          <w:i/>
        </w:rPr>
        <w:t xml:space="preserve">Scientific reports </w:t>
      </w:r>
      <w:r>
        <w:t xml:space="preserve">2020, </w:t>
      </w:r>
      <w:r>
        <w:rPr>
          <w:b/>
        </w:rPr>
        <w:t>10</w:t>
      </w:r>
      <w:r>
        <w:t>(1):10187.</w:t>
      </w:r>
    </w:p>
    <w:p>
      <w:pPr>
        <w:pStyle w:val="17"/>
        <w:ind w:left="720" w:hanging="720"/>
      </w:pPr>
      <w:r>
        <w:t>30.</w:t>
      </w:r>
      <w:r>
        <w:tab/>
      </w:r>
      <w:r>
        <w:t xml:space="preserve">Wang LL, Huang YH, Yan CY, Wei XD, Hou JQ, Pu JX, Lv JX: </w:t>
      </w:r>
      <w:r>
        <w:rPr>
          <w:b/>
        </w:rPr>
        <w:t>N-acetylcysteine Ameliorates Prostatitis via miR-141 Regulating Keap1/Nrf2 Signaling</w:t>
      </w:r>
      <w:r>
        <w:t xml:space="preserve">. </w:t>
      </w:r>
      <w:r>
        <w:rPr>
          <w:i/>
        </w:rPr>
        <w:t xml:space="preserve">Inflammation </w:t>
      </w:r>
      <w:r>
        <w:t xml:space="preserve">2016, </w:t>
      </w:r>
      <w:r>
        <w:rPr>
          <w:b/>
        </w:rPr>
        <w:t>39</w:t>
      </w:r>
      <w:r>
        <w:t>(2):938-947.</w:t>
      </w:r>
    </w:p>
    <w:p>
      <w:pPr>
        <w:pStyle w:val="17"/>
        <w:ind w:left="720" w:hanging="720"/>
      </w:pPr>
      <w:r>
        <w:t>31.</w:t>
      </w:r>
      <w:r>
        <w:tab/>
      </w:r>
      <w:r>
        <w:t xml:space="preserve">Zhang D, Jeter C, Gong S, Tracz A, Lu Y, Shen J, Tang DG: </w:t>
      </w:r>
      <w:r>
        <w:rPr>
          <w:b/>
        </w:rPr>
        <w:t>Histone 2B-GFP Label-Retaining Prostate Luminal Cells Possess Progenitor Cell Properties and Are Intrinsically Resistant to Castration</w:t>
      </w:r>
      <w:r>
        <w:t xml:space="preserve">. </w:t>
      </w:r>
      <w:r>
        <w:rPr>
          <w:i/>
        </w:rPr>
        <w:t xml:space="preserve">Stem cell reports </w:t>
      </w:r>
      <w:r>
        <w:t xml:space="preserve">2018, </w:t>
      </w:r>
      <w:r>
        <w:rPr>
          <w:b/>
        </w:rPr>
        <w:t>10</w:t>
      </w:r>
      <w:r>
        <w:t>(1):228-242.</w:t>
      </w:r>
    </w:p>
    <w:p>
      <w:pPr>
        <w:pStyle w:val="17"/>
        <w:ind w:left="720" w:hanging="720"/>
      </w:pPr>
      <w:r>
        <w:t>32.</w:t>
      </w:r>
      <w:r>
        <w:tab/>
      </w:r>
      <w:r>
        <w:t xml:space="preserve">Dang T, Liou GY: </w:t>
      </w:r>
      <w:r>
        <w:rPr>
          <w:b/>
        </w:rPr>
        <w:t>Macrophage Cytokines Enhance Cell Proliferation of Normal Prostate Epithelial Cells through Activation of ERK and Akt</w:t>
      </w:r>
      <w:r>
        <w:t xml:space="preserve">. </w:t>
      </w:r>
      <w:r>
        <w:rPr>
          <w:i/>
        </w:rPr>
        <w:t xml:space="preserve">Scientific reports </w:t>
      </w:r>
      <w:r>
        <w:t xml:space="preserve">2018, </w:t>
      </w:r>
      <w:r>
        <w:rPr>
          <w:b/>
        </w:rPr>
        <w:t>8</w:t>
      </w:r>
      <w:r>
        <w:t>(1):7718.</w:t>
      </w:r>
    </w:p>
    <w:p>
      <w:pPr>
        <w:pStyle w:val="17"/>
        <w:ind w:left="720" w:hanging="720"/>
      </w:pPr>
      <w:r>
        <w:t>33.</w:t>
      </w:r>
      <w:r>
        <w:tab/>
      </w:r>
      <w:r>
        <w:t xml:space="preserve">Tran AT, Chapman EM, Flamand MN: </w:t>
      </w:r>
      <w:r>
        <w:rPr>
          <w:b/>
        </w:rPr>
        <w:t>MiR-35 buffers apoptosis thresholds in the C. elegans germline by antagonizing both MAPK and core apoptosis pathways</w:t>
      </w:r>
      <w:r>
        <w:t xml:space="preserve">. 2019, </w:t>
      </w:r>
      <w:r>
        <w:rPr>
          <w:b/>
        </w:rPr>
        <w:t>26</w:t>
      </w:r>
      <w:r>
        <w:t>(12):2637-2651.</w:t>
      </w:r>
    </w:p>
    <w:p>
      <w:pPr>
        <w:pStyle w:val="17"/>
        <w:ind w:left="720" w:hanging="720"/>
      </w:pPr>
      <w:r>
        <w:t>34.</w:t>
      </w:r>
      <w:r>
        <w:tab/>
      </w:r>
      <w:r>
        <w:t xml:space="preserve">Yu B, Lv X, Su L, Li J, Yu Y, Gu Q, Yan M, Zhu Z, Liu B: </w:t>
      </w:r>
      <w:r>
        <w:rPr>
          <w:b/>
        </w:rPr>
        <w:t>MiR-148a Functions as a Tumor Suppressor by Targeting CCK-BR via Inactivating STAT3 and Akt in Human Gastric Cancer</w:t>
      </w:r>
      <w:r>
        <w:t xml:space="preserve">. </w:t>
      </w:r>
      <w:r>
        <w:rPr>
          <w:i/>
        </w:rPr>
        <w:t xml:space="preserve">PloS one </w:t>
      </w:r>
      <w:r>
        <w:t xml:space="preserve">2016, </w:t>
      </w:r>
      <w:r>
        <w:rPr>
          <w:b/>
        </w:rPr>
        <w:t>11</w:t>
      </w:r>
      <w:r>
        <w:t>(8):e0158961.</w:t>
      </w:r>
    </w:p>
    <w:p>
      <w:pPr>
        <w:pStyle w:val="17"/>
        <w:ind w:left="720" w:hanging="720"/>
      </w:pPr>
      <w:r>
        <w:t>35.</w:t>
      </w:r>
      <w:r>
        <w:tab/>
      </w:r>
      <w:r>
        <w:t xml:space="preserve">Ding J, Tang Y, Tang Z, Zhang X, Wang G: </w:t>
      </w:r>
      <w:r>
        <w:rPr>
          <w:b/>
        </w:rPr>
        <w:t>A Variant in the Precursor of MicroRNA-146a is Responsible for Development of Erectile Dysfunction in Patients with Chronic Prostatitis via Targeting NOS1</w:t>
      </w:r>
      <w:r>
        <w:t xml:space="preserve">. </w:t>
      </w:r>
      <w:r>
        <w:rPr>
          <w:i/>
        </w:rPr>
        <w:t xml:space="preserve">Medical science monitor : international medical journal of experimental and clinical research </w:t>
      </w:r>
      <w:r>
        <w:t xml:space="preserve">2017, </w:t>
      </w:r>
      <w:r>
        <w:rPr>
          <w:b/>
        </w:rPr>
        <w:t>23</w:t>
      </w:r>
      <w:r>
        <w:t>:929-937.</w:t>
      </w:r>
    </w:p>
    <w:p>
      <w:pPr>
        <w:spacing w:line="360" w:lineRule="auto"/>
        <w:rPr>
          <w:rStyle w:val="12"/>
          <w:rFonts w:ascii="Times New Roman" w:hAnsi="Times New Roman" w:cs="Times New Roman"/>
          <w:b/>
          <w:szCs w:val="21"/>
        </w:rPr>
      </w:pPr>
      <w:r>
        <w:rPr>
          <w:rFonts w:ascii="Times New Roman" w:hAnsi="Times New Roman" w:cs="Times New Roman"/>
          <w:bCs/>
          <w:szCs w:val="21"/>
        </w:rPr>
        <w:fldChar w:fldCharType="end"/>
      </w:r>
      <w:r>
        <w:rPr>
          <w:rStyle w:val="12"/>
          <w:rFonts w:ascii="Times New Roman" w:hAnsi="Times New Roman" w:cs="Times New Roman"/>
          <w:b/>
          <w:szCs w:val="21"/>
        </w:rPr>
        <w:t xml:space="preserve"> </w:t>
      </w:r>
    </w:p>
    <w:p>
      <w:pPr>
        <w:spacing w:line="360" w:lineRule="auto"/>
        <w:rPr>
          <w:rStyle w:val="12"/>
          <w:rFonts w:ascii="Times New Roman" w:hAnsi="Times New Roman" w:cs="Times New Roman"/>
          <w:b/>
          <w:szCs w:val="21"/>
        </w:rPr>
      </w:pPr>
      <w:r>
        <w:rPr>
          <w:rStyle w:val="12"/>
          <w:rFonts w:ascii="Times New Roman" w:hAnsi="Times New Roman" w:cs="Times New Roman"/>
          <w:b/>
          <w:szCs w:val="21"/>
        </w:rPr>
        <w:t>Figure legends</w:t>
      </w:r>
    </w:p>
    <w:p>
      <w:pPr>
        <w:spacing w:line="360" w:lineRule="auto"/>
        <w:rPr>
          <w:rStyle w:val="12"/>
          <w:rFonts w:hint="eastAsia" w:ascii="Times New Roman" w:hAnsi="Times New Roman" w:cs="Times New Roman" w:eastAsiaTheme="minorEastAsia"/>
          <w:b/>
          <w:szCs w:val="21"/>
          <w:lang w:eastAsia="zh-CN"/>
        </w:rPr>
      </w:pPr>
      <w:r>
        <w:rPr>
          <w:rStyle w:val="12"/>
          <w:rFonts w:hint="eastAsia" w:ascii="Times New Roman" w:hAnsi="Times New Roman" w:cs="Times New Roman" w:eastAsiaTheme="minorEastAsia"/>
          <w:b/>
          <w:szCs w:val="21"/>
          <w:lang w:eastAsia="zh-CN"/>
        </w:rPr>
        <w:drawing>
          <wp:inline distT="0" distB="0" distL="114300" distR="114300">
            <wp:extent cx="5471160" cy="1699895"/>
            <wp:effectExtent l="0" t="0" r="15240" b="14605"/>
            <wp:docPr id="1" name="图片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1"/>
                    <pic:cNvPicPr>
                      <a:picLocks noChangeAspect="1"/>
                    </pic:cNvPicPr>
                  </pic:nvPicPr>
                  <pic:blipFill>
                    <a:blip r:embed="rId4"/>
                    <a:stretch>
                      <a:fillRect/>
                    </a:stretch>
                  </pic:blipFill>
                  <pic:spPr>
                    <a:xfrm>
                      <a:off x="0" y="0"/>
                      <a:ext cx="5471160" cy="1699895"/>
                    </a:xfrm>
                    <a:prstGeom prst="rect">
                      <a:avLst/>
                    </a:prstGeom>
                  </pic:spPr>
                </pic:pic>
              </a:graphicData>
            </a:graphic>
          </wp:inline>
        </w:drawing>
      </w:r>
    </w:p>
    <w:p>
      <w:pPr>
        <w:spacing w:line="360" w:lineRule="auto"/>
        <w:rPr>
          <w:rFonts w:ascii="Times New Roman" w:hAnsi="Times New Roman" w:cs="Times New Roman"/>
          <w:szCs w:val="21"/>
        </w:rPr>
      </w:pPr>
      <w:r>
        <w:rPr>
          <w:rFonts w:ascii="Times New Roman" w:hAnsi="Times New Roman" w:cs="Times New Roman"/>
          <w:b/>
          <w:szCs w:val="21"/>
        </w:rPr>
        <w:t>Figure 1</w:t>
      </w:r>
      <w:r>
        <w:rPr>
          <w:rFonts w:ascii="Times New Roman" w:hAnsi="Times New Roman" w:cs="Times New Roman"/>
          <w:szCs w:val="21"/>
        </w:rPr>
        <w:t xml:space="preserve"> miR-181c was lowly expressed in prostate tissues of patients with CP. A. </w:t>
      </w:r>
      <w:r>
        <w:rPr>
          <w:rFonts w:hint="eastAsia" w:ascii="Times New Roman" w:hAnsi="Times New Roman" w:cs="Times New Roman"/>
          <w:szCs w:val="21"/>
        </w:rPr>
        <w:t>T</w:t>
      </w:r>
      <w:r>
        <w:rPr>
          <w:rFonts w:ascii="Times New Roman" w:hAnsi="Times New Roman" w:cs="Times New Roman"/>
          <w:szCs w:val="21"/>
        </w:rPr>
        <w:t>he expression of miR-181c and COX-2</w:t>
      </w:r>
      <w:r>
        <w:rPr>
          <w:rFonts w:hint="eastAsia" w:ascii="Times New Roman" w:hAnsi="Times New Roman" w:cs="Times New Roman"/>
          <w:szCs w:val="21"/>
        </w:rPr>
        <w:t xml:space="preserve"> </w:t>
      </w:r>
      <w:r>
        <w:rPr>
          <w:rFonts w:ascii="Times New Roman" w:hAnsi="Times New Roman" w:cs="Times New Roman"/>
          <w:szCs w:val="21"/>
        </w:rPr>
        <w:t xml:space="preserve">was </w:t>
      </w:r>
      <w:r>
        <w:rPr>
          <w:rFonts w:hint="eastAsia" w:ascii="Times New Roman" w:hAnsi="Times New Roman" w:cs="Times New Roman"/>
          <w:szCs w:val="21"/>
        </w:rPr>
        <w:t>measured by</w:t>
      </w:r>
      <w:r>
        <w:rPr>
          <w:rFonts w:ascii="Times New Roman" w:hAnsi="Times New Roman" w:cs="Times New Roman"/>
          <w:szCs w:val="21"/>
        </w:rPr>
        <w:t xml:space="preserve"> qRT-PCR. </w:t>
      </w:r>
      <w:r>
        <w:rPr>
          <w:rFonts w:hint="eastAsia" w:ascii="Times New Roman" w:hAnsi="Times New Roman" w:cs="Times New Roman"/>
          <w:szCs w:val="21"/>
        </w:rPr>
        <w:t>T</w:t>
      </w:r>
      <w:r>
        <w:rPr>
          <w:rFonts w:ascii="Times New Roman" w:hAnsi="Times New Roman" w:cs="Times New Roman"/>
          <w:szCs w:val="21"/>
        </w:rPr>
        <w:t xml:space="preserve">he expression of COX-2 protein was examined by western blotting. B. Person correlation was applied to </w:t>
      </w:r>
      <w:r>
        <w:rPr>
          <w:rFonts w:hint="eastAsia" w:ascii="Times New Roman" w:hAnsi="Times New Roman" w:cs="Times New Roman"/>
          <w:szCs w:val="21"/>
        </w:rPr>
        <w:t>examine</w:t>
      </w:r>
      <w:r>
        <w:rPr>
          <w:rFonts w:ascii="Times New Roman" w:hAnsi="Times New Roman" w:cs="Times New Roman"/>
          <w:szCs w:val="21"/>
        </w:rPr>
        <w:t xml:space="preserve"> the correlation between miR-181c and COX-2. *</w:t>
      </w:r>
      <w:r>
        <w:rPr>
          <w:rFonts w:ascii="Times New Roman" w:hAnsi="Times New Roman" w:cs="Times New Roman"/>
          <w:i/>
          <w:iCs/>
          <w:szCs w:val="21"/>
        </w:rPr>
        <w:t>P</w:t>
      </w:r>
      <w:r>
        <w:rPr>
          <w:rFonts w:ascii="Times New Roman" w:hAnsi="Times New Roman" w:cs="Times New Roman"/>
          <w:szCs w:val="21"/>
        </w:rPr>
        <w:t xml:space="preserve">&lt;0.05 </w:t>
      </w:r>
      <w:r>
        <w:rPr>
          <w:rFonts w:ascii="Times New Roman" w:hAnsi="Times New Roman" w:cs="Times New Roman"/>
          <w:i/>
          <w:iCs/>
          <w:szCs w:val="21"/>
        </w:rPr>
        <w:t>vs.</w:t>
      </w:r>
      <w:r>
        <w:rPr>
          <w:rFonts w:ascii="Times New Roman" w:hAnsi="Times New Roman" w:cs="Times New Roman"/>
          <w:szCs w:val="21"/>
        </w:rPr>
        <w:t xml:space="preserve"> the normal group.</w:t>
      </w:r>
    </w:p>
    <w:p>
      <w:pPr>
        <w:spacing w:line="360" w:lineRule="auto"/>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5273040" cy="6538595"/>
            <wp:effectExtent l="0" t="0" r="3810" b="14605"/>
            <wp:docPr id="2" name="图片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2"/>
                    <pic:cNvPicPr>
                      <a:picLocks noChangeAspect="1"/>
                    </pic:cNvPicPr>
                  </pic:nvPicPr>
                  <pic:blipFill>
                    <a:blip r:embed="rId5"/>
                    <a:stretch>
                      <a:fillRect/>
                    </a:stretch>
                  </pic:blipFill>
                  <pic:spPr>
                    <a:xfrm>
                      <a:off x="0" y="0"/>
                      <a:ext cx="5273040" cy="6538595"/>
                    </a:xfrm>
                    <a:prstGeom prst="rect">
                      <a:avLst/>
                    </a:prstGeom>
                  </pic:spPr>
                </pic:pic>
              </a:graphicData>
            </a:graphic>
          </wp:inline>
        </w:drawing>
      </w:r>
    </w:p>
    <w:p>
      <w:pPr>
        <w:spacing w:line="360" w:lineRule="auto"/>
        <w:rPr>
          <w:rFonts w:ascii="Times New Roman" w:hAnsi="Times New Roman" w:cs="Times New Roman"/>
          <w:bCs/>
          <w:szCs w:val="21"/>
        </w:rPr>
      </w:pPr>
      <w:r>
        <w:rPr>
          <w:rFonts w:ascii="Times New Roman" w:hAnsi="Times New Roman" w:cs="Times New Roman"/>
          <w:b/>
          <w:szCs w:val="21"/>
        </w:rPr>
        <w:t xml:space="preserve">Figure 2 </w:t>
      </w:r>
      <w:r>
        <w:rPr>
          <w:rFonts w:ascii="Times New Roman" w:hAnsi="Times New Roman" w:cs="Times New Roman"/>
          <w:bCs/>
          <w:szCs w:val="21"/>
        </w:rPr>
        <w:t xml:space="preserve">Human prostate epithelial cells RWPE-1 were isolated and cultured </w:t>
      </w:r>
      <w:r>
        <w:rPr>
          <w:rFonts w:ascii="Times New Roman" w:hAnsi="Times New Roman" w:cs="Times New Roman"/>
          <w:bCs/>
          <w:i/>
          <w:iCs/>
          <w:szCs w:val="21"/>
        </w:rPr>
        <w:t>in vitro</w:t>
      </w:r>
      <w:r>
        <w:rPr>
          <w:rFonts w:ascii="Times New Roman" w:hAnsi="Times New Roman" w:cs="Times New Roman"/>
          <w:bCs/>
          <w:szCs w:val="21"/>
        </w:rPr>
        <w:t xml:space="preserve">. LPS (10μg/mL) was used to treat RWPE-1 cells. Cells were grouped </w:t>
      </w:r>
      <w:r>
        <w:rPr>
          <w:rFonts w:ascii="Times New Roman" w:hAnsi="Times New Roman" w:cs="Times New Roman"/>
        </w:rPr>
        <w:t>as follows:</w:t>
      </w:r>
      <w:r>
        <w:rPr>
          <w:rFonts w:ascii="Times New Roman" w:hAnsi="Times New Roman" w:cs="Times New Roman"/>
          <w:bCs/>
          <w:szCs w:val="21"/>
        </w:rPr>
        <w:t xml:space="preserve"> control group and the LPS group. A. miR-181c expression was analyzed by qRT-PCR. B. qRT-PCR or western blotting was </w:t>
      </w:r>
      <w:r>
        <w:rPr>
          <w:rFonts w:hint="eastAsia" w:ascii="Times New Roman" w:hAnsi="Times New Roman" w:cs="Times New Roman"/>
          <w:bCs/>
          <w:szCs w:val="21"/>
        </w:rPr>
        <w:t>applied</w:t>
      </w:r>
      <w:r>
        <w:rPr>
          <w:rFonts w:ascii="Times New Roman" w:hAnsi="Times New Roman" w:cs="Times New Roman"/>
          <w:bCs/>
          <w:szCs w:val="21"/>
        </w:rPr>
        <w:t xml:space="preserve"> to </w:t>
      </w:r>
      <w:r>
        <w:rPr>
          <w:rFonts w:hint="eastAsia" w:ascii="Times New Roman" w:hAnsi="Times New Roman" w:cs="Times New Roman"/>
          <w:bCs/>
          <w:szCs w:val="21"/>
        </w:rPr>
        <w:t xml:space="preserve">detect </w:t>
      </w:r>
      <w:r>
        <w:rPr>
          <w:rFonts w:ascii="Times New Roman" w:hAnsi="Times New Roman" w:cs="Times New Roman"/>
          <w:bCs/>
          <w:szCs w:val="21"/>
        </w:rPr>
        <w:t>COX-2</w:t>
      </w:r>
      <w:r>
        <w:rPr>
          <w:rFonts w:hint="eastAsia" w:ascii="Times New Roman" w:hAnsi="Times New Roman" w:cs="Times New Roman"/>
          <w:bCs/>
          <w:szCs w:val="21"/>
        </w:rPr>
        <w:t xml:space="preserve"> </w:t>
      </w:r>
      <w:r>
        <w:rPr>
          <w:rFonts w:ascii="Times New Roman" w:hAnsi="Times New Roman" w:cs="Times New Roman"/>
          <w:bCs/>
          <w:szCs w:val="21"/>
        </w:rPr>
        <w:t xml:space="preserve">expression. </w:t>
      </w:r>
      <w:r>
        <w:rPr>
          <w:rFonts w:hint="eastAsia" w:ascii="Times New Roman" w:hAnsi="Times New Roman" w:cs="Times New Roman"/>
          <w:bCs/>
          <w:szCs w:val="21"/>
        </w:rPr>
        <w:t xml:space="preserve">C. Cell apoptosis was detected using flow cytometry. D. EdU assay was employed to examine cell proliferation. </w:t>
      </w:r>
      <w:r>
        <w:rPr>
          <w:rFonts w:ascii="Times New Roman" w:hAnsi="Times New Roman" w:cs="Times New Roman"/>
          <w:bCs/>
          <w:szCs w:val="21"/>
        </w:rPr>
        <w:t>*</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control group.</w:t>
      </w:r>
      <w:bookmarkStart w:id="0" w:name="_GoBack"/>
      <w:bookmarkEnd w:id="0"/>
    </w:p>
    <w:p>
      <w:pPr>
        <w:spacing w:line="360" w:lineRule="auto"/>
        <w:rPr>
          <w:rFonts w:ascii="Times New Roman" w:hAnsi="Times New Roman" w:cs="Times New Roman"/>
          <w:bCs/>
          <w:szCs w:val="21"/>
        </w:rPr>
      </w:pPr>
    </w:p>
    <w:p>
      <w:pPr>
        <w:spacing w:line="360" w:lineRule="auto"/>
        <w:rPr>
          <w:rFonts w:ascii="Times New Roman" w:hAnsi="Times New Roman" w:cs="Times New Roman"/>
          <w:bCs/>
          <w:szCs w:val="21"/>
        </w:rPr>
      </w:pPr>
    </w:p>
    <w:p>
      <w:pPr>
        <w:spacing w:line="360" w:lineRule="auto"/>
        <w:rPr>
          <w:rFonts w:hint="eastAsia" w:ascii="Times New Roman" w:hAnsi="Times New Roman" w:cs="Times New Roman" w:eastAsiaTheme="minorEastAsia"/>
          <w:bCs/>
          <w:szCs w:val="21"/>
          <w:lang w:eastAsia="zh-CN"/>
        </w:rPr>
      </w:pPr>
      <w:r>
        <w:rPr>
          <w:rFonts w:hint="eastAsia" w:ascii="Times New Roman" w:hAnsi="Times New Roman" w:cs="Times New Roman" w:eastAsiaTheme="minorEastAsia"/>
          <w:bCs/>
          <w:szCs w:val="21"/>
          <w:lang w:eastAsia="zh-CN"/>
        </w:rPr>
        <w:drawing>
          <wp:inline distT="0" distB="0" distL="114300" distR="114300">
            <wp:extent cx="5268595" cy="4768215"/>
            <wp:effectExtent l="0" t="0" r="8255" b="13335"/>
            <wp:docPr id="3" name="图片 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3"/>
                    <pic:cNvPicPr>
                      <a:picLocks noChangeAspect="1"/>
                    </pic:cNvPicPr>
                  </pic:nvPicPr>
                  <pic:blipFill>
                    <a:blip r:embed="rId6"/>
                    <a:stretch>
                      <a:fillRect/>
                    </a:stretch>
                  </pic:blipFill>
                  <pic:spPr>
                    <a:xfrm>
                      <a:off x="0" y="0"/>
                      <a:ext cx="5268595" cy="4768215"/>
                    </a:xfrm>
                    <a:prstGeom prst="rect">
                      <a:avLst/>
                    </a:prstGeom>
                  </pic:spPr>
                </pic:pic>
              </a:graphicData>
            </a:graphic>
          </wp:inline>
        </w:drawing>
      </w:r>
    </w:p>
    <w:p>
      <w:pPr>
        <w:spacing w:line="360" w:lineRule="auto"/>
        <w:rPr>
          <w:rFonts w:ascii="Times New Roman" w:hAnsi="Times New Roman" w:cs="Times New Roman"/>
          <w:bCs/>
          <w:szCs w:val="21"/>
        </w:rPr>
      </w:pPr>
      <w:r>
        <w:rPr>
          <w:rFonts w:ascii="Times New Roman" w:hAnsi="Times New Roman" w:cs="Times New Roman"/>
          <w:b/>
          <w:szCs w:val="21"/>
        </w:rPr>
        <w:t xml:space="preserve">Figure 3 </w:t>
      </w:r>
      <w:r>
        <w:rPr>
          <w:rFonts w:ascii="Times New Roman" w:hAnsi="Times New Roman" w:cs="Times New Roman"/>
          <w:bCs/>
          <w:szCs w:val="21"/>
        </w:rPr>
        <w:t xml:space="preserve">The targeting relationship between miR-181c and COX-2. </w:t>
      </w:r>
      <w:r>
        <w:rPr>
          <w:rFonts w:hint="eastAsia" w:ascii="Times New Roman" w:hAnsi="Times New Roman" w:cs="Times New Roman"/>
          <w:bCs/>
          <w:szCs w:val="21"/>
        </w:rPr>
        <w:t>Wild-type (WT) 3'-UTR COX-2</w:t>
      </w:r>
      <w:r>
        <w:rPr>
          <w:rFonts w:ascii="Times New Roman" w:hAnsi="Times New Roman" w:cs="Times New Roman"/>
          <w:bCs/>
          <w:szCs w:val="21"/>
        </w:rPr>
        <w:t xml:space="preserve">, </w:t>
      </w:r>
      <w:r>
        <w:rPr>
          <w:rFonts w:hint="eastAsia" w:ascii="Times New Roman" w:hAnsi="Times New Roman" w:cs="Times New Roman"/>
          <w:bCs/>
          <w:szCs w:val="21"/>
        </w:rPr>
        <w:t>mutant-type (Mut) 3'-UTR COX-2</w:t>
      </w:r>
      <w:r>
        <w:rPr>
          <w:rFonts w:ascii="Times New Roman" w:hAnsi="Times New Roman" w:cs="Times New Roman"/>
          <w:bCs/>
          <w:szCs w:val="21"/>
        </w:rPr>
        <w:t>, miR-181c inhibitor, or miR-181c mimic</w:t>
      </w:r>
      <w:r>
        <w:rPr>
          <w:rFonts w:hint="eastAsia" w:ascii="Times New Roman" w:hAnsi="Times New Roman" w:cs="Times New Roman"/>
          <w:bCs/>
          <w:szCs w:val="21"/>
        </w:rPr>
        <w:t xml:space="preserve"> </w:t>
      </w:r>
      <w:r>
        <w:rPr>
          <w:rFonts w:ascii="Times New Roman" w:hAnsi="Times New Roman" w:cs="Times New Roman"/>
          <w:bCs/>
          <w:szCs w:val="21"/>
        </w:rPr>
        <w:t>were transfected</w:t>
      </w:r>
      <w:r>
        <w:rPr>
          <w:rFonts w:hint="eastAsia" w:ascii="Times New Roman" w:hAnsi="Times New Roman" w:cs="Times New Roman"/>
          <w:bCs/>
          <w:szCs w:val="21"/>
        </w:rPr>
        <w:t xml:space="preserve"> into </w:t>
      </w:r>
      <w:r>
        <w:rPr>
          <w:rFonts w:ascii="Times New Roman" w:hAnsi="Times New Roman" w:cs="Times New Roman"/>
          <w:bCs/>
          <w:szCs w:val="21"/>
        </w:rPr>
        <w:t>RWPE-1 cells, respectively. A. The luciferase activity of RWPE-1 cells was measured using luciferase reporter assay</w:t>
      </w:r>
      <w:r>
        <w:rPr>
          <w:rFonts w:hint="eastAsia" w:ascii="Times New Roman" w:hAnsi="Times New Roman" w:cs="Times New Roman"/>
          <w:bCs/>
          <w:szCs w:val="21"/>
        </w:rPr>
        <w:t>,</w:t>
      </w:r>
      <w:r>
        <w:rPr>
          <w:rFonts w:ascii="Times New Roman" w:hAnsi="Times New Roman" w:cs="Times New Roman"/>
          <w:bCs/>
          <w:szCs w:val="21"/>
        </w:rPr>
        <w:t xml:space="preserve"> and qRT-PCR or western blotting was </w:t>
      </w:r>
      <w:r>
        <w:rPr>
          <w:rFonts w:hint="eastAsia" w:ascii="Times New Roman" w:hAnsi="Times New Roman" w:cs="Times New Roman"/>
          <w:bCs/>
          <w:szCs w:val="21"/>
        </w:rPr>
        <w:t>employed</w:t>
      </w:r>
      <w:r>
        <w:rPr>
          <w:rFonts w:ascii="Times New Roman" w:hAnsi="Times New Roman" w:cs="Times New Roman"/>
          <w:bCs/>
          <w:szCs w:val="21"/>
        </w:rPr>
        <w:t xml:space="preserve"> to </w:t>
      </w:r>
      <w:r>
        <w:rPr>
          <w:rFonts w:hint="eastAsia" w:ascii="Times New Roman" w:hAnsi="Times New Roman" w:cs="Times New Roman"/>
          <w:bCs/>
          <w:szCs w:val="21"/>
        </w:rPr>
        <w:t>measure</w:t>
      </w:r>
      <w:r>
        <w:rPr>
          <w:rFonts w:ascii="Times New Roman" w:hAnsi="Times New Roman" w:cs="Times New Roman"/>
          <w:bCs/>
          <w:szCs w:val="21"/>
        </w:rPr>
        <w:t xml:space="preserve"> the expression of miR-181c and COX-2 in RWPE-1 cells. B. The luciferase activity of RWPE-1 cells was measured using luciferase reporter assay and qRT-PCR or western blotting was </w:t>
      </w:r>
      <w:r>
        <w:rPr>
          <w:rFonts w:hint="eastAsia" w:ascii="Times New Roman" w:hAnsi="Times New Roman" w:cs="Times New Roman"/>
          <w:bCs/>
          <w:szCs w:val="21"/>
        </w:rPr>
        <w:t>employed to measure</w:t>
      </w:r>
      <w:r>
        <w:rPr>
          <w:rFonts w:ascii="Times New Roman" w:hAnsi="Times New Roman" w:cs="Times New Roman"/>
          <w:bCs/>
          <w:szCs w:val="21"/>
        </w:rPr>
        <w:t xml:space="preserve"> the expression of miR-181c and COX-2 in RWPE-1 cells. C. The binding site was predicted with microRNA.org. *</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NC group, </w:t>
      </w:r>
      <w:r>
        <w:rPr>
          <w:rFonts w:ascii="Times New Roman" w:hAnsi="Times New Roman" w:cs="Times New Roman"/>
          <w:bCs/>
          <w:szCs w:val="21"/>
          <w:vertAlign w:val="superscript"/>
        </w:rPr>
        <w:t>#</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pre-NC group.</w:t>
      </w:r>
    </w:p>
    <w:p>
      <w:pPr>
        <w:spacing w:line="360" w:lineRule="auto"/>
        <w:rPr>
          <w:rFonts w:ascii="Times New Roman" w:hAnsi="Times New Roman" w:cs="Times New Roman"/>
          <w:bCs/>
          <w:szCs w:val="21"/>
        </w:rPr>
      </w:pPr>
    </w:p>
    <w:p>
      <w:pPr>
        <w:spacing w:line="360" w:lineRule="auto"/>
        <w:rPr>
          <w:rFonts w:ascii="Times New Roman" w:hAnsi="Times New Roman" w:cs="Times New Roman"/>
          <w:bCs/>
          <w:szCs w:val="21"/>
        </w:rPr>
      </w:pPr>
    </w:p>
    <w:p>
      <w:pPr>
        <w:spacing w:line="360" w:lineRule="auto"/>
        <w:rPr>
          <w:rFonts w:hint="eastAsia" w:ascii="Times New Roman" w:hAnsi="Times New Roman" w:cs="Times New Roman" w:eastAsiaTheme="minorEastAsia"/>
          <w:bCs/>
          <w:szCs w:val="21"/>
          <w:lang w:eastAsia="zh-CN"/>
        </w:rPr>
      </w:pPr>
      <w:r>
        <w:rPr>
          <w:rFonts w:hint="eastAsia" w:ascii="Times New Roman" w:hAnsi="Times New Roman" w:cs="Times New Roman" w:eastAsiaTheme="minorEastAsia"/>
          <w:bCs/>
          <w:szCs w:val="21"/>
          <w:lang w:eastAsia="zh-CN"/>
        </w:rPr>
        <w:drawing>
          <wp:inline distT="0" distB="0" distL="114300" distR="114300">
            <wp:extent cx="5273675" cy="2048510"/>
            <wp:effectExtent l="0" t="0" r="3175" b="8890"/>
            <wp:docPr id="4" name="图片 4"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4"/>
                    <pic:cNvPicPr>
                      <a:picLocks noChangeAspect="1"/>
                    </pic:cNvPicPr>
                  </pic:nvPicPr>
                  <pic:blipFill>
                    <a:blip r:embed="rId7"/>
                    <a:stretch>
                      <a:fillRect/>
                    </a:stretch>
                  </pic:blipFill>
                  <pic:spPr>
                    <a:xfrm>
                      <a:off x="0" y="0"/>
                      <a:ext cx="5273675" cy="2048510"/>
                    </a:xfrm>
                    <a:prstGeom prst="rect">
                      <a:avLst/>
                    </a:prstGeom>
                  </pic:spPr>
                </pic:pic>
              </a:graphicData>
            </a:graphic>
          </wp:inline>
        </w:drawing>
      </w:r>
    </w:p>
    <w:p>
      <w:pPr>
        <w:spacing w:line="360" w:lineRule="auto"/>
        <w:rPr>
          <w:rFonts w:ascii="Times New Roman" w:hAnsi="Times New Roman" w:cs="Times New Roman"/>
          <w:bCs/>
          <w:szCs w:val="21"/>
        </w:rPr>
      </w:pPr>
      <w:r>
        <w:rPr>
          <w:rFonts w:ascii="Times New Roman" w:hAnsi="Times New Roman" w:cs="Times New Roman"/>
          <w:b/>
          <w:szCs w:val="21"/>
        </w:rPr>
        <w:t xml:space="preserve">Figure 4 </w:t>
      </w:r>
      <w:r>
        <w:rPr>
          <w:rFonts w:ascii="Times New Roman" w:hAnsi="Times New Roman" w:cs="Times New Roman"/>
          <w:bCs/>
          <w:szCs w:val="21"/>
        </w:rPr>
        <w:t>miR-181c mimic or pre-NC</w:t>
      </w:r>
      <w:r>
        <w:rPr>
          <w:rFonts w:hint="eastAsia" w:ascii="Times New Roman" w:hAnsi="Times New Roman" w:cs="Times New Roman"/>
          <w:bCs/>
          <w:szCs w:val="21"/>
        </w:rPr>
        <w:t xml:space="preserve"> </w:t>
      </w:r>
      <w:r>
        <w:rPr>
          <w:rFonts w:ascii="Times New Roman" w:hAnsi="Times New Roman" w:cs="Times New Roman"/>
          <w:bCs/>
          <w:szCs w:val="21"/>
        </w:rPr>
        <w:t xml:space="preserve">were transfected </w:t>
      </w:r>
      <w:r>
        <w:rPr>
          <w:rFonts w:hint="eastAsia" w:ascii="Times New Roman" w:hAnsi="Times New Roman" w:cs="Times New Roman"/>
          <w:bCs/>
          <w:szCs w:val="21"/>
        </w:rPr>
        <w:t>into</w:t>
      </w:r>
      <w:r>
        <w:rPr>
          <w:rFonts w:ascii="Times New Roman" w:hAnsi="Times New Roman" w:cs="Times New Roman"/>
          <w:bCs/>
          <w:szCs w:val="21"/>
        </w:rPr>
        <w:t xml:space="preserve"> RWPE-1 cells. Cells were grouped </w:t>
      </w:r>
      <w:r>
        <w:rPr>
          <w:rFonts w:ascii="Times New Roman" w:hAnsi="Times New Roman" w:cs="Times New Roman"/>
        </w:rPr>
        <w:t>as follows:</w:t>
      </w:r>
      <w:r>
        <w:rPr>
          <w:rFonts w:ascii="Times New Roman" w:hAnsi="Times New Roman" w:cs="Times New Roman"/>
          <w:bCs/>
          <w:szCs w:val="21"/>
        </w:rPr>
        <w:t xml:space="preserve"> control, LPS, LPS+pre-NC, and LPS+miR-181c mimic group. A.</w:t>
      </w:r>
      <w:r>
        <w:rPr>
          <w:rFonts w:hint="eastAsia" w:ascii="Times New Roman" w:hAnsi="Times New Roman" w:cs="Times New Roman"/>
          <w:bCs/>
          <w:szCs w:val="21"/>
        </w:rPr>
        <w:t xml:space="preserve"> </w:t>
      </w:r>
      <w:r>
        <w:rPr>
          <w:rFonts w:ascii="Times New Roman" w:hAnsi="Times New Roman" w:cs="Times New Roman"/>
          <w:bCs/>
          <w:szCs w:val="21"/>
        </w:rPr>
        <w:t>miR-181c</w:t>
      </w:r>
      <w:r>
        <w:rPr>
          <w:rFonts w:hint="eastAsia" w:ascii="Times New Roman" w:hAnsi="Times New Roman" w:cs="Times New Roman"/>
          <w:bCs/>
          <w:szCs w:val="21"/>
        </w:rPr>
        <w:t xml:space="preserve"> </w:t>
      </w:r>
      <w:r>
        <w:rPr>
          <w:rFonts w:ascii="Times New Roman" w:hAnsi="Times New Roman" w:cs="Times New Roman"/>
          <w:bCs/>
          <w:szCs w:val="21"/>
        </w:rPr>
        <w:t xml:space="preserve">expression was measured </w:t>
      </w:r>
      <w:r>
        <w:rPr>
          <w:rFonts w:hint="eastAsia" w:ascii="Times New Roman" w:hAnsi="Times New Roman" w:cs="Times New Roman"/>
          <w:bCs/>
          <w:szCs w:val="21"/>
        </w:rPr>
        <w:t>with</w:t>
      </w:r>
      <w:r>
        <w:rPr>
          <w:rFonts w:ascii="Times New Roman" w:hAnsi="Times New Roman" w:cs="Times New Roman"/>
          <w:bCs/>
          <w:szCs w:val="21"/>
        </w:rPr>
        <w:t xml:space="preserve"> qRT-PCR</w:t>
      </w:r>
      <w:r>
        <w:rPr>
          <w:rFonts w:hint="eastAsia" w:ascii="Times New Roman" w:hAnsi="Times New Roman" w:cs="Times New Roman"/>
          <w:bCs/>
          <w:szCs w:val="21"/>
        </w:rPr>
        <w:t xml:space="preserve"> analysis</w:t>
      </w:r>
      <w:r>
        <w:rPr>
          <w:rFonts w:ascii="Times New Roman" w:hAnsi="Times New Roman" w:cs="Times New Roman"/>
          <w:bCs/>
          <w:szCs w:val="21"/>
        </w:rPr>
        <w:t>. B. The</w:t>
      </w:r>
      <w:r>
        <w:rPr>
          <w:rFonts w:hint="eastAsia" w:ascii="Times New Roman" w:hAnsi="Times New Roman" w:cs="Times New Roman"/>
          <w:bCs/>
          <w:szCs w:val="21"/>
        </w:rPr>
        <w:t xml:space="preserve"> </w:t>
      </w:r>
      <w:r>
        <w:rPr>
          <w:rFonts w:ascii="Times New Roman" w:hAnsi="Times New Roman" w:cs="Times New Roman"/>
          <w:bCs/>
          <w:szCs w:val="21"/>
        </w:rPr>
        <w:t>mRNA and protein</w:t>
      </w:r>
      <w:r>
        <w:rPr>
          <w:rFonts w:hint="eastAsia" w:ascii="Times New Roman" w:hAnsi="Times New Roman" w:cs="Times New Roman"/>
          <w:bCs/>
          <w:szCs w:val="21"/>
        </w:rPr>
        <w:t xml:space="preserve"> </w:t>
      </w:r>
      <w:r>
        <w:rPr>
          <w:rFonts w:ascii="Times New Roman" w:hAnsi="Times New Roman" w:cs="Times New Roman"/>
          <w:bCs/>
          <w:szCs w:val="21"/>
        </w:rPr>
        <w:t>expression of COX-2</w:t>
      </w:r>
      <w:r>
        <w:rPr>
          <w:rFonts w:hint="eastAsia" w:ascii="Times New Roman" w:hAnsi="Times New Roman" w:cs="Times New Roman"/>
          <w:bCs/>
          <w:szCs w:val="21"/>
        </w:rPr>
        <w:t xml:space="preserve"> </w:t>
      </w:r>
      <w:r>
        <w:rPr>
          <w:rFonts w:ascii="Times New Roman" w:hAnsi="Times New Roman" w:cs="Times New Roman"/>
          <w:bCs/>
          <w:szCs w:val="21"/>
        </w:rPr>
        <w:t xml:space="preserve">was </w:t>
      </w:r>
      <w:r>
        <w:rPr>
          <w:rFonts w:hint="eastAsia" w:ascii="Times New Roman" w:hAnsi="Times New Roman" w:cs="Times New Roman"/>
          <w:bCs/>
          <w:szCs w:val="21"/>
        </w:rPr>
        <w:t>examined</w:t>
      </w:r>
      <w:r>
        <w:rPr>
          <w:rFonts w:ascii="Times New Roman" w:hAnsi="Times New Roman" w:cs="Times New Roman"/>
          <w:bCs/>
          <w:szCs w:val="21"/>
        </w:rPr>
        <w:t xml:space="preserve"> </w:t>
      </w:r>
      <w:r>
        <w:rPr>
          <w:rFonts w:hint="eastAsia" w:ascii="Times New Roman" w:hAnsi="Times New Roman" w:cs="Times New Roman"/>
          <w:bCs/>
          <w:szCs w:val="21"/>
        </w:rPr>
        <w:t>using</w:t>
      </w:r>
      <w:r>
        <w:rPr>
          <w:rFonts w:ascii="Times New Roman" w:hAnsi="Times New Roman" w:cs="Times New Roman"/>
          <w:bCs/>
          <w:szCs w:val="21"/>
        </w:rPr>
        <w:t xml:space="preserve"> western blotting. C. ELISA analysis was </w:t>
      </w:r>
      <w:r>
        <w:rPr>
          <w:rFonts w:hint="eastAsia" w:ascii="Times New Roman" w:hAnsi="Times New Roman" w:cs="Times New Roman"/>
          <w:bCs/>
          <w:szCs w:val="21"/>
        </w:rPr>
        <w:t>applied</w:t>
      </w:r>
      <w:r>
        <w:rPr>
          <w:rFonts w:ascii="Times New Roman" w:hAnsi="Times New Roman" w:cs="Times New Roman"/>
          <w:bCs/>
          <w:szCs w:val="21"/>
        </w:rPr>
        <w:t xml:space="preserve"> to detect the concentration of PGE2. *</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control group, </w:t>
      </w:r>
      <w:r>
        <w:rPr>
          <w:rFonts w:ascii="Times New Roman" w:hAnsi="Times New Roman" w:cs="Times New Roman"/>
          <w:bCs/>
          <w:szCs w:val="21"/>
          <w:vertAlign w:val="superscript"/>
        </w:rPr>
        <w:t>#</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LPS+pre-NC group.</w:t>
      </w:r>
    </w:p>
    <w:p>
      <w:pPr>
        <w:spacing w:line="360" w:lineRule="auto"/>
        <w:rPr>
          <w:rFonts w:ascii="Times New Roman" w:hAnsi="Times New Roman" w:cs="Times New Roman"/>
          <w:bCs/>
          <w:szCs w:val="21"/>
        </w:rPr>
      </w:pPr>
    </w:p>
    <w:p>
      <w:pPr>
        <w:spacing w:line="360" w:lineRule="auto"/>
        <w:rPr>
          <w:rFonts w:hint="eastAsia" w:ascii="Times New Roman" w:hAnsi="Times New Roman" w:cs="Times New Roman" w:eastAsiaTheme="minorEastAsia"/>
          <w:bCs/>
          <w:szCs w:val="21"/>
          <w:lang w:eastAsia="zh-CN"/>
        </w:rPr>
      </w:pPr>
      <w:r>
        <w:rPr>
          <w:rFonts w:hint="eastAsia" w:ascii="Times New Roman" w:hAnsi="Times New Roman" w:cs="Times New Roman" w:eastAsiaTheme="minorEastAsia"/>
          <w:bCs/>
          <w:szCs w:val="21"/>
          <w:lang w:eastAsia="zh-CN"/>
        </w:rPr>
        <w:drawing>
          <wp:inline distT="0" distB="0" distL="114300" distR="114300">
            <wp:extent cx="5266690" cy="4389120"/>
            <wp:effectExtent l="0" t="0" r="10160" b="11430"/>
            <wp:docPr id="5" name="图片 5"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5"/>
                    <pic:cNvPicPr>
                      <a:picLocks noChangeAspect="1"/>
                    </pic:cNvPicPr>
                  </pic:nvPicPr>
                  <pic:blipFill>
                    <a:blip r:embed="rId8"/>
                    <a:stretch>
                      <a:fillRect/>
                    </a:stretch>
                  </pic:blipFill>
                  <pic:spPr>
                    <a:xfrm>
                      <a:off x="0" y="0"/>
                      <a:ext cx="5266690" cy="4389120"/>
                    </a:xfrm>
                    <a:prstGeom prst="rect">
                      <a:avLst/>
                    </a:prstGeom>
                  </pic:spPr>
                </pic:pic>
              </a:graphicData>
            </a:graphic>
          </wp:inline>
        </w:drawing>
      </w:r>
    </w:p>
    <w:p>
      <w:pPr>
        <w:spacing w:line="360" w:lineRule="auto"/>
        <w:rPr>
          <w:rFonts w:ascii="Times New Roman" w:hAnsi="Times New Roman" w:cs="Times New Roman"/>
        </w:rPr>
      </w:pPr>
      <w:r>
        <w:rPr>
          <w:rFonts w:ascii="Times New Roman" w:hAnsi="Times New Roman" w:cs="Times New Roman"/>
          <w:b/>
          <w:szCs w:val="21"/>
        </w:rPr>
        <w:t xml:space="preserve">Figure 5 </w:t>
      </w:r>
      <w:r>
        <w:rPr>
          <w:rFonts w:ascii="Times New Roman" w:hAnsi="Times New Roman" w:cs="Times New Roman"/>
        </w:rPr>
        <w:t>miR-181c mimic, pcDNA-COX-2, and its corresponding negative control (pre-NC and pcDNA)</w:t>
      </w:r>
      <w:r>
        <w:rPr>
          <w:rFonts w:hint="eastAsia" w:ascii="Times New Roman" w:hAnsi="Times New Roman" w:cs="Times New Roman"/>
        </w:rPr>
        <w:t xml:space="preserve"> </w:t>
      </w:r>
      <w:r>
        <w:rPr>
          <w:rFonts w:ascii="Times New Roman" w:hAnsi="Times New Roman" w:cs="Times New Roman"/>
        </w:rPr>
        <w:t>were transfected</w:t>
      </w:r>
      <w:r>
        <w:rPr>
          <w:rFonts w:hint="eastAsia" w:ascii="Times New Roman" w:hAnsi="Times New Roman" w:cs="Times New Roman"/>
        </w:rPr>
        <w:t xml:space="preserve"> into </w:t>
      </w:r>
      <w:r>
        <w:rPr>
          <w:rFonts w:ascii="Times New Roman" w:hAnsi="Times New Roman" w:cs="Times New Roman"/>
        </w:rPr>
        <w:t>RWPE-1 cells</w:t>
      </w:r>
      <w:r>
        <w:rPr>
          <w:rFonts w:hint="eastAsia" w:ascii="Times New Roman" w:hAnsi="Times New Roman" w:cs="Times New Roman"/>
        </w:rPr>
        <w:t>.</w:t>
      </w:r>
      <w:r>
        <w:rPr>
          <w:rFonts w:ascii="Times New Roman" w:hAnsi="Times New Roman" w:cs="Times New Roman"/>
        </w:rPr>
        <w:t xml:space="preserve"> Cells were grouped as follows: control, LPS, LPS+pre-NC, LPS+miR-181c mimic, LPS+miR-181c mimic+pcDNA, LPS+miR-181c mimic+pcDNA-COX-2 group. </w:t>
      </w:r>
      <w:r>
        <w:rPr>
          <w:rFonts w:hint="eastAsia" w:ascii="Times New Roman" w:hAnsi="Times New Roman" w:cs="Times New Roman"/>
        </w:rPr>
        <w:t xml:space="preserve">A-B. </w:t>
      </w:r>
      <w:r>
        <w:rPr>
          <w:rFonts w:ascii="Times New Roman" w:hAnsi="Times New Roman" w:cs="Times New Roman"/>
        </w:rPr>
        <w:t>MTT</w:t>
      </w:r>
      <w:r>
        <w:rPr>
          <w:rFonts w:hint="eastAsia" w:ascii="Times New Roman" w:hAnsi="Times New Roman" w:cs="Times New Roman"/>
        </w:rPr>
        <w:t xml:space="preserve"> assay and EdU</w:t>
      </w:r>
      <w:r>
        <w:rPr>
          <w:rFonts w:ascii="Times New Roman" w:hAnsi="Times New Roman" w:cs="Times New Roman"/>
        </w:rPr>
        <w:t xml:space="preserve"> assay</w:t>
      </w:r>
      <w:r>
        <w:rPr>
          <w:rFonts w:hint="eastAsia" w:ascii="Times New Roman" w:hAnsi="Times New Roman" w:cs="Times New Roman"/>
        </w:rPr>
        <w:t xml:space="preserve"> was employed to </w:t>
      </w:r>
      <w:r>
        <w:rPr>
          <w:rFonts w:ascii="Times New Roman" w:hAnsi="Times New Roman" w:cs="Times New Roman"/>
        </w:rPr>
        <w:t>measure</w:t>
      </w:r>
      <w:r>
        <w:rPr>
          <w:rFonts w:hint="eastAsia" w:ascii="Times New Roman" w:hAnsi="Times New Roman" w:cs="Times New Roman"/>
        </w:rPr>
        <w:t xml:space="preserve"> c</w:t>
      </w:r>
      <w:r>
        <w:rPr>
          <w:rFonts w:ascii="Times New Roman" w:hAnsi="Times New Roman" w:cs="Times New Roman"/>
        </w:rPr>
        <w:t>ell proliferation. *</w:t>
      </w:r>
      <w:r>
        <w:rPr>
          <w:rFonts w:ascii="Times New Roman" w:hAnsi="Times New Roman" w:cs="Times New Roman"/>
          <w:i/>
          <w:iCs/>
        </w:rPr>
        <w:t>P</w:t>
      </w:r>
      <w:r>
        <w:rPr>
          <w:rFonts w:ascii="Times New Roman" w:hAnsi="Times New Roman" w:cs="Times New Roman"/>
        </w:rPr>
        <w:t xml:space="preserve">&lt;0.05 </w:t>
      </w:r>
      <w:r>
        <w:rPr>
          <w:rFonts w:ascii="Times New Roman" w:hAnsi="Times New Roman" w:cs="Times New Roman"/>
          <w:i/>
          <w:iCs/>
        </w:rPr>
        <w:t>vs.</w:t>
      </w:r>
      <w:r>
        <w:rPr>
          <w:rFonts w:ascii="Times New Roman" w:hAnsi="Times New Roman" w:cs="Times New Roman"/>
        </w:rPr>
        <w:t xml:space="preserve"> the control group, </w:t>
      </w:r>
      <w:r>
        <w:rPr>
          <w:rFonts w:ascii="Times New Roman" w:hAnsi="Times New Roman" w:cs="Times New Roman"/>
          <w:vertAlign w:val="superscript"/>
        </w:rPr>
        <w:t>#</w:t>
      </w:r>
      <w:r>
        <w:rPr>
          <w:rFonts w:ascii="Times New Roman" w:hAnsi="Times New Roman" w:cs="Times New Roman"/>
          <w:i/>
          <w:iCs/>
        </w:rPr>
        <w:t>P</w:t>
      </w:r>
      <w:r>
        <w:rPr>
          <w:rFonts w:ascii="Times New Roman" w:hAnsi="Times New Roman" w:cs="Times New Roman"/>
        </w:rPr>
        <w:t xml:space="preserve">&lt;0.05 </w:t>
      </w:r>
      <w:r>
        <w:rPr>
          <w:rFonts w:ascii="Times New Roman" w:hAnsi="Times New Roman" w:cs="Times New Roman"/>
          <w:i/>
          <w:iCs/>
        </w:rPr>
        <w:t>vs.</w:t>
      </w:r>
      <w:r>
        <w:rPr>
          <w:rFonts w:ascii="Times New Roman" w:hAnsi="Times New Roman" w:cs="Times New Roman"/>
        </w:rPr>
        <w:t xml:space="preserve"> the LPS+pre-NC group, </w:t>
      </w:r>
      <w:r>
        <w:rPr>
          <w:rFonts w:ascii="Times New Roman" w:hAnsi="Times New Roman" w:cs="Times New Roman"/>
          <w:vertAlign w:val="superscript"/>
        </w:rPr>
        <w:t>&amp;</w:t>
      </w:r>
      <w:r>
        <w:rPr>
          <w:rFonts w:ascii="Times New Roman" w:hAnsi="Times New Roman" w:cs="Times New Roman"/>
          <w:i/>
          <w:iCs/>
        </w:rPr>
        <w:t>P</w:t>
      </w:r>
      <w:r>
        <w:rPr>
          <w:rFonts w:ascii="Times New Roman" w:hAnsi="Times New Roman" w:cs="Times New Roman"/>
        </w:rPr>
        <w:t xml:space="preserve">&lt;0.05 </w:t>
      </w:r>
      <w:r>
        <w:rPr>
          <w:rFonts w:ascii="Times New Roman" w:hAnsi="Times New Roman" w:cs="Times New Roman"/>
          <w:i/>
          <w:iCs/>
        </w:rPr>
        <w:t xml:space="preserve">vs. </w:t>
      </w:r>
      <w:r>
        <w:rPr>
          <w:rFonts w:ascii="Times New Roman" w:hAnsi="Times New Roman" w:cs="Times New Roman"/>
        </w:rPr>
        <w:t>the LPS+miR-181c mimic +pcDNA group.</w:t>
      </w:r>
    </w:p>
    <w:p>
      <w:pPr>
        <w:spacing w:line="360" w:lineRule="auto"/>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71135" cy="3651250"/>
            <wp:effectExtent l="0" t="0" r="5715" b="6350"/>
            <wp:docPr id="6" name="图片 6"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6"/>
                    <pic:cNvPicPr>
                      <a:picLocks noChangeAspect="1"/>
                    </pic:cNvPicPr>
                  </pic:nvPicPr>
                  <pic:blipFill>
                    <a:blip r:embed="rId9"/>
                    <a:stretch>
                      <a:fillRect/>
                    </a:stretch>
                  </pic:blipFill>
                  <pic:spPr>
                    <a:xfrm>
                      <a:off x="0" y="0"/>
                      <a:ext cx="5271135" cy="3651250"/>
                    </a:xfrm>
                    <a:prstGeom prst="rect">
                      <a:avLst/>
                    </a:prstGeom>
                  </pic:spPr>
                </pic:pic>
              </a:graphicData>
            </a:graphic>
          </wp:inline>
        </w:drawing>
      </w:r>
    </w:p>
    <w:p>
      <w:pPr>
        <w:spacing w:line="360" w:lineRule="auto"/>
        <w:rPr>
          <w:rFonts w:ascii="Times New Roman" w:hAnsi="Times New Roman" w:cs="Times New Roman"/>
          <w:bCs/>
          <w:szCs w:val="21"/>
        </w:rPr>
      </w:pPr>
      <w:r>
        <w:rPr>
          <w:rFonts w:ascii="Times New Roman" w:hAnsi="Times New Roman" w:cs="Times New Roman"/>
          <w:b/>
          <w:szCs w:val="21"/>
        </w:rPr>
        <w:t xml:space="preserve">Figure 6 </w:t>
      </w:r>
      <w:r>
        <w:rPr>
          <w:rFonts w:ascii="Times New Roman" w:hAnsi="Times New Roman" w:cs="Times New Roman"/>
          <w:bCs/>
          <w:szCs w:val="21"/>
        </w:rPr>
        <w:t xml:space="preserve">Rats were </w:t>
      </w:r>
      <w:r>
        <w:rPr>
          <w:rFonts w:hint="eastAsia" w:ascii="Times New Roman" w:hAnsi="Times New Roman" w:cs="Times New Roman"/>
          <w:bCs/>
          <w:szCs w:val="21"/>
        </w:rPr>
        <w:t>infected</w:t>
      </w:r>
      <w:r>
        <w:rPr>
          <w:rFonts w:ascii="Times New Roman" w:hAnsi="Times New Roman" w:cs="Times New Roman"/>
          <w:bCs/>
          <w:szCs w:val="21"/>
        </w:rPr>
        <w:t xml:space="preserve"> with lentivirus carrying miR-181c mimic or pre-NC. Animals were grouped as follows: Sham, CNP, CNP+pre-NC, CNP+miR-181c mimic group. A. Seven days after modeling, the locomotion score was evaluated. B. Seven days after modeling, rats were sacrificed and prostate tissues were taken. Prostate volume was measured. C. </w:t>
      </w:r>
      <w:r>
        <w:rPr>
          <w:rFonts w:hint="eastAsia" w:ascii="Times New Roman" w:hAnsi="Times New Roman" w:cs="Times New Roman"/>
          <w:bCs/>
          <w:szCs w:val="21"/>
        </w:rPr>
        <w:t xml:space="preserve">The average number of inflammatory cells </w:t>
      </w:r>
      <w:r>
        <w:rPr>
          <w:rFonts w:ascii="Times New Roman" w:hAnsi="Times New Roman" w:cs="Times New Roman"/>
          <w:bCs/>
          <w:szCs w:val="21"/>
        </w:rPr>
        <w:t>was detected in prostate tissues</w:t>
      </w:r>
      <w:r>
        <w:rPr>
          <w:rFonts w:hint="eastAsia" w:ascii="Times New Roman" w:hAnsi="Times New Roman" w:cs="Times New Roman"/>
          <w:bCs/>
          <w:szCs w:val="21"/>
        </w:rPr>
        <w:t xml:space="preserve"> </w:t>
      </w:r>
      <w:r>
        <w:rPr>
          <w:rFonts w:ascii="Times New Roman" w:hAnsi="Times New Roman" w:cs="Times New Roman"/>
          <w:bCs/>
          <w:szCs w:val="21"/>
        </w:rPr>
        <w:t xml:space="preserve">at high-power fields. D. Prostatic epithelial cell proliferation was measured in prostate tissues. The relative number of PCNA-positive cells (%) represented the level of epithelial cell proliferation. E. qRT-PCR or western blotting was </w:t>
      </w:r>
      <w:r>
        <w:rPr>
          <w:rFonts w:hint="eastAsia" w:ascii="Times New Roman" w:hAnsi="Times New Roman" w:cs="Times New Roman"/>
          <w:bCs/>
          <w:szCs w:val="21"/>
        </w:rPr>
        <w:t xml:space="preserve">carried out to examine </w:t>
      </w:r>
      <w:r>
        <w:rPr>
          <w:rFonts w:ascii="Times New Roman" w:hAnsi="Times New Roman" w:cs="Times New Roman"/>
          <w:bCs/>
          <w:szCs w:val="21"/>
        </w:rPr>
        <w:t>miR-181c and COX-2</w:t>
      </w:r>
      <w:r>
        <w:rPr>
          <w:rFonts w:hint="eastAsia" w:ascii="Times New Roman" w:hAnsi="Times New Roman" w:cs="Times New Roman"/>
          <w:bCs/>
          <w:szCs w:val="21"/>
        </w:rPr>
        <w:t xml:space="preserve"> </w:t>
      </w:r>
      <w:r>
        <w:rPr>
          <w:rFonts w:ascii="Times New Roman" w:hAnsi="Times New Roman" w:cs="Times New Roman"/>
          <w:bCs/>
          <w:szCs w:val="21"/>
        </w:rPr>
        <w:t>expression. *</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Sham group, </w:t>
      </w:r>
      <w:r>
        <w:rPr>
          <w:rFonts w:ascii="Times New Roman" w:hAnsi="Times New Roman" w:cs="Times New Roman"/>
          <w:bCs/>
          <w:szCs w:val="21"/>
          <w:vertAlign w:val="superscript"/>
        </w:rPr>
        <w:t>#</w:t>
      </w:r>
      <w:r>
        <w:rPr>
          <w:rFonts w:ascii="Times New Roman" w:hAnsi="Times New Roman" w:cs="Times New Roman"/>
          <w:bCs/>
          <w:i/>
          <w:iCs/>
          <w:szCs w:val="21"/>
        </w:rPr>
        <w:t>P</w:t>
      </w:r>
      <w:r>
        <w:rPr>
          <w:rFonts w:ascii="Times New Roman" w:hAnsi="Times New Roman" w:cs="Times New Roman"/>
          <w:bCs/>
          <w:szCs w:val="21"/>
        </w:rPr>
        <w:t xml:space="preserve">&lt;0.05 </w:t>
      </w:r>
      <w:r>
        <w:rPr>
          <w:rFonts w:ascii="Times New Roman" w:hAnsi="Times New Roman" w:cs="Times New Roman"/>
          <w:bCs/>
          <w:i/>
          <w:iCs/>
          <w:szCs w:val="21"/>
        </w:rPr>
        <w:t>vs.</w:t>
      </w:r>
      <w:r>
        <w:rPr>
          <w:rFonts w:ascii="Times New Roman" w:hAnsi="Times New Roman" w:cs="Times New Roman"/>
          <w:bCs/>
          <w:szCs w:val="21"/>
        </w:rPr>
        <w:t xml:space="preserve"> the pre-NC group.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AysTQzMzUxNDIAAiUdpeDU4uLM/DyQAvNaANvQIYssAAAA"/>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2axpzz4r9azqetzf0pv2wrddfvre90d52a&quot;&gt;我的EndNote库&lt;record-ids&gt;&lt;item&gt;97&lt;/item&gt;&lt;item&gt;98&lt;/item&gt;&lt;item&gt;99&lt;/item&gt;&lt;item&gt;100&lt;/item&gt;&lt;item&gt;101&lt;/item&gt;&lt;item&gt;102&lt;/item&gt;&lt;item&gt;103&lt;/item&gt;&lt;item&gt;104&lt;/item&gt;&lt;item&gt;105&lt;/item&gt;&lt;item&gt;106&lt;/item&gt;&lt;item&gt;107&lt;/item&gt;&lt;item&gt;108&lt;/item&gt;&lt;item&gt;118&lt;/item&gt;&lt;item&gt;119&lt;/item&gt;&lt;item&gt;120&lt;/item&gt;&lt;item&gt;121&lt;/item&gt;&lt;item&gt;123&lt;/item&gt;&lt;item&gt;124&lt;/item&gt;&lt;item&gt;125&lt;/item&gt;&lt;item&gt;129&lt;/item&gt;&lt;item&gt;130&lt;/item&gt;&lt;item&gt;139&lt;/item&gt;&lt;item&gt;143&lt;/item&gt;&lt;item&gt;144&lt;/item&gt;&lt;item&gt;146&lt;/item&gt;&lt;item&gt;147&lt;/item&gt;&lt;item&gt;149&lt;/item&gt;&lt;item&gt;150&lt;/item&gt;&lt;item&gt;151&lt;/item&gt;&lt;item&gt;152&lt;/item&gt;&lt;item&gt;153&lt;/item&gt;&lt;item&gt;154&lt;/item&gt;&lt;item&gt;155&lt;/item&gt;&lt;item&gt;156&lt;/item&gt;&lt;item&gt;159&lt;/item&gt;&lt;item&gt;160&lt;/item&gt;&lt;item&gt;161&lt;/item&gt;&lt;item&gt;269&lt;/item&gt;&lt;/record-ids&gt;&lt;/item&gt;&lt;/Libraries&gt;"/>
  </w:docVars>
  <w:rsids>
    <w:rsidRoot w:val="00CE57F0"/>
    <w:rsid w:val="000016DF"/>
    <w:rsid w:val="00004D8A"/>
    <w:rsid w:val="0003133E"/>
    <w:rsid w:val="0003595F"/>
    <w:rsid w:val="0003619D"/>
    <w:rsid w:val="00040207"/>
    <w:rsid w:val="0005203F"/>
    <w:rsid w:val="000567D5"/>
    <w:rsid w:val="00062910"/>
    <w:rsid w:val="000632C3"/>
    <w:rsid w:val="00063ACD"/>
    <w:rsid w:val="000804DF"/>
    <w:rsid w:val="000856B2"/>
    <w:rsid w:val="00085AF3"/>
    <w:rsid w:val="00093966"/>
    <w:rsid w:val="00093B08"/>
    <w:rsid w:val="00095887"/>
    <w:rsid w:val="000A0494"/>
    <w:rsid w:val="000A47A2"/>
    <w:rsid w:val="000A660D"/>
    <w:rsid w:val="000B1948"/>
    <w:rsid w:val="000B19C7"/>
    <w:rsid w:val="000B1A7C"/>
    <w:rsid w:val="000B3BF6"/>
    <w:rsid w:val="000C4838"/>
    <w:rsid w:val="000C5750"/>
    <w:rsid w:val="000D4715"/>
    <w:rsid w:val="000D47CD"/>
    <w:rsid w:val="000D7CCD"/>
    <w:rsid w:val="000E691F"/>
    <w:rsid w:val="000E6DD2"/>
    <w:rsid w:val="000F58C1"/>
    <w:rsid w:val="00102000"/>
    <w:rsid w:val="00105F15"/>
    <w:rsid w:val="00111324"/>
    <w:rsid w:val="00113C2A"/>
    <w:rsid w:val="00116DF5"/>
    <w:rsid w:val="00116FD9"/>
    <w:rsid w:val="0012011A"/>
    <w:rsid w:val="00121851"/>
    <w:rsid w:val="00122BB7"/>
    <w:rsid w:val="00122C14"/>
    <w:rsid w:val="00124705"/>
    <w:rsid w:val="00126BCB"/>
    <w:rsid w:val="001308CD"/>
    <w:rsid w:val="00130C02"/>
    <w:rsid w:val="001328CB"/>
    <w:rsid w:val="00143B6A"/>
    <w:rsid w:val="00144499"/>
    <w:rsid w:val="00145084"/>
    <w:rsid w:val="00146A04"/>
    <w:rsid w:val="001507E4"/>
    <w:rsid w:val="00152047"/>
    <w:rsid w:val="001530AF"/>
    <w:rsid w:val="00156774"/>
    <w:rsid w:val="0016018F"/>
    <w:rsid w:val="00160C41"/>
    <w:rsid w:val="00164E6A"/>
    <w:rsid w:val="00166E5A"/>
    <w:rsid w:val="00171578"/>
    <w:rsid w:val="001726EE"/>
    <w:rsid w:val="00177F00"/>
    <w:rsid w:val="00185BAB"/>
    <w:rsid w:val="0019191A"/>
    <w:rsid w:val="001967B8"/>
    <w:rsid w:val="00196A24"/>
    <w:rsid w:val="0019737D"/>
    <w:rsid w:val="001A2E6F"/>
    <w:rsid w:val="001A37D0"/>
    <w:rsid w:val="001A4B99"/>
    <w:rsid w:val="001A4C26"/>
    <w:rsid w:val="001A714E"/>
    <w:rsid w:val="001B1165"/>
    <w:rsid w:val="001B1C10"/>
    <w:rsid w:val="001B3B6D"/>
    <w:rsid w:val="001B3B99"/>
    <w:rsid w:val="001B3BA7"/>
    <w:rsid w:val="001B593C"/>
    <w:rsid w:val="001B71E1"/>
    <w:rsid w:val="001C6593"/>
    <w:rsid w:val="001D0AC7"/>
    <w:rsid w:val="001E1FB6"/>
    <w:rsid w:val="001E2723"/>
    <w:rsid w:val="001E6571"/>
    <w:rsid w:val="001F2890"/>
    <w:rsid w:val="001F5278"/>
    <w:rsid w:val="001F6C0E"/>
    <w:rsid w:val="00203079"/>
    <w:rsid w:val="00203678"/>
    <w:rsid w:val="00206760"/>
    <w:rsid w:val="00212A36"/>
    <w:rsid w:val="00214F3A"/>
    <w:rsid w:val="002174AA"/>
    <w:rsid w:val="00217733"/>
    <w:rsid w:val="00223A10"/>
    <w:rsid w:val="0022724B"/>
    <w:rsid w:val="002374AD"/>
    <w:rsid w:val="00237F09"/>
    <w:rsid w:val="00244321"/>
    <w:rsid w:val="0024567D"/>
    <w:rsid w:val="0025021A"/>
    <w:rsid w:val="00250600"/>
    <w:rsid w:val="00260142"/>
    <w:rsid w:val="002620A1"/>
    <w:rsid w:val="00265704"/>
    <w:rsid w:val="00266ED0"/>
    <w:rsid w:val="0026775E"/>
    <w:rsid w:val="0027494C"/>
    <w:rsid w:val="00276B6A"/>
    <w:rsid w:val="00284067"/>
    <w:rsid w:val="00287CE5"/>
    <w:rsid w:val="002913A3"/>
    <w:rsid w:val="002960C3"/>
    <w:rsid w:val="002A5652"/>
    <w:rsid w:val="002B1581"/>
    <w:rsid w:val="002B2736"/>
    <w:rsid w:val="002B393C"/>
    <w:rsid w:val="002B4544"/>
    <w:rsid w:val="002C309B"/>
    <w:rsid w:val="002D0187"/>
    <w:rsid w:val="002D4BF1"/>
    <w:rsid w:val="002D6F99"/>
    <w:rsid w:val="002E1625"/>
    <w:rsid w:val="002E2ADE"/>
    <w:rsid w:val="002E48F1"/>
    <w:rsid w:val="002E67EB"/>
    <w:rsid w:val="002E69FC"/>
    <w:rsid w:val="002E767C"/>
    <w:rsid w:val="002E7E26"/>
    <w:rsid w:val="002F60BB"/>
    <w:rsid w:val="002F6513"/>
    <w:rsid w:val="003029E3"/>
    <w:rsid w:val="0030511A"/>
    <w:rsid w:val="00306305"/>
    <w:rsid w:val="00314E97"/>
    <w:rsid w:val="0031597D"/>
    <w:rsid w:val="0032235F"/>
    <w:rsid w:val="00325D51"/>
    <w:rsid w:val="00332CAB"/>
    <w:rsid w:val="00334E03"/>
    <w:rsid w:val="003424F6"/>
    <w:rsid w:val="00343E74"/>
    <w:rsid w:val="0034446A"/>
    <w:rsid w:val="00352BFD"/>
    <w:rsid w:val="003554AB"/>
    <w:rsid w:val="003557A6"/>
    <w:rsid w:val="003669CE"/>
    <w:rsid w:val="00370229"/>
    <w:rsid w:val="0037098F"/>
    <w:rsid w:val="003713CD"/>
    <w:rsid w:val="00372332"/>
    <w:rsid w:val="00377DBB"/>
    <w:rsid w:val="00377EB4"/>
    <w:rsid w:val="00380F61"/>
    <w:rsid w:val="00383F5F"/>
    <w:rsid w:val="00385D35"/>
    <w:rsid w:val="00395C04"/>
    <w:rsid w:val="003966B2"/>
    <w:rsid w:val="00397121"/>
    <w:rsid w:val="003A10A2"/>
    <w:rsid w:val="003A50EE"/>
    <w:rsid w:val="003A78E2"/>
    <w:rsid w:val="003B0A39"/>
    <w:rsid w:val="003C47B7"/>
    <w:rsid w:val="003C6D71"/>
    <w:rsid w:val="003D2667"/>
    <w:rsid w:val="003D340B"/>
    <w:rsid w:val="003D6E12"/>
    <w:rsid w:val="003D6E1E"/>
    <w:rsid w:val="003D79CC"/>
    <w:rsid w:val="003E20B5"/>
    <w:rsid w:val="003E4717"/>
    <w:rsid w:val="00400F8A"/>
    <w:rsid w:val="00401F40"/>
    <w:rsid w:val="00401FAC"/>
    <w:rsid w:val="00403DD9"/>
    <w:rsid w:val="00404D9E"/>
    <w:rsid w:val="0040748B"/>
    <w:rsid w:val="004123C6"/>
    <w:rsid w:val="00417AF4"/>
    <w:rsid w:val="00421A9A"/>
    <w:rsid w:val="004233C8"/>
    <w:rsid w:val="00433A7D"/>
    <w:rsid w:val="00441D71"/>
    <w:rsid w:val="00442FB2"/>
    <w:rsid w:val="00444016"/>
    <w:rsid w:val="00452D31"/>
    <w:rsid w:val="00456D98"/>
    <w:rsid w:val="00465436"/>
    <w:rsid w:val="00472C07"/>
    <w:rsid w:val="00474AD0"/>
    <w:rsid w:val="00477AF0"/>
    <w:rsid w:val="00482228"/>
    <w:rsid w:val="0048239D"/>
    <w:rsid w:val="00483D00"/>
    <w:rsid w:val="004845F0"/>
    <w:rsid w:val="004860A8"/>
    <w:rsid w:val="00492D9E"/>
    <w:rsid w:val="004930C3"/>
    <w:rsid w:val="00493B80"/>
    <w:rsid w:val="004A440A"/>
    <w:rsid w:val="004A687E"/>
    <w:rsid w:val="004B2445"/>
    <w:rsid w:val="004B417E"/>
    <w:rsid w:val="004B4821"/>
    <w:rsid w:val="004B7C2B"/>
    <w:rsid w:val="004C0255"/>
    <w:rsid w:val="004C02FF"/>
    <w:rsid w:val="004C07BB"/>
    <w:rsid w:val="004C1D71"/>
    <w:rsid w:val="004C60E3"/>
    <w:rsid w:val="004C65ED"/>
    <w:rsid w:val="004E1551"/>
    <w:rsid w:val="004E20DD"/>
    <w:rsid w:val="004E4D70"/>
    <w:rsid w:val="004E536B"/>
    <w:rsid w:val="004E55A1"/>
    <w:rsid w:val="004E752A"/>
    <w:rsid w:val="004E7DE8"/>
    <w:rsid w:val="004F7572"/>
    <w:rsid w:val="004F7D5E"/>
    <w:rsid w:val="00502EE2"/>
    <w:rsid w:val="005077DB"/>
    <w:rsid w:val="00513C90"/>
    <w:rsid w:val="00514C28"/>
    <w:rsid w:val="0051715A"/>
    <w:rsid w:val="00517EFC"/>
    <w:rsid w:val="00525EE4"/>
    <w:rsid w:val="0053281C"/>
    <w:rsid w:val="00541003"/>
    <w:rsid w:val="00542B46"/>
    <w:rsid w:val="00554DE7"/>
    <w:rsid w:val="005571CD"/>
    <w:rsid w:val="00557716"/>
    <w:rsid w:val="00560A1C"/>
    <w:rsid w:val="0056422C"/>
    <w:rsid w:val="005747E2"/>
    <w:rsid w:val="00580C61"/>
    <w:rsid w:val="0058192A"/>
    <w:rsid w:val="00592F78"/>
    <w:rsid w:val="005937B3"/>
    <w:rsid w:val="0059789E"/>
    <w:rsid w:val="005A397E"/>
    <w:rsid w:val="005B3E9C"/>
    <w:rsid w:val="005B74D0"/>
    <w:rsid w:val="005C00D1"/>
    <w:rsid w:val="005C0531"/>
    <w:rsid w:val="005C1E55"/>
    <w:rsid w:val="005D0D59"/>
    <w:rsid w:val="005D2A99"/>
    <w:rsid w:val="005D5B0F"/>
    <w:rsid w:val="005E045B"/>
    <w:rsid w:val="005E3433"/>
    <w:rsid w:val="005E4C1F"/>
    <w:rsid w:val="005E56C8"/>
    <w:rsid w:val="005E736F"/>
    <w:rsid w:val="00600052"/>
    <w:rsid w:val="006008A4"/>
    <w:rsid w:val="0060634C"/>
    <w:rsid w:val="00614DC6"/>
    <w:rsid w:val="006150CE"/>
    <w:rsid w:val="00636B6F"/>
    <w:rsid w:val="00637676"/>
    <w:rsid w:val="00640D4E"/>
    <w:rsid w:val="00645822"/>
    <w:rsid w:val="0064719A"/>
    <w:rsid w:val="00655B4B"/>
    <w:rsid w:val="00655FEB"/>
    <w:rsid w:val="0066129A"/>
    <w:rsid w:val="0066168B"/>
    <w:rsid w:val="00663BDE"/>
    <w:rsid w:val="00665D9E"/>
    <w:rsid w:val="00667A11"/>
    <w:rsid w:val="00672526"/>
    <w:rsid w:val="00673AD8"/>
    <w:rsid w:val="006743E4"/>
    <w:rsid w:val="00675311"/>
    <w:rsid w:val="00685F66"/>
    <w:rsid w:val="00687ACA"/>
    <w:rsid w:val="00693519"/>
    <w:rsid w:val="0069370E"/>
    <w:rsid w:val="00695614"/>
    <w:rsid w:val="00695DF1"/>
    <w:rsid w:val="00696E74"/>
    <w:rsid w:val="006974CF"/>
    <w:rsid w:val="006A51C2"/>
    <w:rsid w:val="006B0691"/>
    <w:rsid w:val="006B2EA4"/>
    <w:rsid w:val="006B7024"/>
    <w:rsid w:val="006B7B56"/>
    <w:rsid w:val="006B7EBB"/>
    <w:rsid w:val="006C7C24"/>
    <w:rsid w:val="006D085C"/>
    <w:rsid w:val="006D244C"/>
    <w:rsid w:val="006D4F04"/>
    <w:rsid w:val="006D5B78"/>
    <w:rsid w:val="006E39B7"/>
    <w:rsid w:val="006E4541"/>
    <w:rsid w:val="006F49A5"/>
    <w:rsid w:val="006F74E4"/>
    <w:rsid w:val="007027EB"/>
    <w:rsid w:val="00705FAB"/>
    <w:rsid w:val="007077A6"/>
    <w:rsid w:val="007122EB"/>
    <w:rsid w:val="00712664"/>
    <w:rsid w:val="007161D1"/>
    <w:rsid w:val="0071690F"/>
    <w:rsid w:val="00717549"/>
    <w:rsid w:val="00717DE3"/>
    <w:rsid w:val="007207DA"/>
    <w:rsid w:val="007219BE"/>
    <w:rsid w:val="00724C53"/>
    <w:rsid w:val="00725BAA"/>
    <w:rsid w:val="00727F3E"/>
    <w:rsid w:val="0074141B"/>
    <w:rsid w:val="007465DD"/>
    <w:rsid w:val="00746C23"/>
    <w:rsid w:val="0074789A"/>
    <w:rsid w:val="007505F0"/>
    <w:rsid w:val="00750A6D"/>
    <w:rsid w:val="0075358E"/>
    <w:rsid w:val="007635C4"/>
    <w:rsid w:val="00763FC5"/>
    <w:rsid w:val="00771399"/>
    <w:rsid w:val="00775824"/>
    <w:rsid w:val="00775871"/>
    <w:rsid w:val="007767BB"/>
    <w:rsid w:val="0077697E"/>
    <w:rsid w:val="0077798A"/>
    <w:rsid w:val="007802FF"/>
    <w:rsid w:val="007824C0"/>
    <w:rsid w:val="00782E84"/>
    <w:rsid w:val="0078321E"/>
    <w:rsid w:val="00784ABC"/>
    <w:rsid w:val="007858BF"/>
    <w:rsid w:val="00791799"/>
    <w:rsid w:val="007935F3"/>
    <w:rsid w:val="00794A6F"/>
    <w:rsid w:val="00795B7D"/>
    <w:rsid w:val="007B529D"/>
    <w:rsid w:val="007B63F7"/>
    <w:rsid w:val="007C078A"/>
    <w:rsid w:val="007D164D"/>
    <w:rsid w:val="007D366D"/>
    <w:rsid w:val="007D7EF5"/>
    <w:rsid w:val="007E125B"/>
    <w:rsid w:val="007E1AF2"/>
    <w:rsid w:val="007E2F82"/>
    <w:rsid w:val="007F3B16"/>
    <w:rsid w:val="007F6168"/>
    <w:rsid w:val="008027E4"/>
    <w:rsid w:val="00802D78"/>
    <w:rsid w:val="008049FE"/>
    <w:rsid w:val="00805F7E"/>
    <w:rsid w:val="00807E4A"/>
    <w:rsid w:val="00815E17"/>
    <w:rsid w:val="008232FC"/>
    <w:rsid w:val="00823F4C"/>
    <w:rsid w:val="00825766"/>
    <w:rsid w:val="00825A27"/>
    <w:rsid w:val="00826F87"/>
    <w:rsid w:val="0083023B"/>
    <w:rsid w:val="00830494"/>
    <w:rsid w:val="00832545"/>
    <w:rsid w:val="008427FB"/>
    <w:rsid w:val="0084552F"/>
    <w:rsid w:val="00847DFF"/>
    <w:rsid w:val="00854A5F"/>
    <w:rsid w:val="00856148"/>
    <w:rsid w:val="00860700"/>
    <w:rsid w:val="00860BFB"/>
    <w:rsid w:val="00861AEC"/>
    <w:rsid w:val="00870A18"/>
    <w:rsid w:val="00871C1B"/>
    <w:rsid w:val="00881F8D"/>
    <w:rsid w:val="00883FAC"/>
    <w:rsid w:val="0088491D"/>
    <w:rsid w:val="00884A6C"/>
    <w:rsid w:val="00890393"/>
    <w:rsid w:val="00894338"/>
    <w:rsid w:val="00896F85"/>
    <w:rsid w:val="008A0B1B"/>
    <w:rsid w:val="008A131E"/>
    <w:rsid w:val="008A15DB"/>
    <w:rsid w:val="008B0338"/>
    <w:rsid w:val="008B186B"/>
    <w:rsid w:val="008B2D3A"/>
    <w:rsid w:val="008B2E32"/>
    <w:rsid w:val="008B6B6A"/>
    <w:rsid w:val="008C0031"/>
    <w:rsid w:val="008C26F9"/>
    <w:rsid w:val="008C5058"/>
    <w:rsid w:val="008C50CE"/>
    <w:rsid w:val="008D0FAD"/>
    <w:rsid w:val="008D4A28"/>
    <w:rsid w:val="008D4CAA"/>
    <w:rsid w:val="008D64B0"/>
    <w:rsid w:val="008D6D58"/>
    <w:rsid w:val="008E35AD"/>
    <w:rsid w:val="008E437A"/>
    <w:rsid w:val="008F0F01"/>
    <w:rsid w:val="008F1ACD"/>
    <w:rsid w:val="009055D0"/>
    <w:rsid w:val="00912D2E"/>
    <w:rsid w:val="009204E1"/>
    <w:rsid w:val="009218A5"/>
    <w:rsid w:val="009228DE"/>
    <w:rsid w:val="009303C1"/>
    <w:rsid w:val="00930871"/>
    <w:rsid w:val="00932EB5"/>
    <w:rsid w:val="00937D11"/>
    <w:rsid w:val="009436DF"/>
    <w:rsid w:val="0094400A"/>
    <w:rsid w:val="00944B08"/>
    <w:rsid w:val="00947611"/>
    <w:rsid w:val="00953E63"/>
    <w:rsid w:val="0096201C"/>
    <w:rsid w:val="0096663F"/>
    <w:rsid w:val="009716E5"/>
    <w:rsid w:val="0097212E"/>
    <w:rsid w:val="009755A7"/>
    <w:rsid w:val="0097641D"/>
    <w:rsid w:val="00982AFE"/>
    <w:rsid w:val="0098646F"/>
    <w:rsid w:val="009866AC"/>
    <w:rsid w:val="00986CD2"/>
    <w:rsid w:val="0099533E"/>
    <w:rsid w:val="00996BD7"/>
    <w:rsid w:val="009A13E8"/>
    <w:rsid w:val="009A41E3"/>
    <w:rsid w:val="009A4732"/>
    <w:rsid w:val="009A7ACE"/>
    <w:rsid w:val="009B73F8"/>
    <w:rsid w:val="009C1273"/>
    <w:rsid w:val="009C2B2E"/>
    <w:rsid w:val="009C5951"/>
    <w:rsid w:val="009C61ED"/>
    <w:rsid w:val="009D0EBC"/>
    <w:rsid w:val="009D1E45"/>
    <w:rsid w:val="009E68E0"/>
    <w:rsid w:val="009F5729"/>
    <w:rsid w:val="009F5881"/>
    <w:rsid w:val="00A02196"/>
    <w:rsid w:val="00A07347"/>
    <w:rsid w:val="00A13D55"/>
    <w:rsid w:val="00A20567"/>
    <w:rsid w:val="00A2258A"/>
    <w:rsid w:val="00A22763"/>
    <w:rsid w:val="00A2536F"/>
    <w:rsid w:val="00A25E0F"/>
    <w:rsid w:val="00A26302"/>
    <w:rsid w:val="00A2677D"/>
    <w:rsid w:val="00A26BFA"/>
    <w:rsid w:val="00A42B06"/>
    <w:rsid w:val="00A43B13"/>
    <w:rsid w:val="00A457EF"/>
    <w:rsid w:val="00A511FC"/>
    <w:rsid w:val="00A54613"/>
    <w:rsid w:val="00A56C8F"/>
    <w:rsid w:val="00A62A7D"/>
    <w:rsid w:val="00A6366D"/>
    <w:rsid w:val="00A65D9E"/>
    <w:rsid w:val="00A74695"/>
    <w:rsid w:val="00A7587D"/>
    <w:rsid w:val="00A76792"/>
    <w:rsid w:val="00A81F22"/>
    <w:rsid w:val="00A97160"/>
    <w:rsid w:val="00AA4668"/>
    <w:rsid w:val="00AA786D"/>
    <w:rsid w:val="00AB01EC"/>
    <w:rsid w:val="00AB05B8"/>
    <w:rsid w:val="00AB341E"/>
    <w:rsid w:val="00AB4A1D"/>
    <w:rsid w:val="00AC1068"/>
    <w:rsid w:val="00AD07F2"/>
    <w:rsid w:val="00AE1928"/>
    <w:rsid w:val="00AE1E4B"/>
    <w:rsid w:val="00AE4F2F"/>
    <w:rsid w:val="00AE7EE3"/>
    <w:rsid w:val="00AF3956"/>
    <w:rsid w:val="00AF594A"/>
    <w:rsid w:val="00AF5B02"/>
    <w:rsid w:val="00B11359"/>
    <w:rsid w:val="00B232D5"/>
    <w:rsid w:val="00B2577C"/>
    <w:rsid w:val="00B35670"/>
    <w:rsid w:val="00B36C6C"/>
    <w:rsid w:val="00B40031"/>
    <w:rsid w:val="00B415A5"/>
    <w:rsid w:val="00B41C42"/>
    <w:rsid w:val="00B423E2"/>
    <w:rsid w:val="00B425A6"/>
    <w:rsid w:val="00B42E29"/>
    <w:rsid w:val="00B4567F"/>
    <w:rsid w:val="00B500CF"/>
    <w:rsid w:val="00B54E0A"/>
    <w:rsid w:val="00B62F9E"/>
    <w:rsid w:val="00B631E6"/>
    <w:rsid w:val="00B709BC"/>
    <w:rsid w:val="00B72D3D"/>
    <w:rsid w:val="00B908B7"/>
    <w:rsid w:val="00B94730"/>
    <w:rsid w:val="00BB5BF9"/>
    <w:rsid w:val="00BC659A"/>
    <w:rsid w:val="00BC6EFF"/>
    <w:rsid w:val="00BC7CE7"/>
    <w:rsid w:val="00BD0E81"/>
    <w:rsid w:val="00BD246B"/>
    <w:rsid w:val="00BE109E"/>
    <w:rsid w:val="00BE17E0"/>
    <w:rsid w:val="00BF1992"/>
    <w:rsid w:val="00BF46F0"/>
    <w:rsid w:val="00BF4F39"/>
    <w:rsid w:val="00BF58EC"/>
    <w:rsid w:val="00C01F49"/>
    <w:rsid w:val="00C01FA0"/>
    <w:rsid w:val="00C05295"/>
    <w:rsid w:val="00C05C12"/>
    <w:rsid w:val="00C0694A"/>
    <w:rsid w:val="00C12084"/>
    <w:rsid w:val="00C12165"/>
    <w:rsid w:val="00C1383B"/>
    <w:rsid w:val="00C17EE3"/>
    <w:rsid w:val="00C2205F"/>
    <w:rsid w:val="00C22D38"/>
    <w:rsid w:val="00C26DD1"/>
    <w:rsid w:val="00C313C9"/>
    <w:rsid w:val="00C33DA1"/>
    <w:rsid w:val="00C3505E"/>
    <w:rsid w:val="00C353EE"/>
    <w:rsid w:val="00C36FC5"/>
    <w:rsid w:val="00C417D1"/>
    <w:rsid w:val="00C53106"/>
    <w:rsid w:val="00C54A27"/>
    <w:rsid w:val="00C643F8"/>
    <w:rsid w:val="00C644E1"/>
    <w:rsid w:val="00C64BD9"/>
    <w:rsid w:val="00C70F31"/>
    <w:rsid w:val="00C71D5B"/>
    <w:rsid w:val="00C7504A"/>
    <w:rsid w:val="00C76515"/>
    <w:rsid w:val="00C76752"/>
    <w:rsid w:val="00C8676A"/>
    <w:rsid w:val="00C92C45"/>
    <w:rsid w:val="00C96477"/>
    <w:rsid w:val="00CA1CDD"/>
    <w:rsid w:val="00CA50C9"/>
    <w:rsid w:val="00CA522F"/>
    <w:rsid w:val="00CA7D64"/>
    <w:rsid w:val="00CB0E14"/>
    <w:rsid w:val="00CB1FCF"/>
    <w:rsid w:val="00CB434F"/>
    <w:rsid w:val="00CC16C1"/>
    <w:rsid w:val="00CC3104"/>
    <w:rsid w:val="00CC78DA"/>
    <w:rsid w:val="00CD3E1B"/>
    <w:rsid w:val="00CD4A84"/>
    <w:rsid w:val="00CD5A56"/>
    <w:rsid w:val="00CE22D7"/>
    <w:rsid w:val="00CE57F0"/>
    <w:rsid w:val="00CE67CE"/>
    <w:rsid w:val="00CF5BB6"/>
    <w:rsid w:val="00CF5D2D"/>
    <w:rsid w:val="00CF5E69"/>
    <w:rsid w:val="00CF6597"/>
    <w:rsid w:val="00D04A12"/>
    <w:rsid w:val="00D07630"/>
    <w:rsid w:val="00D1096B"/>
    <w:rsid w:val="00D128F1"/>
    <w:rsid w:val="00D1440C"/>
    <w:rsid w:val="00D147A5"/>
    <w:rsid w:val="00D15F00"/>
    <w:rsid w:val="00D20236"/>
    <w:rsid w:val="00D252C9"/>
    <w:rsid w:val="00D276D7"/>
    <w:rsid w:val="00D27D41"/>
    <w:rsid w:val="00D31A85"/>
    <w:rsid w:val="00D31F44"/>
    <w:rsid w:val="00D329FE"/>
    <w:rsid w:val="00D44119"/>
    <w:rsid w:val="00D45A8E"/>
    <w:rsid w:val="00D51106"/>
    <w:rsid w:val="00D535F9"/>
    <w:rsid w:val="00D54FC7"/>
    <w:rsid w:val="00D558C8"/>
    <w:rsid w:val="00D60B14"/>
    <w:rsid w:val="00D61BC3"/>
    <w:rsid w:val="00D6509A"/>
    <w:rsid w:val="00D65307"/>
    <w:rsid w:val="00D666B7"/>
    <w:rsid w:val="00D70F0F"/>
    <w:rsid w:val="00D72602"/>
    <w:rsid w:val="00D73700"/>
    <w:rsid w:val="00D84960"/>
    <w:rsid w:val="00D86BA1"/>
    <w:rsid w:val="00D93DFD"/>
    <w:rsid w:val="00D94C94"/>
    <w:rsid w:val="00DA2A72"/>
    <w:rsid w:val="00DA32CA"/>
    <w:rsid w:val="00DA36C8"/>
    <w:rsid w:val="00DA6708"/>
    <w:rsid w:val="00DB04EB"/>
    <w:rsid w:val="00DB5457"/>
    <w:rsid w:val="00DC12E6"/>
    <w:rsid w:val="00DC63B4"/>
    <w:rsid w:val="00DD08ED"/>
    <w:rsid w:val="00DD40A3"/>
    <w:rsid w:val="00DE1BDA"/>
    <w:rsid w:val="00DE5299"/>
    <w:rsid w:val="00DF3F8C"/>
    <w:rsid w:val="00DF50F8"/>
    <w:rsid w:val="00DF6149"/>
    <w:rsid w:val="00DF6672"/>
    <w:rsid w:val="00DF7950"/>
    <w:rsid w:val="00E00775"/>
    <w:rsid w:val="00E01049"/>
    <w:rsid w:val="00E010C2"/>
    <w:rsid w:val="00E0746C"/>
    <w:rsid w:val="00E10661"/>
    <w:rsid w:val="00E20BF8"/>
    <w:rsid w:val="00E26DD4"/>
    <w:rsid w:val="00E33064"/>
    <w:rsid w:val="00E4467A"/>
    <w:rsid w:val="00E453B1"/>
    <w:rsid w:val="00E5057B"/>
    <w:rsid w:val="00E525A2"/>
    <w:rsid w:val="00E54572"/>
    <w:rsid w:val="00E613B5"/>
    <w:rsid w:val="00E6663C"/>
    <w:rsid w:val="00E67EE9"/>
    <w:rsid w:val="00E709DF"/>
    <w:rsid w:val="00E70DBD"/>
    <w:rsid w:val="00E71ECA"/>
    <w:rsid w:val="00E72767"/>
    <w:rsid w:val="00E7486E"/>
    <w:rsid w:val="00E76FF3"/>
    <w:rsid w:val="00E77001"/>
    <w:rsid w:val="00E8605E"/>
    <w:rsid w:val="00E9111B"/>
    <w:rsid w:val="00EA1B45"/>
    <w:rsid w:val="00EA25CF"/>
    <w:rsid w:val="00EA3499"/>
    <w:rsid w:val="00EA7D2F"/>
    <w:rsid w:val="00EB3BEF"/>
    <w:rsid w:val="00EC0F22"/>
    <w:rsid w:val="00ED06CD"/>
    <w:rsid w:val="00ED113C"/>
    <w:rsid w:val="00ED1DCC"/>
    <w:rsid w:val="00ED304D"/>
    <w:rsid w:val="00ED3E3E"/>
    <w:rsid w:val="00ED4159"/>
    <w:rsid w:val="00ED5475"/>
    <w:rsid w:val="00ED6BF3"/>
    <w:rsid w:val="00EE0E5D"/>
    <w:rsid w:val="00EE10EF"/>
    <w:rsid w:val="00EE40F6"/>
    <w:rsid w:val="00EF0DDA"/>
    <w:rsid w:val="00EF363D"/>
    <w:rsid w:val="00EF64D7"/>
    <w:rsid w:val="00EF7616"/>
    <w:rsid w:val="00F0093E"/>
    <w:rsid w:val="00F014E3"/>
    <w:rsid w:val="00F13590"/>
    <w:rsid w:val="00F15560"/>
    <w:rsid w:val="00F156D2"/>
    <w:rsid w:val="00F2331D"/>
    <w:rsid w:val="00F24044"/>
    <w:rsid w:val="00F27C77"/>
    <w:rsid w:val="00F3672A"/>
    <w:rsid w:val="00F37EA0"/>
    <w:rsid w:val="00F4339A"/>
    <w:rsid w:val="00F47770"/>
    <w:rsid w:val="00F47C45"/>
    <w:rsid w:val="00F5173F"/>
    <w:rsid w:val="00F518AD"/>
    <w:rsid w:val="00F51FBC"/>
    <w:rsid w:val="00F52A61"/>
    <w:rsid w:val="00F54075"/>
    <w:rsid w:val="00F55A37"/>
    <w:rsid w:val="00F75A53"/>
    <w:rsid w:val="00F775BC"/>
    <w:rsid w:val="00F81763"/>
    <w:rsid w:val="00F827D9"/>
    <w:rsid w:val="00F87FAE"/>
    <w:rsid w:val="00F9043F"/>
    <w:rsid w:val="00F90F6F"/>
    <w:rsid w:val="00F9201E"/>
    <w:rsid w:val="00F925C0"/>
    <w:rsid w:val="00F9737F"/>
    <w:rsid w:val="00FA1DFA"/>
    <w:rsid w:val="00FA2728"/>
    <w:rsid w:val="00FB5D91"/>
    <w:rsid w:val="00FC0C50"/>
    <w:rsid w:val="00FC4421"/>
    <w:rsid w:val="00FC5AC0"/>
    <w:rsid w:val="00FD0B80"/>
    <w:rsid w:val="00FD3E28"/>
    <w:rsid w:val="00FD5EF2"/>
    <w:rsid w:val="00FD70D9"/>
    <w:rsid w:val="00FD73A2"/>
    <w:rsid w:val="00FE03CE"/>
    <w:rsid w:val="00FE2C89"/>
    <w:rsid w:val="00FE5B23"/>
    <w:rsid w:val="00FE69FA"/>
    <w:rsid w:val="00FF021A"/>
    <w:rsid w:val="00FF026C"/>
    <w:rsid w:val="00FF320E"/>
    <w:rsid w:val="00FF4723"/>
    <w:rsid w:val="010E187F"/>
    <w:rsid w:val="015A41E0"/>
    <w:rsid w:val="0176300A"/>
    <w:rsid w:val="01B933D2"/>
    <w:rsid w:val="01BB0403"/>
    <w:rsid w:val="01C0597A"/>
    <w:rsid w:val="01C655D0"/>
    <w:rsid w:val="01D6732E"/>
    <w:rsid w:val="01F84607"/>
    <w:rsid w:val="02137F90"/>
    <w:rsid w:val="0225519A"/>
    <w:rsid w:val="02542232"/>
    <w:rsid w:val="02562A33"/>
    <w:rsid w:val="02593E4F"/>
    <w:rsid w:val="025A7EC6"/>
    <w:rsid w:val="02732D64"/>
    <w:rsid w:val="02903B0C"/>
    <w:rsid w:val="02A359B0"/>
    <w:rsid w:val="02A96623"/>
    <w:rsid w:val="02B42DFA"/>
    <w:rsid w:val="02DA087D"/>
    <w:rsid w:val="036D61A9"/>
    <w:rsid w:val="03EC4642"/>
    <w:rsid w:val="040A2410"/>
    <w:rsid w:val="04150349"/>
    <w:rsid w:val="041B1DBB"/>
    <w:rsid w:val="043E5868"/>
    <w:rsid w:val="044B0D36"/>
    <w:rsid w:val="04560945"/>
    <w:rsid w:val="045E3689"/>
    <w:rsid w:val="046003F4"/>
    <w:rsid w:val="049915A4"/>
    <w:rsid w:val="04B034C2"/>
    <w:rsid w:val="04EF1690"/>
    <w:rsid w:val="050D761D"/>
    <w:rsid w:val="05703BD3"/>
    <w:rsid w:val="05A842DA"/>
    <w:rsid w:val="05D43991"/>
    <w:rsid w:val="05D93C49"/>
    <w:rsid w:val="05EC04B7"/>
    <w:rsid w:val="064F74A0"/>
    <w:rsid w:val="066B5A95"/>
    <w:rsid w:val="06831951"/>
    <w:rsid w:val="06853331"/>
    <w:rsid w:val="06855328"/>
    <w:rsid w:val="06B03AF1"/>
    <w:rsid w:val="06B36BA9"/>
    <w:rsid w:val="06B4498B"/>
    <w:rsid w:val="06BA6E33"/>
    <w:rsid w:val="06C87CDC"/>
    <w:rsid w:val="06E110EB"/>
    <w:rsid w:val="07150D36"/>
    <w:rsid w:val="073F1621"/>
    <w:rsid w:val="07557DAB"/>
    <w:rsid w:val="075E1649"/>
    <w:rsid w:val="079A22A6"/>
    <w:rsid w:val="07F83E0B"/>
    <w:rsid w:val="08206BD9"/>
    <w:rsid w:val="084A31DC"/>
    <w:rsid w:val="087F5F59"/>
    <w:rsid w:val="08873AEC"/>
    <w:rsid w:val="089E6A68"/>
    <w:rsid w:val="08A9564E"/>
    <w:rsid w:val="08B73830"/>
    <w:rsid w:val="08F620A6"/>
    <w:rsid w:val="09174002"/>
    <w:rsid w:val="09353857"/>
    <w:rsid w:val="09736CA8"/>
    <w:rsid w:val="09A7081A"/>
    <w:rsid w:val="09E438A5"/>
    <w:rsid w:val="0A1E07B2"/>
    <w:rsid w:val="0A651BC1"/>
    <w:rsid w:val="0A763028"/>
    <w:rsid w:val="0A9A462C"/>
    <w:rsid w:val="0ABB51A7"/>
    <w:rsid w:val="0AFA525A"/>
    <w:rsid w:val="0B155A70"/>
    <w:rsid w:val="0B6E3B27"/>
    <w:rsid w:val="0B7E7CA5"/>
    <w:rsid w:val="0B853E00"/>
    <w:rsid w:val="0B921761"/>
    <w:rsid w:val="0BD26550"/>
    <w:rsid w:val="0BE3509D"/>
    <w:rsid w:val="0C1114B5"/>
    <w:rsid w:val="0C1B6FD7"/>
    <w:rsid w:val="0D053E6F"/>
    <w:rsid w:val="0D7817B8"/>
    <w:rsid w:val="0D8C0F26"/>
    <w:rsid w:val="0D9D51A1"/>
    <w:rsid w:val="0DA74879"/>
    <w:rsid w:val="0DCD2775"/>
    <w:rsid w:val="0DDC6B5A"/>
    <w:rsid w:val="0DEA687D"/>
    <w:rsid w:val="0E107FD8"/>
    <w:rsid w:val="0E6336A4"/>
    <w:rsid w:val="0E6507B0"/>
    <w:rsid w:val="0E6A156B"/>
    <w:rsid w:val="0E7746FF"/>
    <w:rsid w:val="0EFA7678"/>
    <w:rsid w:val="0EFD316C"/>
    <w:rsid w:val="0F2366AA"/>
    <w:rsid w:val="0F2535F3"/>
    <w:rsid w:val="0F384FB5"/>
    <w:rsid w:val="0F670E83"/>
    <w:rsid w:val="0F85389C"/>
    <w:rsid w:val="0FE6502E"/>
    <w:rsid w:val="100E5C30"/>
    <w:rsid w:val="10153660"/>
    <w:rsid w:val="10235F35"/>
    <w:rsid w:val="1036738F"/>
    <w:rsid w:val="108A3DB6"/>
    <w:rsid w:val="10A342DF"/>
    <w:rsid w:val="10E52C0D"/>
    <w:rsid w:val="11006DA4"/>
    <w:rsid w:val="11184809"/>
    <w:rsid w:val="113B7FB9"/>
    <w:rsid w:val="11436D85"/>
    <w:rsid w:val="11612844"/>
    <w:rsid w:val="11B41920"/>
    <w:rsid w:val="11BA484E"/>
    <w:rsid w:val="11D84975"/>
    <w:rsid w:val="12166F27"/>
    <w:rsid w:val="12175603"/>
    <w:rsid w:val="12880B07"/>
    <w:rsid w:val="129D33E8"/>
    <w:rsid w:val="12CB5955"/>
    <w:rsid w:val="12DC3254"/>
    <w:rsid w:val="131957A0"/>
    <w:rsid w:val="13580711"/>
    <w:rsid w:val="13606476"/>
    <w:rsid w:val="1378169F"/>
    <w:rsid w:val="13861BCC"/>
    <w:rsid w:val="13CD5733"/>
    <w:rsid w:val="13ED66C2"/>
    <w:rsid w:val="13F41DE2"/>
    <w:rsid w:val="13F84CCE"/>
    <w:rsid w:val="143D2FE0"/>
    <w:rsid w:val="144539A4"/>
    <w:rsid w:val="148C6DF4"/>
    <w:rsid w:val="14B17110"/>
    <w:rsid w:val="14BB19D4"/>
    <w:rsid w:val="14C25200"/>
    <w:rsid w:val="15056C7C"/>
    <w:rsid w:val="151020C2"/>
    <w:rsid w:val="152D3D78"/>
    <w:rsid w:val="15447341"/>
    <w:rsid w:val="156578B3"/>
    <w:rsid w:val="15782A23"/>
    <w:rsid w:val="15A60B7A"/>
    <w:rsid w:val="15EE1B08"/>
    <w:rsid w:val="161F3FA7"/>
    <w:rsid w:val="163C7D33"/>
    <w:rsid w:val="16466ABC"/>
    <w:rsid w:val="16637822"/>
    <w:rsid w:val="16732ACE"/>
    <w:rsid w:val="16763554"/>
    <w:rsid w:val="1696203B"/>
    <w:rsid w:val="16B369BB"/>
    <w:rsid w:val="16B5092F"/>
    <w:rsid w:val="16E7458C"/>
    <w:rsid w:val="16EE7729"/>
    <w:rsid w:val="177536AC"/>
    <w:rsid w:val="17785ED9"/>
    <w:rsid w:val="177D616A"/>
    <w:rsid w:val="17801178"/>
    <w:rsid w:val="17813C94"/>
    <w:rsid w:val="17983C4C"/>
    <w:rsid w:val="17A84678"/>
    <w:rsid w:val="17B80A32"/>
    <w:rsid w:val="17B9151F"/>
    <w:rsid w:val="182C6AF8"/>
    <w:rsid w:val="184E1C7F"/>
    <w:rsid w:val="18914191"/>
    <w:rsid w:val="18A106EF"/>
    <w:rsid w:val="18AE0398"/>
    <w:rsid w:val="18B514FD"/>
    <w:rsid w:val="195B0467"/>
    <w:rsid w:val="19A3120D"/>
    <w:rsid w:val="19BE12B3"/>
    <w:rsid w:val="19E20879"/>
    <w:rsid w:val="1A0912BF"/>
    <w:rsid w:val="1A110C52"/>
    <w:rsid w:val="1A207482"/>
    <w:rsid w:val="1A480F71"/>
    <w:rsid w:val="1A6B737C"/>
    <w:rsid w:val="1AA133B8"/>
    <w:rsid w:val="1AD44B4E"/>
    <w:rsid w:val="1AE24E88"/>
    <w:rsid w:val="1AE3405C"/>
    <w:rsid w:val="1B0E20EA"/>
    <w:rsid w:val="1B544114"/>
    <w:rsid w:val="1B615B76"/>
    <w:rsid w:val="1B8263DC"/>
    <w:rsid w:val="1B89345B"/>
    <w:rsid w:val="1BA13ADD"/>
    <w:rsid w:val="1BB137BD"/>
    <w:rsid w:val="1BCA18AB"/>
    <w:rsid w:val="1BE922B7"/>
    <w:rsid w:val="1BEC63D1"/>
    <w:rsid w:val="1BF01E8F"/>
    <w:rsid w:val="1BF94E0D"/>
    <w:rsid w:val="1C211ABF"/>
    <w:rsid w:val="1C23375D"/>
    <w:rsid w:val="1C32677D"/>
    <w:rsid w:val="1C5A6162"/>
    <w:rsid w:val="1C70349E"/>
    <w:rsid w:val="1C82431D"/>
    <w:rsid w:val="1C856633"/>
    <w:rsid w:val="1C8771D6"/>
    <w:rsid w:val="1CEB5442"/>
    <w:rsid w:val="1D0939A5"/>
    <w:rsid w:val="1D1B7581"/>
    <w:rsid w:val="1D385042"/>
    <w:rsid w:val="1DA03D13"/>
    <w:rsid w:val="1DA30936"/>
    <w:rsid w:val="1DB25B40"/>
    <w:rsid w:val="1DCA5655"/>
    <w:rsid w:val="1E8100B5"/>
    <w:rsid w:val="1E9529E0"/>
    <w:rsid w:val="1EA77471"/>
    <w:rsid w:val="1EB66545"/>
    <w:rsid w:val="1ECD5C3E"/>
    <w:rsid w:val="1F575C14"/>
    <w:rsid w:val="1F6E6778"/>
    <w:rsid w:val="1FB841A5"/>
    <w:rsid w:val="1FBC1823"/>
    <w:rsid w:val="1FE61D9A"/>
    <w:rsid w:val="1FEC3FDA"/>
    <w:rsid w:val="201866EC"/>
    <w:rsid w:val="20285577"/>
    <w:rsid w:val="204063AC"/>
    <w:rsid w:val="20424D43"/>
    <w:rsid w:val="204E4FD2"/>
    <w:rsid w:val="20780353"/>
    <w:rsid w:val="20BE1487"/>
    <w:rsid w:val="20CB1F86"/>
    <w:rsid w:val="20D60DBE"/>
    <w:rsid w:val="20E902E7"/>
    <w:rsid w:val="20EC47F0"/>
    <w:rsid w:val="20F47F75"/>
    <w:rsid w:val="20FC3564"/>
    <w:rsid w:val="21113A57"/>
    <w:rsid w:val="21206B41"/>
    <w:rsid w:val="21264206"/>
    <w:rsid w:val="21850923"/>
    <w:rsid w:val="21AA2384"/>
    <w:rsid w:val="21C35FA4"/>
    <w:rsid w:val="21CB08EF"/>
    <w:rsid w:val="21CF0E61"/>
    <w:rsid w:val="21DB0EAA"/>
    <w:rsid w:val="21FF1E71"/>
    <w:rsid w:val="22633B98"/>
    <w:rsid w:val="227F157E"/>
    <w:rsid w:val="22857867"/>
    <w:rsid w:val="2299176C"/>
    <w:rsid w:val="235E5A20"/>
    <w:rsid w:val="236F562D"/>
    <w:rsid w:val="23817F1E"/>
    <w:rsid w:val="23A215E7"/>
    <w:rsid w:val="23A9321E"/>
    <w:rsid w:val="23BF5F83"/>
    <w:rsid w:val="23BF76FC"/>
    <w:rsid w:val="23C22A23"/>
    <w:rsid w:val="24061DFD"/>
    <w:rsid w:val="24185192"/>
    <w:rsid w:val="24690B0D"/>
    <w:rsid w:val="249A7467"/>
    <w:rsid w:val="250B55FC"/>
    <w:rsid w:val="250C0D47"/>
    <w:rsid w:val="25317BE8"/>
    <w:rsid w:val="25555D49"/>
    <w:rsid w:val="255B1B21"/>
    <w:rsid w:val="25626C70"/>
    <w:rsid w:val="256524AA"/>
    <w:rsid w:val="2599421B"/>
    <w:rsid w:val="260F7E3A"/>
    <w:rsid w:val="2627648A"/>
    <w:rsid w:val="262B42DF"/>
    <w:rsid w:val="26520C35"/>
    <w:rsid w:val="265E0053"/>
    <w:rsid w:val="267811CB"/>
    <w:rsid w:val="26852F0D"/>
    <w:rsid w:val="268D2BDE"/>
    <w:rsid w:val="26BB75D9"/>
    <w:rsid w:val="26DE77F9"/>
    <w:rsid w:val="26FD27A1"/>
    <w:rsid w:val="27383F35"/>
    <w:rsid w:val="275B10CB"/>
    <w:rsid w:val="277C3D42"/>
    <w:rsid w:val="27C02238"/>
    <w:rsid w:val="28143A15"/>
    <w:rsid w:val="283251CE"/>
    <w:rsid w:val="28835CD4"/>
    <w:rsid w:val="288F573E"/>
    <w:rsid w:val="28B7696A"/>
    <w:rsid w:val="28FC5F40"/>
    <w:rsid w:val="29067F3D"/>
    <w:rsid w:val="292104AB"/>
    <w:rsid w:val="292E79A4"/>
    <w:rsid w:val="294219E7"/>
    <w:rsid w:val="296F3CD5"/>
    <w:rsid w:val="297937FD"/>
    <w:rsid w:val="29C32A04"/>
    <w:rsid w:val="29C67586"/>
    <w:rsid w:val="29CA3F94"/>
    <w:rsid w:val="29F00501"/>
    <w:rsid w:val="2A1E4F22"/>
    <w:rsid w:val="2A315EEF"/>
    <w:rsid w:val="2A4D6D60"/>
    <w:rsid w:val="2AA55AE4"/>
    <w:rsid w:val="2AB3762D"/>
    <w:rsid w:val="2AEC0152"/>
    <w:rsid w:val="2B0E1AFC"/>
    <w:rsid w:val="2B431642"/>
    <w:rsid w:val="2B760E20"/>
    <w:rsid w:val="2B987F30"/>
    <w:rsid w:val="2BB41124"/>
    <w:rsid w:val="2BD30B1D"/>
    <w:rsid w:val="2C1635AB"/>
    <w:rsid w:val="2C445FF8"/>
    <w:rsid w:val="2C6B5810"/>
    <w:rsid w:val="2C6F6D28"/>
    <w:rsid w:val="2C702B6F"/>
    <w:rsid w:val="2C9B5CC8"/>
    <w:rsid w:val="2CBE41F4"/>
    <w:rsid w:val="2CE46AD4"/>
    <w:rsid w:val="2CF01FA1"/>
    <w:rsid w:val="2D46748D"/>
    <w:rsid w:val="2D4A49F6"/>
    <w:rsid w:val="2DC03761"/>
    <w:rsid w:val="2DEE73A7"/>
    <w:rsid w:val="2E0F7D50"/>
    <w:rsid w:val="2E213A24"/>
    <w:rsid w:val="2E786550"/>
    <w:rsid w:val="2E7E4876"/>
    <w:rsid w:val="2F101A05"/>
    <w:rsid w:val="2F6B3EAE"/>
    <w:rsid w:val="2F787496"/>
    <w:rsid w:val="2F9A02ED"/>
    <w:rsid w:val="2FB7159B"/>
    <w:rsid w:val="2FC01B13"/>
    <w:rsid w:val="2FD0280E"/>
    <w:rsid w:val="2FE7463B"/>
    <w:rsid w:val="2FE83238"/>
    <w:rsid w:val="2FF87B9F"/>
    <w:rsid w:val="2FFF599E"/>
    <w:rsid w:val="30227694"/>
    <w:rsid w:val="302F0C2B"/>
    <w:rsid w:val="30437AAC"/>
    <w:rsid w:val="308341E7"/>
    <w:rsid w:val="308C3CC2"/>
    <w:rsid w:val="308E550B"/>
    <w:rsid w:val="30B60899"/>
    <w:rsid w:val="30C75A4F"/>
    <w:rsid w:val="30DD7AF9"/>
    <w:rsid w:val="31042E93"/>
    <w:rsid w:val="31062937"/>
    <w:rsid w:val="310A1B7E"/>
    <w:rsid w:val="313A3B5D"/>
    <w:rsid w:val="314B62B4"/>
    <w:rsid w:val="315D17E2"/>
    <w:rsid w:val="31B06662"/>
    <w:rsid w:val="31B41470"/>
    <w:rsid w:val="31CD3BC8"/>
    <w:rsid w:val="322B1D05"/>
    <w:rsid w:val="324D5E2E"/>
    <w:rsid w:val="32567615"/>
    <w:rsid w:val="32903FFD"/>
    <w:rsid w:val="32B81496"/>
    <w:rsid w:val="32BE1AE8"/>
    <w:rsid w:val="32CC667B"/>
    <w:rsid w:val="32E95040"/>
    <w:rsid w:val="32F61344"/>
    <w:rsid w:val="330B0339"/>
    <w:rsid w:val="335C7105"/>
    <w:rsid w:val="33741BA1"/>
    <w:rsid w:val="3393264D"/>
    <w:rsid w:val="33D61603"/>
    <w:rsid w:val="33EC4F7A"/>
    <w:rsid w:val="33F81BD4"/>
    <w:rsid w:val="340A7573"/>
    <w:rsid w:val="343C41E7"/>
    <w:rsid w:val="344670D1"/>
    <w:rsid w:val="34753F9D"/>
    <w:rsid w:val="3476454F"/>
    <w:rsid w:val="34AF0BD6"/>
    <w:rsid w:val="34BD668A"/>
    <w:rsid w:val="34F16099"/>
    <w:rsid w:val="3502077D"/>
    <w:rsid w:val="35502E68"/>
    <w:rsid w:val="355329CE"/>
    <w:rsid w:val="35973342"/>
    <w:rsid w:val="35BD0683"/>
    <w:rsid w:val="35F11A86"/>
    <w:rsid w:val="3658303C"/>
    <w:rsid w:val="36972943"/>
    <w:rsid w:val="36A5601A"/>
    <w:rsid w:val="36AD1B9C"/>
    <w:rsid w:val="36C125F6"/>
    <w:rsid w:val="36D576FE"/>
    <w:rsid w:val="36D94BF8"/>
    <w:rsid w:val="36F1285C"/>
    <w:rsid w:val="36FE3563"/>
    <w:rsid w:val="3766673D"/>
    <w:rsid w:val="379F3B12"/>
    <w:rsid w:val="37B12B40"/>
    <w:rsid w:val="37C72D91"/>
    <w:rsid w:val="380075E6"/>
    <w:rsid w:val="38105B3B"/>
    <w:rsid w:val="388022B2"/>
    <w:rsid w:val="38934767"/>
    <w:rsid w:val="38BB2FD2"/>
    <w:rsid w:val="38DC7B8C"/>
    <w:rsid w:val="38DD4F9A"/>
    <w:rsid w:val="393C7995"/>
    <w:rsid w:val="395F2587"/>
    <w:rsid w:val="39795A80"/>
    <w:rsid w:val="39A361DE"/>
    <w:rsid w:val="39AA6707"/>
    <w:rsid w:val="3A180ACA"/>
    <w:rsid w:val="3A4452AD"/>
    <w:rsid w:val="3A8250E2"/>
    <w:rsid w:val="3A8C56BB"/>
    <w:rsid w:val="3A9171FC"/>
    <w:rsid w:val="3A934711"/>
    <w:rsid w:val="3AAD3699"/>
    <w:rsid w:val="3AD55D6A"/>
    <w:rsid w:val="3B344473"/>
    <w:rsid w:val="3B8D306F"/>
    <w:rsid w:val="3BBE5F67"/>
    <w:rsid w:val="3C16072D"/>
    <w:rsid w:val="3C1F1A13"/>
    <w:rsid w:val="3C415097"/>
    <w:rsid w:val="3C535160"/>
    <w:rsid w:val="3C976ABC"/>
    <w:rsid w:val="3CB80612"/>
    <w:rsid w:val="3CBE1C8A"/>
    <w:rsid w:val="3CDD2566"/>
    <w:rsid w:val="3CE02208"/>
    <w:rsid w:val="3D5863E7"/>
    <w:rsid w:val="3D7F5605"/>
    <w:rsid w:val="3D9F468D"/>
    <w:rsid w:val="3DA972C0"/>
    <w:rsid w:val="3DAD0E08"/>
    <w:rsid w:val="3DE85422"/>
    <w:rsid w:val="3E3B319A"/>
    <w:rsid w:val="3E730A0C"/>
    <w:rsid w:val="3E9110F4"/>
    <w:rsid w:val="3EA93F1B"/>
    <w:rsid w:val="3EBC69B6"/>
    <w:rsid w:val="3EBF1D2F"/>
    <w:rsid w:val="3F1575DF"/>
    <w:rsid w:val="3F1F4254"/>
    <w:rsid w:val="3F1F599B"/>
    <w:rsid w:val="3F255C64"/>
    <w:rsid w:val="3F4A4297"/>
    <w:rsid w:val="3F53336C"/>
    <w:rsid w:val="3F6E1DD3"/>
    <w:rsid w:val="3F8F6BAD"/>
    <w:rsid w:val="3F912C08"/>
    <w:rsid w:val="3FB240AA"/>
    <w:rsid w:val="3FBB6831"/>
    <w:rsid w:val="3FF64B31"/>
    <w:rsid w:val="400A5036"/>
    <w:rsid w:val="4037452C"/>
    <w:rsid w:val="405B5D6A"/>
    <w:rsid w:val="407253A2"/>
    <w:rsid w:val="40813C62"/>
    <w:rsid w:val="40901408"/>
    <w:rsid w:val="40C85549"/>
    <w:rsid w:val="410740BE"/>
    <w:rsid w:val="410866AD"/>
    <w:rsid w:val="418C2C00"/>
    <w:rsid w:val="41B23F5F"/>
    <w:rsid w:val="41EA19A2"/>
    <w:rsid w:val="41FF3234"/>
    <w:rsid w:val="42000A26"/>
    <w:rsid w:val="42373B33"/>
    <w:rsid w:val="42736DBF"/>
    <w:rsid w:val="428750BC"/>
    <w:rsid w:val="428C7218"/>
    <w:rsid w:val="42AC0573"/>
    <w:rsid w:val="42CA7849"/>
    <w:rsid w:val="42DF374B"/>
    <w:rsid w:val="42E01937"/>
    <w:rsid w:val="42ED54A4"/>
    <w:rsid w:val="42F256FD"/>
    <w:rsid w:val="433D60F5"/>
    <w:rsid w:val="437C3B4D"/>
    <w:rsid w:val="437D1B56"/>
    <w:rsid w:val="43A74EAE"/>
    <w:rsid w:val="43B95737"/>
    <w:rsid w:val="4401211D"/>
    <w:rsid w:val="442E45F2"/>
    <w:rsid w:val="44415CCD"/>
    <w:rsid w:val="44B70E74"/>
    <w:rsid w:val="44F05599"/>
    <w:rsid w:val="45126505"/>
    <w:rsid w:val="45283681"/>
    <w:rsid w:val="453856C6"/>
    <w:rsid w:val="454D0617"/>
    <w:rsid w:val="45717B85"/>
    <w:rsid w:val="45A61CB8"/>
    <w:rsid w:val="45BA4B11"/>
    <w:rsid w:val="45BA6E62"/>
    <w:rsid w:val="45EC4269"/>
    <w:rsid w:val="46184A81"/>
    <w:rsid w:val="462E30CA"/>
    <w:rsid w:val="46373AB6"/>
    <w:rsid w:val="463D72CA"/>
    <w:rsid w:val="463D7F82"/>
    <w:rsid w:val="464C2498"/>
    <w:rsid w:val="464E6A3C"/>
    <w:rsid w:val="46757B6F"/>
    <w:rsid w:val="467C44C5"/>
    <w:rsid w:val="46A42E5F"/>
    <w:rsid w:val="46CE70B6"/>
    <w:rsid w:val="46ED55C3"/>
    <w:rsid w:val="472311F4"/>
    <w:rsid w:val="47321EBC"/>
    <w:rsid w:val="473C55C8"/>
    <w:rsid w:val="476B1C26"/>
    <w:rsid w:val="47834D60"/>
    <w:rsid w:val="47844A2F"/>
    <w:rsid w:val="479B6235"/>
    <w:rsid w:val="47BD5261"/>
    <w:rsid w:val="47C81A45"/>
    <w:rsid w:val="4818260C"/>
    <w:rsid w:val="482830EA"/>
    <w:rsid w:val="48360E36"/>
    <w:rsid w:val="484C2857"/>
    <w:rsid w:val="48566818"/>
    <w:rsid w:val="48576425"/>
    <w:rsid w:val="48753D98"/>
    <w:rsid w:val="48787A2C"/>
    <w:rsid w:val="487B7E11"/>
    <w:rsid w:val="488C313F"/>
    <w:rsid w:val="489542EB"/>
    <w:rsid w:val="48F26A37"/>
    <w:rsid w:val="49036B30"/>
    <w:rsid w:val="49182C45"/>
    <w:rsid w:val="4928565A"/>
    <w:rsid w:val="49464C48"/>
    <w:rsid w:val="49834200"/>
    <w:rsid w:val="499C62FF"/>
    <w:rsid w:val="49E35CD0"/>
    <w:rsid w:val="49FE754C"/>
    <w:rsid w:val="4A6F173D"/>
    <w:rsid w:val="4A747CFB"/>
    <w:rsid w:val="4AC15F3E"/>
    <w:rsid w:val="4AE000C1"/>
    <w:rsid w:val="4B441F14"/>
    <w:rsid w:val="4B4C0D76"/>
    <w:rsid w:val="4B78131A"/>
    <w:rsid w:val="4B7D1EE4"/>
    <w:rsid w:val="4BCF5380"/>
    <w:rsid w:val="4BF97AC4"/>
    <w:rsid w:val="4C091764"/>
    <w:rsid w:val="4C8F3416"/>
    <w:rsid w:val="4CB7461D"/>
    <w:rsid w:val="4CF60F62"/>
    <w:rsid w:val="4D235231"/>
    <w:rsid w:val="4D324512"/>
    <w:rsid w:val="4D3F1EC4"/>
    <w:rsid w:val="4D4640F4"/>
    <w:rsid w:val="4D4D1DD0"/>
    <w:rsid w:val="4D58307D"/>
    <w:rsid w:val="4D6950C6"/>
    <w:rsid w:val="4D7C50FB"/>
    <w:rsid w:val="4DA64103"/>
    <w:rsid w:val="4DA95608"/>
    <w:rsid w:val="4DC26045"/>
    <w:rsid w:val="4DED7618"/>
    <w:rsid w:val="4DF91720"/>
    <w:rsid w:val="4E0242BA"/>
    <w:rsid w:val="4E060017"/>
    <w:rsid w:val="4E445FA5"/>
    <w:rsid w:val="4E716E41"/>
    <w:rsid w:val="4E8A4610"/>
    <w:rsid w:val="4E9403A6"/>
    <w:rsid w:val="4EA942D0"/>
    <w:rsid w:val="4EC47069"/>
    <w:rsid w:val="4EDF4546"/>
    <w:rsid w:val="4EE060EA"/>
    <w:rsid w:val="4EFC13C6"/>
    <w:rsid w:val="4F084B99"/>
    <w:rsid w:val="4F9858F9"/>
    <w:rsid w:val="503E76FD"/>
    <w:rsid w:val="50463AB3"/>
    <w:rsid w:val="50781350"/>
    <w:rsid w:val="507D38C3"/>
    <w:rsid w:val="50965EB7"/>
    <w:rsid w:val="50E32715"/>
    <w:rsid w:val="50EA0596"/>
    <w:rsid w:val="50F152FB"/>
    <w:rsid w:val="50F93BC7"/>
    <w:rsid w:val="51035CA5"/>
    <w:rsid w:val="51105801"/>
    <w:rsid w:val="5153729F"/>
    <w:rsid w:val="515D315D"/>
    <w:rsid w:val="515F0ADF"/>
    <w:rsid w:val="51E3141D"/>
    <w:rsid w:val="521504A8"/>
    <w:rsid w:val="524F0A7A"/>
    <w:rsid w:val="525560BC"/>
    <w:rsid w:val="52587C71"/>
    <w:rsid w:val="5281573C"/>
    <w:rsid w:val="53073A06"/>
    <w:rsid w:val="533A2476"/>
    <w:rsid w:val="534C1BE0"/>
    <w:rsid w:val="538D022B"/>
    <w:rsid w:val="539242D6"/>
    <w:rsid w:val="539428FD"/>
    <w:rsid w:val="53BE6768"/>
    <w:rsid w:val="53E5676E"/>
    <w:rsid w:val="544955CA"/>
    <w:rsid w:val="54497FAF"/>
    <w:rsid w:val="54582B28"/>
    <w:rsid w:val="546526EB"/>
    <w:rsid w:val="54776F5F"/>
    <w:rsid w:val="54CD1770"/>
    <w:rsid w:val="54E14C28"/>
    <w:rsid w:val="54F377A8"/>
    <w:rsid w:val="553F1214"/>
    <w:rsid w:val="554B2F60"/>
    <w:rsid w:val="55867E6E"/>
    <w:rsid w:val="55D30A32"/>
    <w:rsid w:val="55E142B1"/>
    <w:rsid w:val="55EA2F81"/>
    <w:rsid w:val="56055F27"/>
    <w:rsid w:val="560D4CC5"/>
    <w:rsid w:val="56250582"/>
    <w:rsid w:val="5661796E"/>
    <w:rsid w:val="566471EF"/>
    <w:rsid w:val="566571AC"/>
    <w:rsid w:val="566E1A64"/>
    <w:rsid w:val="56AE6E10"/>
    <w:rsid w:val="56BC76AF"/>
    <w:rsid w:val="56D441DD"/>
    <w:rsid w:val="56F53DFA"/>
    <w:rsid w:val="571D6574"/>
    <w:rsid w:val="5724234A"/>
    <w:rsid w:val="57284542"/>
    <w:rsid w:val="572E5412"/>
    <w:rsid w:val="57472909"/>
    <w:rsid w:val="575567CF"/>
    <w:rsid w:val="576A78C0"/>
    <w:rsid w:val="5775345D"/>
    <w:rsid w:val="57B35592"/>
    <w:rsid w:val="57C81689"/>
    <w:rsid w:val="57FF2ACE"/>
    <w:rsid w:val="58616826"/>
    <w:rsid w:val="58AD6B01"/>
    <w:rsid w:val="58CC3CA7"/>
    <w:rsid w:val="59256EFA"/>
    <w:rsid w:val="593451E3"/>
    <w:rsid w:val="59444A98"/>
    <w:rsid w:val="5951360C"/>
    <w:rsid w:val="595413F4"/>
    <w:rsid w:val="59C1326C"/>
    <w:rsid w:val="59F461D3"/>
    <w:rsid w:val="5A600DD4"/>
    <w:rsid w:val="5A7E20AC"/>
    <w:rsid w:val="5A8A1B47"/>
    <w:rsid w:val="5AB5765C"/>
    <w:rsid w:val="5AF464E1"/>
    <w:rsid w:val="5AF553BE"/>
    <w:rsid w:val="5B1F446F"/>
    <w:rsid w:val="5B235D7A"/>
    <w:rsid w:val="5B803651"/>
    <w:rsid w:val="5BAD23BC"/>
    <w:rsid w:val="5BB13C6F"/>
    <w:rsid w:val="5BB74922"/>
    <w:rsid w:val="5C31610D"/>
    <w:rsid w:val="5C8C05CD"/>
    <w:rsid w:val="5C975237"/>
    <w:rsid w:val="5CB40202"/>
    <w:rsid w:val="5CC163BE"/>
    <w:rsid w:val="5CC374B4"/>
    <w:rsid w:val="5CC56583"/>
    <w:rsid w:val="5CC93B9E"/>
    <w:rsid w:val="5CE10BFA"/>
    <w:rsid w:val="5CF96C10"/>
    <w:rsid w:val="5D032EAC"/>
    <w:rsid w:val="5D164FC0"/>
    <w:rsid w:val="5D283A37"/>
    <w:rsid w:val="5D68699A"/>
    <w:rsid w:val="5D8D2443"/>
    <w:rsid w:val="5D901265"/>
    <w:rsid w:val="5D964B7F"/>
    <w:rsid w:val="5DEE116F"/>
    <w:rsid w:val="5DFF1E97"/>
    <w:rsid w:val="5E1C04D6"/>
    <w:rsid w:val="5E40595D"/>
    <w:rsid w:val="5E421553"/>
    <w:rsid w:val="5E4902E4"/>
    <w:rsid w:val="5E4A142B"/>
    <w:rsid w:val="5E6979FC"/>
    <w:rsid w:val="5EA1025C"/>
    <w:rsid w:val="5EA90B7F"/>
    <w:rsid w:val="5ECC7DAD"/>
    <w:rsid w:val="5EFC4CCE"/>
    <w:rsid w:val="5F167C54"/>
    <w:rsid w:val="5F1D1B11"/>
    <w:rsid w:val="5F1D75DF"/>
    <w:rsid w:val="5F2D1EDD"/>
    <w:rsid w:val="5F312AFF"/>
    <w:rsid w:val="5FDC278D"/>
    <w:rsid w:val="600D1961"/>
    <w:rsid w:val="60145B1E"/>
    <w:rsid w:val="60194F1F"/>
    <w:rsid w:val="60557084"/>
    <w:rsid w:val="60E1185D"/>
    <w:rsid w:val="61027DBD"/>
    <w:rsid w:val="611D31A2"/>
    <w:rsid w:val="616B5E78"/>
    <w:rsid w:val="6193417D"/>
    <w:rsid w:val="61A92DC7"/>
    <w:rsid w:val="61D62B2F"/>
    <w:rsid w:val="61EA2F5F"/>
    <w:rsid w:val="62133BAF"/>
    <w:rsid w:val="621C264D"/>
    <w:rsid w:val="624D5ADB"/>
    <w:rsid w:val="629D74FB"/>
    <w:rsid w:val="62A75B3A"/>
    <w:rsid w:val="62B77871"/>
    <w:rsid w:val="63210B00"/>
    <w:rsid w:val="63292A21"/>
    <w:rsid w:val="639E3D95"/>
    <w:rsid w:val="63CF1CEA"/>
    <w:rsid w:val="642165E4"/>
    <w:rsid w:val="64341BCA"/>
    <w:rsid w:val="64355331"/>
    <w:rsid w:val="643F6CDD"/>
    <w:rsid w:val="64433564"/>
    <w:rsid w:val="644B7969"/>
    <w:rsid w:val="646621B3"/>
    <w:rsid w:val="64B96F88"/>
    <w:rsid w:val="64D00BF3"/>
    <w:rsid w:val="64E14A74"/>
    <w:rsid w:val="64FD1A5A"/>
    <w:rsid w:val="650E5C35"/>
    <w:rsid w:val="6560636B"/>
    <w:rsid w:val="65935359"/>
    <w:rsid w:val="65995EB7"/>
    <w:rsid w:val="65C271B3"/>
    <w:rsid w:val="65C40C60"/>
    <w:rsid w:val="65C410D0"/>
    <w:rsid w:val="65E47110"/>
    <w:rsid w:val="66231793"/>
    <w:rsid w:val="664C0003"/>
    <w:rsid w:val="664F0361"/>
    <w:rsid w:val="66571612"/>
    <w:rsid w:val="668B5979"/>
    <w:rsid w:val="669D7C4A"/>
    <w:rsid w:val="66BF19A9"/>
    <w:rsid w:val="66CF27B3"/>
    <w:rsid w:val="66D90097"/>
    <w:rsid w:val="67166167"/>
    <w:rsid w:val="671963FB"/>
    <w:rsid w:val="67370959"/>
    <w:rsid w:val="673C17A2"/>
    <w:rsid w:val="679E59E0"/>
    <w:rsid w:val="67E66A47"/>
    <w:rsid w:val="67FE7AD7"/>
    <w:rsid w:val="68191F44"/>
    <w:rsid w:val="687323E7"/>
    <w:rsid w:val="68752F82"/>
    <w:rsid w:val="68875302"/>
    <w:rsid w:val="68AC692B"/>
    <w:rsid w:val="68B04415"/>
    <w:rsid w:val="68B84DEE"/>
    <w:rsid w:val="69684D15"/>
    <w:rsid w:val="69A532F3"/>
    <w:rsid w:val="69FF58CB"/>
    <w:rsid w:val="69FF666D"/>
    <w:rsid w:val="6A0E43AC"/>
    <w:rsid w:val="6A3D50EB"/>
    <w:rsid w:val="6A5709A4"/>
    <w:rsid w:val="6A764B79"/>
    <w:rsid w:val="6A9519EA"/>
    <w:rsid w:val="6AA73836"/>
    <w:rsid w:val="6AAC5CD6"/>
    <w:rsid w:val="6AC94DEE"/>
    <w:rsid w:val="6ACB4A19"/>
    <w:rsid w:val="6AD6128B"/>
    <w:rsid w:val="6ADC3AF8"/>
    <w:rsid w:val="6AED6CA0"/>
    <w:rsid w:val="6B7F7C44"/>
    <w:rsid w:val="6B8B5881"/>
    <w:rsid w:val="6B9258D2"/>
    <w:rsid w:val="6C144F04"/>
    <w:rsid w:val="6C332EC5"/>
    <w:rsid w:val="6C6D26CB"/>
    <w:rsid w:val="6CD935B5"/>
    <w:rsid w:val="6CF56FB1"/>
    <w:rsid w:val="6CFC0077"/>
    <w:rsid w:val="6D073348"/>
    <w:rsid w:val="6D583DC3"/>
    <w:rsid w:val="6D7B6525"/>
    <w:rsid w:val="6D8B2B9A"/>
    <w:rsid w:val="6DA656FC"/>
    <w:rsid w:val="6DB40573"/>
    <w:rsid w:val="6DBD4714"/>
    <w:rsid w:val="6DCD05AA"/>
    <w:rsid w:val="6E1F2E36"/>
    <w:rsid w:val="6E43288A"/>
    <w:rsid w:val="6E451935"/>
    <w:rsid w:val="6E463D05"/>
    <w:rsid w:val="6E5F0EE3"/>
    <w:rsid w:val="6E635C50"/>
    <w:rsid w:val="6F344315"/>
    <w:rsid w:val="6FB712C1"/>
    <w:rsid w:val="6FBA3D51"/>
    <w:rsid w:val="6FC21FFC"/>
    <w:rsid w:val="6FCB0CD7"/>
    <w:rsid w:val="6FD9580F"/>
    <w:rsid w:val="703D6974"/>
    <w:rsid w:val="703F76D0"/>
    <w:rsid w:val="70461B9F"/>
    <w:rsid w:val="711F2AEC"/>
    <w:rsid w:val="71BC35BF"/>
    <w:rsid w:val="71C323FB"/>
    <w:rsid w:val="71FA051C"/>
    <w:rsid w:val="72BE394F"/>
    <w:rsid w:val="73131E38"/>
    <w:rsid w:val="73275081"/>
    <w:rsid w:val="735D0FBB"/>
    <w:rsid w:val="73731FC5"/>
    <w:rsid w:val="738F66B7"/>
    <w:rsid w:val="73943E04"/>
    <w:rsid w:val="73AD64C1"/>
    <w:rsid w:val="73AE6F38"/>
    <w:rsid w:val="73CA04EC"/>
    <w:rsid w:val="741551E3"/>
    <w:rsid w:val="744D0DE3"/>
    <w:rsid w:val="748907C9"/>
    <w:rsid w:val="74944A95"/>
    <w:rsid w:val="749727EF"/>
    <w:rsid w:val="74993224"/>
    <w:rsid w:val="749F082B"/>
    <w:rsid w:val="74F60466"/>
    <w:rsid w:val="750B5505"/>
    <w:rsid w:val="75177555"/>
    <w:rsid w:val="752A4AFF"/>
    <w:rsid w:val="753A54DF"/>
    <w:rsid w:val="75820A40"/>
    <w:rsid w:val="75E94704"/>
    <w:rsid w:val="75EA1116"/>
    <w:rsid w:val="75F03A56"/>
    <w:rsid w:val="76101428"/>
    <w:rsid w:val="76400E7F"/>
    <w:rsid w:val="767B6FA9"/>
    <w:rsid w:val="76B514E4"/>
    <w:rsid w:val="76D62C4B"/>
    <w:rsid w:val="76F96F67"/>
    <w:rsid w:val="77015220"/>
    <w:rsid w:val="772C4CEC"/>
    <w:rsid w:val="772D7215"/>
    <w:rsid w:val="7731251A"/>
    <w:rsid w:val="774775FA"/>
    <w:rsid w:val="776B3948"/>
    <w:rsid w:val="776B4A98"/>
    <w:rsid w:val="77A53BCB"/>
    <w:rsid w:val="77B63111"/>
    <w:rsid w:val="77E936F4"/>
    <w:rsid w:val="782445E5"/>
    <w:rsid w:val="788D2488"/>
    <w:rsid w:val="78F1235D"/>
    <w:rsid w:val="78FB5781"/>
    <w:rsid w:val="795468F1"/>
    <w:rsid w:val="796F3F17"/>
    <w:rsid w:val="79730B9D"/>
    <w:rsid w:val="79777C0F"/>
    <w:rsid w:val="798A2F6C"/>
    <w:rsid w:val="799E778F"/>
    <w:rsid w:val="7A23151E"/>
    <w:rsid w:val="7A7A0A96"/>
    <w:rsid w:val="7A9514A0"/>
    <w:rsid w:val="7AA47BA2"/>
    <w:rsid w:val="7AC36C44"/>
    <w:rsid w:val="7B274CBC"/>
    <w:rsid w:val="7B403DF5"/>
    <w:rsid w:val="7B6D5ADF"/>
    <w:rsid w:val="7B7D0288"/>
    <w:rsid w:val="7B92739A"/>
    <w:rsid w:val="7BA3363C"/>
    <w:rsid w:val="7BA80A3B"/>
    <w:rsid w:val="7BCC0E0A"/>
    <w:rsid w:val="7BD26B50"/>
    <w:rsid w:val="7BF32C70"/>
    <w:rsid w:val="7C1B7128"/>
    <w:rsid w:val="7C692D84"/>
    <w:rsid w:val="7C7D789F"/>
    <w:rsid w:val="7CC4420A"/>
    <w:rsid w:val="7CDC0374"/>
    <w:rsid w:val="7CE719CC"/>
    <w:rsid w:val="7D0870E7"/>
    <w:rsid w:val="7D237493"/>
    <w:rsid w:val="7D306404"/>
    <w:rsid w:val="7D8B1B4E"/>
    <w:rsid w:val="7D9208F3"/>
    <w:rsid w:val="7D9562A9"/>
    <w:rsid w:val="7D9E009C"/>
    <w:rsid w:val="7DAB4207"/>
    <w:rsid w:val="7DBB6C8F"/>
    <w:rsid w:val="7DFA4604"/>
    <w:rsid w:val="7E060B0B"/>
    <w:rsid w:val="7E270C37"/>
    <w:rsid w:val="7E8767C0"/>
    <w:rsid w:val="7EEE3B21"/>
    <w:rsid w:val="7EEE58D7"/>
    <w:rsid w:val="7F613195"/>
    <w:rsid w:val="7F80307D"/>
    <w:rsid w:val="7F803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qFormat/>
    <w:uiPriority w:val="99"/>
    <w:pPr>
      <w:jc w:val="left"/>
    </w:pPr>
    <w:rPr>
      <w:kern w:val="0"/>
      <w:sz w:val="20"/>
      <w:szCs w:val="20"/>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rPr>
  </w:style>
  <w:style w:type="character" w:styleId="8">
    <w:name w:val="Emphasis"/>
    <w:basedOn w:val="6"/>
    <w:qFormat/>
    <w:uiPriority w:val="20"/>
    <w:rPr>
      <w:i/>
    </w:rPr>
  </w:style>
  <w:style w:type="character" w:styleId="9">
    <w:name w:val="Hyperlink"/>
    <w:basedOn w:val="6"/>
    <w:semiHidden/>
    <w:unhideWhenUsed/>
    <w:qFormat/>
    <w:uiPriority w:val="99"/>
    <w:rPr>
      <w:color w:val="0000FF"/>
      <w:u w:val="single"/>
    </w:rPr>
  </w:style>
  <w:style w:type="character" w:customStyle="1" w:styleId="10">
    <w:name w:val="页眉 字符"/>
    <w:basedOn w:val="6"/>
    <w:link w:val="4"/>
    <w:qFormat/>
    <w:uiPriority w:val="99"/>
    <w:rPr>
      <w:sz w:val="18"/>
      <w:szCs w:val="18"/>
    </w:rPr>
  </w:style>
  <w:style w:type="character" w:customStyle="1" w:styleId="11">
    <w:name w:val="页脚 字符"/>
    <w:basedOn w:val="6"/>
    <w:link w:val="3"/>
    <w:qFormat/>
    <w:uiPriority w:val="99"/>
    <w:rPr>
      <w:sz w:val="18"/>
      <w:szCs w:val="18"/>
    </w:rPr>
  </w:style>
  <w:style w:type="character" w:customStyle="1" w:styleId="12">
    <w:name w:val="apple-converted-space"/>
    <w:basedOn w:val="6"/>
    <w:qFormat/>
    <w:uiPriority w:val="0"/>
  </w:style>
  <w:style w:type="paragraph" w:customStyle="1" w:styleId="13">
    <w:name w:val="列出段落1"/>
    <w:basedOn w:val="1"/>
    <w:qFormat/>
    <w:uiPriority w:val="34"/>
    <w:pPr>
      <w:ind w:firstLine="420" w:firstLineChars="200"/>
    </w:pPr>
    <w:rPr>
      <w:szCs w:val="24"/>
    </w:rPr>
  </w:style>
  <w:style w:type="character" w:customStyle="1" w:styleId="14">
    <w:name w:val="tb"/>
    <w:basedOn w:val="6"/>
    <w:qFormat/>
    <w:uiPriority w:val="0"/>
  </w:style>
  <w:style w:type="paragraph" w:customStyle="1" w:styleId="15">
    <w:name w:val="EndNote Bibliography Title"/>
    <w:basedOn w:val="1"/>
    <w:link w:val="16"/>
    <w:qFormat/>
    <w:uiPriority w:val="0"/>
    <w:pPr>
      <w:jc w:val="center"/>
    </w:pPr>
    <w:rPr>
      <w:rFonts w:ascii="Calibri" w:hAnsi="Calibri" w:cs="Calibri"/>
      <w:sz w:val="20"/>
    </w:rPr>
  </w:style>
  <w:style w:type="character" w:customStyle="1" w:styleId="16">
    <w:name w:val="EndNote Bibliography Title Char"/>
    <w:basedOn w:val="6"/>
    <w:link w:val="15"/>
    <w:qFormat/>
    <w:uiPriority w:val="0"/>
    <w:rPr>
      <w:rFonts w:ascii="Calibri" w:hAnsi="Calibri" w:cs="Calibri" w:eastAsiaTheme="minorEastAsia"/>
      <w:kern w:val="2"/>
      <w:szCs w:val="22"/>
    </w:rPr>
  </w:style>
  <w:style w:type="paragraph" w:customStyle="1" w:styleId="17">
    <w:name w:val="EndNote Bibliography"/>
    <w:basedOn w:val="1"/>
    <w:link w:val="18"/>
    <w:qFormat/>
    <w:uiPriority w:val="0"/>
    <w:rPr>
      <w:rFonts w:ascii="Calibri" w:hAnsi="Calibri" w:cs="Calibri"/>
      <w:sz w:val="20"/>
    </w:rPr>
  </w:style>
  <w:style w:type="character" w:customStyle="1" w:styleId="18">
    <w:name w:val="EndNote Bibliography Char"/>
    <w:basedOn w:val="6"/>
    <w:link w:val="17"/>
    <w:qFormat/>
    <w:uiPriority w:val="0"/>
    <w:rPr>
      <w:rFonts w:ascii="Calibri" w:hAnsi="Calibri" w:cs="Calibri" w:eastAsiaTheme="minorEastAsia"/>
      <w:kern w:val="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6C3C0-3E87-420C-83B6-138CE43CC9E3}">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14</Pages>
  <Words>6013</Words>
  <Characters>34280</Characters>
  <Lines>285</Lines>
  <Paragraphs>80</Paragraphs>
  <TotalTime>4</TotalTime>
  <ScaleCrop>false</ScaleCrop>
  <LinksUpToDate>false</LinksUpToDate>
  <CharactersWithSpaces>40213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2017-04-25T06:18:00Z</dcterms:created>
  <dc:creator>yxl</dc:creator>
  <cp:lastModifiedBy>lala</cp:lastModifiedBy>
  <dcterms:modified xsi:type="dcterms:W3CDTF">2020-12-16T02:27:39Z</dcterms:modified>
  <cp:revision>1182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