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F7" w:rsidRDefault="00F814F7" w:rsidP="00F814F7"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814F7" w:rsidRDefault="00F814F7" w:rsidP="00F814F7"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814F7" w:rsidRPr="00D07585" w:rsidRDefault="00F814F7" w:rsidP="00F814F7">
      <w:pPr>
        <w:rPr>
          <w:rFonts w:ascii="Times New Roman" w:hAnsi="Times New Roman"/>
        </w:rPr>
      </w:pPr>
      <w:proofErr w:type="spellStart"/>
      <w:r w:rsidRPr="00D07585">
        <w:rPr>
          <w:rFonts w:ascii="Times New Roman" w:hAnsi="Times New Roman"/>
        </w:rPr>
        <w:t>Graph</w:t>
      </w:r>
      <w:proofErr w:type="spellEnd"/>
      <w:r w:rsidRPr="00D07585">
        <w:rPr>
          <w:rFonts w:ascii="Times New Roman" w:hAnsi="Times New Roman"/>
        </w:rPr>
        <w:t xml:space="preserve">-1: </w:t>
      </w:r>
      <w:proofErr w:type="spellStart"/>
      <w:r w:rsidRPr="00D07585">
        <w:rPr>
          <w:rFonts w:ascii="Times New Roman" w:hAnsi="Times New Roman"/>
        </w:rPr>
        <w:t>Distribution</w:t>
      </w:r>
      <w:proofErr w:type="spellEnd"/>
      <w:r w:rsidRPr="00D07585">
        <w:rPr>
          <w:rFonts w:ascii="Times New Roman" w:hAnsi="Times New Roman"/>
        </w:rPr>
        <w:t xml:space="preserve"> of </w:t>
      </w:r>
      <w:proofErr w:type="spellStart"/>
      <w:r w:rsidRPr="00D07585">
        <w:rPr>
          <w:rFonts w:ascii="Times New Roman" w:hAnsi="Times New Roman"/>
        </w:rPr>
        <w:t>histopathological</w:t>
      </w:r>
      <w:proofErr w:type="spellEnd"/>
      <w:r w:rsidRPr="00D07585">
        <w:rPr>
          <w:rFonts w:ascii="Times New Roman" w:hAnsi="Times New Roman"/>
        </w:rPr>
        <w:t xml:space="preserve"> </w:t>
      </w:r>
      <w:proofErr w:type="spellStart"/>
      <w:r w:rsidRPr="00D07585">
        <w:rPr>
          <w:rFonts w:ascii="Times New Roman" w:hAnsi="Times New Roman"/>
        </w:rPr>
        <w:t>parameters</w:t>
      </w:r>
      <w:proofErr w:type="spellEnd"/>
      <w:r w:rsidRPr="00D07585">
        <w:rPr>
          <w:rFonts w:ascii="Times New Roman" w:hAnsi="Times New Roman"/>
        </w:rPr>
        <w:t xml:space="preserve"> of </w:t>
      </w:r>
      <w:proofErr w:type="spellStart"/>
      <w:r w:rsidRPr="00D07585">
        <w:rPr>
          <w:rFonts w:ascii="Times New Roman" w:hAnsi="Times New Roman"/>
        </w:rPr>
        <w:t>degeneration</w:t>
      </w:r>
      <w:proofErr w:type="spellEnd"/>
      <w:r w:rsidRPr="00D07585">
        <w:rPr>
          <w:rFonts w:ascii="Times New Roman" w:hAnsi="Times New Roman"/>
        </w:rPr>
        <w:t xml:space="preserve"> </w:t>
      </w:r>
      <w:proofErr w:type="spellStart"/>
      <w:r w:rsidRPr="00D07585">
        <w:rPr>
          <w:rFonts w:ascii="Times New Roman" w:hAnsi="Times New Roman"/>
        </w:rPr>
        <w:t>by</w:t>
      </w:r>
      <w:proofErr w:type="spellEnd"/>
      <w:r w:rsidRPr="00D07585">
        <w:rPr>
          <w:rFonts w:ascii="Times New Roman" w:hAnsi="Times New Roman"/>
        </w:rPr>
        <w:t xml:space="preserve"> </w:t>
      </w:r>
      <w:proofErr w:type="spellStart"/>
      <w:r w:rsidRPr="00D07585">
        <w:rPr>
          <w:rFonts w:ascii="Times New Roman" w:hAnsi="Times New Roman"/>
        </w:rPr>
        <w:t>age</w:t>
      </w:r>
      <w:proofErr w:type="spellEnd"/>
      <w:r w:rsidRPr="00D07585">
        <w:rPr>
          <w:rFonts w:ascii="Times New Roman" w:hAnsi="Times New Roman"/>
        </w:rPr>
        <w:t xml:space="preserve"> </w:t>
      </w:r>
      <w:proofErr w:type="spellStart"/>
      <w:r w:rsidRPr="00D07585">
        <w:rPr>
          <w:rFonts w:ascii="Times New Roman" w:hAnsi="Times New Roman"/>
        </w:rPr>
        <w:t>groups</w:t>
      </w:r>
      <w:proofErr w:type="spellEnd"/>
    </w:p>
    <w:p w:rsidR="00F814F7" w:rsidRDefault="00F814F7" w:rsidP="00F814F7">
      <w:pPr>
        <w:spacing w:line="36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69587" cy="2745359"/>
            <wp:effectExtent l="12192" t="6096" r="6096" b="0"/>
            <wp:docPr id="3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814F7" w:rsidRDefault="00F814F7" w:rsidP="00F814F7">
      <w:pPr>
        <w:spacing w:line="360" w:lineRule="auto"/>
        <w:rPr>
          <w:rStyle w:val="clearfix"/>
          <w:rFonts w:ascii="Times New Roman" w:hAnsi="Times New Roman"/>
        </w:rPr>
      </w:pPr>
    </w:p>
    <w:p w:rsidR="00F814F7" w:rsidRDefault="00F814F7" w:rsidP="00F814F7">
      <w:pPr>
        <w:spacing w:line="360" w:lineRule="auto"/>
        <w:rPr>
          <w:rStyle w:val="clearfix"/>
          <w:rFonts w:ascii="Times New Roman" w:hAnsi="Times New Roman"/>
        </w:rPr>
      </w:pPr>
    </w:p>
    <w:p w:rsidR="00F814F7" w:rsidRDefault="00F814F7" w:rsidP="00F814F7">
      <w:pPr>
        <w:spacing w:line="360" w:lineRule="auto"/>
        <w:rPr>
          <w:rStyle w:val="clearfix"/>
          <w:rFonts w:ascii="Times New Roman" w:hAnsi="Times New Roman"/>
        </w:rPr>
      </w:pPr>
    </w:p>
    <w:p w:rsidR="00F814F7" w:rsidRDefault="00F814F7" w:rsidP="00F814F7">
      <w:pPr>
        <w:spacing w:line="360" w:lineRule="auto"/>
        <w:rPr>
          <w:rStyle w:val="clearfix"/>
          <w:rFonts w:ascii="Times New Roman" w:hAnsi="Times New Roman"/>
        </w:rPr>
      </w:pPr>
    </w:p>
    <w:p w:rsidR="00F814F7" w:rsidRDefault="00F814F7" w:rsidP="00F814F7">
      <w:pPr>
        <w:spacing w:line="360" w:lineRule="auto"/>
        <w:rPr>
          <w:rStyle w:val="clearfix"/>
          <w:rFonts w:ascii="Times New Roman" w:hAnsi="Times New Roman"/>
        </w:rPr>
      </w:pPr>
    </w:p>
    <w:p w:rsidR="00F814F7" w:rsidRDefault="00F814F7" w:rsidP="00F814F7">
      <w:pPr>
        <w:spacing w:line="360" w:lineRule="auto"/>
        <w:rPr>
          <w:rStyle w:val="clearfix"/>
          <w:rFonts w:ascii="Times New Roman" w:hAnsi="Times New Roman"/>
        </w:rPr>
      </w:pPr>
    </w:p>
    <w:p w:rsidR="00F814F7" w:rsidRDefault="00F814F7" w:rsidP="00F814F7">
      <w:pPr>
        <w:spacing w:line="360" w:lineRule="auto"/>
        <w:rPr>
          <w:rStyle w:val="clearfix"/>
          <w:rFonts w:ascii="Times New Roman" w:hAnsi="Times New Roman"/>
        </w:rPr>
      </w:pPr>
    </w:p>
    <w:p w:rsidR="00F814F7" w:rsidRDefault="00F814F7" w:rsidP="00F814F7">
      <w:pPr>
        <w:spacing w:line="360" w:lineRule="auto"/>
        <w:rPr>
          <w:rStyle w:val="clearfix"/>
          <w:rFonts w:ascii="Times New Roman" w:hAnsi="Times New Roman"/>
        </w:rPr>
      </w:pPr>
    </w:p>
    <w:p w:rsidR="00F814F7" w:rsidRDefault="00F814F7" w:rsidP="00F814F7">
      <w:pPr>
        <w:spacing w:line="360" w:lineRule="auto"/>
        <w:rPr>
          <w:rStyle w:val="clearfix"/>
          <w:rFonts w:ascii="Times New Roman" w:hAnsi="Times New Roman"/>
        </w:rPr>
      </w:pPr>
    </w:p>
    <w:p w:rsidR="00F814F7" w:rsidRDefault="00F814F7" w:rsidP="00F814F7">
      <w:pPr>
        <w:spacing w:line="360" w:lineRule="auto"/>
        <w:rPr>
          <w:rStyle w:val="clearfix"/>
          <w:rFonts w:ascii="Times New Roman" w:hAnsi="Times New Roman"/>
        </w:rPr>
      </w:pPr>
    </w:p>
    <w:p w:rsidR="00F814F7" w:rsidRDefault="00F814F7" w:rsidP="00F814F7">
      <w:pPr>
        <w:spacing w:line="360" w:lineRule="auto"/>
        <w:rPr>
          <w:rStyle w:val="clearfix"/>
          <w:rFonts w:ascii="Times New Roman" w:hAnsi="Times New Roman"/>
        </w:rPr>
      </w:pPr>
    </w:p>
    <w:p w:rsidR="00F814F7" w:rsidRDefault="00F814F7" w:rsidP="00F814F7">
      <w:pPr>
        <w:spacing w:line="360" w:lineRule="auto"/>
        <w:rPr>
          <w:rStyle w:val="clearfix"/>
          <w:rFonts w:ascii="Times New Roman" w:hAnsi="Times New Roman"/>
        </w:rPr>
      </w:pPr>
    </w:p>
    <w:p w:rsidR="00F814F7" w:rsidRDefault="00F814F7" w:rsidP="00F814F7">
      <w:pPr>
        <w:spacing w:line="360" w:lineRule="auto"/>
        <w:rPr>
          <w:rStyle w:val="clearfix"/>
          <w:rFonts w:ascii="Times New Roman" w:hAnsi="Times New Roman"/>
        </w:rPr>
      </w:pPr>
    </w:p>
    <w:p w:rsidR="00F814F7" w:rsidRDefault="00F814F7" w:rsidP="00F814F7">
      <w:pPr>
        <w:spacing w:line="360" w:lineRule="auto"/>
        <w:rPr>
          <w:rStyle w:val="clearfix"/>
          <w:rFonts w:ascii="Times New Roman" w:hAnsi="Times New Roman"/>
        </w:rPr>
      </w:pPr>
      <w:proofErr w:type="spellStart"/>
      <w:r w:rsidRPr="00D07585">
        <w:rPr>
          <w:rStyle w:val="clearfix"/>
          <w:rFonts w:ascii="Times New Roman" w:hAnsi="Times New Roman"/>
        </w:rPr>
        <w:lastRenderedPageBreak/>
        <w:t>Table</w:t>
      </w:r>
      <w:proofErr w:type="spellEnd"/>
      <w:r w:rsidRPr="00D07585">
        <w:rPr>
          <w:rStyle w:val="clearfix"/>
          <w:rFonts w:ascii="Times New Roman" w:hAnsi="Times New Roman"/>
        </w:rPr>
        <w:t xml:space="preserve"> 1: </w:t>
      </w:r>
      <w:proofErr w:type="spellStart"/>
      <w:r w:rsidRPr="00D07585">
        <w:rPr>
          <w:rStyle w:val="clearfix"/>
          <w:rFonts w:ascii="Times New Roman" w:hAnsi="Times New Roman"/>
        </w:rPr>
        <w:t>Distribution</w:t>
      </w:r>
      <w:proofErr w:type="spellEnd"/>
      <w:r w:rsidRPr="00D07585">
        <w:rPr>
          <w:rStyle w:val="clearfix"/>
          <w:rFonts w:ascii="Times New Roman" w:hAnsi="Times New Roman"/>
        </w:rPr>
        <w:t xml:space="preserve"> of </w:t>
      </w:r>
      <w:proofErr w:type="spellStart"/>
      <w:r w:rsidRPr="00D07585">
        <w:rPr>
          <w:rStyle w:val="clearfix"/>
          <w:rFonts w:ascii="Times New Roman" w:hAnsi="Times New Roman"/>
        </w:rPr>
        <w:t>sociodemographic</w:t>
      </w:r>
      <w:proofErr w:type="spellEnd"/>
      <w:r w:rsidRPr="00D07585">
        <w:rPr>
          <w:rStyle w:val="clearfix"/>
          <w:rFonts w:ascii="Times New Roman" w:hAnsi="Times New Roman"/>
        </w:rPr>
        <w:t xml:space="preserve"> data </w:t>
      </w:r>
      <w:proofErr w:type="spellStart"/>
      <w:r w:rsidRPr="00D07585">
        <w:rPr>
          <w:rStyle w:val="clearfix"/>
          <w:rFonts w:ascii="Times New Roman" w:hAnsi="Times New Roman"/>
        </w:rPr>
        <w:t>according</w:t>
      </w:r>
      <w:proofErr w:type="spellEnd"/>
      <w:r w:rsidRPr="00D07585">
        <w:rPr>
          <w:rStyle w:val="clearfix"/>
          <w:rFonts w:ascii="Times New Roman" w:hAnsi="Times New Roman"/>
        </w:rPr>
        <w:t xml:space="preserve"> </w:t>
      </w:r>
      <w:proofErr w:type="spellStart"/>
      <w:r w:rsidRPr="00D07585">
        <w:rPr>
          <w:rStyle w:val="clearfix"/>
          <w:rFonts w:ascii="Times New Roman" w:hAnsi="Times New Roman"/>
        </w:rPr>
        <w:t>to</w:t>
      </w:r>
      <w:proofErr w:type="spellEnd"/>
      <w:r w:rsidRPr="00D07585">
        <w:rPr>
          <w:rStyle w:val="clearfix"/>
          <w:rFonts w:ascii="Times New Roman" w:hAnsi="Times New Roman"/>
        </w:rPr>
        <w:t xml:space="preserve"> BMI </w:t>
      </w:r>
      <w:proofErr w:type="spellStart"/>
      <w:r w:rsidRPr="00D07585">
        <w:rPr>
          <w:rStyle w:val="clearfix"/>
          <w:rFonts w:ascii="Times New Roman" w:hAnsi="Times New Roman"/>
        </w:rPr>
        <w:t>index</w:t>
      </w:r>
      <w:proofErr w:type="spellEnd"/>
    </w:p>
    <w:tbl>
      <w:tblPr>
        <w:tblW w:w="0" w:type="auto"/>
        <w:tblBorders>
          <w:bottom w:val="single" w:sz="4" w:space="0" w:color="7F7F7F" w:themeColor="text1" w:themeTint="80"/>
        </w:tblBorders>
        <w:tblLook w:val="04A0"/>
      </w:tblPr>
      <w:tblGrid>
        <w:gridCol w:w="1394"/>
        <w:gridCol w:w="222"/>
        <w:gridCol w:w="912"/>
        <w:gridCol w:w="270"/>
        <w:gridCol w:w="655"/>
        <w:gridCol w:w="650"/>
        <w:gridCol w:w="683"/>
        <w:gridCol w:w="655"/>
        <w:gridCol w:w="650"/>
        <w:gridCol w:w="763"/>
        <w:gridCol w:w="1299"/>
        <w:gridCol w:w="222"/>
        <w:gridCol w:w="346"/>
        <w:gridCol w:w="345"/>
        <w:gridCol w:w="222"/>
      </w:tblGrid>
      <w:tr w:rsidR="00F814F7" w:rsidRPr="005368C4" w:rsidTr="000D13CB">
        <w:trPr>
          <w:gridAfter w:val="2"/>
          <w:trHeight w:val="451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b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 xml:space="preserve">BMI&lt; </w:t>
            </w:r>
            <w:proofErr w:type="gram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18.5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18.6&lt; BMI &lt;</w:t>
            </w:r>
            <w:proofErr w:type="gram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24.9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25.0&lt; BMI &lt;</w:t>
            </w:r>
            <w:proofErr w:type="gram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29.9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30.0&lt; BMI &lt;</w:t>
            </w:r>
            <w:proofErr w:type="gram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39.9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 xml:space="preserve">P </w:t>
            </w: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value</w:t>
            </w:r>
            <w:proofErr w:type="spellEnd"/>
          </w:p>
        </w:tc>
      </w:tr>
      <w:tr w:rsidR="00F814F7" w:rsidRPr="005368C4" w:rsidTr="000D13CB">
        <w:trPr>
          <w:gridAfter w:val="1"/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</w:trPr>
        <w:tc>
          <w:tcPr>
            <w:tcW w:w="0" w:type="auto"/>
            <w:tcBorders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n (%)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n (%)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n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n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5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gender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gramStart"/>
            <w:r w:rsidRPr="005368C4">
              <w:rPr>
                <w:rFonts w:ascii="Times New Roman" w:hAnsi="Times New Roman"/>
                <w:sz w:val="16"/>
                <w:szCs w:val="16"/>
              </w:rPr>
              <w:t>p</w:t>
            </w:r>
            <w:proofErr w:type="gramEnd"/>
            <w:r w:rsidRPr="005368C4">
              <w:rPr>
                <w:rFonts w:ascii="Times New Roman" w:hAnsi="Times New Roman"/>
                <w:sz w:val="16"/>
                <w:szCs w:val="16"/>
              </w:rPr>
              <w:t>=0.46</w:t>
            </w:r>
          </w:p>
        </w:tc>
      </w:tr>
      <w:tr w:rsidR="00F814F7" w:rsidRPr="005368C4" w:rsidTr="000D13CB">
        <w:trPr>
          <w:gridAfter w:val="1"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51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1(% 1.81)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3(5.45)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2(3.63)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tcBorders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4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4 (7.27)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19(34.54)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19 (34.54)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7(12.72)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4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age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proofErr w:type="gram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p</w:t>
            </w:r>
            <w:proofErr w:type="gramEnd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=0.86</w:t>
            </w:r>
          </w:p>
        </w:tc>
      </w:tr>
      <w:tr w:rsidR="00F814F7" w:rsidRPr="005368C4" w:rsidTr="000D13CB">
        <w:trPr>
          <w:gridAfter w:val="1"/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26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b/>
                <w:bCs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35-65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2(3.63)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12 (21.81)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16(29.09)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7(12.72)</w:t>
            </w:r>
          </w:p>
        </w:tc>
        <w:tc>
          <w:tcPr>
            <w:tcW w:w="0" w:type="auto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32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b/>
                <w:bCs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66-85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2(3.63)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7(12.72)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5(9.09)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2(3.63)</w:t>
            </w:r>
          </w:p>
        </w:tc>
        <w:tc>
          <w:tcPr>
            <w:tcW w:w="0" w:type="auto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27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b/>
                <w:bCs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 xml:space="preserve">85 </w:t>
            </w: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above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1(% 1.81)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1(% 1.81)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</w:trPr>
        <w:tc>
          <w:tcPr>
            <w:tcW w:w="0" w:type="auto"/>
            <w:tcBorders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Alcohol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P=0.62</w:t>
            </w:r>
          </w:p>
        </w:tc>
      </w:tr>
      <w:tr w:rsidR="00F814F7" w:rsidRPr="005368C4" w:rsidTr="000D13CB">
        <w:trPr>
          <w:gridAfter w:val="1"/>
          <w:trHeight w:val="3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using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3(5.45)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3(5.45)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4(7.27)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2(3.63)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 xml:space="preserve">Not </w:t>
            </w: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using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1( 1.81)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17 (30.90)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18(32.72)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7(12.72)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1( 1.81)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cigarette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proofErr w:type="gram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p</w:t>
            </w:r>
            <w:proofErr w:type="gramEnd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=0.16</w:t>
            </w:r>
          </w:p>
        </w:tc>
      </w:tr>
      <w:tr w:rsidR="00F814F7" w:rsidRPr="005368C4" w:rsidTr="000D13CB">
        <w:trPr>
          <w:gridAfter w:val="1"/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using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4(7.27)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15 (27.27)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13(23.63)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4(7.27)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 xml:space="preserve">Not </w:t>
            </w: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using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5 (9.09)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9(16.36)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5(9.09)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Disease</w:t>
            </w:r>
            <w:proofErr w:type="spellEnd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state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proofErr w:type="gram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p</w:t>
            </w:r>
            <w:proofErr w:type="gramEnd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=0.67</w:t>
            </w:r>
          </w:p>
        </w:tc>
        <w:tc>
          <w:tcPr>
            <w:tcW w:w="0" w:type="auto"/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 xml:space="preserve">No </w:t>
            </w: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known</w:t>
            </w:r>
            <w:proofErr w:type="spellEnd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disease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1( 1.81)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7 (12.72)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8 (14.54)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2 (3.63)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CAD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3(5.45)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10 (18.18)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10 (18.18)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6(10.90)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 xml:space="preserve">CAD </w:t>
            </w:r>
            <w:proofErr w:type="spellStart"/>
            <w:proofErr w:type="gram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 xml:space="preserve">  COPD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1(1.81)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1( 1.81)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Psychiatric</w:t>
            </w:r>
            <w:proofErr w:type="spellEnd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disease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3(5.45)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jc w:val="center"/>
              <w:rPr>
                <w:rStyle w:val="clearfix"/>
                <w:rFonts w:ascii="Times New Roman" w:hAnsi="Times New Roman"/>
                <w:sz w:val="16"/>
                <w:szCs w:val="16"/>
              </w:rPr>
            </w:pPr>
          </w:p>
        </w:tc>
      </w:tr>
      <w:tr w:rsidR="00F814F7" w:rsidRPr="005368C4" w:rsidTr="000D13CB">
        <w:trPr>
          <w:gridAfter w:val="1"/>
          <w:trHeight w:val="336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7" w:rsidRPr="005368C4" w:rsidRDefault="00F814F7" w:rsidP="000D13CB">
            <w:pPr>
              <w:spacing w:line="240" w:lineRule="auto"/>
              <w:rPr>
                <w:rStyle w:val="clearfix"/>
                <w:rFonts w:ascii="Times New Roman" w:hAnsi="Times New Roman"/>
                <w:sz w:val="16"/>
                <w:szCs w:val="16"/>
              </w:rPr>
            </w:pPr>
            <w:proofErr w:type="spellStart"/>
            <w:r w:rsidRPr="005368C4">
              <w:rPr>
                <w:rStyle w:val="clearfix"/>
                <w:rFonts w:ascii="Times New Roman" w:hAnsi="Times New Roman"/>
                <w:bCs/>
                <w:sz w:val="16"/>
                <w:szCs w:val="16"/>
              </w:rPr>
              <w:t>Coronary</w:t>
            </w:r>
            <w:proofErr w:type="spellEnd"/>
            <w:r w:rsidRPr="005368C4">
              <w:rPr>
                <w:rStyle w:val="clearfix"/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368C4">
              <w:rPr>
                <w:rStyle w:val="clearfix"/>
                <w:rFonts w:ascii="Times New Roman" w:hAnsi="Times New Roman"/>
                <w:bCs/>
                <w:sz w:val="16"/>
                <w:szCs w:val="16"/>
              </w:rPr>
              <w:t>artery</w:t>
            </w:r>
            <w:proofErr w:type="spellEnd"/>
            <w:r w:rsidRPr="005368C4">
              <w:rPr>
                <w:rStyle w:val="clearfix"/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368C4">
              <w:rPr>
                <w:rStyle w:val="clearfix"/>
                <w:rFonts w:ascii="Times New Roman" w:hAnsi="Times New Roman"/>
                <w:bCs/>
                <w:sz w:val="16"/>
                <w:szCs w:val="16"/>
              </w:rPr>
              <w:t>disease</w:t>
            </w:r>
            <w:proofErr w:type="spellEnd"/>
            <w:r w:rsidRPr="005368C4">
              <w:rPr>
                <w:rStyle w:val="clearfix"/>
                <w:rFonts w:ascii="Times New Roman" w:hAnsi="Times New Roman"/>
                <w:bCs/>
                <w:sz w:val="16"/>
                <w:szCs w:val="16"/>
              </w:rPr>
              <w:t xml:space="preserve"> (CAD),  (COPD) </w:t>
            </w: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chronic</w:t>
            </w:r>
            <w:proofErr w:type="spellEnd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obstructive</w:t>
            </w:r>
            <w:proofErr w:type="spellEnd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pulmonary</w:t>
            </w:r>
            <w:proofErr w:type="spellEnd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368C4">
              <w:rPr>
                <w:rStyle w:val="clearfix"/>
                <w:rFonts w:ascii="Times New Roman" w:hAnsi="Times New Roman"/>
                <w:sz w:val="16"/>
                <w:szCs w:val="16"/>
              </w:rPr>
              <w:t>disease</w:t>
            </w:r>
            <w:proofErr w:type="spellEnd"/>
          </w:p>
        </w:tc>
      </w:tr>
    </w:tbl>
    <w:p w:rsidR="00F814F7" w:rsidRDefault="00F814F7" w:rsidP="00F814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14F7" w:rsidRDefault="00F814F7" w:rsidP="00F814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14F7" w:rsidRPr="00D07585" w:rsidRDefault="00F814F7" w:rsidP="00F814F7">
      <w:pPr>
        <w:spacing w:line="360" w:lineRule="auto"/>
        <w:rPr>
          <w:rFonts w:ascii="Times New Roman" w:hAnsi="Times New Roman"/>
          <w:bCs/>
          <w:shd w:val="clear" w:color="auto" w:fill="FFFFFF"/>
        </w:rPr>
      </w:pPr>
    </w:p>
    <w:p w:rsidR="00F814F7" w:rsidRPr="00D07585" w:rsidRDefault="00F814F7" w:rsidP="00F814F7">
      <w:pPr>
        <w:spacing w:line="360" w:lineRule="auto"/>
        <w:rPr>
          <w:rFonts w:ascii="Times New Roman" w:hAnsi="Times New Roman"/>
        </w:rPr>
      </w:pPr>
      <w:proofErr w:type="spellStart"/>
      <w:r w:rsidRPr="00D07585">
        <w:rPr>
          <w:rFonts w:ascii="Times New Roman" w:hAnsi="Times New Roman"/>
        </w:rPr>
        <w:t>Table</w:t>
      </w:r>
      <w:proofErr w:type="spellEnd"/>
      <w:r w:rsidRPr="00D07585">
        <w:rPr>
          <w:rFonts w:ascii="Times New Roman" w:hAnsi="Times New Roman"/>
        </w:rPr>
        <w:t xml:space="preserve"> 2: </w:t>
      </w:r>
      <w:proofErr w:type="spellStart"/>
      <w:r w:rsidRPr="00D07585">
        <w:rPr>
          <w:rFonts w:ascii="Times New Roman" w:hAnsi="Times New Roman"/>
        </w:rPr>
        <w:t>Results</w:t>
      </w:r>
      <w:proofErr w:type="spellEnd"/>
      <w:r w:rsidRPr="00D07585">
        <w:rPr>
          <w:rFonts w:ascii="Times New Roman" w:hAnsi="Times New Roman"/>
        </w:rPr>
        <w:t xml:space="preserve"> of </w:t>
      </w:r>
      <w:proofErr w:type="spellStart"/>
      <w:r w:rsidRPr="00D07585">
        <w:rPr>
          <w:rFonts w:ascii="Times New Roman" w:hAnsi="Times New Roman"/>
        </w:rPr>
        <w:t>multiple</w:t>
      </w:r>
      <w:proofErr w:type="spellEnd"/>
      <w:r w:rsidRPr="00D07585">
        <w:rPr>
          <w:rFonts w:ascii="Times New Roman" w:hAnsi="Times New Roman"/>
        </w:rPr>
        <w:t xml:space="preserve"> </w:t>
      </w:r>
      <w:proofErr w:type="spellStart"/>
      <w:r w:rsidRPr="00D07585">
        <w:rPr>
          <w:rFonts w:ascii="Times New Roman" w:hAnsi="Times New Roman"/>
        </w:rPr>
        <w:t>regression</w:t>
      </w:r>
      <w:proofErr w:type="spellEnd"/>
      <w:r w:rsidRPr="00D07585">
        <w:rPr>
          <w:rFonts w:ascii="Times New Roman" w:hAnsi="Times New Roman"/>
        </w:rPr>
        <w:t xml:space="preserve"> </w:t>
      </w:r>
      <w:proofErr w:type="spellStart"/>
      <w:r w:rsidRPr="00D07585">
        <w:rPr>
          <w:rFonts w:ascii="Times New Roman" w:hAnsi="Times New Roman"/>
        </w:rPr>
        <w:t>analysis</w:t>
      </w:r>
      <w:proofErr w:type="spellEnd"/>
      <w:r w:rsidRPr="00D07585">
        <w:rPr>
          <w:rFonts w:ascii="Times New Roman" w:hAnsi="Times New Roman"/>
        </w:rPr>
        <w:t xml:space="preserve"> of </w:t>
      </w:r>
      <w:proofErr w:type="spellStart"/>
      <w:r w:rsidRPr="00D07585">
        <w:rPr>
          <w:rFonts w:ascii="Times New Roman" w:hAnsi="Times New Roman"/>
        </w:rPr>
        <w:t>factors</w:t>
      </w:r>
      <w:proofErr w:type="spellEnd"/>
      <w:r w:rsidRPr="00D07585">
        <w:rPr>
          <w:rFonts w:ascii="Times New Roman" w:hAnsi="Times New Roman"/>
        </w:rPr>
        <w:t xml:space="preserve"> </w:t>
      </w:r>
      <w:proofErr w:type="spellStart"/>
      <w:r w:rsidRPr="00D07585">
        <w:rPr>
          <w:rFonts w:ascii="Times New Roman" w:hAnsi="Times New Roman"/>
        </w:rPr>
        <w:t>associated</w:t>
      </w:r>
      <w:proofErr w:type="spellEnd"/>
      <w:r w:rsidRPr="00D07585">
        <w:rPr>
          <w:rFonts w:ascii="Times New Roman" w:hAnsi="Times New Roman"/>
        </w:rPr>
        <w:t xml:space="preserve"> </w:t>
      </w:r>
      <w:proofErr w:type="spellStart"/>
      <w:r w:rsidRPr="00D07585">
        <w:rPr>
          <w:rFonts w:ascii="Times New Roman" w:hAnsi="Times New Roman"/>
        </w:rPr>
        <w:t>with</w:t>
      </w:r>
      <w:proofErr w:type="spellEnd"/>
      <w:r w:rsidRPr="00D07585">
        <w:rPr>
          <w:rFonts w:ascii="Times New Roman" w:hAnsi="Times New Roman"/>
        </w:rPr>
        <w:t xml:space="preserve"> </w:t>
      </w:r>
      <w:proofErr w:type="spellStart"/>
      <w:r w:rsidRPr="00D07585">
        <w:rPr>
          <w:rFonts w:ascii="Times New Roman" w:hAnsi="Times New Roman"/>
        </w:rPr>
        <w:t>claudin</w:t>
      </w:r>
      <w:proofErr w:type="spellEnd"/>
      <w:r w:rsidRPr="00D07585">
        <w:rPr>
          <w:rFonts w:ascii="Times New Roman" w:hAnsi="Times New Roman"/>
        </w:rPr>
        <w:t xml:space="preserve"> </w:t>
      </w:r>
      <w:proofErr w:type="spellStart"/>
      <w:r w:rsidRPr="00D07585">
        <w:rPr>
          <w:rFonts w:ascii="Times New Roman" w:hAnsi="Times New Roman"/>
        </w:rPr>
        <w:t>staining</w:t>
      </w:r>
      <w:proofErr w:type="spellEnd"/>
    </w:p>
    <w:tbl>
      <w:tblPr>
        <w:tblW w:w="0" w:type="auto"/>
        <w:tblBorders>
          <w:top w:val="single" w:sz="4" w:space="0" w:color="7F7F7F" w:themeColor="text1" w:themeTint="80"/>
          <w:bottom w:val="single" w:sz="4" w:space="0" w:color="7F7F7F" w:themeColor="text1" w:themeTint="80"/>
        </w:tblBorders>
        <w:tblLook w:val="04A0"/>
      </w:tblPr>
      <w:tblGrid>
        <w:gridCol w:w="1367"/>
        <w:gridCol w:w="1130"/>
        <w:gridCol w:w="1132"/>
        <w:gridCol w:w="1133"/>
        <w:gridCol w:w="1132"/>
        <w:gridCol w:w="1130"/>
        <w:gridCol w:w="1132"/>
        <w:gridCol w:w="1132"/>
      </w:tblGrid>
      <w:tr w:rsidR="00F814F7" w:rsidRPr="00D07585" w:rsidTr="000D13CB">
        <w:tc>
          <w:tcPr>
            <w:tcW w:w="1367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368C4">
              <w:rPr>
                <w:rFonts w:ascii="Times New Roman" w:hAnsi="Times New Roman"/>
              </w:rPr>
              <w:t>β</w:t>
            </w:r>
          </w:p>
        </w:tc>
        <w:tc>
          <w:tcPr>
            <w:tcW w:w="1132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368C4">
              <w:rPr>
                <w:rFonts w:ascii="Times New Roman" w:hAnsi="Times New Roman"/>
              </w:rPr>
              <w:t>S.E</w:t>
            </w:r>
          </w:p>
        </w:tc>
        <w:tc>
          <w:tcPr>
            <w:tcW w:w="1133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368C4">
              <w:rPr>
                <w:rFonts w:ascii="Times New Roman" w:hAnsi="Times New Roman"/>
              </w:rPr>
              <w:t>p</w:t>
            </w:r>
            <w:proofErr w:type="gramEnd"/>
          </w:p>
        </w:tc>
        <w:tc>
          <w:tcPr>
            <w:tcW w:w="1132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368C4">
              <w:rPr>
                <w:rFonts w:ascii="Times New Roman" w:hAnsi="Times New Roman"/>
              </w:rPr>
              <w:t>OR</w:t>
            </w:r>
          </w:p>
        </w:tc>
        <w:tc>
          <w:tcPr>
            <w:tcW w:w="1130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4" w:type="dxa"/>
            <w:gridSpan w:val="2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368C4">
              <w:rPr>
                <w:rFonts w:ascii="Times New Roman" w:hAnsi="Times New Roman"/>
              </w:rPr>
              <w:t>95 % CI</w:t>
            </w:r>
          </w:p>
        </w:tc>
      </w:tr>
      <w:tr w:rsidR="00F814F7" w:rsidRPr="00D07585" w:rsidTr="000D13CB">
        <w:tc>
          <w:tcPr>
            <w:tcW w:w="1367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368C4">
              <w:rPr>
                <w:rFonts w:ascii="Times New Roman" w:hAnsi="Times New Roman"/>
              </w:rPr>
              <w:t>Low</w:t>
            </w:r>
            <w:bookmarkStart w:id="0" w:name="_GoBack"/>
            <w:bookmarkEnd w:id="0"/>
            <w:r w:rsidRPr="005368C4">
              <w:rPr>
                <w:rFonts w:ascii="Times New Roman" w:hAnsi="Times New Roman"/>
              </w:rPr>
              <w:t>er</w:t>
            </w:r>
            <w:proofErr w:type="spellEnd"/>
          </w:p>
        </w:tc>
        <w:tc>
          <w:tcPr>
            <w:tcW w:w="1132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368C4">
              <w:rPr>
                <w:rFonts w:ascii="Times New Roman" w:hAnsi="Times New Roman"/>
              </w:rPr>
              <w:t>Upper</w:t>
            </w:r>
            <w:proofErr w:type="spellEnd"/>
          </w:p>
        </w:tc>
      </w:tr>
      <w:tr w:rsidR="00F814F7" w:rsidRPr="00D07585" w:rsidTr="000D13CB">
        <w:tc>
          <w:tcPr>
            <w:tcW w:w="1367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368C4">
              <w:rPr>
                <w:rFonts w:ascii="Times New Roman" w:hAnsi="Times New Roman"/>
              </w:rPr>
              <w:t xml:space="preserve">Y </w:t>
            </w:r>
          </w:p>
        </w:tc>
        <w:tc>
          <w:tcPr>
            <w:tcW w:w="1130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68C4">
              <w:rPr>
                <w:rFonts w:ascii="Times New Roman" w:hAnsi="Times New Roman"/>
              </w:rPr>
              <w:t>-1.35</w:t>
            </w:r>
          </w:p>
        </w:tc>
        <w:tc>
          <w:tcPr>
            <w:tcW w:w="1132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68C4">
              <w:rPr>
                <w:rFonts w:ascii="Times New Roman" w:hAnsi="Times New Roman"/>
              </w:rPr>
              <w:t>0.66</w:t>
            </w:r>
          </w:p>
        </w:tc>
        <w:tc>
          <w:tcPr>
            <w:tcW w:w="1133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68C4">
              <w:rPr>
                <w:rFonts w:ascii="Times New Roman" w:hAnsi="Times New Roman"/>
              </w:rPr>
              <w:t>0.04</w:t>
            </w:r>
          </w:p>
        </w:tc>
        <w:tc>
          <w:tcPr>
            <w:tcW w:w="1132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68C4">
              <w:rPr>
                <w:rFonts w:ascii="Times New Roman" w:hAnsi="Times New Roman"/>
              </w:rPr>
              <w:t>0.25</w:t>
            </w:r>
          </w:p>
        </w:tc>
        <w:tc>
          <w:tcPr>
            <w:tcW w:w="1130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68C4">
              <w:rPr>
                <w:rFonts w:ascii="Times New Roman" w:hAnsi="Times New Roman"/>
              </w:rPr>
              <w:t>0.07</w:t>
            </w:r>
          </w:p>
        </w:tc>
        <w:tc>
          <w:tcPr>
            <w:tcW w:w="1132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68C4">
              <w:rPr>
                <w:rFonts w:ascii="Times New Roman" w:hAnsi="Times New Roman"/>
              </w:rPr>
              <w:t>0.94</w:t>
            </w:r>
          </w:p>
        </w:tc>
      </w:tr>
      <w:tr w:rsidR="00F814F7" w:rsidRPr="00D07585" w:rsidTr="000D13CB">
        <w:tc>
          <w:tcPr>
            <w:tcW w:w="1367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368C4">
              <w:rPr>
                <w:rFonts w:ascii="Times New Roman" w:hAnsi="Times New Roman"/>
              </w:rPr>
              <w:t>A</w:t>
            </w:r>
          </w:p>
        </w:tc>
        <w:tc>
          <w:tcPr>
            <w:tcW w:w="1130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68C4">
              <w:rPr>
                <w:rFonts w:ascii="Times New Roman" w:hAnsi="Times New Roman"/>
              </w:rPr>
              <w:t>2.04</w:t>
            </w:r>
          </w:p>
        </w:tc>
        <w:tc>
          <w:tcPr>
            <w:tcW w:w="1132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68C4">
              <w:rPr>
                <w:rFonts w:ascii="Times New Roman" w:hAnsi="Times New Roman"/>
              </w:rPr>
              <w:t>0.72</w:t>
            </w:r>
          </w:p>
        </w:tc>
        <w:tc>
          <w:tcPr>
            <w:tcW w:w="1133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368C4">
              <w:rPr>
                <w:rFonts w:ascii="Times New Roman" w:hAnsi="Times New Roman"/>
              </w:rPr>
              <w:t>p</w:t>
            </w:r>
            <w:proofErr w:type="gramEnd"/>
            <w:r w:rsidRPr="005368C4">
              <w:rPr>
                <w:rFonts w:ascii="Times New Roman" w:hAnsi="Times New Roman"/>
              </w:rPr>
              <w:t>&lt;0.01</w:t>
            </w:r>
          </w:p>
        </w:tc>
        <w:tc>
          <w:tcPr>
            <w:tcW w:w="1132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68C4">
              <w:rPr>
                <w:rFonts w:ascii="Times New Roman" w:hAnsi="Times New Roman"/>
              </w:rPr>
              <w:t>7.73</w:t>
            </w:r>
          </w:p>
        </w:tc>
        <w:tc>
          <w:tcPr>
            <w:tcW w:w="1130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68C4">
              <w:rPr>
                <w:rFonts w:ascii="Times New Roman" w:hAnsi="Times New Roman"/>
              </w:rPr>
              <w:t>1.87</w:t>
            </w:r>
          </w:p>
        </w:tc>
        <w:tc>
          <w:tcPr>
            <w:tcW w:w="1132" w:type="dxa"/>
          </w:tcPr>
          <w:p w:rsidR="00F814F7" w:rsidRPr="005368C4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68C4">
              <w:rPr>
                <w:rFonts w:ascii="Times New Roman" w:hAnsi="Times New Roman"/>
              </w:rPr>
              <w:t>31.87</w:t>
            </w:r>
          </w:p>
        </w:tc>
      </w:tr>
    </w:tbl>
    <w:p w:rsidR="00F814F7" w:rsidRDefault="00F814F7" w:rsidP="00F814F7">
      <w:pPr>
        <w:spacing w:line="360" w:lineRule="auto"/>
        <w:rPr>
          <w:rFonts w:ascii="Times New Roman" w:hAnsi="Times New Roman"/>
          <w:bCs/>
          <w:shd w:val="clear" w:color="auto" w:fill="FFFFFF"/>
        </w:rPr>
      </w:pPr>
    </w:p>
    <w:p w:rsidR="00F814F7" w:rsidRPr="00D07585" w:rsidRDefault="00F814F7" w:rsidP="00F814F7">
      <w:pPr>
        <w:spacing w:line="360" w:lineRule="auto"/>
        <w:rPr>
          <w:rFonts w:ascii="Times New Roman" w:hAnsi="Times New Roman"/>
          <w:bCs/>
          <w:shd w:val="clear" w:color="auto" w:fill="FFFFFF"/>
        </w:rPr>
      </w:pPr>
    </w:p>
    <w:tbl>
      <w:tblPr>
        <w:tblW w:w="9229" w:type="dxa"/>
        <w:tblInd w:w="5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3"/>
        <w:gridCol w:w="812"/>
        <w:gridCol w:w="1343"/>
        <w:gridCol w:w="1037"/>
        <w:gridCol w:w="710"/>
        <w:gridCol w:w="710"/>
        <w:gridCol w:w="1395"/>
        <w:gridCol w:w="1397"/>
        <w:gridCol w:w="32"/>
      </w:tblGrid>
      <w:tr w:rsidR="00F814F7" w:rsidRPr="00D07585" w:rsidTr="000D13CB">
        <w:trPr>
          <w:trHeight w:val="100"/>
        </w:trPr>
        <w:tc>
          <w:tcPr>
            <w:tcW w:w="9229" w:type="dxa"/>
            <w:gridSpan w:val="9"/>
            <w:tcBorders>
              <w:top w:val="single" w:sz="4" w:space="0" w:color="auto"/>
            </w:tcBorders>
          </w:tcPr>
          <w:p w:rsidR="00F814F7" w:rsidRDefault="00F814F7" w:rsidP="000D13C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F814F7" w:rsidRPr="00D07585" w:rsidRDefault="00F814F7" w:rsidP="000D13CB">
            <w:pPr>
              <w:spacing w:line="36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D07585">
              <w:rPr>
                <w:rFonts w:ascii="Times New Roman" w:hAnsi="Times New Roman"/>
              </w:rPr>
              <w:t xml:space="preserve"> </w:t>
            </w:r>
            <w:proofErr w:type="spellStart"/>
            <w:r w:rsidRPr="00D07585">
              <w:rPr>
                <w:rFonts w:ascii="Times New Roman" w:hAnsi="Times New Roman"/>
              </w:rPr>
              <w:t>Table</w:t>
            </w:r>
            <w:proofErr w:type="spellEnd"/>
            <w:r w:rsidRPr="00D0758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D07585">
              <w:rPr>
                <w:rFonts w:ascii="Times New Roman" w:hAnsi="Times New Roman"/>
              </w:rPr>
              <w:t xml:space="preserve">: </w:t>
            </w:r>
            <w:proofErr w:type="spellStart"/>
            <w:r w:rsidRPr="00D07585">
              <w:rPr>
                <w:rFonts w:ascii="Times New Roman" w:hAnsi="Times New Roman"/>
              </w:rPr>
              <w:t>Relationship</w:t>
            </w:r>
            <w:proofErr w:type="spellEnd"/>
            <w:r w:rsidRPr="00D07585">
              <w:rPr>
                <w:rFonts w:ascii="Times New Roman" w:hAnsi="Times New Roman"/>
              </w:rPr>
              <w:t xml:space="preserve"> </w:t>
            </w:r>
            <w:proofErr w:type="spellStart"/>
            <w:r w:rsidRPr="00D07585">
              <w:rPr>
                <w:rFonts w:ascii="Times New Roman" w:hAnsi="Times New Roman"/>
              </w:rPr>
              <w:t>between</w:t>
            </w:r>
            <w:proofErr w:type="spellEnd"/>
            <w:r w:rsidRPr="00D07585">
              <w:rPr>
                <w:rFonts w:ascii="Times New Roman" w:hAnsi="Times New Roman"/>
              </w:rPr>
              <w:t xml:space="preserve"> </w:t>
            </w:r>
            <w:proofErr w:type="spellStart"/>
            <w:r w:rsidRPr="00D07585">
              <w:rPr>
                <w:rFonts w:ascii="Times New Roman" w:hAnsi="Times New Roman"/>
              </w:rPr>
              <w:t>age</w:t>
            </w:r>
            <w:proofErr w:type="spellEnd"/>
            <w:r w:rsidRPr="00D07585">
              <w:rPr>
                <w:rFonts w:ascii="Times New Roman" w:hAnsi="Times New Roman"/>
              </w:rPr>
              <w:t xml:space="preserve"> </w:t>
            </w:r>
            <w:proofErr w:type="spellStart"/>
            <w:r w:rsidRPr="00D07585">
              <w:rPr>
                <w:rFonts w:ascii="Times New Roman" w:hAnsi="Times New Roman"/>
              </w:rPr>
              <w:t>groups</w:t>
            </w:r>
            <w:proofErr w:type="spellEnd"/>
            <w:r w:rsidRPr="00D07585">
              <w:rPr>
                <w:rFonts w:ascii="Times New Roman" w:hAnsi="Times New Roman"/>
              </w:rPr>
              <w:t xml:space="preserve"> </w:t>
            </w:r>
            <w:proofErr w:type="spellStart"/>
            <w:r w:rsidRPr="00D07585">
              <w:rPr>
                <w:rFonts w:ascii="Times New Roman" w:hAnsi="Times New Roman"/>
              </w:rPr>
              <w:t>and</w:t>
            </w:r>
            <w:proofErr w:type="spellEnd"/>
            <w:r w:rsidRPr="00D07585">
              <w:rPr>
                <w:rFonts w:ascii="Times New Roman" w:hAnsi="Times New Roman"/>
              </w:rPr>
              <w:t xml:space="preserve"> </w:t>
            </w:r>
            <w:proofErr w:type="spellStart"/>
            <w:r w:rsidRPr="00D07585">
              <w:rPr>
                <w:rFonts w:ascii="Times New Roman" w:hAnsi="Times New Roman"/>
              </w:rPr>
              <w:t>degeneration</w:t>
            </w:r>
            <w:proofErr w:type="spellEnd"/>
            <w:r w:rsidRPr="00D07585">
              <w:rPr>
                <w:rFonts w:ascii="Times New Roman" w:hAnsi="Times New Roman"/>
              </w:rPr>
              <w:t xml:space="preserve"> </w:t>
            </w:r>
            <w:proofErr w:type="spellStart"/>
            <w:r w:rsidRPr="00D07585">
              <w:rPr>
                <w:rFonts w:ascii="Times New Roman" w:hAnsi="Times New Roman"/>
              </w:rPr>
              <w:t>score</w:t>
            </w:r>
            <w:proofErr w:type="spellEnd"/>
            <w:r w:rsidRPr="00D07585">
              <w:rPr>
                <w:rFonts w:ascii="Times New Roman" w:hAnsi="Times New Roman"/>
              </w:rPr>
              <w:t xml:space="preserve">, </w:t>
            </w:r>
            <w:proofErr w:type="spellStart"/>
            <w:r w:rsidRPr="00D07585">
              <w:rPr>
                <w:rFonts w:ascii="Times New Roman" w:hAnsi="Times New Roman"/>
              </w:rPr>
              <w:t>claudin</w:t>
            </w:r>
            <w:proofErr w:type="spellEnd"/>
            <w:r w:rsidRPr="00D07585">
              <w:rPr>
                <w:rFonts w:ascii="Times New Roman" w:hAnsi="Times New Roman"/>
              </w:rPr>
              <w:t xml:space="preserve"> </w:t>
            </w:r>
            <w:proofErr w:type="spellStart"/>
            <w:r w:rsidRPr="00D07585">
              <w:rPr>
                <w:rFonts w:ascii="Times New Roman" w:hAnsi="Times New Roman"/>
              </w:rPr>
              <w:t>score</w:t>
            </w:r>
            <w:proofErr w:type="spellEnd"/>
            <w:r w:rsidRPr="00D07585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D07585">
              <w:rPr>
                <w:rFonts w:ascii="Times New Roman" w:hAnsi="Times New Roman"/>
              </w:rPr>
              <w:t>chronic</w:t>
            </w:r>
            <w:proofErr w:type="spellEnd"/>
            <w:r w:rsidRPr="00D07585">
              <w:rPr>
                <w:rFonts w:ascii="Times New Roman" w:hAnsi="Times New Roman"/>
              </w:rPr>
              <w:t xml:space="preserve">  </w:t>
            </w:r>
            <w:proofErr w:type="spellStart"/>
            <w:r w:rsidRPr="00D07585">
              <w:rPr>
                <w:rFonts w:ascii="Times New Roman" w:hAnsi="Times New Roman"/>
              </w:rPr>
              <w:t>disease</w:t>
            </w:r>
            <w:proofErr w:type="spellEnd"/>
            <w:proofErr w:type="gramEnd"/>
          </w:p>
        </w:tc>
      </w:tr>
      <w:tr w:rsidR="00F814F7" w:rsidRPr="00D07585" w:rsidTr="000D13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</w:trPr>
        <w:tc>
          <w:tcPr>
            <w:tcW w:w="1817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proofErr w:type="spellStart"/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age</w:t>
            </w:r>
            <w:proofErr w:type="spellEnd"/>
          </w:p>
        </w:tc>
        <w:tc>
          <w:tcPr>
            <w:tcW w:w="719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1391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35-45</w:t>
            </w:r>
          </w:p>
        </w:tc>
        <w:tc>
          <w:tcPr>
            <w:tcW w:w="1062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 xml:space="preserve">46-55 </w:t>
            </w:r>
          </w:p>
        </w:tc>
        <w:tc>
          <w:tcPr>
            <w:tcW w:w="716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 xml:space="preserve">56-65 </w:t>
            </w:r>
          </w:p>
        </w:tc>
        <w:tc>
          <w:tcPr>
            <w:tcW w:w="716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 xml:space="preserve">66-90 </w:t>
            </w:r>
          </w:p>
        </w:tc>
        <w:tc>
          <w:tcPr>
            <w:tcW w:w="1432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 xml:space="preserve">65 </w:t>
            </w:r>
            <w:proofErr w:type="spellStart"/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age</w:t>
            </w:r>
            <w:proofErr w:type="spellEnd"/>
            <w:r w:rsidRPr="005368C4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below</w:t>
            </w:r>
            <w:proofErr w:type="spellEnd"/>
          </w:p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1435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 xml:space="preserve">66 </w:t>
            </w:r>
            <w:proofErr w:type="spellStart"/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age</w:t>
            </w:r>
            <w:proofErr w:type="spellEnd"/>
            <w:r w:rsidRPr="005368C4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above</w:t>
            </w:r>
            <w:proofErr w:type="spellEnd"/>
          </w:p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  <w:tr w:rsidR="00F814F7" w:rsidRPr="00D07585" w:rsidTr="000D13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</w:trPr>
        <w:tc>
          <w:tcPr>
            <w:tcW w:w="1817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proofErr w:type="spellStart"/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Degeneration</w:t>
            </w:r>
            <w:proofErr w:type="spellEnd"/>
            <w:r w:rsidRPr="005368C4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score</w:t>
            </w:r>
            <w:proofErr w:type="spellEnd"/>
          </w:p>
        </w:tc>
        <w:tc>
          <w:tcPr>
            <w:tcW w:w="719" w:type="dxa"/>
            <w:vMerge w:val="restart"/>
            <w:textDirection w:val="btLr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ind w:left="113" w:right="113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proofErr w:type="spellStart"/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mean</w:t>
            </w:r>
            <w:proofErr w:type="spellEnd"/>
          </w:p>
        </w:tc>
        <w:tc>
          <w:tcPr>
            <w:tcW w:w="1391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3.5</w:t>
            </w:r>
          </w:p>
        </w:tc>
        <w:tc>
          <w:tcPr>
            <w:tcW w:w="1062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3.57</w:t>
            </w:r>
          </w:p>
        </w:tc>
        <w:tc>
          <w:tcPr>
            <w:tcW w:w="716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3.52</w:t>
            </w:r>
          </w:p>
        </w:tc>
        <w:tc>
          <w:tcPr>
            <w:tcW w:w="716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4</w:t>
            </w:r>
          </w:p>
        </w:tc>
        <w:tc>
          <w:tcPr>
            <w:tcW w:w="1432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3.56</w:t>
            </w:r>
          </w:p>
        </w:tc>
        <w:tc>
          <w:tcPr>
            <w:tcW w:w="1435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4</w:t>
            </w:r>
          </w:p>
        </w:tc>
      </w:tr>
      <w:tr w:rsidR="00F814F7" w:rsidRPr="00D07585" w:rsidTr="000D13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</w:trPr>
        <w:tc>
          <w:tcPr>
            <w:tcW w:w="1817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proofErr w:type="spellStart"/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Claudin</w:t>
            </w:r>
            <w:proofErr w:type="spellEnd"/>
            <w:r w:rsidRPr="005368C4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score</w:t>
            </w:r>
            <w:proofErr w:type="spellEnd"/>
          </w:p>
        </w:tc>
        <w:tc>
          <w:tcPr>
            <w:tcW w:w="719" w:type="dxa"/>
            <w:vMerge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1391" w:type="dxa"/>
            <w:vAlign w:val="bottom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hAnsi="Times New Roman"/>
              </w:rPr>
            </w:pPr>
            <w:r w:rsidRPr="005368C4">
              <w:rPr>
                <w:rFonts w:ascii="Times New Roman" w:hAnsi="Times New Roman"/>
              </w:rPr>
              <w:t>0.8</w:t>
            </w:r>
          </w:p>
        </w:tc>
        <w:tc>
          <w:tcPr>
            <w:tcW w:w="1062" w:type="dxa"/>
            <w:vAlign w:val="bottom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hAnsi="Times New Roman"/>
              </w:rPr>
            </w:pPr>
            <w:r w:rsidRPr="005368C4"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vAlign w:val="bottom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hAnsi="Times New Roman"/>
              </w:rPr>
            </w:pPr>
            <w:r w:rsidRPr="005368C4">
              <w:rPr>
                <w:rFonts w:ascii="Times New Roman" w:hAnsi="Times New Roman"/>
              </w:rPr>
              <w:t>0.75</w:t>
            </w:r>
          </w:p>
        </w:tc>
        <w:tc>
          <w:tcPr>
            <w:tcW w:w="716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0.77</w:t>
            </w:r>
          </w:p>
        </w:tc>
        <w:tc>
          <w:tcPr>
            <w:tcW w:w="1432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0.81</w:t>
            </w:r>
          </w:p>
        </w:tc>
        <w:tc>
          <w:tcPr>
            <w:tcW w:w="1435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0.77</w:t>
            </w:r>
          </w:p>
        </w:tc>
      </w:tr>
      <w:tr w:rsidR="00F814F7" w:rsidRPr="00D07585" w:rsidTr="000D13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30"/>
        </w:trPr>
        <w:tc>
          <w:tcPr>
            <w:tcW w:w="1817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proofErr w:type="spellStart"/>
            <w:r w:rsidRPr="005368C4">
              <w:rPr>
                <w:rStyle w:val="clearfix"/>
                <w:rFonts w:ascii="Times New Roman" w:hAnsi="Times New Roman"/>
              </w:rPr>
              <w:t>Chronic</w:t>
            </w:r>
            <w:proofErr w:type="spellEnd"/>
            <w:r w:rsidRPr="005368C4">
              <w:rPr>
                <w:rStyle w:val="clearfix"/>
                <w:rFonts w:ascii="Times New Roman" w:hAnsi="Times New Roman"/>
              </w:rPr>
              <w:t xml:space="preserve"> </w:t>
            </w:r>
            <w:proofErr w:type="spellStart"/>
            <w:r w:rsidRPr="005368C4">
              <w:rPr>
                <w:rFonts w:ascii="Times New Roman" w:hAnsi="Times New Roman"/>
              </w:rPr>
              <w:t>Disease</w:t>
            </w:r>
            <w:proofErr w:type="spellEnd"/>
          </w:p>
        </w:tc>
        <w:tc>
          <w:tcPr>
            <w:tcW w:w="719" w:type="dxa"/>
            <w:vMerge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1391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0.2</w:t>
            </w:r>
          </w:p>
        </w:tc>
        <w:tc>
          <w:tcPr>
            <w:tcW w:w="1062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0.57</w:t>
            </w:r>
          </w:p>
        </w:tc>
        <w:tc>
          <w:tcPr>
            <w:tcW w:w="716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0.85</w:t>
            </w:r>
          </w:p>
        </w:tc>
        <w:tc>
          <w:tcPr>
            <w:tcW w:w="716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0.94</w:t>
            </w:r>
          </w:p>
        </w:tc>
        <w:tc>
          <w:tcPr>
            <w:tcW w:w="1432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0.62</w:t>
            </w:r>
          </w:p>
        </w:tc>
        <w:tc>
          <w:tcPr>
            <w:tcW w:w="1435" w:type="dxa"/>
          </w:tcPr>
          <w:p w:rsidR="00F814F7" w:rsidRPr="005368C4" w:rsidRDefault="00F814F7" w:rsidP="000D13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5368C4">
              <w:rPr>
                <w:rFonts w:ascii="Times New Roman" w:hAnsi="Times New Roman"/>
                <w:bCs/>
                <w:shd w:val="clear" w:color="auto" w:fill="FFFFFF"/>
              </w:rPr>
              <w:t>0.94</w:t>
            </w:r>
          </w:p>
        </w:tc>
      </w:tr>
    </w:tbl>
    <w:p w:rsidR="00F814F7" w:rsidRPr="00D07585" w:rsidRDefault="00F814F7" w:rsidP="00F814F7">
      <w:pPr>
        <w:spacing w:line="360" w:lineRule="auto"/>
        <w:rPr>
          <w:rFonts w:ascii="Times New Roman" w:hAnsi="Times New Roman"/>
          <w:bCs/>
          <w:shd w:val="clear" w:color="auto" w:fill="FFFFFF"/>
        </w:rPr>
      </w:pPr>
    </w:p>
    <w:p w:rsidR="00F814F7" w:rsidRPr="00D07585" w:rsidRDefault="00F814F7" w:rsidP="00F814F7">
      <w:pPr>
        <w:spacing w:line="360" w:lineRule="auto"/>
        <w:jc w:val="center"/>
        <w:rPr>
          <w:rFonts w:ascii="Times New Roman" w:hAnsi="Times New Roman"/>
          <w:bCs/>
          <w:shd w:val="clear" w:color="auto" w:fill="FFFFFF"/>
        </w:rPr>
      </w:pPr>
      <w:proofErr w:type="spellStart"/>
      <w:r w:rsidRPr="00D07585">
        <w:rPr>
          <w:rStyle w:val="clearfix"/>
          <w:rFonts w:ascii="Times New Roman" w:hAnsi="Times New Roman"/>
        </w:rPr>
        <w:lastRenderedPageBreak/>
        <w:t>Graph</w:t>
      </w:r>
      <w:proofErr w:type="spellEnd"/>
      <w:r w:rsidRPr="00D07585">
        <w:rPr>
          <w:rStyle w:val="clearfix"/>
          <w:rFonts w:ascii="Times New Roman" w:hAnsi="Times New Roman"/>
        </w:rPr>
        <w:t xml:space="preserve"> 2: </w:t>
      </w:r>
      <w:proofErr w:type="spellStart"/>
      <w:proofErr w:type="gramStart"/>
      <w:r w:rsidRPr="00D07585">
        <w:rPr>
          <w:rStyle w:val="clearfix"/>
          <w:rFonts w:ascii="Times New Roman" w:hAnsi="Times New Roman"/>
        </w:rPr>
        <w:t>Graph</w:t>
      </w:r>
      <w:proofErr w:type="spellEnd"/>
      <w:r w:rsidRPr="00D07585">
        <w:rPr>
          <w:rStyle w:val="clearfix"/>
          <w:rFonts w:ascii="Times New Roman" w:hAnsi="Times New Roman"/>
        </w:rPr>
        <w:t xml:space="preserve">  </w:t>
      </w:r>
      <w:proofErr w:type="spellStart"/>
      <w:r w:rsidRPr="00D07585">
        <w:rPr>
          <w:rStyle w:val="clearfix"/>
          <w:rFonts w:ascii="Times New Roman" w:hAnsi="Times New Roman"/>
        </w:rPr>
        <w:t>showing</w:t>
      </w:r>
      <w:proofErr w:type="spellEnd"/>
      <w:proofErr w:type="gramEnd"/>
      <w:r w:rsidRPr="00D07585">
        <w:rPr>
          <w:rStyle w:val="clearfix"/>
          <w:rFonts w:ascii="Times New Roman" w:hAnsi="Times New Roman"/>
        </w:rPr>
        <w:t xml:space="preserve"> </w:t>
      </w:r>
      <w:proofErr w:type="spellStart"/>
      <w:r w:rsidRPr="00D07585">
        <w:rPr>
          <w:rStyle w:val="clearfix"/>
          <w:rFonts w:ascii="Times New Roman" w:hAnsi="Times New Roman"/>
        </w:rPr>
        <w:t>the</w:t>
      </w:r>
      <w:proofErr w:type="spellEnd"/>
      <w:r w:rsidRPr="00D07585">
        <w:rPr>
          <w:rStyle w:val="clearfix"/>
          <w:rFonts w:ascii="Times New Roman" w:hAnsi="Times New Roman"/>
        </w:rPr>
        <w:t xml:space="preserve"> </w:t>
      </w:r>
      <w:proofErr w:type="spellStart"/>
      <w:r w:rsidRPr="00D07585">
        <w:rPr>
          <w:rStyle w:val="clearfix"/>
          <w:rFonts w:ascii="Times New Roman" w:hAnsi="Times New Roman"/>
        </w:rPr>
        <w:t>relationship</w:t>
      </w:r>
      <w:proofErr w:type="spellEnd"/>
      <w:r w:rsidRPr="00D07585">
        <w:rPr>
          <w:rStyle w:val="clearfix"/>
          <w:rFonts w:ascii="Times New Roman" w:hAnsi="Times New Roman"/>
        </w:rPr>
        <w:t xml:space="preserve"> </w:t>
      </w:r>
      <w:proofErr w:type="spellStart"/>
      <w:r w:rsidRPr="00D07585">
        <w:rPr>
          <w:rStyle w:val="clearfix"/>
          <w:rFonts w:ascii="Times New Roman" w:hAnsi="Times New Roman"/>
        </w:rPr>
        <w:t>between</w:t>
      </w:r>
      <w:proofErr w:type="spellEnd"/>
      <w:r w:rsidRPr="00D07585">
        <w:rPr>
          <w:rStyle w:val="clearfix"/>
          <w:rFonts w:ascii="Times New Roman" w:hAnsi="Times New Roman"/>
        </w:rPr>
        <w:t xml:space="preserve"> </w:t>
      </w:r>
      <w:proofErr w:type="spellStart"/>
      <w:r w:rsidRPr="00D07585">
        <w:rPr>
          <w:rStyle w:val="clearfix"/>
          <w:rFonts w:ascii="Times New Roman" w:hAnsi="Times New Roman"/>
        </w:rPr>
        <w:t>staining</w:t>
      </w:r>
      <w:proofErr w:type="spellEnd"/>
      <w:r w:rsidRPr="00D07585">
        <w:rPr>
          <w:rStyle w:val="clearfix"/>
          <w:rFonts w:ascii="Times New Roman" w:hAnsi="Times New Roman"/>
        </w:rPr>
        <w:t xml:space="preserve"> </w:t>
      </w:r>
      <w:proofErr w:type="spellStart"/>
      <w:r w:rsidRPr="00D07585">
        <w:rPr>
          <w:rStyle w:val="clearfix"/>
          <w:rFonts w:ascii="Times New Roman" w:hAnsi="Times New Roman"/>
        </w:rPr>
        <w:t>with</w:t>
      </w:r>
      <w:proofErr w:type="spellEnd"/>
      <w:r w:rsidRPr="00D07585">
        <w:rPr>
          <w:rStyle w:val="clearfix"/>
          <w:rFonts w:ascii="Times New Roman" w:hAnsi="Times New Roman"/>
        </w:rPr>
        <w:t xml:space="preserve"> </w:t>
      </w:r>
      <w:proofErr w:type="spellStart"/>
      <w:r w:rsidRPr="00D07585">
        <w:rPr>
          <w:rStyle w:val="clearfix"/>
          <w:rFonts w:ascii="Times New Roman" w:hAnsi="Times New Roman"/>
        </w:rPr>
        <w:t>Claudin</w:t>
      </w:r>
      <w:proofErr w:type="spellEnd"/>
      <w:r>
        <w:rPr>
          <w:rStyle w:val="clearfix"/>
          <w:rFonts w:ascii="Times New Roman" w:hAnsi="Times New Roman"/>
        </w:rPr>
        <w:t>-5</w:t>
      </w:r>
      <w:r w:rsidRPr="00D07585">
        <w:rPr>
          <w:rStyle w:val="clearfix"/>
          <w:rFonts w:ascii="Times New Roman" w:hAnsi="Times New Roman"/>
        </w:rPr>
        <w:t xml:space="preserve"> </w:t>
      </w:r>
      <w:proofErr w:type="spellStart"/>
      <w:r>
        <w:rPr>
          <w:rStyle w:val="clearfix"/>
          <w:rFonts w:ascii="Times New Roman" w:hAnsi="Times New Roman"/>
        </w:rPr>
        <w:t>staining</w:t>
      </w:r>
      <w:proofErr w:type="spellEnd"/>
      <w:r>
        <w:rPr>
          <w:rStyle w:val="clearfix"/>
          <w:rFonts w:ascii="Times New Roman" w:hAnsi="Times New Roman"/>
        </w:rPr>
        <w:t xml:space="preserve"> </w:t>
      </w:r>
      <w:proofErr w:type="spellStart"/>
      <w:r>
        <w:rPr>
          <w:rStyle w:val="clearfix"/>
          <w:rFonts w:ascii="Times New Roman" w:hAnsi="Times New Roman"/>
        </w:rPr>
        <w:t>degree</w:t>
      </w:r>
      <w:proofErr w:type="spellEnd"/>
      <w:r>
        <w:rPr>
          <w:rStyle w:val="clearfix"/>
          <w:rFonts w:ascii="Times New Roman" w:hAnsi="Times New Roman"/>
        </w:rPr>
        <w:t xml:space="preserve"> </w:t>
      </w:r>
      <w:proofErr w:type="spellStart"/>
      <w:r w:rsidRPr="00D07585">
        <w:rPr>
          <w:rStyle w:val="clearfix"/>
          <w:rFonts w:ascii="Times New Roman" w:hAnsi="Times New Roman"/>
        </w:rPr>
        <w:t>and</w:t>
      </w:r>
      <w:proofErr w:type="spellEnd"/>
      <w:r w:rsidRPr="00D07585">
        <w:rPr>
          <w:rStyle w:val="clearfix"/>
          <w:rFonts w:ascii="Times New Roman" w:hAnsi="Times New Roman"/>
        </w:rPr>
        <w:t xml:space="preserve"> </w:t>
      </w:r>
      <w:proofErr w:type="spellStart"/>
      <w:r w:rsidRPr="00D07585">
        <w:rPr>
          <w:rStyle w:val="clearfix"/>
          <w:rFonts w:ascii="Times New Roman" w:hAnsi="Times New Roman"/>
        </w:rPr>
        <w:t>acidophilic</w:t>
      </w:r>
      <w:proofErr w:type="spellEnd"/>
      <w:r w:rsidRPr="00D07585">
        <w:rPr>
          <w:rStyle w:val="clearfix"/>
          <w:rFonts w:ascii="Times New Roman" w:hAnsi="Times New Roman"/>
        </w:rPr>
        <w:t xml:space="preserve"> </w:t>
      </w:r>
      <w:proofErr w:type="spellStart"/>
      <w:r w:rsidRPr="00D07585">
        <w:rPr>
          <w:rStyle w:val="clearfix"/>
          <w:rFonts w:ascii="Times New Roman" w:hAnsi="Times New Roman"/>
        </w:rPr>
        <w:t>sarcoplasma</w:t>
      </w:r>
      <w:proofErr w:type="spellEnd"/>
      <w:r w:rsidRPr="00D07585">
        <w:rPr>
          <w:rStyle w:val="clearfix"/>
          <w:rFonts w:ascii="Times New Roman" w:hAnsi="Times New Roman"/>
        </w:rPr>
        <w:t xml:space="preserve"> (A) </w:t>
      </w:r>
      <w:proofErr w:type="spellStart"/>
      <w:r w:rsidRPr="00D07585">
        <w:rPr>
          <w:rStyle w:val="clearfix"/>
          <w:rFonts w:ascii="Times New Roman" w:hAnsi="Times New Roman"/>
        </w:rPr>
        <w:t>and</w:t>
      </w:r>
      <w:proofErr w:type="spellEnd"/>
      <w:r w:rsidRPr="00D07585">
        <w:rPr>
          <w:rStyle w:val="clearfix"/>
          <w:rFonts w:ascii="Times New Roman" w:hAnsi="Times New Roman"/>
        </w:rPr>
        <w:t xml:space="preserve"> </w:t>
      </w:r>
      <w:proofErr w:type="spellStart"/>
      <w:r w:rsidRPr="00D07585">
        <w:rPr>
          <w:rStyle w:val="clearfix"/>
          <w:rFonts w:ascii="Times New Roman" w:hAnsi="Times New Roman"/>
        </w:rPr>
        <w:t>fatty</w:t>
      </w:r>
      <w:proofErr w:type="spellEnd"/>
      <w:r w:rsidRPr="00D07585">
        <w:rPr>
          <w:rStyle w:val="clearfix"/>
          <w:rFonts w:ascii="Times New Roman" w:hAnsi="Times New Roman"/>
        </w:rPr>
        <w:t xml:space="preserve"> </w:t>
      </w:r>
      <w:proofErr w:type="spellStart"/>
      <w:r w:rsidRPr="00D07585">
        <w:rPr>
          <w:rStyle w:val="clearfix"/>
          <w:rFonts w:ascii="Times New Roman" w:hAnsi="Times New Roman"/>
        </w:rPr>
        <w:t>changes</w:t>
      </w:r>
      <w:proofErr w:type="spellEnd"/>
      <w:r w:rsidRPr="00D07585">
        <w:rPr>
          <w:rStyle w:val="clearfix"/>
          <w:rFonts w:ascii="Times New Roman" w:hAnsi="Times New Roman"/>
        </w:rPr>
        <w:t xml:space="preserve"> (Y)</w:t>
      </w:r>
      <w:r>
        <w:rPr>
          <w:rFonts w:ascii="Times New Roman" w:hAnsi="Times New Roman"/>
          <w:noProof/>
          <w:shd w:val="clear" w:color="auto" w:fill="FFFFFF"/>
        </w:rPr>
        <w:drawing>
          <wp:inline distT="0" distB="0" distL="0" distR="0">
            <wp:extent cx="5502275" cy="3204210"/>
            <wp:effectExtent l="0" t="0" r="0" b="0"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14F7" w:rsidRPr="00D07585" w:rsidRDefault="00F814F7" w:rsidP="00F814F7">
      <w:pPr>
        <w:spacing w:line="360" w:lineRule="auto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      </w:t>
      </w:r>
      <w:proofErr w:type="spellStart"/>
      <w:r w:rsidRPr="00D07585">
        <w:rPr>
          <w:rFonts w:ascii="Times New Roman" w:hAnsi="Times New Roman"/>
          <w:bCs/>
          <w:shd w:val="clear" w:color="auto" w:fill="FFFFFF"/>
        </w:rPr>
        <w:t>Blue</w:t>
      </w:r>
      <w:proofErr w:type="spellEnd"/>
      <w:r w:rsidRPr="00D07585">
        <w:rPr>
          <w:rFonts w:ascii="Times New Roman" w:hAnsi="Times New Roman"/>
          <w:bCs/>
          <w:shd w:val="clear" w:color="auto" w:fill="FFFFFF"/>
        </w:rPr>
        <w:t xml:space="preserve"> </w:t>
      </w:r>
      <w:proofErr w:type="spellStart"/>
      <w:r w:rsidRPr="00D07585">
        <w:rPr>
          <w:rFonts w:ascii="Times New Roman" w:hAnsi="Times New Roman"/>
          <w:bCs/>
          <w:shd w:val="clear" w:color="auto" w:fill="FFFFFF"/>
        </w:rPr>
        <w:t>line</w:t>
      </w:r>
      <w:proofErr w:type="spellEnd"/>
      <w:r w:rsidRPr="00D07585">
        <w:rPr>
          <w:rFonts w:ascii="Times New Roman" w:hAnsi="Times New Roman"/>
          <w:bCs/>
          <w:shd w:val="clear" w:color="auto" w:fill="FFFFFF"/>
        </w:rPr>
        <w:t xml:space="preserve">: Y, </w:t>
      </w:r>
      <w:proofErr w:type="spellStart"/>
      <w:r w:rsidRPr="00D07585">
        <w:rPr>
          <w:rFonts w:ascii="Times New Roman" w:hAnsi="Times New Roman"/>
          <w:bCs/>
          <w:shd w:val="clear" w:color="auto" w:fill="FFFFFF"/>
        </w:rPr>
        <w:t>red</w:t>
      </w:r>
      <w:proofErr w:type="spellEnd"/>
      <w:r w:rsidRPr="00D07585">
        <w:rPr>
          <w:rFonts w:ascii="Times New Roman" w:hAnsi="Times New Roman"/>
          <w:bCs/>
          <w:shd w:val="clear" w:color="auto" w:fill="FFFFFF"/>
        </w:rPr>
        <w:t xml:space="preserve"> </w:t>
      </w:r>
      <w:proofErr w:type="spellStart"/>
      <w:r w:rsidRPr="00D07585">
        <w:rPr>
          <w:rFonts w:ascii="Times New Roman" w:hAnsi="Times New Roman"/>
          <w:bCs/>
          <w:shd w:val="clear" w:color="auto" w:fill="FFFFFF"/>
        </w:rPr>
        <w:t>line</w:t>
      </w:r>
      <w:proofErr w:type="spellEnd"/>
      <w:r w:rsidRPr="00D07585">
        <w:rPr>
          <w:rFonts w:ascii="Times New Roman" w:hAnsi="Times New Roman"/>
          <w:bCs/>
          <w:shd w:val="clear" w:color="auto" w:fill="FFFFFF"/>
        </w:rPr>
        <w:t>: A</w:t>
      </w:r>
    </w:p>
    <w:p w:rsidR="00F814F7" w:rsidRPr="00D07585" w:rsidRDefault="00F814F7" w:rsidP="00F814F7">
      <w:pPr>
        <w:rPr>
          <w:rFonts w:ascii="Times New Roman" w:hAnsi="Times New Roman"/>
        </w:rPr>
      </w:pPr>
    </w:p>
    <w:p w:rsidR="00F814F7" w:rsidRPr="00AC5374" w:rsidRDefault="00F814F7" w:rsidP="00F814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2E7" w:rsidRDefault="004902E7"/>
    <w:sectPr w:rsidR="004902E7" w:rsidSect="001243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6B6" w:rsidRDefault="004902E7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14F7">
      <w:rPr>
        <w:noProof/>
      </w:rPr>
      <w:t>1</w:t>
    </w:r>
    <w:r>
      <w:fldChar w:fldCharType="end"/>
    </w:r>
  </w:p>
  <w:p w:rsidR="00EB66B6" w:rsidRDefault="004902E7">
    <w:pPr>
      <w:pStyle w:val="Altbilgi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814F7"/>
    <w:rsid w:val="004902E7"/>
    <w:rsid w:val="00F8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814F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F814F7"/>
    <w:rPr>
      <w:rFonts w:ascii="Calibri" w:eastAsia="Times New Roman" w:hAnsi="Calibri" w:cs="Times New Roman"/>
    </w:rPr>
  </w:style>
  <w:style w:type="character" w:customStyle="1" w:styleId="clearfix">
    <w:name w:val="clearfix"/>
    <w:basedOn w:val="VarsaylanParagrafYazTipi"/>
    <w:rsid w:val="00F814F7"/>
  </w:style>
  <w:style w:type="paragraph" w:styleId="BalonMetni">
    <w:name w:val="Balloon Text"/>
    <w:basedOn w:val="Normal"/>
    <w:link w:val="BalonMetniChar"/>
    <w:uiPriority w:val="99"/>
    <w:semiHidden/>
    <w:unhideWhenUsed/>
    <w:rsid w:val="00F8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ilgisayar\Desktop\KASSSS-HAVVA%20&#199;ALI&#350;MA\sarkopenilerde%20e-kaderin%20ve%20claudin%205%20ekspresyonu\kas%20havva%20claudin%20-%20hacer%20hoca-27%20ekim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al__ma_Sayfas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bar"/>
        <c:grouping val="clustered"/>
        <c:ser>
          <c:idx val="0"/>
          <c:order val="0"/>
          <c:tx>
            <c:strRef>
              <c:f>'yaşa göre'!$L$35</c:f>
              <c:strCache>
                <c:ptCount val="1"/>
                <c:pt idx="0">
                  <c:v>35-45</c:v>
                </c:pt>
              </c:strCache>
            </c:strRef>
          </c:tx>
          <c:cat>
            <c:strRef>
              <c:f>'yaşa göre'!$M$34:$U$34</c:f>
              <c:strCache>
                <c:ptCount val="9"/>
                <c:pt idx="0">
                  <c:v>Y</c:v>
                </c:pt>
                <c:pt idx="1">
                  <c:v>F</c:v>
                </c:pt>
                <c:pt idx="2">
                  <c:v>A</c:v>
                </c:pt>
                <c:pt idx="3">
                  <c:v>Ç</c:v>
                </c:pt>
                <c:pt idx="4">
                  <c:v>V</c:v>
                </c:pt>
                <c:pt idx="5">
                  <c:v>L</c:v>
                </c:pt>
                <c:pt idx="6">
                  <c:v>P</c:v>
                </c:pt>
                <c:pt idx="7">
                  <c:v>H</c:v>
                </c:pt>
                <c:pt idx="8">
                  <c:v>LP</c:v>
                </c:pt>
              </c:strCache>
            </c:strRef>
          </c:cat>
          <c:val>
            <c:numRef>
              <c:f>'yaşa göre'!$M$35:$U$35</c:f>
              <c:numCache>
                <c:formatCode>General</c:formatCode>
                <c:ptCount val="9"/>
                <c:pt idx="0">
                  <c:v>5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5</c:v>
                </c:pt>
                <c:pt idx="5">
                  <c:v>5</c:v>
                </c:pt>
                <c:pt idx="6">
                  <c:v>7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ser>
          <c:idx val="1"/>
          <c:order val="1"/>
          <c:tx>
            <c:strRef>
              <c:f>'yaşa göre'!$L$36</c:f>
              <c:strCache>
                <c:ptCount val="1"/>
                <c:pt idx="0">
                  <c:v>46-55</c:v>
                </c:pt>
              </c:strCache>
            </c:strRef>
          </c:tx>
          <c:cat>
            <c:strRef>
              <c:f>'yaşa göre'!$M$34:$U$34</c:f>
              <c:strCache>
                <c:ptCount val="9"/>
                <c:pt idx="0">
                  <c:v>Y</c:v>
                </c:pt>
                <c:pt idx="1">
                  <c:v>F</c:v>
                </c:pt>
                <c:pt idx="2">
                  <c:v>A</c:v>
                </c:pt>
                <c:pt idx="3">
                  <c:v>Ç</c:v>
                </c:pt>
                <c:pt idx="4">
                  <c:v>V</c:v>
                </c:pt>
                <c:pt idx="5">
                  <c:v>L</c:v>
                </c:pt>
                <c:pt idx="6">
                  <c:v>P</c:v>
                </c:pt>
                <c:pt idx="7">
                  <c:v>H</c:v>
                </c:pt>
                <c:pt idx="8">
                  <c:v>LP</c:v>
                </c:pt>
              </c:strCache>
            </c:strRef>
          </c:cat>
          <c:val>
            <c:numRef>
              <c:f>'yaşa göre'!$M$36:$U$36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5</c:v>
                </c:pt>
                <c:pt idx="6">
                  <c:v>4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</c:ser>
        <c:ser>
          <c:idx val="2"/>
          <c:order val="2"/>
          <c:tx>
            <c:strRef>
              <c:f>'yaşa göre'!$L$37</c:f>
              <c:strCache>
                <c:ptCount val="1"/>
                <c:pt idx="0">
                  <c:v>56-65</c:v>
                </c:pt>
              </c:strCache>
            </c:strRef>
          </c:tx>
          <c:cat>
            <c:strRef>
              <c:f>'yaşa göre'!$M$34:$U$34</c:f>
              <c:strCache>
                <c:ptCount val="9"/>
                <c:pt idx="0">
                  <c:v>Y</c:v>
                </c:pt>
                <c:pt idx="1">
                  <c:v>F</c:v>
                </c:pt>
                <c:pt idx="2">
                  <c:v>A</c:v>
                </c:pt>
                <c:pt idx="3">
                  <c:v>Ç</c:v>
                </c:pt>
                <c:pt idx="4">
                  <c:v>V</c:v>
                </c:pt>
                <c:pt idx="5">
                  <c:v>L</c:v>
                </c:pt>
                <c:pt idx="6">
                  <c:v>P</c:v>
                </c:pt>
                <c:pt idx="7">
                  <c:v>H</c:v>
                </c:pt>
                <c:pt idx="8">
                  <c:v>LP</c:v>
                </c:pt>
              </c:strCache>
            </c:strRef>
          </c:cat>
          <c:val>
            <c:numRef>
              <c:f>'yaşa göre'!$M$37:$U$37</c:f>
              <c:numCache>
                <c:formatCode>General</c:formatCode>
                <c:ptCount val="9"/>
                <c:pt idx="0">
                  <c:v>11</c:v>
                </c:pt>
                <c:pt idx="1">
                  <c:v>2</c:v>
                </c:pt>
                <c:pt idx="2">
                  <c:v>12</c:v>
                </c:pt>
                <c:pt idx="3">
                  <c:v>9</c:v>
                </c:pt>
                <c:pt idx="4">
                  <c:v>1</c:v>
                </c:pt>
                <c:pt idx="5">
                  <c:v>9</c:v>
                </c:pt>
                <c:pt idx="6">
                  <c:v>13</c:v>
                </c:pt>
                <c:pt idx="7">
                  <c:v>4</c:v>
                </c:pt>
                <c:pt idx="8">
                  <c:v>11</c:v>
                </c:pt>
              </c:numCache>
            </c:numRef>
          </c:val>
        </c:ser>
        <c:ser>
          <c:idx val="3"/>
          <c:order val="3"/>
          <c:tx>
            <c:strRef>
              <c:f>'yaşa göre'!$L$38</c:f>
              <c:strCache>
                <c:ptCount val="1"/>
                <c:pt idx="0">
                  <c:v>66-90</c:v>
                </c:pt>
              </c:strCache>
            </c:strRef>
          </c:tx>
          <c:cat>
            <c:strRef>
              <c:f>'yaşa göre'!$M$34:$U$34</c:f>
              <c:strCache>
                <c:ptCount val="9"/>
                <c:pt idx="0">
                  <c:v>Y</c:v>
                </c:pt>
                <c:pt idx="1">
                  <c:v>F</c:v>
                </c:pt>
                <c:pt idx="2">
                  <c:v>A</c:v>
                </c:pt>
                <c:pt idx="3">
                  <c:v>Ç</c:v>
                </c:pt>
                <c:pt idx="4">
                  <c:v>V</c:v>
                </c:pt>
                <c:pt idx="5">
                  <c:v>L</c:v>
                </c:pt>
                <c:pt idx="6">
                  <c:v>P</c:v>
                </c:pt>
                <c:pt idx="7">
                  <c:v>H</c:v>
                </c:pt>
                <c:pt idx="8">
                  <c:v>LP</c:v>
                </c:pt>
              </c:strCache>
            </c:strRef>
          </c:cat>
          <c:val>
            <c:numRef>
              <c:f>'yaşa göre'!$M$38:$U$38</c:f>
              <c:numCache>
                <c:formatCode>General</c:formatCode>
                <c:ptCount val="9"/>
                <c:pt idx="0">
                  <c:v>11</c:v>
                </c:pt>
                <c:pt idx="1">
                  <c:v>7</c:v>
                </c:pt>
                <c:pt idx="2">
                  <c:v>9</c:v>
                </c:pt>
                <c:pt idx="3">
                  <c:v>9</c:v>
                </c:pt>
                <c:pt idx="4">
                  <c:v>1</c:v>
                </c:pt>
                <c:pt idx="5">
                  <c:v>11</c:v>
                </c:pt>
                <c:pt idx="6">
                  <c:v>13</c:v>
                </c:pt>
                <c:pt idx="7">
                  <c:v>1</c:v>
                </c:pt>
                <c:pt idx="8">
                  <c:v>14</c:v>
                </c:pt>
              </c:numCache>
            </c:numRef>
          </c:val>
        </c:ser>
        <c:axId val="150169856"/>
        <c:axId val="159064064"/>
      </c:barChart>
      <c:catAx>
        <c:axId val="150169856"/>
        <c:scaling>
          <c:orientation val="minMax"/>
        </c:scaling>
        <c:axPos val="l"/>
        <c:tickLblPos val="nextTo"/>
        <c:crossAx val="159064064"/>
        <c:crosses val="autoZero"/>
        <c:auto val="1"/>
        <c:lblAlgn val="ctr"/>
        <c:lblOffset val="100"/>
      </c:catAx>
      <c:valAx>
        <c:axId val="159064064"/>
        <c:scaling>
          <c:orientation val="minMax"/>
        </c:scaling>
        <c:axPos val="b"/>
        <c:majorGridlines/>
        <c:numFmt formatCode="General" sourceLinked="1"/>
        <c:tickLblPos val="nextTo"/>
        <c:crossAx val="150169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Sayfa1!$B$1</c:f>
              <c:strCache>
                <c:ptCount val="1"/>
                <c:pt idx="0">
                  <c:v> yağlanma </c:v>
                </c:pt>
              </c:strCache>
            </c:strRef>
          </c:tx>
          <c:spPr>
            <a:ln w="28552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Sayfa1!$A$2:$A$5</c:f>
              <c:strCache>
                <c:ptCount val="3"/>
                <c:pt idx="0">
                  <c:v>claudin 0</c:v>
                </c:pt>
                <c:pt idx="1">
                  <c:v>claudin 1</c:v>
                </c:pt>
                <c:pt idx="2">
                  <c:v>claudin 2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12</c:v>
                </c:pt>
                <c:pt idx="1">
                  <c:v>16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asidik stoplazma</c:v>
                </c:pt>
              </c:strCache>
            </c:strRef>
          </c:tx>
          <c:spPr>
            <a:ln w="28552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Sayfa1!$A$2:$A$5</c:f>
              <c:strCache>
                <c:ptCount val="3"/>
                <c:pt idx="0">
                  <c:v>claudin 0</c:v>
                </c:pt>
                <c:pt idx="1">
                  <c:v>claudin 1</c:v>
                </c:pt>
                <c:pt idx="2">
                  <c:v>claudin 2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3</c:v>
                </c:pt>
                <c:pt idx="1">
                  <c:v>22</c:v>
                </c:pt>
                <c:pt idx="2">
                  <c:v>3</c:v>
                </c:pt>
              </c:numCache>
            </c:numRef>
          </c:val>
        </c:ser>
        <c:marker val="1"/>
        <c:axId val="167846272"/>
        <c:axId val="167847808"/>
      </c:lineChart>
      <c:catAx>
        <c:axId val="1678462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1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7847808"/>
        <c:crosses val="autoZero"/>
        <c:auto val="1"/>
        <c:lblAlgn val="ctr"/>
        <c:lblOffset val="100"/>
      </c:catAx>
      <c:valAx>
        <c:axId val="167847808"/>
        <c:scaling>
          <c:orientation val="minMax"/>
        </c:scaling>
        <c:axPos val="l"/>
        <c:majorGridlines>
          <c:spPr>
            <a:ln w="951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1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7846272"/>
        <c:crosses val="autoZero"/>
        <c:crossBetween val="between"/>
      </c:valAx>
      <c:spPr>
        <a:noFill/>
        <a:ln w="25380">
          <a:noFill/>
        </a:ln>
      </c:spPr>
    </c:plotArea>
    <c:plotVisOnly val="1"/>
    <c:dispBlanksAs val="gap"/>
  </c:chart>
  <c:spPr>
    <a:solidFill>
      <a:schemeClr val="bg1"/>
    </a:solidFill>
    <a:ln w="951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2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2020-11-03T09:46:00Z</dcterms:created>
  <dcterms:modified xsi:type="dcterms:W3CDTF">2020-11-03T09:47:00Z</dcterms:modified>
</cp:coreProperties>
</file>