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cs="Times New Roman Bold"/>
          <w:b/>
          <w:bCs/>
          <w:sz w:val="24"/>
          <w:szCs w:val="28"/>
        </w:rPr>
      </w:pPr>
      <w:r>
        <w:rPr>
          <w:rFonts w:hint="default" w:ascii="Times New Roman Bold" w:hAnsi="Times New Roman Bold" w:cs="Times New Roman Bold"/>
          <w:b/>
          <w:bCs/>
          <w:sz w:val="24"/>
          <w:szCs w:val="28"/>
        </w:rPr>
        <w:t>The Clinical Diagnosis and Treatment of Primary Small Intestinal Lymphoma</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cs="Times New Roman Bold"/>
          <w:b/>
          <w:bCs/>
          <w:sz w:val="24"/>
          <w:szCs w:val="28"/>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i w:val="0"/>
          <w:iCs w:val="0"/>
          <w:caps w:val="0"/>
          <w:color w:val="000000"/>
          <w:spacing w:val="0"/>
          <w:kern w:val="0"/>
          <w:sz w:val="24"/>
          <w:szCs w:val="28"/>
          <w:lang w:val="en-US" w:eastAsia="zh-Hans" w:bidi="ar"/>
        </w:rPr>
      </w:pPr>
      <w:r>
        <w:rPr>
          <w:rFonts w:hint="default" w:ascii="Times New Roman Bold" w:hAnsi="Times New Roman Bold" w:eastAsia="宋体" w:cs="Times New Roman Bold"/>
          <w:b/>
          <w:bCs/>
          <w:i w:val="0"/>
          <w:iCs w:val="0"/>
          <w:caps w:val="0"/>
          <w:color w:val="000000"/>
          <w:spacing w:val="0"/>
          <w:kern w:val="0"/>
          <w:sz w:val="24"/>
          <w:szCs w:val="28"/>
          <w:lang w:eastAsia="zh-Hans" w:bidi="ar"/>
        </w:rPr>
        <w:t>Abstract: O</w:t>
      </w:r>
      <w:r>
        <w:rPr>
          <w:rFonts w:hint="eastAsia" w:ascii="Times New Roman Bold" w:hAnsi="Times New Roman Bold" w:eastAsia="宋体" w:cs="Times New Roman Bold"/>
          <w:b/>
          <w:bCs/>
          <w:i w:val="0"/>
          <w:iCs w:val="0"/>
          <w:caps w:val="0"/>
          <w:color w:val="000000"/>
          <w:spacing w:val="0"/>
          <w:kern w:val="0"/>
          <w:sz w:val="24"/>
          <w:szCs w:val="28"/>
          <w:lang w:val="en-US" w:eastAsia="zh-Hans" w:bidi="ar"/>
        </w:rPr>
        <w:t>b</w:t>
      </w:r>
      <w:r>
        <w:rPr>
          <w:rFonts w:hint="default" w:ascii="Times New Roman Bold" w:hAnsi="Times New Roman Bold" w:eastAsia="宋体" w:cs="Times New Roman Bold"/>
          <w:b/>
          <w:bCs/>
          <w:i w:val="0"/>
          <w:iCs w:val="0"/>
          <w:caps w:val="0"/>
          <w:color w:val="000000"/>
          <w:spacing w:val="0"/>
          <w:kern w:val="0"/>
          <w:sz w:val="24"/>
          <w:szCs w:val="28"/>
          <w:lang w:eastAsia="zh-Hans" w:bidi="ar"/>
        </w:rPr>
        <w:t xml:space="preserve">jective: </w:t>
      </w:r>
      <w:r>
        <w:rPr>
          <w:rFonts w:hint="default" w:ascii="Times New Roman" w:hAnsi="Times New Roman" w:eastAsia="宋体" w:cs="Times New Roman"/>
          <w:i w:val="0"/>
          <w:iCs w:val="0"/>
          <w:caps w:val="0"/>
          <w:color w:val="000000"/>
          <w:spacing w:val="0"/>
          <w:kern w:val="0"/>
          <w:sz w:val="24"/>
          <w:szCs w:val="28"/>
          <w:lang w:val="en-US" w:eastAsia="zh-Hans" w:bidi="ar"/>
        </w:rPr>
        <w:t xml:space="preserve">To report the experiences of the diagnosis and treatment of primary lymphoma of the small intestine(PSIL). </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Bold" w:hAnsi="Times New Roman Bold" w:eastAsia="宋体" w:cs="Times New Roman Bold"/>
          <w:b/>
          <w:bCs/>
          <w:i w:val="0"/>
          <w:iCs w:val="0"/>
          <w:caps w:val="0"/>
          <w:color w:val="000000"/>
          <w:spacing w:val="0"/>
          <w:kern w:val="0"/>
          <w:sz w:val="24"/>
          <w:szCs w:val="28"/>
          <w:lang w:val="en-US" w:eastAsia="zh-Hans" w:bidi="ar"/>
        </w:rPr>
        <w:t>Method:</w:t>
      </w:r>
      <w:r>
        <w:rPr>
          <w:rFonts w:hint="default" w:ascii="Times New Roman Bold" w:hAnsi="Times New Roman Bold" w:eastAsia="宋体" w:cs="Times New Roman Bold"/>
          <w:b/>
          <w:bCs/>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clinical data of 15 patients with PSIL treated from January 20</w:t>
      </w:r>
      <w:r>
        <w:rPr>
          <w:rFonts w:hint="default" w:ascii="Times New Roman" w:hAnsi="Times New Roman" w:eastAsia="宋体" w:cs="Times New Roman"/>
          <w:i w:val="0"/>
          <w:iCs w:val="0"/>
          <w:caps w:val="0"/>
          <w:color w:val="000000"/>
          <w:spacing w:val="0"/>
          <w:kern w:val="0"/>
          <w:sz w:val="24"/>
          <w:szCs w:val="28"/>
          <w:lang w:eastAsia="zh-Hans" w:bidi="ar"/>
        </w:rPr>
        <w:t>1</w:t>
      </w:r>
      <w:r>
        <w:rPr>
          <w:rFonts w:hint="eastAsia" w:ascii="Times New Roman" w:hAnsi="Times New Roman" w:eastAsia="宋体" w:cs="Times New Roman"/>
          <w:i w:val="0"/>
          <w:iCs w:val="0"/>
          <w:caps w:val="0"/>
          <w:color w:val="000000"/>
          <w:spacing w:val="0"/>
          <w:kern w:val="0"/>
          <w:sz w:val="24"/>
          <w:szCs w:val="28"/>
          <w:lang w:val="en-US" w:eastAsia="zh-CN" w:bidi="ar"/>
        </w:rPr>
        <w:t>5</w:t>
      </w:r>
      <w:r>
        <w:rPr>
          <w:rFonts w:hint="default" w:ascii="Times New Roman" w:hAnsi="Times New Roman" w:eastAsia="宋体" w:cs="Times New Roman"/>
          <w:i w:val="0"/>
          <w:iCs w:val="0"/>
          <w:caps w:val="0"/>
          <w:color w:val="000000"/>
          <w:spacing w:val="0"/>
          <w:kern w:val="0"/>
          <w:sz w:val="24"/>
          <w:szCs w:val="28"/>
          <w:lang w:val="en-US" w:eastAsia="zh-Hans" w:bidi="ar"/>
        </w:rPr>
        <w:t xml:space="preserve"> to July 20</w:t>
      </w:r>
      <w:r>
        <w:rPr>
          <w:rFonts w:hint="default" w:ascii="Times New Roman" w:hAnsi="Times New Roman" w:eastAsia="宋体" w:cs="Times New Roman"/>
          <w:i w:val="0"/>
          <w:iCs w:val="0"/>
          <w:caps w:val="0"/>
          <w:color w:val="000000"/>
          <w:spacing w:val="0"/>
          <w:kern w:val="0"/>
          <w:sz w:val="24"/>
          <w:szCs w:val="28"/>
          <w:lang w:eastAsia="zh-Hans" w:bidi="ar"/>
        </w:rPr>
        <w:t>1</w:t>
      </w:r>
      <w:r>
        <w:rPr>
          <w:rFonts w:hint="eastAsia" w:ascii="Times New Roman" w:hAnsi="Times New Roman" w:eastAsia="宋体" w:cs="Times New Roman"/>
          <w:i w:val="0"/>
          <w:iCs w:val="0"/>
          <w:caps w:val="0"/>
          <w:color w:val="000000"/>
          <w:spacing w:val="0"/>
          <w:kern w:val="0"/>
          <w:sz w:val="24"/>
          <w:szCs w:val="28"/>
          <w:lang w:val="en-US" w:eastAsia="zh-CN" w:bidi="ar"/>
        </w:rPr>
        <w:t>9</w:t>
      </w:r>
      <w:r>
        <w:rPr>
          <w:rFonts w:hint="default" w:ascii="Times New Roman" w:hAnsi="Times New Roman" w:eastAsia="宋体" w:cs="Times New Roman"/>
          <w:i w:val="0"/>
          <w:iCs w:val="0"/>
          <w:caps w:val="0"/>
          <w:color w:val="000000"/>
          <w:spacing w:val="0"/>
          <w:kern w:val="0"/>
          <w:sz w:val="24"/>
          <w:szCs w:val="28"/>
          <w:lang w:val="en-US" w:eastAsia="zh-Hans" w:bidi="ar"/>
        </w:rPr>
        <w:t xml:space="preserve"> was investigated retrospectively. Of the 15 cases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9 patients were male and 6 were female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average age was</w:t>
      </w:r>
      <w:r>
        <w:rPr>
          <w:rFonts w:hint="default" w:ascii="Times New Roman" w:hAnsi="Times New Roman" w:eastAsia="宋体" w:cs="Times New Roman"/>
          <w:i w:val="0"/>
          <w:iCs w:val="0"/>
          <w:caps w:val="0"/>
          <w:color w:val="000000"/>
          <w:spacing w:val="0"/>
          <w:kern w:val="0"/>
          <w:sz w:val="24"/>
          <w:szCs w:val="28"/>
          <w:lang w:eastAsia="zh-Hans" w:bidi="ar"/>
        </w:rPr>
        <w:t xml:space="preserve"> 51.6 </w:t>
      </w:r>
      <w:r>
        <w:rPr>
          <w:rFonts w:hint="default" w:ascii="Times New Roman" w:hAnsi="Times New Roman" w:eastAsia="宋体" w:cs="Times New Roman"/>
          <w:i w:val="0"/>
          <w:iCs w:val="0"/>
          <w:caps w:val="0"/>
          <w:color w:val="000000"/>
          <w:spacing w:val="0"/>
          <w:kern w:val="0"/>
          <w:sz w:val="24"/>
          <w:szCs w:val="28"/>
          <w:lang w:val="en-US" w:eastAsia="zh-Hans" w:bidi="ar"/>
        </w:rPr>
        <w:t>years(range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18-73 years)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Data of gender</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age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clinical manifestation, laboratory examination</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imageology ex</w:t>
      </w:r>
      <w:r>
        <w:rPr>
          <w:rFonts w:hint="eastAsia" w:ascii="Times New Roman" w:hAnsi="Times New Roman" w:eastAsia="宋体" w:cs="Times New Roman"/>
          <w:i w:val="0"/>
          <w:iCs w:val="0"/>
          <w:caps w:val="0"/>
          <w:color w:val="000000"/>
          <w:spacing w:val="0"/>
          <w:kern w:val="0"/>
          <w:sz w:val="24"/>
          <w:szCs w:val="28"/>
          <w:lang w:val="en-US" w:eastAsia="zh-Hans" w:bidi="ar"/>
        </w:rPr>
        <w:t>amination</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diagnosis and treatment of the patients was reviewed．</w:t>
      </w:r>
      <w:r>
        <w:rPr>
          <w:rFonts w:hint="default" w:ascii="Times New Roman Bold" w:hAnsi="Times New Roman Bold" w:eastAsia="宋体" w:cs="Times New Roman Bold"/>
          <w:b/>
          <w:bCs/>
          <w:i w:val="0"/>
          <w:iCs w:val="0"/>
          <w:caps w:val="0"/>
          <w:color w:val="000000"/>
          <w:spacing w:val="0"/>
          <w:kern w:val="0"/>
          <w:sz w:val="24"/>
          <w:szCs w:val="28"/>
          <w:lang w:val="en-US" w:eastAsia="zh-Hans" w:bidi="ar"/>
        </w:rPr>
        <w:t>Results:</w:t>
      </w:r>
      <w:r>
        <w:rPr>
          <w:rFonts w:hint="default" w:ascii="Times New Roman Bold" w:hAnsi="Times New Roman Bold" w:eastAsia="宋体" w:cs="Times New Roman Bold"/>
          <w:b/>
          <w:bCs/>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most common clinical manifestations were as follow:</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abdominal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pain,</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abdominal lump, bowel obstruction, gastrointestinal hemorrhage and athrepsy</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Serum tumor markers were checked normal.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A1l the 15 cas</w:t>
      </w:r>
      <w:r>
        <w:rPr>
          <w:rFonts w:hint="default" w:ascii="Times New Roman" w:hAnsi="Times New Roman" w:eastAsia="宋体" w:cs="Times New Roman"/>
          <w:i w:val="0"/>
          <w:iCs w:val="0"/>
          <w:caps w:val="0"/>
          <w:color w:val="000000"/>
          <w:spacing w:val="0"/>
          <w:kern w:val="0"/>
          <w:sz w:val="24"/>
          <w:szCs w:val="28"/>
          <w:lang w:eastAsia="zh-Hans" w:bidi="ar"/>
        </w:rPr>
        <w:t>es</w:t>
      </w:r>
      <w:r>
        <w:rPr>
          <w:rFonts w:hint="default" w:ascii="Times New Roman" w:hAnsi="Times New Roman" w:eastAsia="宋体" w:cs="Times New Roman"/>
          <w:i w:val="0"/>
          <w:iCs w:val="0"/>
          <w:caps w:val="0"/>
          <w:color w:val="000000"/>
          <w:spacing w:val="0"/>
          <w:kern w:val="0"/>
          <w:sz w:val="24"/>
          <w:szCs w:val="28"/>
          <w:lang w:val="en-US" w:eastAsia="zh-Hans" w:bidi="ar"/>
        </w:rPr>
        <w:t xml:space="preserve"> were found with tumor by spiral CT,</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and 12 cases were diagnosed as PSIL.</w:t>
      </w:r>
      <w:r>
        <w:rPr>
          <w:rFonts w:hint="default" w:ascii="Times New Roman" w:hAnsi="Times New Roman" w:eastAsia="宋体" w:cs="Times New Roman"/>
          <w:i w:val="0"/>
          <w:iCs w:val="0"/>
          <w:caps w:val="0"/>
          <w:color w:val="000000"/>
          <w:spacing w:val="0"/>
          <w:kern w:val="0"/>
          <w:sz w:val="24"/>
          <w:szCs w:val="28"/>
          <w:lang w:eastAsia="zh-Hans" w:bidi="ar"/>
        </w:rPr>
        <w:t xml:space="preserve"> 11</w:t>
      </w:r>
      <w:r>
        <w:rPr>
          <w:rFonts w:hint="default" w:ascii="Times New Roman" w:hAnsi="Times New Roman" w:eastAsia="宋体" w:cs="Times New Roman"/>
          <w:i w:val="0"/>
          <w:iCs w:val="0"/>
          <w:caps w:val="0"/>
          <w:color w:val="000000"/>
          <w:spacing w:val="0"/>
          <w:kern w:val="0"/>
          <w:sz w:val="24"/>
          <w:szCs w:val="28"/>
          <w:lang w:val="en-US" w:eastAsia="zh-Hans" w:bidi="ar"/>
        </w:rPr>
        <w:t xml:space="preserve"> cases were given Ba-meal examinations, and positive results was found in 4 cases, and only l case was considered to be PSIL.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All the 15 patients received operation. All the patients were diagnosed as non</w:t>
      </w:r>
      <w:r>
        <w:rPr>
          <w:rFonts w:hint="default" w:ascii="Times New Roman" w:hAnsi="Times New Roman" w:eastAsia="宋体" w:cs="Times New Roman"/>
          <w:i w:val="0"/>
          <w:iCs w:val="0"/>
          <w:caps w:val="0"/>
          <w:color w:val="000000"/>
          <w:spacing w:val="0"/>
          <w:kern w:val="0"/>
          <w:sz w:val="24"/>
          <w:szCs w:val="28"/>
          <w:lang w:eastAsia="zh-Hans" w:bidi="ar"/>
        </w:rPr>
        <w:t>-</w:t>
      </w:r>
      <w:r>
        <w:rPr>
          <w:rFonts w:hint="default" w:ascii="Times New Roman" w:hAnsi="Times New Roman" w:eastAsia="宋体" w:cs="Times New Roman"/>
          <w:i w:val="0"/>
          <w:iCs w:val="0"/>
          <w:caps w:val="0"/>
          <w:color w:val="000000"/>
          <w:spacing w:val="0"/>
          <w:kern w:val="0"/>
          <w:sz w:val="24"/>
          <w:szCs w:val="28"/>
          <w:lang w:val="en-US" w:eastAsia="zh-Hans" w:bidi="ar"/>
        </w:rPr>
        <w:t>Hodgkin</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lymphoma(NHL) by postoperative pathology</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(8 patients as diffuse large B-cell lymphoma</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5 as mucosa associated lymphoid tissue type B cell lympho</w:t>
      </w:r>
      <w:r>
        <w:rPr>
          <w:rFonts w:hint="default" w:ascii="Times New Roman" w:hAnsi="Times New Roman" w:eastAsia="宋体" w:cs="Times New Roman"/>
          <w:i w:val="0"/>
          <w:iCs w:val="0"/>
          <w:caps w:val="0"/>
          <w:color w:val="000000"/>
          <w:spacing w:val="0"/>
          <w:kern w:val="0"/>
          <w:sz w:val="24"/>
          <w:szCs w:val="28"/>
          <w:lang w:eastAsia="zh-Hans" w:bidi="ar"/>
        </w:rPr>
        <w:t>m</w:t>
      </w:r>
      <w:r>
        <w:rPr>
          <w:rFonts w:hint="default" w:ascii="Times New Roman" w:hAnsi="Times New Roman" w:eastAsia="宋体" w:cs="Times New Roman"/>
          <w:i w:val="0"/>
          <w:iCs w:val="0"/>
          <w:caps w:val="0"/>
          <w:color w:val="000000"/>
          <w:spacing w:val="0"/>
          <w:kern w:val="0"/>
          <w:sz w:val="24"/>
          <w:szCs w:val="28"/>
          <w:lang w:val="en-US" w:eastAsia="zh-Hans" w:bidi="ar"/>
        </w:rPr>
        <w:t>a and 2 as enteropathy-type intestinal T cell lymphoma).</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No perioperative death occured</w:t>
      </w:r>
      <w:r>
        <w:rPr>
          <w:rFonts w:hint="default" w:ascii="Times New Roman" w:hAnsi="Times New Roman" w:eastAsia="宋体" w:cs="Times New Roman"/>
          <w:i w:val="0"/>
          <w:iCs w:val="0"/>
          <w:caps w:val="0"/>
          <w:color w:val="000000"/>
          <w:spacing w:val="0"/>
          <w:kern w:val="0"/>
          <w:sz w:val="24"/>
          <w:szCs w:val="28"/>
          <w:lang w:eastAsia="zh-Hans" w:bidi="ar"/>
        </w:rPr>
        <w:t>. 10</w:t>
      </w:r>
      <w:r>
        <w:rPr>
          <w:rFonts w:hint="default" w:ascii="Times New Roman" w:hAnsi="Times New Roman" w:eastAsia="宋体" w:cs="Times New Roman"/>
          <w:i w:val="0"/>
          <w:iCs w:val="0"/>
          <w:caps w:val="0"/>
          <w:color w:val="000000"/>
          <w:spacing w:val="0"/>
          <w:kern w:val="0"/>
          <w:sz w:val="24"/>
          <w:szCs w:val="28"/>
          <w:lang w:val="en-US" w:eastAsia="zh-Hans" w:bidi="ar"/>
        </w:rPr>
        <w:t xml:space="preserve"> patients received adjuvant chemotherapy with the regimen of CHOP</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(cyclophosphamide+epirubicin+vincristine +prednisone) after the operation</w:t>
      </w:r>
      <w:r>
        <w:rPr>
          <w:rFonts w:hint="default" w:ascii="Times New Roman" w:hAnsi="Times New Roman" w:eastAsia="宋体" w:cs="Times New Roman"/>
          <w:i w:val="0"/>
          <w:iCs w:val="0"/>
          <w:caps w:val="0"/>
          <w:color w:val="000000"/>
          <w:spacing w:val="0"/>
          <w:kern w:val="0"/>
          <w:sz w:val="24"/>
          <w:szCs w:val="28"/>
          <w:lang w:eastAsia="zh-Hans" w:bidi="ar"/>
        </w:rPr>
        <w:t>. 14</w:t>
      </w:r>
      <w:r>
        <w:rPr>
          <w:rFonts w:hint="default" w:ascii="Times New Roman" w:hAnsi="Times New Roman" w:eastAsia="宋体" w:cs="Times New Roman"/>
          <w:i w:val="0"/>
          <w:iCs w:val="0"/>
          <w:caps w:val="0"/>
          <w:color w:val="000000"/>
          <w:spacing w:val="0"/>
          <w:kern w:val="0"/>
          <w:sz w:val="24"/>
          <w:szCs w:val="28"/>
          <w:lang w:val="en-US" w:eastAsia="zh-Hans" w:bidi="ar"/>
        </w:rPr>
        <w:t xml:space="preserve"> cases were followed</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up for a mean time of 30 months(range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6-52 months)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1-and 3-years survival rate was 85.7％and 57.1％,</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respectively．</w:t>
      </w:r>
      <w:r>
        <w:rPr>
          <w:rFonts w:hint="default" w:ascii="Times New Roman Bold" w:hAnsi="Times New Roman Bold" w:eastAsia="宋体" w:cs="Times New Roman Bold"/>
          <w:b/>
          <w:bCs/>
          <w:i w:val="0"/>
          <w:iCs w:val="0"/>
          <w:caps w:val="0"/>
          <w:color w:val="000000"/>
          <w:spacing w:val="0"/>
          <w:kern w:val="0"/>
          <w:sz w:val="24"/>
          <w:szCs w:val="28"/>
          <w:lang w:val="en-US" w:eastAsia="zh-Hans" w:bidi="ar"/>
        </w:rPr>
        <w:t xml:space="preserve">Conclusions: </w:t>
      </w:r>
      <w:r>
        <w:rPr>
          <w:rFonts w:hint="default" w:ascii="Times New Roman" w:hAnsi="Times New Roman" w:eastAsia="宋体" w:cs="Times New Roman"/>
          <w:i w:val="0"/>
          <w:iCs w:val="0"/>
          <w:caps w:val="0"/>
          <w:color w:val="000000"/>
          <w:spacing w:val="0"/>
          <w:kern w:val="0"/>
          <w:sz w:val="24"/>
          <w:szCs w:val="28"/>
          <w:lang w:val="en-US" w:eastAsia="zh-Hans" w:bidi="ar"/>
        </w:rPr>
        <w:t>PSIL has no specific clinical manifestations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diagnostic rate with barium study is low</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spiral CT scan is a promising diagnostic method for PSIL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Operation combined with chemotherapy is important for PSIL</w:t>
      </w:r>
      <w:r>
        <w:rPr>
          <w:rFonts w:hint="default" w:ascii="Times New Roman" w:hAnsi="Times New Roman" w:eastAsia="宋体" w:cs="Times New Roman"/>
          <w:i w:val="0"/>
          <w:iCs w:val="0"/>
          <w:caps w:val="0"/>
          <w:color w:val="000000"/>
          <w:spacing w:val="0"/>
          <w:kern w:val="0"/>
          <w:sz w:val="24"/>
          <w:szCs w:val="28"/>
          <w:lang w:eastAsia="zh-Hans" w:bidi="ar"/>
        </w:rPr>
        <w:t>.</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i w:val="0"/>
          <w:iCs w:val="0"/>
          <w:caps w:val="0"/>
          <w:color w:val="000000"/>
          <w:spacing w:val="0"/>
          <w:kern w:val="0"/>
          <w:sz w:val="24"/>
          <w:szCs w:val="28"/>
          <w:lang w:val="en-US" w:eastAsia="zh-Hans" w:bidi="ar"/>
        </w:rPr>
      </w:pPr>
      <w:r>
        <w:rPr>
          <w:rFonts w:hint="default" w:ascii="Times New Roman" w:hAnsi="Times New Roman" w:eastAsia="宋体" w:cs="Times New Roman"/>
          <w:b/>
          <w:bCs/>
          <w:i w:val="0"/>
          <w:iCs w:val="0"/>
          <w:caps w:val="0"/>
          <w:color w:val="000000"/>
          <w:spacing w:val="0"/>
          <w:kern w:val="0"/>
          <w:sz w:val="24"/>
          <w:szCs w:val="28"/>
          <w:lang w:val="en-US" w:eastAsia="zh-Hans" w:bidi="ar"/>
        </w:rPr>
        <w:t>Key words：</w:t>
      </w:r>
      <w:r>
        <w:rPr>
          <w:rFonts w:hint="default" w:ascii="Times New Roman" w:hAnsi="Times New Roman" w:eastAsia="宋体" w:cs="Times New Roman"/>
          <w:i w:val="0"/>
          <w:iCs w:val="0"/>
          <w:caps w:val="0"/>
          <w:color w:val="000000"/>
          <w:spacing w:val="0"/>
          <w:kern w:val="0"/>
          <w:sz w:val="24"/>
          <w:szCs w:val="28"/>
          <w:lang w:val="en-US" w:eastAsia="zh-Hans" w:bidi="ar"/>
        </w:rPr>
        <w:t>Lymphoma</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non-Hodgkin</w:t>
      </w:r>
      <w:r>
        <w:rPr>
          <w:rFonts w:hint="default" w:ascii="Times New Roman" w:hAnsi="Times New Roman" w:eastAsia="宋体" w:cs="Times New Roman"/>
          <w:i w:val="0"/>
          <w:iCs w:val="0"/>
          <w:caps w:val="0"/>
          <w:color w:val="000000"/>
          <w:spacing w:val="0"/>
          <w:kern w:val="0"/>
          <w:sz w:val="24"/>
          <w:szCs w:val="28"/>
          <w:lang w:eastAsia="zh-Hans" w:bidi="ar"/>
        </w:rPr>
        <w:t xml:space="preserve">, primary small intestine lymphoma(PSIL), </w:t>
      </w:r>
      <w:r>
        <w:rPr>
          <w:rFonts w:hint="default" w:ascii="Times New Roman" w:hAnsi="Times New Roman" w:eastAsia="宋体" w:cs="Times New Roman"/>
          <w:i w:val="0"/>
          <w:iCs w:val="0"/>
          <w:caps w:val="0"/>
          <w:color w:val="000000"/>
          <w:spacing w:val="0"/>
          <w:kern w:val="0"/>
          <w:sz w:val="24"/>
          <w:szCs w:val="28"/>
          <w:lang w:val="en-US" w:eastAsia="zh-Hans" w:bidi="ar"/>
        </w:rPr>
        <w:t>Diagnosis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Therapy</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eastAsia="zh-Hans" w:bidi="ar"/>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Times New Roman" w:hAnsi="Times New Roman" w:eastAsia="宋体" w:cs="Times New Roman"/>
          <w:i w:val="0"/>
          <w:iCs w:val="0"/>
          <w:caps w:val="0"/>
          <w:color w:val="000000"/>
          <w:spacing w:val="0"/>
          <w:kern w:val="0"/>
          <w:sz w:val="24"/>
          <w:szCs w:val="28"/>
          <w:lang w:val="en-US" w:eastAsia="zh-Hans" w:bidi="ar"/>
        </w:rPr>
      </w:pPr>
      <w:r>
        <w:rPr>
          <w:rFonts w:hint="default" w:ascii="Times New Roman Bold" w:hAnsi="Times New Roman Bold" w:eastAsia="宋体" w:cs="Times New Roman Bold"/>
          <w:b/>
          <w:bCs/>
          <w:i w:val="0"/>
          <w:iCs w:val="0"/>
          <w:caps w:val="0"/>
          <w:color w:val="000000"/>
          <w:spacing w:val="0"/>
          <w:kern w:val="0"/>
          <w:sz w:val="24"/>
          <w:szCs w:val="28"/>
          <w:lang w:eastAsia="zh-Hans" w:bidi="ar"/>
        </w:rPr>
        <w:t xml:space="preserve">Introduction: </w:t>
      </w:r>
      <w:r>
        <w:rPr>
          <w:rFonts w:hint="eastAsia" w:ascii="Times New Roman" w:hAnsi="Times New Roman" w:eastAsia="宋体" w:cs="Times New Roman"/>
          <w:i w:val="0"/>
          <w:iCs w:val="0"/>
          <w:caps w:val="0"/>
          <w:color w:val="000000"/>
          <w:spacing w:val="0"/>
          <w:kern w:val="0"/>
          <w:sz w:val="24"/>
          <w:szCs w:val="28"/>
          <w:lang w:val="en-US" w:eastAsia="zh-Hans" w:bidi="ar"/>
        </w:rPr>
        <w:t xml:space="preserve">Primary </w:t>
      </w:r>
      <w:r>
        <w:rPr>
          <w:rFonts w:hint="eastAsia" w:ascii="Times New Roman" w:hAnsi="Times New Roman" w:eastAsia="宋体" w:cs="Times New Roman"/>
          <w:i w:val="0"/>
          <w:iCs w:val="0"/>
          <w:caps w:val="0"/>
          <w:color w:val="000000"/>
          <w:spacing w:val="0"/>
          <w:kern w:val="0"/>
          <w:sz w:val="24"/>
          <w:szCs w:val="28"/>
          <w:lang w:val="en-US" w:eastAsia="zh-CN" w:bidi="ar"/>
        </w:rPr>
        <w:t>small intestinal lymphoma</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(P</w:t>
      </w:r>
      <w:r>
        <w:rPr>
          <w:rFonts w:hint="default" w:ascii="Times New Roman" w:hAnsi="Times New Roman" w:eastAsia="宋体" w:cs="Times New Roman"/>
          <w:i w:val="0"/>
          <w:iCs w:val="0"/>
          <w:caps w:val="0"/>
          <w:color w:val="000000"/>
          <w:spacing w:val="0"/>
          <w:kern w:val="0"/>
          <w:sz w:val="24"/>
          <w:szCs w:val="28"/>
          <w:lang w:val="en-US" w:eastAsia="zh-Hans" w:bidi="ar"/>
        </w:rPr>
        <w:t>S</w:t>
      </w:r>
      <w:r>
        <w:rPr>
          <w:rFonts w:hint="eastAsia" w:ascii="Times New Roman" w:hAnsi="Times New Roman" w:eastAsia="宋体" w:cs="Times New Roman"/>
          <w:i w:val="0"/>
          <w:iCs w:val="0"/>
          <w:caps w:val="0"/>
          <w:color w:val="000000"/>
          <w:spacing w:val="0"/>
          <w:kern w:val="0"/>
          <w:sz w:val="24"/>
          <w:szCs w:val="28"/>
          <w:lang w:val="en-US" w:eastAsia="zh-Hans" w:bidi="ar"/>
        </w:rPr>
        <w:t xml:space="preserve">IL) is a rare disorder of </w:t>
      </w:r>
      <w:r>
        <w:rPr>
          <w:rFonts w:hint="default" w:ascii="Times New Roman" w:hAnsi="Times New Roman" w:eastAsia="宋体" w:cs="Times New Roman"/>
          <w:i w:val="0"/>
          <w:iCs w:val="0"/>
          <w:caps w:val="0"/>
          <w:color w:val="000000"/>
          <w:spacing w:val="0"/>
          <w:kern w:val="0"/>
          <w:sz w:val="24"/>
          <w:szCs w:val="28"/>
          <w:lang w:val="en-US" w:eastAsia="zh-Hans" w:bidi="ar"/>
        </w:rPr>
        <w:t>d</w:t>
      </w:r>
      <w:r>
        <w:rPr>
          <w:rFonts w:hint="eastAsia" w:ascii="Times New Roman" w:hAnsi="Times New Roman" w:eastAsia="宋体" w:cs="Times New Roman"/>
          <w:i w:val="0"/>
          <w:iCs w:val="0"/>
          <w:caps w:val="0"/>
          <w:color w:val="000000"/>
          <w:spacing w:val="0"/>
          <w:kern w:val="0"/>
          <w:sz w:val="24"/>
          <w:szCs w:val="28"/>
          <w:lang w:val="en-US" w:eastAsia="zh-Hans" w:bidi="ar"/>
        </w:rPr>
        <w:t xml:space="preserve">igestive </w:t>
      </w:r>
      <w:r>
        <w:rPr>
          <w:rFonts w:hint="default" w:ascii="Times New Roman" w:hAnsi="Times New Roman" w:eastAsia="宋体" w:cs="Times New Roman"/>
          <w:i w:val="0"/>
          <w:iCs w:val="0"/>
          <w:caps w:val="0"/>
          <w:color w:val="000000"/>
          <w:spacing w:val="0"/>
          <w:kern w:val="0"/>
          <w:sz w:val="24"/>
          <w:szCs w:val="28"/>
          <w:lang w:val="en-US" w:eastAsia="zh-Hans" w:bidi="ar"/>
        </w:rPr>
        <w:t>s</w:t>
      </w:r>
      <w:r>
        <w:rPr>
          <w:rFonts w:hint="eastAsia" w:ascii="Times New Roman" w:hAnsi="Times New Roman" w:eastAsia="宋体" w:cs="Times New Roman"/>
          <w:i w:val="0"/>
          <w:iCs w:val="0"/>
          <w:caps w:val="0"/>
          <w:color w:val="000000"/>
          <w:spacing w:val="0"/>
          <w:kern w:val="0"/>
          <w:sz w:val="24"/>
          <w:szCs w:val="28"/>
          <w:lang w:val="en-US" w:eastAsia="zh-Hans" w:bidi="ar"/>
        </w:rPr>
        <w:t xml:space="preserve">ystem </w:t>
      </w:r>
      <w:r>
        <w:rPr>
          <w:rFonts w:hint="default" w:ascii="Times New Roman" w:hAnsi="Times New Roman" w:eastAsia="宋体" w:cs="Times New Roman"/>
          <w:i w:val="0"/>
          <w:iCs w:val="0"/>
          <w:caps w:val="0"/>
          <w:color w:val="000000"/>
          <w:spacing w:val="0"/>
          <w:kern w:val="0"/>
          <w:sz w:val="24"/>
          <w:szCs w:val="28"/>
          <w:lang w:val="en-US" w:eastAsia="zh-Hans" w:bidi="ar"/>
        </w:rPr>
        <w:t>m</w:t>
      </w:r>
      <w:r>
        <w:rPr>
          <w:rFonts w:hint="eastAsia" w:ascii="Times New Roman" w:hAnsi="Times New Roman" w:eastAsia="宋体" w:cs="Times New Roman"/>
          <w:i w:val="0"/>
          <w:iCs w:val="0"/>
          <w:caps w:val="0"/>
          <w:color w:val="000000"/>
          <w:spacing w:val="0"/>
          <w:kern w:val="0"/>
          <w:sz w:val="24"/>
          <w:szCs w:val="28"/>
          <w:lang w:val="en-US" w:eastAsia="zh-Hans" w:bidi="ar"/>
        </w:rPr>
        <w:t xml:space="preserve">alignant </w:t>
      </w:r>
      <w:r>
        <w:rPr>
          <w:rFonts w:hint="default" w:ascii="Times New Roman" w:hAnsi="Times New Roman" w:eastAsia="宋体" w:cs="Times New Roman"/>
          <w:i w:val="0"/>
          <w:iCs w:val="0"/>
          <w:caps w:val="0"/>
          <w:color w:val="000000"/>
          <w:spacing w:val="0"/>
          <w:kern w:val="0"/>
          <w:sz w:val="24"/>
          <w:szCs w:val="28"/>
          <w:lang w:val="en-US" w:eastAsia="zh-Hans" w:bidi="ar"/>
        </w:rPr>
        <w:t>t</w:t>
      </w:r>
      <w:r>
        <w:rPr>
          <w:rFonts w:hint="eastAsia" w:ascii="Times New Roman" w:hAnsi="Times New Roman" w:eastAsia="宋体" w:cs="Times New Roman"/>
          <w:i w:val="0"/>
          <w:iCs w:val="0"/>
          <w:caps w:val="0"/>
          <w:color w:val="000000"/>
          <w:spacing w:val="0"/>
          <w:kern w:val="0"/>
          <w:sz w:val="24"/>
          <w:szCs w:val="28"/>
          <w:lang w:val="en-US" w:eastAsia="zh-Hans" w:bidi="ar"/>
        </w:rPr>
        <w:t>umor</w:t>
      </w:r>
      <w:r>
        <w:rPr>
          <w:rFonts w:hint="default" w:ascii="Times New Roman" w:hAnsi="Times New Roman" w:eastAsia="宋体" w:cs="Times New Roman"/>
          <w:i w:val="0"/>
          <w:iCs w:val="0"/>
          <w:caps w:val="0"/>
          <w:color w:val="000000"/>
          <w:spacing w:val="0"/>
          <w:kern w:val="0"/>
          <w:sz w:val="24"/>
          <w:szCs w:val="28"/>
          <w:lang w:val="en-US" w:eastAsia="zh-Hans" w:bidi="ar"/>
        </w:rPr>
        <w:t xml:space="preserve">, because of its onset is insidious and a lack of specific </w:t>
      </w:r>
      <w:r>
        <w:rPr>
          <w:rFonts w:hint="eastAsia" w:ascii="Times New Roman" w:hAnsi="Times New Roman" w:eastAsia="宋体" w:cs="Times New Roman"/>
          <w:i w:val="0"/>
          <w:iCs w:val="0"/>
          <w:caps w:val="0"/>
          <w:color w:val="000000"/>
          <w:spacing w:val="0"/>
          <w:kern w:val="0"/>
          <w:sz w:val="24"/>
          <w:szCs w:val="28"/>
          <w:lang w:val="en-US" w:eastAsia="zh-Hans" w:bidi="ar"/>
        </w:rPr>
        <w:t>c</w:t>
      </w:r>
      <w:r>
        <w:rPr>
          <w:rFonts w:hint="default" w:ascii="Times New Roman" w:hAnsi="Times New Roman" w:eastAsia="宋体" w:cs="Times New Roman"/>
          <w:i w:val="0"/>
          <w:iCs w:val="0"/>
          <w:caps w:val="0"/>
          <w:color w:val="000000"/>
          <w:spacing w:val="0"/>
          <w:kern w:val="0"/>
          <w:sz w:val="24"/>
          <w:szCs w:val="28"/>
          <w:lang w:val="en-US" w:eastAsia="zh-Hans" w:bidi="ar"/>
        </w:rPr>
        <w:t xml:space="preserve">linical manifestations, </w:t>
      </w:r>
      <w:r>
        <w:rPr>
          <w:rFonts w:hint="eastAsia" w:ascii="Times New Roman" w:hAnsi="Times New Roman" w:eastAsia="宋体" w:cs="Times New Roman"/>
          <w:i w:val="0"/>
          <w:iCs w:val="0"/>
          <w:caps w:val="0"/>
          <w:color w:val="000000"/>
          <w:spacing w:val="0"/>
          <w:kern w:val="0"/>
          <w:sz w:val="24"/>
          <w:szCs w:val="28"/>
          <w:lang w:val="en-US" w:eastAsia="zh-Hans" w:bidi="ar"/>
        </w:rPr>
        <w:t>e</w:t>
      </w:r>
      <w:r>
        <w:rPr>
          <w:rFonts w:hint="default" w:ascii="Times New Roman" w:hAnsi="Times New Roman" w:eastAsia="宋体" w:cs="Times New Roman"/>
          <w:i w:val="0"/>
          <w:iCs w:val="0"/>
          <w:caps w:val="0"/>
          <w:color w:val="000000"/>
          <w:spacing w:val="0"/>
          <w:kern w:val="0"/>
          <w:sz w:val="24"/>
          <w:szCs w:val="28"/>
          <w:lang w:val="en-US" w:eastAsia="zh-Hans" w:bidi="ar"/>
        </w:rPr>
        <w:t>as</w:t>
      </w:r>
      <w:r>
        <w:rPr>
          <w:rFonts w:hint="eastAsia" w:ascii="Times New Roman" w:hAnsi="Times New Roman" w:eastAsia="宋体" w:cs="Times New Roman"/>
          <w:i w:val="0"/>
          <w:iCs w:val="0"/>
          <w:caps w:val="0"/>
          <w:color w:val="000000"/>
          <w:spacing w:val="0"/>
          <w:kern w:val="0"/>
          <w:sz w:val="24"/>
          <w:szCs w:val="28"/>
          <w:lang w:val="en-US" w:eastAsia="zh-Hans" w:bidi="ar"/>
        </w:rPr>
        <w:t>ily</w:t>
      </w:r>
      <w:r>
        <w:rPr>
          <w:rFonts w:hint="default" w:ascii="Times New Roman" w:hAnsi="Times New Roman" w:eastAsia="宋体" w:cs="Times New Roman"/>
          <w:i w:val="0"/>
          <w:iCs w:val="0"/>
          <w:caps w:val="0"/>
          <w:color w:val="000000"/>
          <w:spacing w:val="0"/>
          <w:kern w:val="0"/>
          <w:sz w:val="24"/>
          <w:szCs w:val="28"/>
          <w:lang w:val="en-US" w:eastAsia="zh-Hans" w:bidi="ar"/>
        </w:rPr>
        <w:t xml:space="preserve"> lead to misdiagnosis. </w:t>
      </w:r>
      <w:r>
        <w:rPr>
          <w:rFonts w:hint="default" w:ascii="Times New Roman" w:hAnsi="Times New Roman" w:eastAsia="宋体" w:cs="Times New Roman"/>
          <w:i w:val="0"/>
          <w:iCs w:val="0"/>
          <w:caps w:val="0"/>
          <w:color w:val="000000"/>
          <w:spacing w:val="0"/>
          <w:kern w:val="0"/>
          <w:sz w:val="24"/>
          <w:szCs w:val="28"/>
          <w:lang w:eastAsia="zh-Hans" w:bidi="ar"/>
        </w:rPr>
        <w:t>We</w:t>
      </w:r>
      <w:r>
        <w:rPr>
          <w:rFonts w:hint="default" w:ascii="Times New Roman" w:hAnsi="Times New Roman" w:eastAsia="宋体" w:cs="Times New Roman"/>
          <w:i w:val="0"/>
          <w:iCs w:val="0"/>
          <w:caps w:val="0"/>
          <w:color w:val="000000"/>
          <w:spacing w:val="0"/>
          <w:kern w:val="0"/>
          <w:sz w:val="24"/>
          <w:szCs w:val="28"/>
          <w:lang w:val="en-US" w:eastAsia="zh-Hans" w:bidi="ar"/>
        </w:rPr>
        <w:t xml:space="preserve"> </w:t>
      </w:r>
      <w:r>
        <w:rPr>
          <w:rFonts w:hint="eastAsia" w:ascii="Times New Roman" w:hAnsi="Times New Roman" w:eastAsia="宋体" w:cs="Times New Roman"/>
          <w:i w:val="0"/>
          <w:iCs w:val="0"/>
          <w:caps w:val="0"/>
          <w:color w:val="000000"/>
          <w:spacing w:val="0"/>
          <w:kern w:val="0"/>
          <w:sz w:val="24"/>
          <w:szCs w:val="28"/>
          <w:lang w:val="en-US" w:eastAsia="zh-Hans" w:bidi="ar"/>
        </w:rPr>
        <w:t>a</w:t>
      </w:r>
      <w:r>
        <w:rPr>
          <w:rFonts w:hint="default" w:ascii="Times New Roman" w:hAnsi="Times New Roman" w:eastAsia="宋体" w:cs="Times New Roman"/>
          <w:i w:val="0"/>
          <w:iCs w:val="0"/>
          <w:caps w:val="0"/>
          <w:color w:val="000000"/>
          <w:spacing w:val="0"/>
          <w:kern w:val="0"/>
          <w:sz w:val="24"/>
          <w:szCs w:val="28"/>
          <w:lang w:eastAsia="zh-Hans" w:bidi="ar"/>
        </w:rPr>
        <w:t xml:space="preserve">imed </w:t>
      </w:r>
      <w:r>
        <w:rPr>
          <w:rFonts w:hint="eastAsia" w:ascii="Times New Roman" w:hAnsi="Times New Roman" w:eastAsia="宋体" w:cs="Times New Roman"/>
          <w:i w:val="0"/>
          <w:iCs w:val="0"/>
          <w:caps w:val="0"/>
          <w:color w:val="000000"/>
          <w:spacing w:val="0"/>
          <w:kern w:val="0"/>
          <w:sz w:val="24"/>
          <w:szCs w:val="28"/>
          <w:lang w:val="en-US" w:eastAsia="zh-Hans" w:bidi="ar"/>
        </w:rPr>
        <w:t xml:space="preserve">to explore </w:t>
      </w:r>
      <w:r>
        <w:rPr>
          <w:rFonts w:hint="default" w:ascii="Times New Roman" w:hAnsi="Times New Roman" w:eastAsia="宋体" w:cs="Times New Roman"/>
          <w:i w:val="0"/>
          <w:iCs w:val="0"/>
          <w:caps w:val="0"/>
          <w:color w:val="000000"/>
          <w:spacing w:val="0"/>
          <w:kern w:val="0"/>
          <w:sz w:val="24"/>
          <w:szCs w:val="28"/>
          <w:lang w:val="en-US" w:eastAsia="zh-Hans" w:bidi="ar"/>
        </w:rPr>
        <w:t>the</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diagnosis and clinical countermeasures</w:t>
      </w:r>
      <w:r>
        <w:rPr>
          <w:rFonts w:hint="default" w:ascii="Times New Roman" w:hAnsi="Times New Roman" w:eastAsia="宋体" w:cs="Times New Roman"/>
          <w:i w:val="0"/>
          <w:iCs w:val="0"/>
          <w:caps w:val="0"/>
          <w:color w:val="000000"/>
          <w:spacing w:val="0"/>
          <w:kern w:val="0"/>
          <w:sz w:val="24"/>
          <w:szCs w:val="28"/>
          <w:lang w:val="en-US" w:eastAsia="zh-Hans" w:bidi="ar"/>
        </w:rPr>
        <w:t xml:space="preserve"> of </w:t>
      </w:r>
      <w:r>
        <w:rPr>
          <w:rFonts w:hint="eastAsia" w:ascii="Times New Roman" w:hAnsi="Times New Roman" w:eastAsia="宋体" w:cs="Times New Roman"/>
          <w:i w:val="0"/>
          <w:iCs w:val="0"/>
          <w:caps w:val="0"/>
          <w:color w:val="000000"/>
          <w:spacing w:val="0"/>
          <w:kern w:val="0"/>
          <w:sz w:val="24"/>
          <w:szCs w:val="28"/>
          <w:lang w:val="en-US" w:eastAsia="zh-Hans" w:bidi="ar"/>
        </w:rPr>
        <w:t xml:space="preserve">Primary </w:t>
      </w:r>
      <w:r>
        <w:rPr>
          <w:rFonts w:hint="default" w:ascii="Times New Roman" w:hAnsi="Times New Roman" w:eastAsia="宋体" w:cs="Times New Roman"/>
          <w:i w:val="0"/>
          <w:iCs w:val="0"/>
          <w:caps w:val="0"/>
          <w:color w:val="000000"/>
          <w:spacing w:val="0"/>
          <w:kern w:val="0"/>
          <w:sz w:val="24"/>
          <w:szCs w:val="28"/>
          <w:lang w:val="en-US" w:eastAsia="zh-Hans" w:bidi="ar"/>
        </w:rPr>
        <w:t>S</w:t>
      </w:r>
      <w:r>
        <w:rPr>
          <w:rFonts w:hint="eastAsia" w:ascii="Times New Roman" w:hAnsi="Times New Roman" w:eastAsia="宋体" w:cs="Times New Roman"/>
          <w:i w:val="0"/>
          <w:iCs w:val="0"/>
          <w:caps w:val="0"/>
          <w:color w:val="000000"/>
          <w:spacing w:val="0"/>
          <w:kern w:val="0"/>
          <w:sz w:val="24"/>
          <w:szCs w:val="28"/>
          <w:lang w:val="en-US" w:eastAsia="zh-CN" w:bidi="ar"/>
        </w:rPr>
        <w:t xml:space="preserve">mall </w:t>
      </w:r>
      <w:r>
        <w:rPr>
          <w:rFonts w:hint="default" w:ascii="Times New Roman" w:hAnsi="Times New Roman" w:eastAsia="宋体" w:cs="Times New Roman"/>
          <w:i w:val="0"/>
          <w:iCs w:val="0"/>
          <w:caps w:val="0"/>
          <w:color w:val="000000"/>
          <w:spacing w:val="0"/>
          <w:kern w:val="0"/>
          <w:sz w:val="24"/>
          <w:szCs w:val="28"/>
          <w:lang w:val="en-US" w:eastAsia="zh-CN" w:bidi="ar"/>
        </w:rPr>
        <w:t>I</w:t>
      </w:r>
      <w:r>
        <w:rPr>
          <w:rFonts w:hint="eastAsia" w:ascii="Times New Roman" w:hAnsi="Times New Roman" w:eastAsia="宋体" w:cs="Times New Roman"/>
          <w:i w:val="0"/>
          <w:iCs w:val="0"/>
          <w:caps w:val="0"/>
          <w:color w:val="000000"/>
          <w:spacing w:val="0"/>
          <w:kern w:val="0"/>
          <w:sz w:val="24"/>
          <w:szCs w:val="28"/>
          <w:lang w:val="en-US" w:eastAsia="zh-CN" w:bidi="ar"/>
        </w:rPr>
        <w:t>ntestinal lymphoma</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(P</w:t>
      </w:r>
      <w:r>
        <w:rPr>
          <w:rFonts w:hint="default" w:ascii="Times New Roman" w:hAnsi="Times New Roman" w:eastAsia="宋体" w:cs="Times New Roman"/>
          <w:i w:val="0"/>
          <w:iCs w:val="0"/>
          <w:caps w:val="0"/>
          <w:color w:val="000000"/>
          <w:spacing w:val="0"/>
          <w:kern w:val="0"/>
          <w:sz w:val="24"/>
          <w:szCs w:val="28"/>
          <w:lang w:val="en-US" w:eastAsia="zh-Hans" w:bidi="ar"/>
        </w:rPr>
        <w:t>S</w:t>
      </w:r>
      <w:r>
        <w:rPr>
          <w:rFonts w:hint="eastAsia" w:ascii="Times New Roman" w:hAnsi="Times New Roman" w:eastAsia="宋体" w:cs="Times New Roman"/>
          <w:i w:val="0"/>
          <w:iCs w:val="0"/>
          <w:caps w:val="0"/>
          <w:color w:val="000000"/>
          <w:spacing w:val="0"/>
          <w:kern w:val="0"/>
          <w:sz w:val="24"/>
          <w:szCs w:val="28"/>
          <w:lang w:val="en-US" w:eastAsia="zh-Hans" w:bidi="ar"/>
        </w:rPr>
        <w:t>IL)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 xml:space="preserve">through </w:t>
      </w:r>
      <w:r>
        <w:rPr>
          <w:rFonts w:hint="eastAsia" w:ascii="Times New Roman" w:hAnsi="Times New Roman" w:eastAsia="宋体" w:cs="Times New Roman"/>
          <w:i w:val="0"/>
          <w:iCs w:val="0"/>
          <w:caps w:val="0"/>
          <w:color w:val="000000"/>
          <w:spacing w:val="0"/>
          <w:kern w:val="0"/>
          <w:sz w:val="24"/>
          <w:szCs w:val="28"/>
          <w:lang w:val="en-US" w:eastAsia="zh-Hans" w:bidi="ar"/>
        </w:rPr>
        <w:t>analyz</w:t>
      </w:r>
      <w:r>
        <w:rPr>
          <w:rFonts w:hint="default" w:ascii="Times New Roman" w:hAnsi="Times New Roman" w:eastAsia="宋体" w:cs="Times New Roman"/>
          <w:i w:val="0"/>
          <w:iCs w:val="0"/>
          <w:caps w:val="0"/>
          <w:color w:val="000000"/>
          <w:spacing w:val="0"/>
          <w:kern w:val="0"/>
          <w:sz w:val="24"/>
          <w:szCs w:val="28"/>
          <w:lang w:val="en-US" w:eastAsia="zh-Hans" w:bidi="ar"/>
        </w:rPr>
        <w:t>ing</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eastAsia" w:ascii="Times New Roman" w:hAnsi="Times New Roman" w:eastAsia="宋体" w:cs="Times New Roman"/>
          <w:i w:val="0"/>
          <w:iCs w:val="0"/>
          <w:caps w:val="0"/>
          <w:color w:val="000000"/>
          <w:spacing w:val="0"/>
          <w:kern w:val="0"/>
          <w:sz w:val="24"/>
          <w:szCs w:val="28"/>
          <w:lang w:val="en-US" w:eastAsia="zh-Hans" w:bidi="ar"/>
        </w:rPr>
        <w:t>clinical manifestations and CT characteristics of 15 patients</w:t>
      </w:r>
      <w:r>
        <w:rPr>
          <w:rFonts w:hint="default" w:ascii="Times New Roman" w:hAnsi="Times New Roman" w:eastAsia="宋体" w:cs="Times New Roman"/>
          <w:i w:val="0"/>
          <w:iCs w:val="0"/>
          <w:caps w:val="0"/>
          <w:color w:val="000000"/>
          <w:spacing w:val="0"/>
          <w:kern w:val="0"/>
          <w:sz w:val="24"/>
          <w:szCs w:val="28"/>
          <w:lang w:val="en-US" w:eastAsia="zh-Hans" w:bidi="ar"/>
        </w:rPr>
        <w:t>, who were</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admitted to our hospital from January 20</w:t>
      </w:r>
      <w:r>
        <w:rPr>
          <w:rFonts w:hint="eastAsia" w:ascii="Times New Roman" w:hAnsi="Times New Roman" w:eastAsia="宋体" w:cs="Times New Roman"/>
          <w:i w:val="0"/>
          <w:iCs w:val="0"/>
          <w:caps w:val="0"/>
          <w:color w:val="000000"/>
          <w:spacing w:val="0"/>
          <w:kern w:val="0"/>
          <w:sz w:val="24"/>
          <w:szCs w:val="28"/>
          <w:lang w:val="en-US" w:eastAsia="zh-CN" w:bidi="ar"/>
        </w:rPr>
        <w:t>15</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to July 20</w:t>
      </w:r>
      <w:r>
        <w:rPr>
          <w:rFonts w:hint="eastAsia" w:ascii="Times New Roman" w:hAnsi="Times New Roman" w:eastAsia="宋体" w:cs="Times New Roman"/>
          <w:i w:val="0"/>
          <w:iCs w:val="0"/>
          <w:caps w:val="0"/>
          <w:color w:val="000000"/>
          <w:spacing w:val="0"/>
          <w:kern w:val="0"/>
          <w:sz w:val="24"/>
          <w:szCs w:val="28"/>
          <w:lang w:val="en-US" w:eastAsia="zh-CN" w:bidi="ar"/>
        </w:rPr>
        <w:t>19</w:t>
      </w:r>
      <w:r>
        <w:rPr>
          <w:rFonts w:hint="default" w:ascii="Times New Roman" w:hAnsi="Times New Roman" w:eastAsia="宋体" w:cs="Times New Roman"/>
          <w:i w:val="0"/>
          <w:iCs w:val="0"/>
          <w:caps w:val="0"/>
          <w:color w:val="000000"/>
          <w:spacing w:val="0"/>
          <w:kern w:val="0"/>
          <w:sz w:val="24"/>
          <w:szCs w:val="28"/>
          <w:lang w:val="en-US" w:eastAsia="zh-Hans" w:bidi="ar"/>
        </w:rPr>
        <w:t>.</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cs="Times New Roman Bold"/>
          <w:b/>
          <w:bCs/>
          <w:sz w:val="24"/>
          <w:szCs w:val="28"/>
          <w:lang w:eastAsia="zh-Hans"/>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heme="minorAscii"/>
          <w:b/>
          <w:bCs/>
          <w:sz w:val="24"/>
          <w:szCs w:val="28"/>
          <w:lang w:eastAsia="zh-Hans"/>
        </w:rPr>
      </w:pPr>
      <w:r>
        <w:rPr>
          <w:rFonts w:hint="default" w:ascii="Times New Roman Bold" w:hAnsi="Times New Roman Bold" w:cs="Times New Roman Bold"/>
          <w:b/>
          <w:bCs/>
          <w:sz w:val="24"/>
          <w:szCs w:val="28"/>
          <w:lang w:eastAsia="zh-Hans"/>
        </w:rPr>
        <w:t>M</w:t>
      </w:r>
      <w:r>
        <w:rPr>
          <w:rFonts w:hint="default" w:ascii="Times New Roman Bold" w:hAnsi="Times New Roman Bold" w:cs="Times New Roman Bold"/>
          <w:b/>
          <w:bCs/>
          <w:sz w:val="24"/>
          <w:szCs w:val="28"/>
          <w:lang w:val="en-US" w:eastAsia="zh-Hans"/>
        </w:rPr>
        <w:t>a</w:t>
      </w:r>
      <w:r>
        <w:rPr>
          <w:rFonts w:hint="default" w:ascii="Times New Roman Bold" w:hAnsi="Times New Roman Bold" w:cs="Times New Roman Bold"/>
          <w:b/>
          <w:bCs/>
          <w:sz w:val="24"/>
          <w:szCs w:val="28"/>
          <w:lang w:eastAsia="zh-Hans"/>
        </w:rPr>
        <w:t>terials and M</w:t>
      </w:r>
      <w:r>
        <w:rPr>
          <w:rFonts w:hint="default" w:ascii="Times New Roman Bold" w:hAnsi="Times New Roman Bold" w:cs="Times New Roman Bold"/>
          <w:b/>
          <w:bCs/>
          <w:sz w:val="24"/>
          <w:szCs w:val="28"/>
          <w:lang w:val="en-US" w:eastAsia="zh-Hans"/>
        </w:rPr>
        <w:t>e</w:t>
      </w:r>
      <w:r>
        <w:rPr>
          <w:rFonts w:hint="default" w:ascii="Times New Roman Bold" w:hAnsi="Times New Roman Bold" w:cs="Times New Roman Bold"/>
          <w:b/>
          <w:bCs/>
          <w:sz w:val="24"/>
          <w:szCs w:val="28"/>
          <w:lang w:eastAsia="zh-Hans"/>
        </w:rPr>
        <w:t>thod</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eastAsia="zh-CN" w:bidi="ar"/>
        </w:rPr>
        <w:t>1</w:t>
      </w:r>
      <w:r>
        <w:rPr>
          <w:rFonts w:hint="default" w:ascii="Times New Roman Bold" w:hAnsi="Times New Roman Bold" w:eastAsia="宋体" w:cs="Times New Roman Bold"/>
          <w:b/>
          <w:bCs/>
          <w:i w:val="0"/>
          <w:iCs w:val="0"/>
          <w:caps w:val="0"/>
          <w:color w:val="000000"/>
          <w:spacing w:val="0"/>
          <w:kern w:val="0"/>
          <w:sz w:val="24"/>
          <w:szCs w:val="28"/>
          <w:lang w:val="en-US" w:eastAsia="zh-CN" w:bidi="ar"/>
        </w:rPr>
        <w:t>.General clinical information</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i w:val="0"/>
          <w:iCs w:val="0"/>
          <w:caps w:val="0"/>
          <w:color w:val="000000"/>
          <w:spacing w:val="0"/>
          <w:kern w:val="0"/>
          <w:sz w:val="24"/>
          <w:szCs w:val="28"/>
          <w:highlight w:val="red"/>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There were 15 cases in this group, 9 men and 6 women. The onset age of patients was 18-73 years, and the average age was 51.6 years.11 cases (73.3%) were over the age of 40 years</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The patient's history ranged from 1 week to 1.5 years.The main clinical manifestations included abdominal pain, abdominal mass, intestinal obstruction, gastrointestinal bleeding and wasting.The serum tumor indexes (carcinoembryonic</w:t>
      </w:r>
      <w:r>
        <w:rPr>
          <w:rFonts w:hint="eastAsia" w:ascii="Times New Roman" w:hAnsi="Times New Roman" w:cs="Times New Roman"/>
          <w:i w:val="0"/>
          <w:iCs w:val="0"/>
          <w:caps w:val="0"/>
          <w:color w:val="000000"/>
          <w:spacing w:val="0"/>
          <w:kern w:val="0"/>
          <w:sz w:val="24"/>
          <w:szCs w:val="28"/>
          <w:lang w:val="en-US"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antigen, CAl9-9) were normal. All cases met the Dawson diagnostic criteria</w:t>
      </w:r>
      <w:r>
        <w:rPr>
          <w:rFonts w:hint="default" w:ascii="Times New Roman" w:hAnsi="Times New Roman" w:eastAsia="宋体" w:cs="Times New Roman"/>
          <w:i w:val="0"/>
          <w:iCs w:val="0"/>
          <w:caps w:val="0"/>
          <w:color w:val="000000"/>
          <w:spacing w:val="0"/>
          <w:kern w:val="0"/>
          <w:sz w:val="24"/>
          <w:szCs w:val="28"/>
          <w:vertAlign w:val="superscript"/>
          <w:lang w:val="en-US" w:eastAsia="zh-CN" w:bidi="ar"/>
        </w:rPr>
        <w:fldChar w:fldCharType="begin"/>
      </w:r>
      <w:r>
        <w:rPr>
          <w:rFonts w:hint="eastAsia" w:ascii="Times New Roman" w:hAnsi="Times New Roman" w:eastAsia="宋体" w:cs="Times New Roman"/>
          <w:i w:val="0"/>
          <w:iCs w:val="0"/>
          <w:caps w:val="0"/>
          <w:color w:val="000000"/>
          <w:spacing w:val="0"/>
          <w:kern w:val="0"/>
          <w:sz w:val="24"/>
          <w:szCs w:val="28"/>
          <w:vertAlign w:val="superscript"/>
          <w:lang w:val="en-US" w:eastAsia="zh-CN" w:bidi="ar"/>
        </w:rPr>
        <w:instrText xml:space="preserve"> ADDIN NE.Ref.{D5EF8AC7-2270-42FC-8B4B-1787AF2035C5}</w:instrText>
      </w:r>
      <w:r>
        <w:rPr>
          <w:rFonts w:hint="default" w:ascii="Times New Roman" w:hAnsi="Times New Roman" w:eastAsia="宋体" w:cs="Times New Roman"/>
          <w:i w:val="0"/>
          <w:iCs w:val="0"/>
          <w:caps w:val="0"/>
          <w:color w:val="000000"/>
          <w:spacing w:val="0"/>
          <w:kern w:val="0"/>
          <w:sz w:val="24"/>
          <w:szCs w:val="28"/>
          <w:vertAlign w:val="superscript"/>
          <w:lang w:val="en-US" w:eastAsia="zh-CN" w:bidi="ar"/>
        </w:rPr>
        <w:fldChar w:fldCharType="separate"/>
      </w:r>
      <w:r>
        <w:rPr>
          <w:rFonts w:hint="eastAsia" w:ascii="宋体" w:hAnsi="宋体"/>
          <w:color w:val="080000"/>
          <w:sz w:val="24"/>
          <w:szCs w:val="24"/>
          <w:vertAlign w:val="superscript"/>
        </w:rPr>
        <w:t>[1]</w:t>
      </w:r>
      <w:r>
        <w:rPr>
          <w:rFonts w:hint="default" w:ascii="Times New Roman" w:hAnsi="Times New Roman" w:eastAsia="宋体" w:cs="Times New Roman"/>
          <w:i w:val="0"/>
          <w:iCs w:val="0"/>
          <w:caps w:val="0"/>
          <w:color w:val="000000"/>
          <w:spacing w:val="0"/>
          <w:kern w:val="0"/>
          <w:sz w:val="24"/>
          <w:szCs w:val="28"/>
          <w:vertAlign w:val="superscript"/>
          <w:lang w:val="en-US" w:eastAsia="zh-CN" w:bidi="ar"/>
        </w:rPr>
        <w:fldChar w:fldCharType="end"/>
      </w:r>
      <w:r>
        <w:rPr>
          <w:rFonts w:hint="default" w:ascii="Times New Roman" w:hAnsi="Times New Roman" w:eastAsia="宋体" w:cs="Times New Roman"/>
          <w:i w:val="0"/>
          <w:iCs w:val="0"/>
          <w:caps w:val="0"/>
          <w:color w:val="000000"/>
          <w:spacing w:val="0"/>
          <w:kern w:val="0"/>
          <w:sz w:val="24"/>
          <w:szCs w:val="28"/>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The patient is first seen</w:t>
      </w:r>
      <w:r>
        <w:rPr>
          <w:rFonts w:hint="eastAsia" w:ascii="Times New Roman" w:hAnsi="Times New Roman" w:cs="Times New Roman"/>
          <w:i w:val="0"/>
          <w:iCs w:val="0"/>
          <w:caps w:val="0"/>
          <w:color w:val="000000"/>
          <w:spacing w:val="0"/>
          <w:kern w:val="0"/>
          <w:sz w:val="24"/>
          <w:szCs w:val="28"/>
          <w:lang w:val="en-US" w:eastAsia="zh-CN" w:bidi="ar"/>
        </w:rPr>
        <w:t xml:space="preserve"> there is </w:t>
      </w:r>
      <w:r>
        <w:rPr>
          <w:rFonts w:hint="default" w:ascii="Times New Roman" w:hAnsi="Times New Roman" w:eastAsia="宋体" w:cs="Times New Roman"/>
          <w:i w:val="0"/>
          <w:iCs w:val="0"/>
          <w:caps w:val="0"/>
          <w:color w:val="000000"/>
          <w:spacing w:val="0"/>
          <w:kern w:val="0"/>
          <w:sz w:val="24"/>
          <w:szCs w:val="28"/>
          <w:lang w:val="en-US" w:eastAsia="zh-CN" w:bidi="ar"/>
        </w:rPr>
        <w:t>no pathological superficial lymph node enlargement</w:t>
      </w:r>
      <w:r>
        <w:rPr>
          <w:rFonts w:hint="eastAsia" w:ascii="Times New Roman" w:hAnsi="Times New Roman" w:cs="Times New Roman"/>
          <w:i w:val="0"/>
          <w:iCs w:val="0"/>
          <w:caps w:val="0"/>
          <w:color w:val="000000"/>
          <w:spacing w:val="0"/>
          <w:kern w:val="0"/>
          <w:sz w:val="24"/>
          <w:szCs w:val="28"/>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eastAsia" w:ascii="Times New Roman" w:hAnsi="Times New Roman" w:cs="Times New Roman"/>
          <w:i w:val="0"/>
          <w:iCs w:val="0"/>
          <w:caps w:val="0"/>
          <w:color w:val="000000"/>
          <w:spacing w:val="0"/>
          <w:kern w:val="0"/>
          <w:sz w:val="24"/>
          <w:szCs w:val="28"/>
          <w:lang w:val="en-US" w:eastAsia="zh-CN" w:bidi="ar"/>
        </w:rPr>
        <w:t>C</w:t>
      </w:r>
      <w:r>
        <w:rPr>
          <w:rFonts w:hint="default" w:ascii="Times New Roman" w:hAnsi="Times New Roman" w:eastAsia="宋体" w:cs="Times New Roman"/>
          <w:i w:val="0"/>
          <w:iCs w:val="0"/>
          <w:caps w:val="0"/>
          <w:color w:val="000000"/>
          <w:spacing w:val="0"/>
          <w:kern w:val="0"/>
          <w:sz w:val="24"/>
          <w:szCs w:val="28"/>
          <w:lang w:val="en-US" w:eastAsia="zh-CN" w:bidi="ar"/>
        </w:rPr>
        <w:t>hest X-ray</w:t>
      </w:r>
      <w:r>
        <w:rPr>
          <w:rFonts w:hint="eastAsia" w:ascii="Times New Roman" w:hAnsi="Times New Roman" w:cs="Times New Roman"/>
          <w:i w:val="0"/>
          <w:iCs w:val="0"/>
          <w:caps w:val="0"/>
          <w:color w:val="000000"/>
          <w:spacing w:val="0"/>
          <w:kern w:val="0"/>
          <w:sz w:val="24"/>
          <w:szCs w:val="28"/>
          <w:lang w:val="en-US" w:eastAsia="zh-CN" w:bidi="ar"/>
        </w:rPr>
        <w:t xml:space="preserve"> shows </w:t>
      </w:r>
      <w:r>
        <w:rPr>
          <w:rFonts w:hint="default" w:ascii="Times New Roman" w:hAnsi="Times New Roman" w:eastAsia="宋体" w:cs="Times New Roman"/>
          <w:i w:val="0"/>
          <w:iCs w:val="0"/>
          <w:caps w:val="0"/>
          <w:color w:val="000000"/>
          <w:spacing w:val="0"/>
          <w:kern w:val="0"/>
          <w:sz w:val="24"/>
          <w:szCs w:val="28"/>
          <w:lang w:val="en-US" w:eastAsia="zh-CN" w:bidi="ar"/>
        </w:rPr>
        <w:t>no mediastinal lymph node enlargement</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eastAsia="宋体" w:cs="Times New Roman"/>
          <w:i w:val="0"/>
          <w:iCs w:val="0"/>
          <w:caps w:val="0"/>
          <w:color w:val="000000"/>
          <w:spacing w:val="0"/>
          <w:kern w:val="0"/>
          <w:sz w:val="24"/>
          <w:szCs w:val="28"/>
          <w:lang w:val="en-US" w:eastAsia="zh-CN" w:bidi="ar"/>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eastAsia" w:ascii="Times New Roman" w:hAnsi="Times New Roman" w:cs="Times New Roman"/>
          <w:i w:val="0"/>
          <w:iCs w:val="0"/>
          <w:color w:val="000000"/>
          <w:spacing w:val="0"/>
          <w:kern w:val="0"/>
          <w:sz w:val="24"/>
          <w:szCs w:val="28"/>
          <w:lang w:val="en-US" w:eastAsia="zh-CN" w:bidi="ar"/>
        </w:rPr>
        <w:t>T</w:t>
      </w:r>
      <w:r>
        <w:rPr>
          <w:rFonts w:hint="eastAsia" w:ascii="Times New Roman" w:hAnsi="Times New Roman" w:cs="Times New Roman"/>
          <w:i w:val="0"/>
          <w:iCs w:val="0"/>
          <w:caps w:val="0"/>
          <w:color w:val="000000"/>
          <w:spacing w:val="0"/>
          <w:kern w:val="0"/>
          <w:sz w:val="24"/>
          <w:szCs w:val="28"/>
          <w:lang w:val="en-US" w:eastAsia="zh-CN" w:bidi="ar"/>
        </w:rPr>
        <w:t xml:space="preserve">here is </w:t>
      </w:r>
      <w:r>
        <w:rPr>
          <w:rFonts w:hint="default" w:ascii="Times New Roman" w:hAnsi="Times New Roman" w:eastAsia="宋体" w:cs="Times New Roman"/>
          <w:i w:val="0"/>
          <w:iCs w:val="0"/>
          <w:caps w:val="0"/>
          <w:color w:val="000000"/>
          <w:spacing w:val="0"/>
          <w:kern w:val="0"/>
          <w:sz w:val="24"/>
          <w:szCs w:val="28"/>
          <w:lang w:val="en-US" w:eastAsia="zh-CN" w:bidi="ar"/>
        </w:rPr>
        <w:t>no naive or abnormal cells in peripheral blood</w:t>
      </w:r>
      <w:r>
        <w:rPr>
          <w:rFonts w:hint="eastAsia" w:ascii="Times New Roman" w:hAnsi="Times New Roman" w:cs="Times New Roman"/>
          <w:i w:val="0"/>
          <w:iCs w:val="0"/>
          <w:caps w:val="0"/>
          <w:color w:val="000000"/>
          <w:spacing w:val="0"/>
          <w:kern w:val="0"/>
          <w:sz w:val="24"/>
          <w:szCs w:val="28"/>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eastAsia" w:ascii="Times New Roman" w:hAnsi="Times New Roman" w:cs="Times New Roman"/>
          <w:i w:val="0"/>
          <w:iCs w:val="0"/>
          <w:caps w:val="0"/>
          <w:color w:val="000000"/>
          <w:spacing w:val="0"/>
          <w:kern w:val="0"/>
          <w:sz w:val="24"/>
          <w:szCs w:val="28"/>
          <w:lang w:val="en-US" w:eastAsia="zh-CN" w:bidi="ar"/>
        </w:rPr>
        <w:t>T</w:t>
      </w:r>
      <w:r>
        <w:rPr>
          <w:rFonts w:hint="default" w:ascii="Times New Roman" w:hAnsi="Times New Roman" w:eastAsia="宋体" w:cs="Times New Roman"/>
          <w:i w:val="0"/>
          <w:iCs w:val="0"/>
          <w:caps w:val="0"/>
          <w:color w:val="000000"/>
          <w:spacing w:val="0"/>
          <w:kern w:val="0"/>
          <w:sz w:val="24"/>
          <w:szCs w:val="28"/>
          <w:lang w:val="en-US" w:eastAsia="zh-CN" w:bidi="ar"/>
        </w:rPr>
        <w:t>umor mainly located in the small intestine or invading nearby lymph nodes via lymphatic vessels</w:t>
      </w:r>
      <w:r>
        <w:rPr>
          <w:rFonts w:hint="eastAsia" w:ascii="Times New Roman" w:hAnsi="Times New Roman" w:cs="Times New Roman"/>
          <w:i w:val="0"/>
          <w:iCs w:val="0"/>
          <w:caps w:val="0"/>
          <w:color w:val="000000"/>
          <w:spacing w:val="0"/>
          <w:kern w:val="0"/>
          <w:sz w:val="24"/>
          <w:szCs w:val="28"/>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eastAsia" w:ascii="Times New Roman" w:hAnsi="Times New Roman" w:cs="Times New Roman"/>
          <w:i w:val="0"/>
          <w:iCs w:val="0"/>
          <w:caps w:val="0"/>
          <w:color w:val="000000"/>
          <w:spacing w:val="0"/>
          <w:kern w:val="0"/>
          <w:sz w:val="24"/>
          <w:szCs w:val="28"/>
          <w:lang w:val="en-US" w:eastAsia="zh-CN" w:bidi="ar"/>
        </w:rPr>
        <w:t xml:space="preserve">There is </w:t>
      </w:r>
      <w:r>
        <w:rPr>
          <w:rFonts w:hint="default" w:ascii="Times New Roman" w:hAnsi="Times New Roman" w:eastAsia="宋体" w:cs="Times New Roman"/>
          <w:i w:val="0"/>
          <w:iCs w:val="0"/>
          <w:caps w:val="0"/>
          <w:color w:val="000000"/>
          <w:spacing w:val="0"/>
          <w:kern w:val="0"/>
          <w:sz w:val="24"/>
          <w:szCs w:val="28"/>
          <w:lang w:val="en-US" w:eastAsia="zh-CN" w:bidi="ar"/>
        </w:rPr>
        <w:t>no invasion of liver or spleen (except for direct spread of adjacent lesions).</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val="en-US" w:eastAsia="zh-CN" w:bidi="ar"/>
        </w:rPr>
        <w:t>2. Spiral CT examination</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All 15 cases were examined by abdominal spiral CT,</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and the findings included  intestinal wall thickening</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intestinal luminal mass and mesenteric lymph node</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enlargement.</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Secondary manifestations includes intussusception, intestinal obstruction and small amounts of peritoneal effusion. The intestinal lumen was "aneurysm-like" dilated</w:t>
      </w:r>
      <w:r>
        <w:rPr>
          <w:rFonts w:hint="eastAsia" w:ascii="Times New Roman" w:hAnsi="Times New Roman" w:eastAsia="宋体" w:cs="Times New Roman"/>
          <w:i w:val="0"/>
          <w:iCs w:val="0"/>
          <w:caps w:val="0"/>
          <w:color w:val="000000"/>
          <w:spacing w:val="0"/>
          <w:kern w:val="0"/>
          <w:sz w:val="24"/>
          <w:szCs w:val="28"/>
          <w:lang w:val="en-US"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in 9 cases and the lumen</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eastAsia" w:ascii="Times New Roman" w:hAnsi="Times New Roman" w:eastAsia="宋体" w:cs="Times New Roman"/>
          <w:i w:val="0"/>
          <w:iCs w:val="0"/>
          <w:caps w:val="0"/>
          <w:color w:val="000000"/>
          <w:spacing w:val="0"/>
          <w:kern w:val="0"/>
          <w:sz w:val="24"/>
          <w:szCs w:val="28"/>
          <w:lang w:val="en-US" w:eastAsia="zh-Hans" w:bidi="ar"/>
        </w:rPr>
        <w:t>of</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intestin</w:t>
      </w:r>
      <w:r>
        <w:rPr>
          <w:rFonts w:hint="default" w:ascii="Times New Roman" w:hAnsi="Times New Roman" w:eastAsia="宋体" w:cs="Times New Roman"/>
          <w:i w:val="0"/>
          <w:iCs w:val="0"/>
          <w:caps w:val="0"/>
          <w:color w:val="000000"/>
          <w:spacing w:val="0"/>
          <w:kern w:val="0"/>
          <w:sz w:val="24"/>
          <w:szCs w:val="28"/>
          <w:lang w:eastAsia="zh-CN" w:bidi="ar"/>
        </w:rPr>
        <w:t xml:space="preserve">e </w:t>
      </w:r>
      <w:r>
        <w:rPr>
          <w:rFonts w:hint="default" w:ascii="Times New Roman" w:hAnsi="Times New Roman" w:eastAsia="宋体" w:cs="Times New Roman"/>
          <w:i w:val="0"/>
          <w:iCs w:val="0"/>
          <w:caps w:val="0"/>
          <w:color w:val="000000"/>
          <w:spacing w:val="0"/>
          <w:kern w:val="0"/>
          <w:sz w:val="24"/>
          <w:szCs w:val="28"/>
          <w:lang w:val="en-US" w:eastAsia="zh-CN" w:bidi="ar"/>
        </w:rPr>
        <w:t>was mildly stenosed with incomplete intestinal obstruction in 1 case</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15 cases showed soft tissue density on CT scan, and irregular low-density necrotic areas were seen within the lesion, and the lesion was mildly enhanced on enhanced scan</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 xml:space="preserve">The fat space around the intestinal wall disappeared in 7 cases. The CT findings of 9 cases showed </w:t>
      </w:r>
      <w:r>
        <w:rPr>
          <w:rFonts w:hint="default" w:ascii="Times New Roman" w:hAnsi="Times New Roman" w:eastAsia="宋体" w:cs="Times New Roman"/>
          <w:i w:val="0"/>
          <w:iCs w:val="0"/>
          <w:caps w:val="0"/>
          <w:color w:val="000000"/>
          <w:spacing w:val="0"/>
          <w:kern w:val="0"/>
          <w:sz w:val="24"/>
          <w:szCs w:val="28"/>
          <w:lang w:eastAsia="zh-CN" w:bidi="ar"/>
        </w:rPr>
        <w:t>m</w:t>
      </w:r>
      <w:r>
        <w:rPr>
          <w:rFonts w:hint="default" w:ascii="Times New Roman" w:hAnsi="Times New Roman" w:eastAsia="宋体" w:cs="Times New Roman"/>
          <w:i w:val="0"/>
          <w:iCs w:val="0"/>
          <w:caps w:val="0"/>
          <w:color w:val="000000"/>
          <w:spacing w:val="0"/>
          <w:kern w:val="0"/>
          <w:sz w:val="24"/>
          <w:szCs w:val="28"/>
          <w:lang w:val="en-US" w:eastAsia="zh-CN" w:bidi="ar"/>
        </w:rPr>
        <w:t>esenteric lymphadenopathy.</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There were 15 cases diagnosed by CT, among which 12 cases were accurately diagnosed</w:t>
      </w:r>
      <w:r>
        <w:rPr>
          <w:rFonts w:hint="default" w:ascii="Times New Roman" w:hAnsi="Times New Roman" w:eastAsia="宋体" w:cs="Times New Roman"/>
          <w:i w:val="0"/>
          <w:iCs w:val="0"/>
          <w:caps w:val="0"/>
          <w:color w:val="000000"/>
          <w:spacing w:val="0"/>
          <w:kern w:val="0"/>
          <w:sz w:val="24"/>
          <w:szCs w:val="28"/>
          <w:lang w:eastAsia="zh-CN" w:bidi="ar"/>
        </w:rPr>
        <w:t xml:space="preserve"> (Figure a-c)</w:t>
      </w:r>
      <w:r>
        <w:rPr>
          <w:rFonts w:hint="default" w:ascii="Times New Roman" w:hAnsi="Times New Roman" w:eastAsia="宋体" w:cs="Times New Roman"/>
          <w:i w:val="0"/>
          <w:iCs w:val="0"/>
          <w:caps w:val="0"/>
          <w:color w:val="000000"/>
          <w:spacing w:val="0"/>
          <w:kern w:val="0"/>
          <w:sz w:val="24"/>
          <w:szCs w:val="28"/>
          <w:lang w:val="en-US" w:eastAsia="zh-CN" w:bidi="ar"/>
        </w:rPr>
        <w:t xml:space="preserve">, 1 case was misdiagnosed as intestinal </w:t>
      </w:r>
      <w:r>
        <w:rPr>
          <w:rFonts w:hint="default" w:ascii="Times New Roman" w:hAnsi="Times New Roman" w:eastAsia="宋体" w:cs="Times New Roman"/>
          <w:i w:val="0"/>
          <w:iCs w:val="0"/>
          <w:caps w:val="0"/>
          <w:color w:val="000000"/>
          <w:spacing w:val="0"/>
          <w:kern w:val="0"/>
          <w:sz w:val="24"/>
          <w:szCs w:val="28"/>
          <w:lang w:eastAsia="zh-CN" w:bidi="ar"/>
        </w:rPr>
        <w:t>a</w:t>
      </w:r>
      <w:r>
        <w:rPr>
          <w:rFonts w:hint="default" w:ascii="Times New Roman" w:hAnsi="Times New Roman" w:eastAsia="宋体" w:cs="Times New Roman"/>
          <w:i w:val="0"/>
          <w:iCs w:val="0"/>
          <w:caps w:val="0"/>
          <w:color w:val="000000"/>
          <w:spacing w:val="0"/>
          <w:kern w:val="0"/>
          <w:sz w:val="24"/>
          <w:szCs w:val="28"/>
          <w:lang w:val="en-US" w:eastAsia="zh-CN" w:bidi="ar"/>
        </w:rPr>
        <w:t>denocarcinoma, 1 case was misdiagnosed as stromal tumor, and the diagnosis of 1 case was still uncertain.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宋体" w:cs="Times New Roman"/>
          <w:i w:val="0"/>
          <w:iCs w:val="0"/>
          <w:caps w:val="0"/>
          <w:color w:val="000000"/>
          <w:spacing w:val="0"/>
          <w:kern w:val="0"/>
          <w:sz w:val="24"/>
          <w:szCs w:val="28"/>
          <w:lang w:eastAsia="zh-CN" w:bidi="ar"/>
        </w:rPr>
      </w:pPr>
      <w:r>
        <w:rPr>
          <w:rFonts w:hint="default" w:ascii="Times New Roman" w:hAnsi="Times New Roman" w:eastAsia="宋体" w:cs="Times New Roman"/>
          <w:i w:val="0"/>
          <w:iCs w:val="0"/>
          <w:caps w:val="0"/>
          <w:color w:val="000000"/>
          <w:spacing w:val="0"/>
          <w:kern w:val="0"/>
          <w:sz w:val="24"/>
          <w:szCs w:val="28"/>
          <w:lang w:eastAsia="zh-CN" w:bidi="ar"/>
        </w:rPr>
        <w:drawing>
          <wp:inline distT="0" distB="0" distL="114300" distR="114300">
            <wp:extent cx="5271770" cy="1278890"/>
            <wp:effectExtent l="0" t="0" r="11430" b="16510"/>
            <wp:docPr id="1" name="图片 1" descr="截屏2021-08-12 17.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屏2021-08-12 17.24.26"/>
                    <pic:cNvPicPr>
                      <a:picLocks noChangeAspect="1"/>
                    </pic:cNvPicPr>
                  </pic:nvPicPr>
                  <pic:blipFill>
                    <a:blip r:embed="rId4"/>
                    <a:stretch>
                      <a:fillRect/>
                    </a:stretch>
                  </pic:blipFill>
                  <pic:spPr>
                    <a:xfrm>
                      <a:off x="0" y="0"/>
                      <a:ext cx="5271770" cy="1278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i w:val="0"/>
          <w:iCs w:val="0"/>
          <w:caps w:val="0"/>
          <w:color w:val="000000"/>
          <w:spacing w:val="0"/>
          <w:kern w:val="0"/>
          <w:sz w:val="24"/>
          <w:szCs w:val="28"/>
          <w:lang w:eastAsia="zh-CN" w:bidi="ar"/>
        </w:rPr>
      </w:pPr>
      <w:r>
        <w:rPr>
          <w:rFonts w:hint="default" w:ascii="Times New Roman" w:hAnsi="Times New Roman" w:eastAsia="宋体" w:cs="Times New Roman"/>
          <w:i w:val="0"/>
          <w:iCs w:val="0"/>
          <w:caps w:val="0"/>
          <w:color w:val="000000"/>
          <w:spacing w:val="0"/>
          <w:kern w:val="0"/>
          <w:sz w:val="24"/>
          <w:szCs w:val="28"/>
          <w:lang w:eastAsia="zh-CN" w:bidi="ar"/>
        </w:rPr>
        <w:t xml:space="preserve">(The small intestine wall is obviously unevenly thickened and soft tissue masses are formed, considering the possibility of small intestinal lymphoma. </w:t>
      </w:r>
      <w:r>
        <w:rPr>
          <w:rFonts w:hint="default" w:ascii="Times New Roman Bold" w:hAnsi="Times New Roman Bold" w:eastAsia="宋体" w:cs="Times New Roman Bold"/>
          <w:b/>
          <w:bCs/>
          <w:i w:val="0"/>
          <w:iCs w:val="0"/>
          <w:caps w:val="0"/>
          <w:color w:val="000000"/>
          <w:spacing w:val="0"/>
          <w:kern w:val="0"/>
          <w:sz w:val="24"/>
          <w:szCs w:val="28"/>
          <w:lang w:eastAsia="zh-CN" w:bidi="ar"/>
        </w:rPr>
        <w:t>Figure a</w:t>
      </w:r>
      <w:r>
        <w:rPr>
          <w:rFonts w:hint="default" w:ascii="Times New Roman" w:hAnsi="Times New Roman" w:eastAsia="宋体" w:cs="Times New Roman"/>
          <w:i w:val="0"/>
          <w:iCs w:val="0"/>
          <w:caps w:val="0"/>
          <w:color w:val="000000"/>
          <w:spacing w:val="0"/>
          <w:kern w:val="0"/>
          <w:sz w:val="24"/>
          <w:szCs w:val="28"/>
          <w:lang w:eastAsia="zh-CN" w:bidi="ar"/>
        </w:rPr>
        <w:t xml:space="preserve">: CT non-contrast enhanced scan. </w:t>
      </w:r>
      <w:r>
        <w:rPr>
          <w:rFonts w:hint="default" w:ascii="Times New Roman Bold" w:hAnsi="Times New Roman Bold" w:eastAsia="宋体" w:cs="Times New Roman Bold"/>
          <w:b/>
          <w:bCs/>
          <w:i w:val="0"/>
          <w:iCs w:val="0"/>
          <w:caps w:val="0"/>
          <w:color w:val="000000"/>
          <w:spacing w:val="0"/>
          <w:kern w:val="0"/>
          <w:sz w:val="24"/>
          <w:szCs w:val="28"/>
          <w:lang w:eastAsia="zh-CN" w:bidi="ar"/>
        </w:rPr>
        <w:t xml:space="preserve">Figure </w:t>
      </w:r>
      <w:r>
        <w:rPr>
          <w:rFonts w:hint="default" w:ascii="Times New Roman Bold" w:hAnsi="Times New Roman Bold" w:eastAsia="宋体" w:cs="Times New Roman Bold"/>
          <w:b/>
          <w:bCs/>
          <w:i w:val="0"/>
          <w:iCs w:val="0"/>
          <w:caps w:val="0"/>
          <w:color w:val="000000"/>
          <w:spacing w:val="0"/>
          <w:kern w:val="0"/>
          <w:sz w:val="24"/>
          <w:szCs w:val="28"/>
          <w:lang w:val="en-US" w:eastAsia="zh-Hans" w:bidi="ar"/>
        </w:rPr>
        <w:t>b</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eastAsia="zh-CN" w:bidi="ar"/>
        </w:rPr>
        <w:t xml:space="preserve">CT contrast enhanced scan. </w:t>
      </w:r>
      <w:r>
        <w:rPr>
          <w:rFonts w:hint="default" w:ascii="Times New Roman Bold" w:hAnsi="Times New Roman Bold" w:eastAsia="宋体" w:cs="Times New Roman Bold"/>
          <w:b/>
          <w:bCs/>
          <w:i w:val="0"/>
          <w:iCs w:val="0"/>
          <w:caps w:val="0"/>
          <w:color w:val="000000"/>
          <w:spacing w:val="0"/>
          <w:kern w:val="0"/>
          <w:sz w:val="24"/>
          <w:szCs w:val="28"/>
          <w:lang w:eastAsia="zh-CN" w:bidi="ar"/>
        </w:rPr>
        <w:t>Figure c</w:t>
      </w:r>
      <w:r>
        <w:rPr>
          <w:rFonts w:hint="default" w:ascii="Times New Roman" w:hAnsi="Times New Roman" w:eastAsia="宋体" w:cs="Times New Roman"/>
          <w:i w:val="0"/>
          <w:iCs w:val="0"/>
          <w:caps w:val="0"/>
          <w:color w:val="000000"/>
          <w:spacing w:val="0"/>
          <w:kern w:val="0"/>
          <w:sz w:val="24"/>
          <w:szCs w:val="28"/>
          <w:lang w:eastAsia="zh-CN" w:bidi="ar"/>
        </w:rPr>
        <w:t>: Coronal reconstruction.)</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val="en-US" w:eastAsia="zh-CN" w:bidi="ar"/>
        </w:rPr>
        <w:t>3.Barium meal examination of digestive tract</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Before surgery, 11 cases underwent barium gastrointestinal examination. 1 case had disappearance of mucosal folds in the intestinal wall and dilatation of the intestinal lumen, which suggested lymphoma</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eastAsia="宋体" w:cs="Times New Roman"/>
          <w:i w:val="0"/>
          <w:iCs w:val="0"/>
          <w:caps w:val="0"/>
          <w:color w:val="000000"/>
          <w:spacing w:val="0"/>
          <w:kern w:val="0"/>
          <w:sz w:val="24"/>
          <w:szCs w:val="28"/>
          <w:lang w:val="en-US" w:eastAsia="zh-CN" w:bidi="ar"/>
        </w:rPr>
        <w:t xml:space="preserve"> one of them had disappearance of mucosal folds in the intestinal wall and saw multiple fine niches, which was misdiagnosed as limited enteritis</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2 cases suggested external pressure changes, and seven patients had no obvious abnormalities on barium gastrointestinal examination.</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val="en-US" w:eastAsia="zh-CN" w:bidi="ar"/>
        </w:rPr>
        <w:t>4. Tumor site</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There were 15 patients in group, 5 cases had tumors in multiple sites, 3 cases had tumors in the ileocecal region, 1 case had tumors involving both the stomach and duodenum, 1 case had tumors involving both the duodenum and jejunum</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eastAsia="宋体" w:cs="Times New Roman"/>
          <w:i w:val="0"/>
          <w:iCs w:val="0"/>
          <w:caps w:val="0"/>
          <w:color w:val="000000"/>
          <w:spacing w:val="0"/>
          <w:kern w:val="0"/>
          <w:sz w:val="24"/>
          <w:szCs w:val="28"/>
          <w:lang w:val="en-US" w:eastAsia="zh-CN" w:bidi="ar"/>
        </w:rPr>
        <w:t xml:space="preserve"> 7 cases had tumors involving the ileum, 2 cases had tumors involving the jejunum, and 1 case had tumors involving the duodenum. Ileal lymphoma was defined as a lesion involving the terminal ileum and the ileocecal valve, cecum or appendix.</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val="en-US" w:eastAsia="zh-CN" w:bidi="ar"/>
        </w:rPr>
        <w:t>5. Surgical modality and adjuvant treatment</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All patients received surgical treatment</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eastAsia="宋体" w:cs="Times New Roman"/>
          <w:i w:val="0"/>
          <w:iCs w:val="0"/>
          <w:caps w:val="0"/>
          <w:color w:val="000000"/>
          <w:spacing w:val="0"/>
          <w:kern w:val="0"/>
          <w:sz w:val="24"/>
          <w:szCs w:val="28"/>
          <w:lang w:val="en-US" w:eastAsia="zh-CN" w:bidi="ar"/>
        </w:rPr>
        <w:t>including 9 cases who underwent radical resection, 3 cases who underwent tumor reduction surgery due to the discovery of extensive metastases in the abdominal cavity, and 3 cases who underwent short-circuiting and biopsy due to severe abdominal adhesions or tumor with invasion of large retroperitoneal vessels. After surgery, 11 cases received 4-8 cycles of adjuvant chemotherapy with CHOP (cyclophosphamide + epirubicin + vincristine + prednisone).</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heme="minorAscii"/>
          <w:b/>
          <w:bCs/>
          <w:sz w:val="24"/>
          <w:szCs w:val="28"/>
          <w:lang w:eastAsia="zh-Hans"/>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cs="Times New Roman Bold"/>
          <w:b/>
          <w:bCs/>
          <w:sz w:val="24"/>
          <w:szCs w:val="28"/>
          <w:lang w:eastAsia="zh-Hans"/>
        </w:rPr>
      </w:pPr>
      <w:r>
        <w:rPr>
          <w:rFonts w:hint="default" w:ascii="Times New Roman Bold" w:hAnsi="Times New Roman Bold" w:cs="Times New Roman Bold"/>
          <w:b/>
          <w:bCs/>
          <w:sz w:val="24"/>
          <w:szCs w:val="28"/>
          <w:lang w:eastAsia="zh-Hans"/>
        </w:rPr>
        <w:t>Results</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b w:val="0"/>
          <w:bCs w:val="0"/>
          <w:sz w:val="24"/>
          <w:szCs w:val="28"/>
          <w:lang w:eastAsia="zh-Hans"/>
        </w:rPr>
      </w:pPr>
      <w:r>
        <w:rPr>
          <w:rFonts w:hint="default" w:ascii="Times New Roman Bold" w:hAnsi="Times New Roman Bold" w:cs="Times New Roman Bold"/>
          <w:b/>
          <w:bCs/>
          <w:sz w:val="24"/>
          <w:szCs w:val="28"/>
          <w:lang w:eastAsia="zh-Hans"/>
        </w:rPr>
        <w:t>1</w:t>
      </w:r>
      <w:r>
        <w:rPr>
          <w:rFonts w:hint="eastAsia" w:ascii="Times New Roman Bold" w:hAnsi="Times New Roman Bold" w:cs="Times New Roman Bold"/>
          <w:b/>
          <w:bCs/>
          <w:sz w:val="24"/>
          <w:szCs w:val="28"/>
          <w:lang w:val="en-US" w:eastAsia="zh-Hans"/>
        </w:rPr>
        <w:t>.</w:t>
      </w:r>
      <w:r>
        <w:rPr>
          <w:rFonts w:hint="default" w:ascii="Times New Roman Bold" w:hAnsi="Times New Roman Bold" w:cs="Times New Roman Bold"/>
          <w:b/>
          <w:bCs/>
          <w:sz w:val="24"/>
          <w:szCs w:val="28"/>
          <w:lang w:eastAsia="zh-Hans"/>
        </w:rPr>
        <w:t>Histological type</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Regular" w:hAnsi="Times New Roman Regular" w:cs="Times New Roman Regular"/>
          <w:b w:val="0"/>
          <w:bCs w:val="0"/>
          <w:sz w:val="24"/>
          <w:szCs w:val="28"/>
          <w:lang w:eastAsia="zh-Hans"/>
        </w:rPr>
      </w:pPr>
      <w:r>
        <w:rPr>
          <w:rFonts w:hint="default" w:ascii="Times New Roman Regular" w:hAnsi="Times New Roman Regular" w:cs="Times New Roman Regular"/>
          <w:b w:val="0"/>
          <w:bCs w:val="0"/>
          <w:sz w:val="24"/>
          <w:szCs w:val="28"/>
          <w:lang w:eastAsia="zh-Hans"/>
        </w:rPr>
        <w:t>T</w:t>
      </w:r>
      <w:r>
        <w:rPr>
          <w:rFonts w:hint="default" w:ascii="Times New Roman Regular" w:hAnsi="Times New Roman Regular" w:cs="Times New Roman Regular"/>
          <w:b w:val="0"/>
          <w:bCs w:val="0"/>
          <w:sz w:val="24"/>
          <w:szCs w:val="28"/>
          <w:lang w:val="en-US" w:eastAsia="zh-Hans"/>
        </w:rPr>
        <w:t>he</w:t>
      </w:r>
      <w:r>
        <w:rPr>
          <w:rFonts w:hint="default" w:ascii="Times New Roman Regular" w:hAnsi="Times New Roman Regular" w:cs="Times New Roman Regular"/>
          <w:b w:val="0"/>
          <w:bCs w:val="0"/>
          <w:sz w:val="24"/>
          <w:szCs w:val="28"/>
          <w:lang w:eastAsia="zh-Hans"/>
        </w:rPr>
        <w:t xml:space="preserve"> 15 Primary S</w:t>
      </w:r>
      <w:r>
        <w:rPr>
          <w:rFonts w:hint="default" w:ascii="Times New Roman Regular" w:hAnsi="Times New Roman Regular" w:cs="Times New Roman Regular"/>
          <w:b w:val="0"/>
          <w:bCs w:val="0"/>
          <w:sz w:val="24"/>
          <w:szCs w:val="28"/>
        </w:rPr>
        <w:t>mall Intestinal lymphoma</w:t>
      </w:r>
      <w:r>
        <w:rPr>
          <w:rFonts w:hint="default" w:ascii="Times New Roman Regular" w:hAnsi="Times New Roman Regular" w:cs="Times New Roman Regular"/>
          <w:b w:val="0"/>
          <w:bCs w:val="0"/>
          <w:sz w:val="24"/>
          <w:szCs w:val="28"/>
          <w:lang w:eastAsia="zh-Hans"/>
        </w:rPr>
        <w:t xml:space="preserve"> (PSIL) patients </w:t>
      </w:r>
      <w:r>
        <w:rPr>
          <w:rFonts w:hint="default" w:ascii="Times New Roman Regular" w:hAnsi="Times New Roman Regular" w:cs="Times New Roman Regular"/>
          <w:b w:val="0"/>
          <w:bCs w:val="0"/>
          <w:sz w:val="24"/>
          <w:szCs w:val="28"/>
          <w:lang w:val="en-US" w:eastAsia="zh-Hans"/>
        </w:rPr>
        <w:t>wer</w:t>
      </w:r>
      <w:r>
        <w:rPr>
          <w:rFonts w:hint="default" w:ascii="Times New Roman Regular" w:hAnsi="Times New Roman Regular" w:cs="Times New Roman Regular"/>
          <w:b w:val="0"/>
          <w:bCs w:val="0"/>
          <w:sz w:val="24"/>
          <w:szCs w:val="28"/>
          <w:lang w:eastAsia="zh-Hans"/>
        </w:rPr>
        <w:t>e c</w:t>
      </w:r>
      <w:r>
        <w:rPr>
          <w:rFonts w:hint="default" w:ascii="Times New Roman Regular" w:hAnsi="Times New Roman Regular" w:cs="Times New Roman Regular"/>
          <w:b w:val="0"/>
          <w:bCs w:val="0"/>
          <w:sz w:val="24"/>
          <w:szCs w:val="28"/>
          <w:lang w:val="en-US" w:eastAsia="zh-CN"/>
        </w:rPr>
        <w:t>onfirmed by pathological examination</w:t>
      </w:r>
      <w:r>
        <w:rPr>
          <w:rFonts w:hint="default" w:ascii="Times New Roman Regular" w:hAnsi="Times New Roman Regular" w:cs="Times New Roman Regular"/>
          <w:b w:val="0"/>
          <w:bCs w:val="0"/>
          <w:sz w:val="24"/>
          <w:szCs w:val="28"/>
          <w:lang w:eastAsia="zh-CN"/>
        </w:rPr>
        <w:t xml:space="preserve"> to be </w:t>
      </w:r>
      <w:r>
        <w:rPr>
          <w:rFonts w:hint="default" w:ascii="Times New Roman Regular" w:hAnsi="Times New Roman Regular" w:eastAsia="AdvOT596495f2" w:cs="Times New Roman Regular"/>
          <w:color w:val="000000"/>
          <w:kern w:val="0"/>
          <w:sz w:val="24"/>
          <w:szCs w:val="28"/>
          <w:lang w:val="en-US" w:eastAsia="zh-CN" w:bidi="ar"/>
        </w:rPr>
        <w:t xml:space="preserve">non-Hodgkin </w:t>
      </w:r>
      <w:r>
        <w:rPr>
          <w:rFonts w:hint="default" w:ascii="Times New Roman Regular" w:hAnsi="Times New Roman Regular" w:cs="Times New Roman Regular"/>
          <w:b w:val="0"/>
          <w:bCs w:val="0"/>
          <w:sz w:val="24"/>
          <w:szCs w:val="28"/>
          <w:lang w:val="en-US" w:eastAsia="zh-CN"/>
        </w:rPr>
        <w:t>Lymphoma</w:t>
      </w:r>
      <w:r>
        <w:rPr>
          <w:rFonts w:hint="default" w:ascii="Times New Roman Regular" w:hAnsi="Times New Roman Regular" w:cs="Times New Roman Regular"/>
          <w:b w:val="0"/>
          <w:bCs w:val="0"/>
          <w:sz w:val="24"/>
          <w:szCs w:val="28"/>
          <w:lang w:eastAsia="zh-CN"/>
        </w:rPr>
        <w:t xml:space="preserve">（NHL): 8 </w:t>
      </w:r>
      <w:r>
        <w:rPr>
          <w:rFonts w:hint="default" w:ascii="Times New Roman Regular" w:hAnsi="Times New Roman Regular" w:cs="Times New Roman Regular"/>
          <w:b w:val="0"/>
          <w:bCs w:val="0"/>
          <w:sz w:val="24"/>
          <w:szCs w:val="28"/>
          <w:lang w:val="en-US" w:eastAsia="zh-Hans"/>
        </w:rPr>
        <w:t>patients</w:t>
      </w:r>
      <w:r>
        <w:rPr>
          <w:rFonts w:hint="default" w:ascii="Times New Roman Regular" w:hAnsi="Times New Roman Regular" w:cs="Times New Roman Regular"/>
          <w:b w:val="0"/>
          <w:bCs w:val="0"/>
          <w:sz w:val="24"/>
          <w:szCs w:val="28"/>
          <w:lang w:val="en-US" w:eastAsia="zh-CN"/>
        </w:rPr>
        <w:t xml:space="preserve"> </w:t>
      </w:r>
      <w:r>
        <w:rPr>
          <w:rFonts w:hint="default" w:ascii="Times New Roman Regular" w:hAnsi="Times New Roman Regular" w:cs="Times New Roman Regular"/>
          <w:b w:val="0"/>
          <w:bCs w:val="0"/>
          <w:sz w:val="24"/>
          <w:szCs w:val="28"/>
          <w:lang w:val="en-US" w:eastAsia="zh-Hans"/>
        </w:rPr>
        <w:t>were</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CN"/>
        </w:rPr>
        <w:t>classified as</w:t>
      </w:r>
      <w:r>
        <w:rPr>
          <w:rFonts w:hint="default" w:ascii="Times New Roman Regular" w:hAnsi="Times New Roman Regular" w:cs="Times New Roman Regular"/>
          <w:b w:val="0"/>
          <w:bCs w:val="0"/>
          <w:sz w:val="24"/>
          <w:szCs w:val="28"/>
          <w:lang w:eastAsia="zh-CN"/>
        </w:rPr>
        <w:t xml:space="preserve"> Diffuse large B-cell lymphoma (DLBCL) (53.3%), 5 </w:t>
      </w:r>
      <w:r>
        <w:rPr>
          <w:rFonts w:hint="default" w:ascii="Times New Roman Regular" w:hAnsi="Times New Roman Regular" w:cs="Times New Roman Regular"/>
          <w:b w:val="0"/>
          <w:bCs w:val="0"/>
          <w:sz w:val="24"/>
          <w:szCs w:val="28"/>
          <w:lang w:val="en-US" w:eastAsia="zh-Hans"/>
        </w:rPr>
        <w:t>patients</w:t>
      </w:r>
      <w:r>
        <w:rPr>
          <w:rFonts w:hint="default" w:ascii="Times New Roman Regular" w:hAnsi="Times New Roman Regular" w:cs="Times New Roman Regular"/>
          <w:b w:val="0"/>
          <w:bCs w:val="0"/>
          <w:sz w:val="24"/>
          <w:szCs w:val="28"/>
          <w:lang w:val="en-US" w:eastAsia="zh-CN"/>
        </w:rPr>
        <w:t xml:space="preserve"> </w:t>
      </w:r>
      <w:r>
        <w:rPr>
          <w:rFonts w:hint="default" w:ascii="Times New Roman Regular" w:hAnsi="Times New Roman Regular" w:cs="Times New Roman Regular"/>
          <w:b w:val="0"/>
          <w:bCs w:val="0"/>
          <w:sz w:val="24"/>
          <w:szCs w:val="28"/>
          <w:lang w:val="en-US" w:eastAsia="zh-Hans"/>
        </w:rPr>
        <w:t>were</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CN"/>
        </w:rPr>
        <w:t>classified as</w:t>
      </w:r>
      <w:r>
        <w:rPr>
          <w:rFonts w:hint="default" w:ascii="Times New Roman Regular" w:hAnsi="Times New Roman Regular" w:cs="Times New Roman Regular"/>
          <w:b w:val="0"/>
          <w:bCs w:val="0"/>
          <w:sz w:val="24"/>
          <w:szCs w:val="28"/>
          <w:lang w:eastAsia="zh-CN"/>
        </w:rPr>
        <w:t xml:space="preserve"> mucosa-associated lymphoid tissue B-cell lymphoma (33.3%), 2 </w:t>
      </w:r>
      <w:r>
        <w:rPr>
          <w:rFonts w:hint="default" w:ascii="Times New Roman Regular" w:hAnsi="Times New Roman Regular" w:cs="Times New Roman Regular"/>
          <w:b w:val="0"/>
          <w:bCs w:val="0"/>
          <w:sz w:val="24"/>
          <w:szCs w:val="28"/>
          <w:lang w:val="en-US" w:eastAsia="zh-Hans"/>
        </w:rPr>
        <w:t>patients</w:t>
      </w:r>
      <w:r>
        <w:rPr>
          <w:rFonts w:hint="default" w:ascii="Times New Roman Regular" w:hAnsi="Times New Roman Regular" w:cs="Times New Roman Regular"/>
          <w:b w:val="0"/>
          <w:bCs w:val="0"/>
          <w:sz w:val="24"/>
          <w:szCs w:val="28"/>
          <w:lang w:val="en-US" w:eastAsia="zh-CN"/>
        </w:rPr>
        <w:t xml:space="preserve"> </w:t>
      </w:r>
      <w:r>
        <w:rPr>
          <w:rFonts w:hint="default" w:ascii="Times New Roman Regular" w:hAnsi="Times New Roman Regular" w:cs="Times New Roman Regular"/>
          <w:b w:val="0"/>
          <w:bCs w:val="0"/>
          <w:sz w:val="24"/>
          <w:szCs w:val="28"/>
          <w:lang w:val="en-US" w:eastAsia="zh-Hans"/>
        </w:rPr>
        <w:t>were</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CN"/>
        </w:rPr>
        <w:t>classified as</w:t>
      </w:r>
      <w:r>
        <w:rPr>
          <w:rFonts w:hint="default" w:ascii="Times New Roman Regular" w:hAnsi="Times New Roman Regular" w:cs="Times New Roman Regular"/>
          <w:b w:val="0"/>
          <w:bCs w:val="0"/>
          <w:sz w:val="24"/>
          <w:szCs w:val="28"/>
          <w:lang w:eastAsia="zh-CN"/>
        </w:rPr>
        <w:t xml:space="preserve"> enteropathy-associated T-Cell Lymphoma（13</w:t>
      </w:r>
      <w:r>
        <w:rPr>
          <w:rFonts w:hint="default" w:ascii="Times New Roman Regular" w:hAnsi="Times New Roman Regular" w:cs="Times New Roman Regular"/>
          <w:b w:val="0"/>
          <w:bCs w:val="0"/>
          <w:sz w:val="24"/>
          <w:szCs w:val="28"/>
          <w:lang w:val="en-US" w:eastAsia="zh-Hans"/>
        </w:rPr>
        <w:t>.</w:t>
      </w:r>
      <w:r>
        <w:rPr>
          <w:rFonts w:hint="default" w:ascii="Times New Roman Regular" w:hAnsi="Times New Roman Regular" w:cs="Times New Roman Regular"/>
          <w:b w:val="0"/>
          <w:bCs w:val="0"/>
          <w:sz w:val="24"/>
          <w:szCs w:val="28"/>
          <w:lang w:eastAsia="zh-Hans"/>
        </w:rPr>
        <w:t>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Bold" w:hAnsi="Times New Roman Bold" w:cs="Times New Roman Bold"/>
          <w:b/>
          <w:bCs/>
          <w:sz w:val="24"/>
          <w:szCs w:val="28"/>
          <w:lang w:eastAsia="zh-Hans"/>
        </w:rPr>
      </w:pPr>
      <w:r>
        <w:rPr>
          <w:rFonts w:hint="default" w:ascii="Times New Roman Bold" w:hAnsi="Times New Roman Bold" w:cs="Times New Roman Bold"/>
          <w:b/>
          <w:bCs/>
          <w:sz w:val="24"/>
          <w:szCs w:val="28"/>
          <w:lang w:eastAsia="zh-Hans"/>
        </w:rPr>
        <w:t>2</w:t>
      </w:r>
      <w:r>
        <w:rPr>
          <w:rFonts w:hint="default" w:ascii="Times New Roman Bold" w:hAnsi="Times New Roman Bold" w:cs="Times New Roman Bold"/>
          <w:b/>
          <w:bCs/>
          <w:sz w:val="24"/>
          <w:szCs w:val="28"/>
          <w:lang w:val="en-US" w:eastAsia="zh-Hans"/>
        </w:rPr>
        <w:t>.</w:t>
      </w:r>
      <w:r>
        <w:rPr>
          <w:rFonts w:hint="default" w:ascii="Times New Roman Bold" w:hAnsi="Times New Roman Bold" w:cs="Times New Roman Bold"/>
          <w:b/>
          <w:bCs/>
          <w:sz w:val="24"/>
          <w:szCs w:val="28"/>
          <w:lang w:eastAsia="zh-Hans"/>
        </w:rPr>
        <w:t>Follow-up and Prognosis</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Regular" w:hAnsi="Times New Roman Regular" w:cs="Times New Roman Regular"/>
          <w:b w:val="0"/>
          <w:bCs w:val="0"/>
          <w:sz w:val="24"/>
          <w:szCs w:val="28"/>
          <w:lang w:eastAsia="zh-Hans"/>
        </w:rPr>
      </w:pPr>
      <w:r>
        <w:rPr>
          <w:rFonts w:hint="default" w:ascii="Times New Roman Regular" w:hAnsi="Times New Roman Regular" w:cs="Times New Roman Regular"/>
          <w:b w:val="0"/>
          <w:bCs w:val="0"/>
          <w:sz w:val="24"/>
          <w:szCs w:val="28"/>
          <w:lang w:val="en-US" w:eastAsia="zh-Hans"/>
        </w:rPr>
        <w:t>We t</w:t>
      </w:r>
      <w:r>
        <w:rPr>
          <w:rFonts w:hint="default" w:ascii="Times New Roman Regular" w:hAnsi="Times New Roman Regular" w:cs="Times New Roman Regular"/>
          <w:b w:val="0"/>
          <w:bCs w:val="0"/>
          <w:sz w:val="24"/>
          <w:szCs w:val="28"/>
          <w:lang w:eastAsia="zh-Hans"/>
        </w:rPr>
        <w:t>ook</w:t>
      </w:r>
      <w:r>
        <w:rPr>
          <w:rFonts w:hint="default" w:ascii="Times New Roman Regular" w:hAnsi="Times New Roman Regular" w:cs="Times New Roman Regular"/>
          <w:b w:val="0"/>
          <w:bCs w:val="0"/>
          <w:sz w:val="24"/>
          <w:szCs w:val="28"/>
          <w:lang w:val="en-US" w:eastAsia="zh-Hans"/>
        </w:rPr>
        <w:t xml:space="preserve"> 14 patients follow-up after operation about 6~52 months</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Hans"/>
        </w:rPr>
        <w:t xml:space="preserve">(average 30 months): 1 case of stress ulcer occurred after operation, there </w:t>
      </w:r>
      <w:r>
        <w:rPr>
          <w:rFonts w:hint="default" w:ascii="Times New Roman Regular" w:hAnsi="Times New Roman Regular" w:cs="Times New Roman Regular"/>
          <w:b w:val="0"/>
          <w:bCs w:val="0"/>
          <w:sz w:val="24"/>
          <w:szCs w:val="28"/>
          <w:lang w:eastAsia="zh-Hans"/>
        </w:rPr>
        <w:t>was</w:t>
      </w:r>
      <w:r>
        <w:rPr>
          <w:rFonts w:hint="default" w:ascii="Times New Roman Regular" w:hAnsi="Times New Roman Regular" w:cs="Times New Roman Regular"/>
          <w:b w:val="0"/>
          <w:bCs w:val="0"/>
          <w:sz w:val="24"/>
          <w:szCs w:val="28"/>
          <w:lang w:val="en-US" w:eastAsia="zh-Hans"/>
        </w:rPr>
        <w:t xml:space="preserve"> no perioperative death, and 6 cases died of tumor metastasis or recurrence. The survival rate of </w:t>
      </w:r>
      <w:r>
        <w:rPr>
          <w:rFonts w:hint="default" w:ascii="Times New Roman Regular" w:hAnsi="Times New Roman Regular" w:cs="Times New Roman Regular"/>
          <w:b w:val="0"/>
          <w:bCs w:val="0"/>
          <w:sz w:val="24"/>
          <w:szCs w:val="28"/>
          <w:lang w:eastAsia="zh-Hans"/>
        </w:rPr>
        <w:t>1</w:t>
      </w:r>
      <w:r>
        <w:rPr>
          <w:rFonts w:hint="default" w:ascii="Times New Roman Regular" w:hAnsi="Times New Roman Regular" w:cs="Times New Roman Regular"/>
          <w:b w:val="0"/>
          <w:bCs w:val="0"/>
          <w:sz w:val="24"/>
          <w:szCs w:val="28"/>
          <w:lang w:val="en-US" w:eastAsia="zh-Hans"/>
        </w:rPr>
        <w:t>-</w:t>
      </w:r>
      <w:r>
        <w:rPr>
          <w:rFonts w:hint="default" w:ascii="Times New Roman Regular" w:hAnsi="Times New Roman Regular" w:cs="Times New Roman Regular"/>
          <w:b w:val="0"/>
          <w:bCs w:val="0"/>
          <w:sz w:val="24"/>
          <w:szCs w:val="28"/>
          <w:lang w:eastAsia="zh-Hans"/>
        </w:rPr>
        <w:t>and 3-years</w:t>
      </w:r>
      <w:r>
        <w:rPr>
          <w:rFonts w:hint="default" w:ascii="Times New Roman Regular" w:hAnsi="Times New Roman Regular" w:cs="Times New Roman Regular"/>
          <w:b w:val="0"/>
          <w:bCs w:val="0"/>
          <w:sz w:val="24"/>
          <w:szCs w:val="28"/>
          <w:lang w:val="en-US" w:eastAsia="zh-Hans"/>
        </w:rPr>
        <w:t xml:space="preserve"> </w:t>
      </w:r>
      <w:r>
        <w:rPr>
          <w:rFonts w:hint="default" w:ascii="Times New Roman Regular" w:hAnsi="Times New Roman Regular" w:cs="Times New Roman Regular"/>
          <w:b w:val="0"/>
          <w:bCs w:val="0"/>
          <w:sz w:val="24"/>
          <w:szCs w:val="28"/>
          <w:lang w:eastAsia="zh-Hans"/>
        </w:rPr>
        <w:t>was</w:t>
      </w:r>
      <w:r>
        <w:rPr>
          <w:rFonts w:hint="default" w:ascii="Times New Roman Regular" w:hAnsi="Times New Roman Regular" w:cs="Times New Roman Regular"/>
          <w:b w:val="0"/>
          <w:bCs w:val="0"/>
          <w:sz w:val="24"/>
          <w:szCs w:val="28"/>
          <w:lang w:val="en-US" w:eastAsia="zh-Hans"/>
        </w:rPr>
        <w:t xml:space="preserve"> 85.7% and 57.1%, respectively</w:t>
      </w:r>
      <w:r>
        <w:rPr>
          <w:rFonts w:hint="default" w:ascii="Times New Roman Regular" w:hAnsi="Times New Roman Regular" w:cs="Times New Roman Regular"/>
          <w:b w:val="0"/>
          <w:bCs w:val="0"/>
          <w:sz w:val="24"/>
          <w:szCs w:val="28"/>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b/>
          <w:bCs/>
          <w:sz w:val="24"/>
          <w:szCs w:val="28"/>
          <w:lang w:eastAsia="zh-Hans"/>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pPr>
      <w:r>
        <w:rPr>
          <w:rFonts w:hint="default" w:ascii="Times New Roman Regular" w:hAnsi="Times New Roman Regular" w:cs="Times New Roman Regular"/>
          <w:b/>
          <w:bCs/>
          <w:sz w:val="24"/>
          <w:szCs w:val="28"/>
          <w:lang w:eastAsia="zh-Hans"/>
        </w:rPr>
        <w:t>Discussion:</w:t>
      </w:r>
      <w:r>
        <w:rPr>
          <w:rFonts w:hint="default" w:ascii="Times New Roman Regular" w:hAnsi="Times New Roman Regular" w:cs="Times New Roman Regular"/>
          <w:b w:val="0"/>
          <w:bCs w:val="0"/>
          <w:sz w:val="24"/>
          <w:szCs w:val="28"/>
          <w:lang w:eastAsia="zh-Hans"/>
        </w:rPr>
        <w:t xml:space="preserve">Primary </w:t>
      </w:r>
      <w:r>
        <w:rPr>
          <w:rFonts w:hint="default" w:ascii="Times New Roman Regular" w:hAnsi="Times New Roman Regular" w:cs="Times New Roman Regular"/>
          <w:b w:val="0"/>
          <w:bCs w:val="0"/>
          <w:sz w:val="24"/>
          <w:szCs w:val="28"/>
        </w:rPr>
        <w:t xml:space="preserve">small intestinal lymphoma </w:t>
      </w:r>
      <w:r>
        <w:rPr>
          <w:rFonts w:hint="default" w:ascii="Times New Roman Regular" w:hAnsi="Times New Roman Regular" w:cs="Times New Roman Regular"/>
          <w:b w:val="0"/>
          <w:bCs w:val="0"/>
          <w:sz w:val="24"/>
          <w:szCs w:val="28"/>
          <w:lang w:eastAsia="zh-Hans"/>
        </w:rPr>
        <w:t xml:space="preserve">(PSIL) is a rare disorder of digestive system malignant tumor, </w:t>
      </w:r>
      <w:r>
        <w:rPr>
          <w:rFonts w:hint="default" w:ascii="Times New Roman Regular" w:hAnsi="Times New Roman Regular" w:cs="Times New Roman Regular"/>
          <w:b w:val="0"/>
          <w:bCs w:val="0"/>
          <w:sz w:val="24"/>
          <w:szCs w:val="28"/>
          <w:lang w:val="en-US" w:eastAsia="zh-Hans"/>
        </w:rPr>
        <w:t>which</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Hans"/>
        </w:rPr>
        <w:t>is</w:t>
      </w:r>
      <w:r>
        <w:rPr>
          <w:rFonts w:hint="default" w:ascii="Times New Roman Regular" w:hAnsi="Times New Roman Regular" w:cs="Times New Roman Regular"/>
          <w:b w:val="0"/>
          <w:bCs w:val="0"/>
          <w:sz w:val="24"/>
          <w:szCs w:val="28"/>
          <w:lang w:eastAsia="zh-Hans"/>
        </w:rPr>
        <w:t xml:space="preserve"> 19% to 38% </w:t>
      </w:r>
      <w:r>
        <w:rPr>
          <w:rFonts w:hint="default" w:ascii="Times New Roman Regular" w:hAnsi="Times New Roman Regular" w:cs="Times New Roman Regular"/>
          <w:b w:val="0"/>
          <w:bCs w:val="0"/>
          <w:sz w:val="24"/>
          <w:szCs w:val="28"/>
          <w:lang w:val="en-US" w:eastAsia="zh-Hans"/>
        </w:rPr>
        <w:t>in</w:t>
      </w:r>
      <w:r>
        <w:rPr>
          <w:rFonts w:hint="default" w:ascii="Times New Roman Regular" w:hAnsi="Times New Roman Regular" w:cs="Times New Roman Regular"/>
          <w:b w:val="0"/>
          <w:bCs w:val="0"/>
          <w:sz w:val="24"/>
          <w:szCs w:val="28"/>
          <w:lang w:eastAsia="zh-Hans"/>
        </w:rPr>
        <w:t xml:space="preserve"> malignant tumors of the small intestine, and accounts for 20% to 30% </w:t>
      </w:r>
      <w:r>
        <w:rPr>
          <w:rFonts w:hint="default" w:ascii="Times New Roman Regular" w:hAnsi="Times New Roman Regular" w:cs="Times New Roman Regular"/>
          <w:b w:val="0"/>
          <w:bCs w:val="0"/>
          <w:sz w:val="24"/>
          <w:szCs w:val="28"/>
          <w:lang w:val="en-US" w:eastAsia="zh-Hans"/>
        </w:rPr>
        <w:t>in</w:t>
      </w:r>
      <w:r>
        <w:rPr>
          <w:rFonts w:hint="default" w:ascii="Times New Roman Regular" w:hAnsi="Times New Roman Regular" w:cs="Times New Roman Regular"/>
          <w:b w:val="0"/>
          <w:bCs w:val="0"/>
          <w:sz w:val="24"/>
          <w:szCs w:val="28"/>
          <w:lang w:eastAsia="zh-Hans"/>
        </w:rPr>
        <w:t xml:space="preserve"> all primary gastrointestinal lymphomas</w:t>
      </w:r>
      <w:r>
        <w:rPr>
          <w:rFonts w:hint="eastAsia" w:ascii="Times New Roman Regular" w:hAnsi="Times New Roman Regular" w:cs="Times New Roman Regular"/>
          <w:b w:val="0"/>
          <w:bCs w:val="0"/>
          <w:sz w:val="24"/>
          <w:szCs w:val="28"/>
          <w:vertAlign w:val="superscript"/>
          <w:lang w:val="en-US" w:eastAsia="zh-CN"/>
        </w:rPr>
        <w:fldChar w:fldCharType="begin"/>
      </w:r>
      <w:r>
        <w:rPr>
          <w:rFonts w:hint="eastAsia" w:ascii="Times New Roman Regular" w:hAnsi="Times New Roman Regular" w:cs="Times New Roman Regular"/>
          <w:b w:val="0"/>
          <w:bCs w:val="0"/>
          <w:sz w:val="24"/>
          <w:szCs w:val="28"/>
          <w:vertAlign w:val="superscript"/>
          <w:lang w:val="en-US" w:eastAsia="zh-CN"/>
        </w:rPr>
        <w:instrText xml:space="preserve"> ADDIN NE.Ref.{52A20412-C4E9-4F9B-A6FF-DA7F9A3A817E}</w:instrText>
      </w:r>
      <w:r>
        <w:rPr>
          <w:rFonts w:hint="eastAsia" w:ascii="Times New Roman Regular" w:hAnsi="Times New Roman Regular" w:cs="Times New Roman Regular"/>
          <w:b w:val="0"/>
          <w:bCs w:val="0"/>
          <w:sz w:val="24"/>
          <w:szCs w:val="28"/>
          <w:vertAlign w:val="superscript"/>
          <w:lang w:val="en-US" w:eastAsia="zh-CN"/>
        </w:rPr>
        <w:fldChar w:fldCharType="separate"/>
      </w:r>
      <w:r>
        <w:rPr>
          <w:rFonts w:hint="eastAsia" w:ascii="宋体" w:hAnsi="宋体"/>
          <w:color w:val="080000"/>
          <w:sz w:val="24"/>
          <w:szCs w:val="24"/>
          <w:vertAlign w:val="superscript"/>
        </w:rPr>
        <w:t>[2, 3]</w:t>
      </w:r>
      <w:r>
        <w:rPr>
          <w:rFonts w:hint="eastAsia" w:ascii="Times New Roman Regular" w:hAnsi="Times New Roman Regular" w:cs="Times New Roman Regular"/>
          <w:b w:val="0"/>
          <w:bCs w:val="0"/>
          <w:sz w:val="24"/>
          <w:szCs w:val="28"/>
          <w:vertAlign w:val="superscript"/>
          <w:lang w:val="en-US" w:eastAsia="zh-CN"/>
        </w:rPr>
        <w:fldChar w:fldCharType="end"/>
      </w:r>
      <w:r>
        <w:rPr>
          <w:rFonts w:hint="eastAsia" w:ascii="Times New Roman Regular" w:hAnsi="Times New Roman Regular" w:cs="Times New Roman Regular"/>
          <w:b w:val="0"/>
          <w:bCs w:val="0"/>
          <w:sz w:val="24"/>
          <w:szCs w:val="28"/>
          <w:vertAlign w:val="superscript"/>
          <w:lang w:val="en-US" w:eastAsia="zh-CN"/>
        </w:rPr>
        <w:t xml:space="preserve"> </w:t>
      </w:r>
      <w:r>
        <w:rPr>
          <w:rFonts w:hint="default" w:ascii="Times New Roman Regular" w:hAnsi="Times New Roman Regular" w:cs="Times New Roman Regular"/>
          <w:b w:val="0"/>
          <w:bCs w:val="0"/>
          <w:sz w:val="24"/>
          <w:szCs w:val="28"/>
          <w:lang w:eastAsia="zh-Hans"/>
        </w:rPr>
        <w:t>.</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The </w:t>
      </w:r>
      <w:r>
        <w:rPr>
          <w:rFonts w:hint="default" w:ascii="Times New Roman Regular" w:hAnsi="Times New Roman Regular" w:cs="Times New Roman Regular"/>
          <w:b w:val="0"/>
          <w:bCs w:val="0"/>
          <w:sz w:val="24"/>
          <w:szCs w:val="28"/>
        </w:rPr>
        <w:t xml:space="preserve">small intestinal lymphoma </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can be classified as primary or secondary, the former occurs in the submucosal lymphatic tissue of the small intestine, which grow as solitary nodules and do not infiltrate the surroundings for a long time. B</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es</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ides, the prognosis of primary </w:t>
      </w:r>
      <w:r>
        <w:rPr>
          <w:rFonts w:hint="default" w:ascii="Times New Roman Regular" w:hAnsi="Times New Roman Regular" w:cs="Times New Roman Regular"/>
          <w:b w:val="0"/>
          <w:bCs w:val="0"/>
          <w:sz w:val="24"/>
          <w:szCs w:val="28"/>
        </w:rPr>
        <w:t>small intestinal lymphoma is good. The secondary refers to small bowel disease as a component of systemic lymphoma, and its autopsy revealed that 50% of lymphoma patients had small bowel invasion</w:t>
      </w:r>
      <w:r>
        <w:rPr>
          <w:rFonts w:hint="default" w:ascii="Times New Roman Regular" w:hAnsi="Times New Roman Regular" w:cs="Times New Roman Regular"/>
          <w:b w:val="0"/>
          <w:bCs w:val="0"/>
          <w:sz w:val="24"/>
          <w:szCs w:val="28"/>
        </w:rPr>
        <w:fldChar w:fldCharType="begin"/>
      </w:r>
      <w:r>
        <w:rPr>
          <w:rFonts w:hint="eastAsia" w:ascii="Times New Roman Regular" w:hAnsi="Times New Roman Regular" w:cs="Times New Roman Regular"/>
          <w:b w:val="0"/>
          <w:bCs w:val="0"/>
          <w:sz w:val="24"/>
          <w:szCs w:val="28"/>
          <w:lang w:eastAsia="zh-CN"/>
        </w:rPr>
        <w:instrText xml:space="preserve"> ADDIN NE.Ref.{394DADFB-1557-4B40-8E35-077F78AB6BC8}</w:instrText>
      </w:r>
      <w:r>
        <w:rPr>
          <w:rFonts w:hint="default" w:ascii="Times New Roman Regular" w:hAnsi="Times New Roman Regular" w:cs="Times New Roman Regular"/>
          <w:b w:val="0"/>
          <w:bCs w:val="0"/>
          <w:sz w:val="24"/>
          <w:szCs w:val="28"/>
        </w:rPr>
        <w:fldChar w:fldCharType="separate"/>
      </w:r>
      <w:r>
        <w:rPr>
          <w:rFonts w:hint="eastAsia" w:ascii="Times New Roman Regular" w:hAnsi="Times New Roman Regular" w:cs="Times New Roman Regular"/>
          <w:b w:val="0"/>
          <w:bCs w:val="0"/>
          <w:sz w:val="24"/>
          <w:szCs w:val="28"/>
          <w:vertAlign w:val="superscript"/>
          <w:lang w:val="en-US" w:eastAsia="zh-CN"/>
        </w:rPr>
        <w:t>[4]</w:t>
      </w:r>
      <w:r>
        <w:rPr>
          <w:rFonts w:hint="default" w:ascii="Times New Roman Regular" w:hAnsi="Times New Roman Regular" w:cs="Times New Roman Regular"/>
          <w:b w:val="0"/>
          <w:bCs w:val="0"/>
          <w:sz w:val="24"/>
          <w:szCs w:val="28"/>
        </w:rPr>
        <w:fldChar w:fldCharType="end"/>
      </w:r>
      <w:r>
        <w:rPr>
          <w:rFonts w:hint="default" w:ascii="Times New Roman Regular" w:hAnsi="Times New Roman Regular" w:cs="Times New Roman Regular"/>
          <w:b w:val="0"/>
          <w:bCs w:val="0"/>
          <w:sz w:val="24"/>
          <w:szCs w:val="28"/>
        </w:rPr>
        <w:t>.</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t xml:space="preserve"> What's the causes of </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primary </w:t>
      </w:r>
      <w:r>
        <w:rPr>
          <w:rFonts w:hint="default" w:ascii="Times New Roman Regular" w:hAnsi="Times New Roman Regular" w:cs="Times New Roman Regular"/>
          <w:b w:val="0"/>
          <w:bCs w:val="0"/>
          <w:sz w:val="24"/>
          <w:szCs w:val="28"/>
        </w:rPr>
        <w:t xml:space="preserve">small intestinal lymphoma </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t>is not exactly known, but research has reported that it is related to environmental factors, viral infections, genetic factors, immunodeficiency, some intestinal diseases, drugs, etc</w:t>
      </w:r>
      <w:r>
        <w:rPr>
          <w:rFonts w:hint="default" w:ascii="Times New Roman Regular" w:hAnsi="Times New Roman Regular" w:cs="Times New Roman Regular"/>
          <w:b w:val="0"/>
          <w:bCs w:val="0"/>
          <w:sz w:val="24"/>
          <w:szCs w:val="28"/>
          <w:vertAlign w:val="superscript"/>
          <w:lang w:val="en-US" w:eastAsia="zh-CN"/>
        </w:rPr>
        <w:t xml:space="preserve"> </w:t>
      </w:r>
      <w:r>
        <w:rPr>
          <w:rFonts w:hint="default" w:ascii="Times New Roman Regular" w:hAnsi="Times New Roman Regular" w:cs="Times New Roman Regular"/>
          <w:b w:val="0"/>
          <w:bCs w:val="0"/>
          <w:sz w:val="24"/>
          <w:szCs w:val="28"/>
          <w:vertAlign w:val="superscript"/>
          <w:lang w:val="en-US" w:eastAsia="zh-CN"/>
        </w:rPr>
        <w:fldChar w:fldCharType="begin"/>
      </w:r>
      <w:r>
        <w:rPr>
          <w:rFonts w:hint="eastAsia" w:ascii="Times New Roman Regular" w:hAnsi="Times New Roman Regular" w:cs="Times New Roman Regular"/>
          <w:b w:val="0"/>
          <w:bCs w:val="0"/>
          <w:sz w:val="24"/>
          <w:szCs w:val="28"/>
          <w:vertAlign w:val="superscript"/>
          <w:lang w:val="en-US" w:eastAsia="zh-CN"/>
        </w:rPr>
        <w:instrText xml:space="preserve"> ADDIN NE.Ref.{AB961934-9116-425A-AF6F-40D1E2ADBBFE}</w:instrText>
      </w:r>
      <w:r>
        <w:rPr>
          <w:rFonts w:hint="default" w:ascii="Times New Roman Regular" w:hAnsi="Times New Roman Regular" w:cs="Times New Roman Regular"/>
          <w:b w:val="0"/>
          <w:bCs w:val="0"/>
          <w:sz w:val="24"/>
          <w:szCs w:val="28"/>
          <w:vertAlign w:val="superscript"/>
          <w:lang w:val="en-US" w:eastAsia="zh-CN"/>
        </w:rPr>
        <w:fldChar w:fldCharType="separate"/>
      </w:r>
      <w:r>
        <w:rPr>
          <w:rFonts w:hint="eastAsia" w:ascii="Times New Roman Regular" w:hAnsi="Times New Roman Regular" w:cs="Times New Roman Regular"/>
          <w:b w:val="0"/>
          <w:bCs w:val="0"/>
          <w:sz w:val="24"/>
          <w:szCs w:val="28"/>
          <w:vertAlign w:val="superscript"/>
          <w:lang w:val="en-US" w:eastAsia="zh-CN"/>
        </w:rPr>
        <w:t>[5, 6]</w:t>
      </w:r>
      <w:r>
        <w:rPr>
          <w:rFonts w:hint="default" w:ascii="Times New Roman Regular" w:hAnsi="Times New Roman Regular" w:cs="Times New Roman Regular"/>
          <w:b w:val="0"/>
          <w:bCs w:val="0"/>
          <w:sz w:val="24"/>
          <w:szCs w:val="28"/>
          <w:vertAlign w:val="superscript"/>
          <w:lang w:val="en-US" w:eastAsia="zh-CN"/>
        </w:rPr>
        <w:fldChar w:fldCharType="end"/>
      </w:r>
      <w:r>
        <w:rPr>
          <w:rFonts w:hint="default" w:ascii="Times New Roman Regular" w:hAnsi="Times New Roman Regular" w:cs="Times New Roman Regular"/>
          <w:b w:val="0"/>
          <w:bCs w:val="0"/>
          <w:color w:val="000000" w:themeColor="text1"/>
          <w:sz w:val="24"/>
          <w:szCs w:val="28"/>
          <w14:textFill>
            <w14:solidFill>
              <w14:schemeClr w14:val="tx1"/>
            </w14:solidFill>
          </w14:textFill>
        </w:rPr>
        <w:t>.</w:t>
      </w:r>
      <w:r>
        <w:rPr>
          <w:rFonts w:hint="default" w:ascii="Times New Roman Regular" w:hAnsi="Times New Roman Regular" w:cs="Times New Roman Regular"/>
          <w:b w:val="0"/>
          <w:bCs w:val="0"/>
          <w:sz w:val="24"/>
          <w:szCs w:val="28"/>
          <w:lang w:eastAsia="zh-Hans"/>
        </w:rPr>
        <w:t>PSIL</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t xml:space="preserve"> can occur in any part of the small intestine, but the lymphatic-rich distal ileum has the highest incidence. PSIL often manifests as intermittent abdominal pain, abdominal masses, unexplained gastrointestinal bleeding and obstruction, decline of body mass, etc, while has no specific clinical manifestations</w:t>
      </w:r>
      <w:r>
        <w:rPr>
          <w:rFonts w:hint="default" w:ascii="Times New Roman Regular" w:hAnsi="Times New Roman Regular" w:cs="Times New Roman Regular"/>
          <w:b w:val="0"/>
          <w:bCs w:val="0"/>
          <w:sz w:val="24"/>
          <w:szCs w:val="28"/>
        </w:rPr>
        <w:fldChar w:fldCharType="begin"/>
      </w:r>
      <w:r>
        <w:rPr>
          <w:rFonts w:hint="eastAsia" w:ascii="Times New Roman Regular" w:hAnsi="Times New Roman Regular" w:cs="Times New Roman Regular"/>
          <w:b w:val="0"/>
          <w:bCs w:val="0"/>
          <w:sz w:val="24"/>
          <w:szCs w:val="28"/>
          <w:lang w:eastAsia="zh-CN"/>
        </w:rPr>
        <w:instrText xml:space="preserve"> ADDIN NE.Ref.{394DADFB-1557-4B40-8E35-077F78AB6BC8}</w:instrText>
      </w:r>
      <w:r>
        <w:rPr>
          <w:rFonts w:hint="default" w:ascii="Times New Roman Regular" w:hAnsi="Times New Roman Regular" w:cs="Times New Roman Regular"/>
          <w:b w:val="0"/>
          <w:bCs w:val="0"/>
          <w:sz w:val="24"/>
          <w:szCs w:val="28"/>
        </w:rPr>
        <w:fldChar w:fldCharType="separate"/>
      </w:r>
      <w:r>
        <w:rPr>
          <w:rFonts w:hint="eastAsia" w:ascii="Times New Roman Regular" w:hAnsi="Times New Roman Regular" w:cs="Times New Roman Regular"/>
          <w:b w:val="0"/>
          <w:bCs w:val="0"/>
          <w:sz w:val="24"/>
          <w:szCs w:val="28"/>
          <w:vertAlign w:val="superscript"/>
          <w:lang w:val="en-US" w:eastAsia="zh-CN"/>
        </w:rPr>
        <w:t>[7]</w:t>
      </w:r>
      <w:r>
        <w:rPr>
          <w:rFonts w:hint="default" w:ascii="Times New Roman Regular" w:hAnsi="Times New Roman Regular" w:cs="Times New Roman Regular"/>
          <w:b w:val="0"/>
          <w:bCs w:val="0"/>
          <w:sz w:val="24"/>
          <w:szCs w:val="28"/>
        </w:rPr>
        <w:fldChar w:fldCharType="end"/>
      </w:r>
      <w:r>
        <w:rPr>
          <w:rFonts w:hint="default" w:ascii="Times New Roman Regular" w:hAnsi="Times New Roman Regular" w:cs="Times New Roman Regular"/>
          <w:b w:val="0"/>
          <w:bCs w:val="0"/>
          <w:color w:val="000000" w:themeColor="text1"/>
          <w:sz w:val="24"/>
          <w:szCs w:val="28"/>
          <w14:textFill>
            <w14:solidFill>
              <w14:schemeClr w14:val="tx1"/>
            </w14:solidFill>
          </w14:textFill>
        </w:rPr>
        <w:t>. T</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herefore</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patients with the above clinical manifestations should take the small bowel into examination.</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b w:val="0"/>
          <w:bCs w:val="0"/>
          <w:sz w:val="24"/>
          <w:szCs w:val="28"/>
          <w:lang w:val="en-US" w:eastAsia="zh-Hans"/>
        </w:rPr>
      </w:pP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The clinical manifestations of PSIL are unspecific, and it is </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hard</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 to diagnosis by endoscopic and b</w:t>
      </w:r>
      <w:r>
        <w:rPr>
          <w:rFonts w:hint="default" w:ascii="Times New Roman Regular" w:hAnsi="Times New Roman Regular" w:cs="Times New Roman Regular"/>
          <w:b w:val="0"/>
          <w:bCs w:val="0"/>
          <w:color w:val="000000" w:themeColor="text1"/>
          <w:sz w:val="24"/>
          <w:szCs w:val="28"/>
          <w:lang w:val="en-US" w:eastAsia="zh-CN"/>
          <w14:textFill>
            <w14:solidFill>
              <w14:schemeClr w14:val="tx1"/>
            </w14:solidFill>
          </w14:textFill>
        </w:rPr>
        <w:t>arium meal examination</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I</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n</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 the past, it was diagnosed PSIL </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by</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 postoperative pathological examination</w:t>
      </w:r>
      <w:r>
        <w:rPr>
          <w:rFonts w:hint="default" w:ascii="宋体" w:hAnsi="宋体"/>
          <w:color w:val="080000"/>
          <w:sz w:val="24"/>
          <w:szCs w:val="24"/>
          <w:vertAlign w:val="superscript"/>
          <w:lang w:eastAsia="zh-Hans"/>
        </w:rPr>
        <w:fldChar w:fldCharType="begin"/>
      </w:r>
      <w:r>
        <w:rPr>
          <w:rFonts w:hint="eastAsia" w:ascii="宋体" w:hAnsi="宋体"/>
          <w:color w:val="080000"/>
          <w:sz w:val="24"/>
          <w:szCs w:val="24"/>
          <w:vertAlign w:val="superscript"/>
          <w:lang w:eastAsia="zh-CN"/>
        </w:rPr>
        <w:instrText xml:space="preserve"> ADDIN NE.Ref.{81FB4952-E092-4414-A33F-AD964D1DBCFA}</w:instrText>
      </w:r>
      <w:r>
        <w:rPr>
          <w:rFonts w:hint="default" w:ascii="宋体" w:hAnsi="宋体"/>
          <w:color w:val="080000"/>
          <w:sz w:val="24"/>
          <w:szCs w:val="24"/>
          <w:vertAlign w:val="superscript"/>
          <w:lang w:eastAsia="zh-Hans"/>
        </w:rPr>
        <w:fldChar w:fldCharType="separate"/>
      </w:r>
      <w:r>
        <w:rPr>
          <w:rFonts w:hint="eastAsia" w:ascii="宋体" w:hAnsi="宋体"/>
          <w:color w:val="080000"/>
          <w:sz w:val="24"/>
          <w:szCs w:val="24"/>
          <w:vertAlign w:val="superscript"/>
        </w:rPr>
        <w:t>[8]</w:t>
      </w:r>
      <w:r>
        <w:rPr>
          <w:rFonts w:hint="default" w:ascii="宋体" w:hAnsi="宋体"/>
          <w:color w:val="080000"/>
          <w:sz w:val="24"/>
          <w:szCs w:val="24"/>
          <w:vertAlign w:val="superscript"/>
          <w:lang w:eastAsia="zh-Hans"/>
        </w:rPr>
        <w:fldChar w:fldCharType="end"/>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W</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i</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th t</w:t>
      </w:r>
      <w:r>
        <w:rPr>
          <w:rFonts w:hint="default" w:ascii="Times New Roman Regular" w:hAnsi="Times New Roman Regular" w:cs="Times New Roman Regular"/>
          <w:b w:val="0"/>
          <w:bCs w:val="0"/>
          <w:sz w:val="24"/>
          <w:szCs w:val="28"/>
          <w:lang w:val="en-US" w:eastAsia="zh-Hans"/>
        </w:rPr>
        <w:t xml:space="preserve">he popularity of </w:t>
      </w:r>
      <w:r>
        <w:rPr>
          <w:rFonts w:hint="default" w:ascii="Times New Roman Regular" w:hAnsi="Times New Roman Regular" w:cs="Times New Roman Regular"/>
          <w:b w:val="0"/>
          <w:bCs w:val="0"/>
          <w:sz w:val="24"/>
          <w:szCs w:val="28"/>
          <w:lang w:val="en-US" w:eastAsia="zh-CN"/>
        </w:rPr>
        <w:t xml:space="preserve">multi-slice computed tomography (MSCT) </w:t>
      </w:r>
      <w:r>
        <w:rPr>
          <w:rFonts w:hint="default" w:ascii="Times New Roman Regular" w:hAnsi="Times New Roman Regular" w:cs="Times New Roman Regular"/>
          <w:b w:val="0"/>
          <w:bCs w:val="0"/>
          <w:sz w:val="24"/>
          <w:szCs w:val="28"/>
          <w:lang w:val="en-US" w:eastAsia="zh-Hans"/>
        </w:rPr>
        <w:t>and the development of 3D reconstruction technology, it has become the most important and valuable examination method for current diagnosis of small bowel tumors</w:t>
      </w:r>
      <w:r>
        <w:rPr>
          <w:rFonts w:hint="default" w:ascii="宋体" w:hAnsi="宋体"/>
          <w:color w:val="080000"/>
          <w:sz w:val="24"/>
          <w:szCs w:val="24"/>
          <w:vertAlign w:val="superscript"/>
          <w:lang w:val="en-US" w:eastAsia="zh-Hans"/>
        </w:rPr>
        <w:fldChar w:fldCharType="begin"/>
      </w:r>
      <w:r>
        <w:rPr>
          <w:rFonts w:hint="eastAsia" w:ascii="宋体" w:hAnsi="宋体"/>
          <w:color w:val="080000"/>
          <w:sz w:val="24"/>
          <w:szCs w:val="24"/>
          <w:vertAlign w:val="superscript"/>
          <w:lang w:val="en-US" w:eastAsia="zh-CN"/>
        </w:rPr>
        <w:instrText xml:space="preserve"> ADDIN NE.Ref.{63497AD9-DDE8-404C-86FB-A05F10125F7B}</w:instrText>
      </w:r>
      <w:r>
        <w:rPr>
          <w:rFonts w:hint="default" w:ascii="宋体" w:hAnsi="宋体"/>
          <w:color w:val="080000"/>
          <w:sz w:val="24"/>
          <w:szCs w:val="24"/>
          <w:vertAlign w:val="superscript"/>
          <w:lang w:val="en-US" w:eastAsia="zh-Hans"/>
        </w:rPr>
        <w:fldChar w:fldCharType="separate"/>
      </w:r>
      <w:r>
        <w:rPr>
          <w:rFonts w:hint="eastAsia" w:ascii="宋体" w:hAnsi="宋体"/>
          <w:color w:val="080000"/>
          <w:sz w:val="24"/>
          <w:szCs w:val="24"/>
          <w:vertAlign w:val="superscript"/>
        </w:rPr>
        <w:t>[9]</w:t>
      </w:r>
      <w:r>
        <w:rPr>
          <w:rFonts w:hint="default" w:ascii="宋体" w:hAnsi="宋体"/>
          <w:color w:val="080000"/>
          <w:sz w:val="24"/>
          <w:szCs w:val="24"/>
          <w:vertAlign w:val="superscript"/>
          <w:lang w:val="en-US" w:eastAsia="zh-Hans"/>
        </w:rPr>
        <w:fldChar w:fldCharType="end"/>
      </w:r>
      <w:r>
        <w:rPr>
          <w:rFonts w:hint="default" w:ascii="Times New Roman Regular" w:hAnsi="Times New Roman Regular" w:cs="Times New Roman Regular"/>
          <w:b w:val="0"/>
          <w:bCs w:val="0"/>
          <w:sz w:val="24"/>
          <w:szCs w:val="28"/>
          <w:lang w:val="en-US"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b w:val="0"/>
          <w:bCs w:val="0"/>
          <w:sz w:val="24"/>
          <w:szCs w:val="28"/>
          <w:lang w:val="en-US" w:eastAsia="zh-Hans"/>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eastAsia="system-ui" w:cs="Times New Roman Regular"/>
          <w:i w:val="0"/>
          <w:caps w:val="0"/>
          <w:color w:val="212121"/>
          <w:spacing w:val="0"/>
          <w:kern w:val="0"/>
          <w:sz w:val="24"/>
          <w:szCs w:val="28"/>
          <w:shd w:val="clear" w:fill="FFFFFF"/>
          <w:lang w:eastAsia="zh-Hans" w:bidi="ar"/>
        </w:rPr>
      </w:pPr>
      <w:r>
        <w:rPr>
          <w:rFonts w:hint="default" w:ascii="Times New Roman Regular" w:hAnsi="Times New Roman Regular" w:cs="Times New Roman Regular"/>
          <w:b w:val="0"/>
          <w:bCs w:val="0"/>
          <w:sz w:val="24"/>
          <w:szCs w:val="28"/>
          <w:lang w:val="en-US" w:eastAsia="zh-Hans"/>
        </w:rPr>
        <w:t>PSIL originates from the lamina propria of small intestine</w:t>
      </w:r>
      <w:r>
        <w:rPr>
          <w:rFonts w:hint="default" w:ascii="Times New Roman Regular" w:hAnsi="Times New Roman Regular" w:cs="Times New Roman Regular"/>
          <w:b w:val="0"/>
          <w:bCs w:val="0"/>
          <w:sz w:val="24"/>
          <w:szCs w:val="28"/>
          <w:lang w:eastAsia="zh-Hans"/>
        </w:rPr>
        <w:t xml:space="preserve"> mucosa or lymphatic tissue in the submucosa. It often grows in the lamina propria or submucosa along the long axis of the organ, and then invades into and out of the cavity, and the lesions can be widespread or multiple in the early stage. Barium</w:t>
      </w:r>
      <w:r>
        <w:rPr>
          <w:rFonts w:hint="default" w:ascii="Times New Roman Regular" w:hAnsi="Times New Roman Regular" w:cs="Times New Roman Regular"/>
          <w:b w:val="0"/>
          <w:bCs w:val="0"/>
          <w:color w:val="000000" w:themeColor="text1"/>
          <w:sz w:val="24"/>
          <w:szCs w:val="28"/>
          <w:lang w:val="en-US" w:eastAsia="zh-CN"/>
          <w14:textFill>
            <w14:solidFill>
              <w14:schemeClr w14:val="tx1"/>
            </w14:solidFill>
          </w14:textFill>
        </w:rPr>
        <w:t xml:space="preserve"> meal examination</w:t>
      </w:r>
      <w:r>
        <w:rPr>
          <w:rFonts w:hint="default" w:ascii="Times New Roman Regular" w:hAnsi="Times New Roman Regular" w:cs="Times New Roman Regular"/>
          <w:b w:val="0"/>
          <w:bCs w:val="0"/>
          <w:sz w:val="24"/>
          <w:szCs w:val="28"/>
          <w:lang w:eastAsia="zh-Hans"/>
        </w:rPr>
        <w:t xml:space="preserve"> can only show lesions in the intestinal cavity, and can only show indirect signs for extracavitary lesions, and it is not easy to find smaller mucosal lesions. When PSIL is accompanied by ulcer formation, it is often difficult to identify it from </w:t>
      </w:r>
      <w:r>
        <w:rPr>
          <w:rFonts w:hint="default" w:ascii="Times New Roman Regular" w:hAnsi="Times New Roman Regular" w:cs="Times New Roman Regular"/>
          <w:b w:val="0"/>
          <w:bCs w:val="0"/>
          <w:sz w:val="24"/>
          <w:szCs w:val="28"/>
          <w:lang w:val="en-US" w:eastAsia="zh-Hans"/>
        </w:rPr>
        <w:t>a</w:t>
      </w:r>
      <w:r>
        <w:rPr>
          <w:rFonts w:hint="default" w:ascii="Times New Roman Regular" w:hAnsi="Times New Roman Regular" w:cs="Times New Roman Regular"/>
          <w:b w:val="0"/>
          <w:bCs w:val="0"/>
          <w:sz w:val="24"/>
          <w:szCs w:val="28"/>
          <w:lang w:eastAsia="zh-Hans"/>
        </w:rPr>
        <w:t xml:space="preserve">denocarcinoma. Therefore, </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b</w:t>
      </w:r>
      <w:r>
        <w:rPr>
          <w:rFonts w:hint="default" w:ascii="Times New Roman Regular" w:hAnsi="Times New Roman Regular" w:cs="Times New Roman Regular"/>
          <w:b w:val="0"/>
          <w:bCs w:val="0"/>
          <w:color w:val="000000" w:themeColor="text1"/>
          <w:sz w:val="24"/>
          <w:szCs w:val="28"/>
          <w:lang w:val="en-US" w:eastAsia="zh-CN"/>
          <w14:textFill>
            <w14:solidFill>
              <w14:schemeClr w14:val="tx1"/>
            </w14:solidFill>
          </w14:textFill>
        </w:rPr>
        <w:t>arium meal examination</w:t>
      </w:r>
      <w:r>
        <w:rPr>
          <w:rFonts w:hint="default" w:ascii="Times New Roman Regular" w:hAnsi="Times New Roman Regular" w:cs="Times New Roman Regular"/>
          <w:b w:val="0"/>
          <w:bCs w:val="0"/>
          <w:sz w:val="24"/>
          <w:szCs w:val="28"/>
          <w:lang w:eastAsia="zh-Hans"/>
        </w:rPr>
        <w:t xml:space="preserve"> lacks specificity for its diagnosis. S</w:t>
      </w:r>
      <w:r>
        <w:rPr>
          <w:rFonts w:hint="default" w:ascii="Times New Roman Regular" w:hAnsi="Times New Roman Regular" w:cs="Times New Roman Regular"/>
          <w:b w:val="0"/>
          <w:bCs w:val="0"/>
          <w:sz w:val="24"/>
          <w:szCs w:val="28"/>
          <w:lang w:val="en-US" w:eastAsia="zh-Hans"/>
        </w:rPr>
        <w:t>o</w:t>
      </w:r>
      <w:r>
        <w:rPr>
          <w:rFonts w:hint="default" w:ascii="Times New Roman Regular" w:hAnsi="Times New Roman Regular" w:cs="Times New Roman Regular"/>
          <w:b w:val="0"/>
          <w:bCs w:val="0"/>
          <w:sz w:val="24"/>
          <w:szCs w:val="28"/>
          <w:lang w:eastAsia="zh-Hans"/>
        </w:rPr>
        <w:t xml:space="preserve"> is enteroscopy. When small intestinal lymphoma is not accompanied by ulcer formation, it is difficult to make a correct diagnosis, endoscopic lesions are not clear, and they often show general inflammation and erosion. The positive rate of pathological biopsy is low </w:t>
      </w:r>
      <w:r>
        <w:rPr>
          <w:rFonts w:hint="default" w:ascii="Times New Roman Regular" w:hAnsi="Times New Roman Regular" w:cs="Times New Roman Regular"/>
          <w:b w:val="0"/>
          <w:bCs w:val="0"/>
          <w:sz w:val="24"/>
          <w:szCs w:val="28"/>
          <w:lang w:val="en-US" w:eastAsia="zh-Hans"/>
        </w:rPr>
        <w:t>as</w:t>
      </w:r>
      <w:r>
        <w:rPr>
          <w:rFonts w:hint="default" w:ascii="Times New Roman Regular" w:hAnsi="Times New Roman Regular" w:cs="Times New Roman Regular"/>
          <w:b w:val="0"/>
          <w:bCs w:val="0"/>
          <w:sz w:val="24"/>
          <w:szCs w:val="28"/>
          <w:lang w:eastAsia="zh-Hans"/>
        </w:rPr>
        <w:t xml:space="preserve"> the biopsy is often not deep into the mucosa, and there are also great limitations in the diagnosis of tumor infiltration of extracavity tissue. The spiral CT performance of PSIL is mainly characterized by different forms of intestinal wall thickening, and the following characteristics can provide an important basis for diagnosis:1) The intestinal wall is thickened and the intestinal cavity is dilated. Normal small intestinal wall thickness &lt;3 mm, intestinal cavity width &lt;30 mm. This standard can be used as a reference for intestinal wall thickening and expansion, which can be manifested by symmetry thickening, it can also be eccentricity thickening. T</w:t>
      </w:r>
      <w:r>
        <w:rPr>
          <w:rFonts w:hint="default" w:ascii="Times New Roman Regular" w:hAnsi="Times New Roman Regular" w:cs="Times New Roman Regular"/>
          <w:b w:val="0"/>
          <w:bCs w:val="0"/>
          <w:sz w:val="24"/>
          <w:szCs w:val="28"/>
          <w:lang w:val="en-US" w:eastAsia="zh-Hans"/>
        </w:rPr>
        <w:t>he</w:t>
      </w:r>
      <w:r>
        <w:rPr>
          <w:rFonts w:hint="default" w:ascii="Times New Roman Regular" w:hAnsi="Times New Roman Regular" w:cs="Times New Roman Regular"/>
          <w:b w:val="0"/>
          <w:bCs w:val="0"/>
          <w:sz w:val="24"/>
          <w:szCs w:val="28"/>
          <w:lang w:eastAsia="zh-Hans"/>
        </w:rPr>
        <w:t xml:space="preserve"> thickening </w:t>
      </w:r>
      <w:r>
        <w:rPr>
          <w:rFonts w:hint="default" w:ascii="Times New Roman Regular" w:hAnsi="Times New Roman Regular" w:cs="Times New Roman Regular"/>
          <w:b w:val="0"/>
          <w:bCs w:val="0"/>
          <w:sz w:val="24"/>
          <w:szCs w:val="28"/>
          <w:lang w:val="en-US" w:eastAsia="zh-Hans"/>
        </w:rPr>
        <w:t>of</w:t>
      </w:r>
      <w:r>
        <w:rPr>
          <w:rFonts w:hint="default" w:ascii="Times New Roman Regular" w:hAnsi="Times New Roman Regular" w:cs="Times New Roman Regular"/>
          <w:b w:val="0"/>
          <w:bCs w:val="0"/>
          <w:sz w:val="24"/>
          <w:szCs w:val="28"/>
          <w:lang w:eastAsia="zh-Hans"/>
        </w:rPr>
        <w:t xml:space="preserve"> intestinal wall is mainly act as the submucosa thickening and muscle layer thickeni</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ng, </w:t>
      </w:r>
      <w:r>
        <w:rPr>
          <w:rFonts w:hint="default" w:ascii="Times New Roman Regular" w:hAnsi="Times New Roman Regular" w:eastAsia="system-ui" w:cs="Times New Roman Regular"/>
          <w:i w:val="0"/>
          <w:caps w:val="0"/>
          <w:color w:val="000000" w:themeColor="text1"/>
          <w:spacing w:val="0"/>
          <w:kern w:val="0"/>
          <w:sz w:val="24"/>
          <w:szCs w:val="28"/>
          <w:shd w:val="clear" w:fill="FFFFFF"/>
          <w:lang w:eastAsia="zh-Hans" w:bidi="ar"/>
          <w14:textFill>
            <w14:solidFill>
              <w14:schemeClr w14:val="tx1"/>
            </w14:solidFill>
          </w14:textFill>
        </w:rPr>
        <w:t>most of the intestinal tube above 3 / 4 weeks of diameter; 2) Analy</w:t>
      </w:r>
      <w:r>
        <w:rPr>
          <w:rFonts w:hint="default" w:ascii="Times New Roman Regular" w:hAnsi="Times New Roman Regular" w:eastAsia="system-ui" w:cs="Times New Roman Regular"/>
          <w:i w:val="0"/>
          <w:caps w:val="0"/>
          <w:color w:val="212121"/>
          <w:spacing w:val="0"/>
          <w:kern w:val="0"/>
          <w:sz w:val="24"/>
          <w:szCs w:val="28"/>
          <w:shd w:val="clear" w:fill="FFFFFF"/>
          <w:lang w:eastAsia="zh-Hans" w:bidi="ar"/>
        </w:rPr>
        <w:t>zing the images of the same level of lesions in different phases shows that most of the lesions have variable intestinal morphology and still maintain a certain degree of expansion and flexibility. This may be related to the absence of factors that induce fibroblast response in lymphoma. 3) Less invasion of lesions. 4) Analyze the enhancement CT value of each stage, the difference between before and after enhancement is 20 to 35 HU, suggesting that PSIL is a mildly or moderately enhanced tumor. PSIL needs to be identified with small bowel adenocarcinoma and small bowel Crohn's disease when the main manifestation is bowel wall thickening. MSCT and its post-processed images can show not only intra-intestinal lesions, but also submucosal and extraintestinal lesions. It has unique advantages in the diagnosis of PSIL and is a better diagnostic method.</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eastAsia="system-ui" w:cs="Times New Roman Regular"/>
          <w:i w:val="0"/>
          <w:caps w:val="0"/>
          <w:color w:val="212121"/>
          <w:spacing w:val="0"/>
          <w:kern w:val="0"/>
          <w:sz w:val="24"/>
          <w:szCs w:val="28"/>
          <w:shd w:val="clear" w:fill="FFFFFF"/>
          <w:lang w:eastAsia="zh-Hans" w:bidi="ar"/>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Malignant lymphoma is a tumor which is sensitive to radiotherapy and chemotherapy. The current consensus about the treatments of malignant lymphoma is surgical treatment and then the adjuvant treatment</w:t>
      </w:r>
      <w:r>
        <w:rPr>
          <w:rFonts w:hint="default" w:ascii="宋体" w:hAnsi="宋体"/>
          <w:color w:val="080000"/>
          <w:sz w:val="24"/>
          <w:szCs w:val="24"/>
          <w:vertAlign w:val="superscript"/>
          <w:lang w:eastAsia="zh-Hans"/>
        </w:rPr>
        <w:fldChar w:fldCharType="begin"/>
      </w:r>
      <w:r>
        <w:rPr>
          <w:rFonts w:hint="eastAsia" w:ascii="宋体" w:hAnsi="宋体"/>
          <w:color w:val="080000"/>
          <w:sz w:val="24"/>
          <w:szCs w:val="24"/>
          <w:vertAlign w:val="superscript"/>
          <w:lang w:eastAsia="zh-CN"/>
        </w:rPr>
        <w:instrText xml:space="preserve"> ADDIN NE.Ref.{D305E533-5FD8-428E-B38E-679ECE6681D7}</w:instrText>
      </w:r>
      <w:r>
        <w:rPr>
          <w:rFonts w:hint="default" w:ascii="宋体" w:hAnsi="宋体"/>
          <w:color w:val="080000"/>
          <w:sz w:val="24"/>
          <w:szCs w:val="24"/>
          <w:vertAlign w:val="superscript"/>
          <w:lang w:eastAsia="zh-Hans"/>
        </w:rPr>
        <w:fldChar w:fldCharType="separate"/>
      </w:r>
      <w:r>
        <w:rPr>
          <w:rFonts w:hint="eastAsia" w:ascii="宋体" w:hAnsi="宋体"/>
          <w:color w:val="080000"/>
          <w:sz w:val="24"/>
          <w:szCs w:val="24"/>
          <w:vertAlign w:val="superscript"/>
        </w:rPr>
        <w:t>[10</w:t>
      </w:r>
      <w:r>
        <w:rPr>
          <w:rFonts w:hint="eastAsia" w:ascii="宋体" w:hAnsi="宋体"/>
          <w:color w:val="080000"/>
          <w:sz w:val="24"/>
          <w:szCs w:val="24"/>
          <w:vertAlign w:val="superscript"/>
          <w:lang w:val="en-US" w:eastAsia="zh-CN"/>
        </w:rPr>
        <w:t>,</w:t>
      </w:r>
      <w:r>
        <w:rPr>
          <w:rFonts w:hint="eastAsia" w:ascii="宋体" w:hAnsi="宋体"/>
          <w:color w:val="080000"/>
          <w:sz w:val="24"/>
          <w:szCs w:val="24"/>
          <w:vertAlign w:val="superscript"/>
        </w:rPr>
        <w:t>11]</w:t>
      </w:r>
      <w:r>
        <w:rPr>
          <w:rFonts w:hint="default" w:ascii="宋体" w:hAnsi="宋体"/>
          <w:color w:val="080000"/>
          <w:sz w:val="24"/>
          <w:szCs w:val="24"/>
          <w:vertAlign w:val="superscript"/>
          <w:lang w:eastAsia="zh-Hans"/>
        </w:rPr>
        <w:fldChar w:fldCharType="end"/>
      </w:r>
      <w:r>
        <w:rPr>
          <w:rFonts w:hint="default" w:ascii="Times New Roman Regular" w:hAnsi="Times New Roman Regular" w:cs="Times New Roman Regular" w:eastAsiaTheme="minorEastAsia"/>
          <w:b w:val="0"/>
          <w:bCs w:val="0"/>
          <w:sz w:val="24"/>
          <w:szCs w:val="28"/>
          <w:lang w:eastAsia="zh-Hans"/>
        </w:rPr>
        <w:t>.</w:t>
      </w:r>
      <w:r>
        <w:rPr>
          <w:rFonts w:hint="eastAsia" w:ascii="Times New Roman Regular" w:hAnsi="Times New Roman Regular" w:cs="Times New Roman Regular" w:eastAsiaTheme="minorEastAsia"/>
          <w:b w:val="0"/>
          <w:bCs w:val="0"/>
          <w:sz w:val="24"/>
          <w:szCs w:val="28"/>
          <w:lang w:val="en-US" w:eastAsia="zh-CN"/>
        </w:rPr>
        <w:t xml:space="preserve"> </w:t>
      </w:r>
      <w:r>
        <w:rPr>
          <w:rFonts w:hint="default" w:ascii="Times New Roman Regular" w:hAnsi="Times New Roman Regular" w:cs="Times New Roman Regular" w:eastAsiaTheme="minorEastAsia"/>
          <w:b w:val="0"/>
          <w:bCs w:val="0"/>
          <w:sz w:val="24"/>
          <w:szCs w:val="28"/>
          <w:lang w:eastAsia="zh-Hans"/>
        </w:rPr>
        <w:t>And the resection of surgical and the scope of lesion clean-up should be based on the tumor location, tumor size, and size of the tumor invasion range,etc. It is easier to separate and remove it from the surrounding tissues during surgery as intestinal lymphoma is a non-invasive growth method. We advocate active radical surgery for intestinal malignant lymphoma, if it cannot be cured, in order to prevent complications such as perforation and bleeding during chemotherapy, a palliative surgery should be needed. Early diagnosis is very important to improve the prognosis of PSIL. And to avoid delays in the timing of surgery, an exploratory laparotomy should be performed decisively for patients who with surgical indications.</w:t>
      </w:r>
    </w:p>
    <w:p>
      <w:pPr>
        <w:spacing w:beforeLines="0" w:afterLines="0"/>
        <w:jc w:val="left"/>
        <w:rPr>
          <w:rFonts w:hint="default"/>
          <w:sz w:val="24"/>
          <w:szCs w:val="24"/>
        </w:rPr>
      </w:pPr>
      <w:r>
        <w:rPr>
          <w:rFonts w:hint="default" w:ascii="Times New Roman Regular" w:hAnsi="Times New Roman Regular" w:cs="Times New Roman Regular"/>
          <w:b w:val="0"/>
          <w:bCs w:val="0"/>
          <w:sz w:val="24"/>
          <w:szCs w:val="28"/>
          <w:lang w:eastAsia="zh-Hans"/>
        </w:rPr>
        <w:fldChar w:fldCharType="begin"/>
      </w:r>
      <w:r>
        <w:rPr>
          <w:rFonts w:hint="eastAsia" w:ascii="Times New Roman Regular" w:hAnsi="Times New Roman Regular" w:cs="Times New Roman Regular"/>
          <w:b w:val="0"/>
          <w:bCs w:val="0"/>
          <w:sz w:val="24"/>
          <w:szCs w:val="28"/>
          <w:lang w:eastAsia="zh-CN"/>
        </w:rPr>
        <w:instrText xml:space="preserve"> ADDIN NE.Bib</w:instrText>
      </w:r>
      <w:r>
        <w:rPr>
          <w:rFonts w:hint="default" w:ascii="Times New Roman Regular" w:hAnsi="Times New Roman Regular" w:cs="Times New Roman Regular"/>
          <w:b w:val="0"/>
          <w:bCs w:val="0"/>
          <w:sz w:val="24"/>
          <w:szCs w:val="28"/>
          <w:lang w:eastAsia="zh-Hans"/>
        </w:rPr>
        <w:fldChar w:fldCharType="separate"/>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cs="Times New Roman Bold"/>
          <w:b/>
          <w:bCs/>
          <w:sz w:val="24"/>
          <w:szCs w:val="28"/>
          <w:lang w:eastAsia="zh-Hans"/>
        </w:rPr>
      </w:pPr>
      <w:r>
        <w:rPr>
          <w:rFonts w:hint="default" w:ascii="Times New Roman Bold" w:hAnsi="Times New Roman Bold" w:cs="Times New Roman Bold"/>
          <w:b/>
          <w:bCs/>
          <w:sz w:val="24"/>
          <w:szCs w:val="28"/>
          <w:lang w:eastAsia="zh-Hans"/>
        </w:rPr>
        <w:t>References:</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[1].</w:t>
      </w:r>
      <w:bookmarkStart w:id="0" w:name="_nebFA2B90F5_BAA3_4A4D_80F8_5ED9E0819C2A"/>
      <w:r>
        <w:rPr>
          <w:rFonts w:hint="default" w:ascii="Times New Roman Regular" w:hAnsi="Times New Roman Regular" w:cs="Times New Roman Regular" w:eastAsiaTheme="minorEastAsia"/>
          <w:b w:val="0"/>
          <w:bCs w:val="0"/>
          <w:sz w:val="24"/>
          <w:szCs w:val="28"/>
          <w:lang w:eastAsia="zh-Hans"/>
        </w:rPr>
        <w:t>DAWSON, I.M., J.S. CORNES and B.C. MORSON, Primary malignant lymphoid tumours of the intestinal tract. Report of 37 cases with a study of factors influencing prognosis. Br J Surg, 1961. 49: p. 80-9.</w:t>
      </w:r>
      <w:bookmarkEnd w:id="0"/>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[2].</w:t>
      </w:r>
      <w:bookmarkStart w:id="1" w:name="_neb049DF592_F99D_4AC2_8824_6EB0881ED8E4"/>
      <w:r>
        <w:rPr>
          <w:rFonts w:hint="default" w:ascii="Times New Roman Regular" w:hAnsi="Times New Roman Regular" w:cs="Times New Roman Regular" w:eastAsiaTheme="minorEastAsia"/>
          <w:b w:val="0"/>
          <w:bCs w:val="0"/>
          <w:sz w:val="24"/>
          <w:szCs w:val="28"/>
          <w:lang w:eastAsia="zh-Hans"/>
        </w:rPr>
        <w:t>Tamura, H., et al., [Double balloon endoscopy as a useful tool for the diagnosis and treatment of four cases of primary small intestinal lymphoma]. Rinsho Ketsueki, 2007. 48(6): p. 510-3.</w:t>
      </w:r>
      <w:bookmarkEnd w:id="1"/>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[3].</w:t>
      </w:r>
      <w:bookmarkStart w:id="2" w:name="_neb3D899FF4_5570_4991_B172_211A6FAB58F8"/>
      <w:r>
        <w:rPr>
          <w:rFonts w:hint="default" w:ascii="Times New Roman Regular" w:hAnsi="Times New Roman Regular" w:cs="Times New Roman Regular" w:eastAsiaTheme="minorEastAsia"/>
          <w:b w:val="0"/>
          <w:bCs w:val="0"/>
          <w:sz w:val="24"/>
          <w:szCs w:val="28"/>
          <w:lang w:eastAsia="zh-Hans"/>
        </w:rPr>
        <w:t>Foukas, P.G. and L. de Leval, Recent advances in intestinal lymphomas. Histopathology, 2015. 66(1): p. 112-36.</w:t>
      </w:r>
      <w:bookmarkEnd w:id="2"/>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[4].</w:t>
      </w:r>
      <w:bookmarkStart w:id="3" w:name="_nebB0393F38_13FE_46F1_8843_0E625DE3AF1C"/>
      <w:r>
        <w:rPr>
          <w:rFonts w:hint="default" w:ascii="Times New Roman Regular" w:hAnsi="Times New Roman Regular" w:cs="Times New Roman Regular" w:eastAsiaTheme="minorEastAsia"/>
          <w:b w:val="0"/>
          <w:bCs w:val="0"/>
          <w:sz w:val="24"/>
          <w:szCs w:val="28"/>
          <w:lang w:eastAsia="zh-Hans"/>
        </w:rPr>
        <w:t>Nakamura, S., et al., Primary gastrointestinal lymphoma in Japan: a clinicopathologic analysis of 455 patients with special reference to its time trends. Cancer, 2003. 97(10): p. 2462-73.</w:t>
      </w:r>
      <w:bookmarkEnd w:id="3"/>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[5].</w:t>
      </w:r>
      <w:bookmarkStart w:id="4" w:name="_neb843385A5_312A_4023_86F2_2F16B9A35CD2"/>
      <w:r>
        <w:rPr>
          <w:rFonts w:hint="default" w:ascii="Times New Roman Regular" w:hAnsi="Times New Roman Regular" w:cs="Times New Roman Regular" w:eastAsiaTheme="minorEastAsia"/>
          <w:b w:val="0"/>
          <w:bCs w:val="0"/>
          <w:sz w:val="24"/>
          <w:szCs w:val="28"/>
          <w:lang w:eastAsia="zh-Hans"/>
        </w:rPr>
        <w:t>Grande, B.M., et al., Genome-wide discovery of somatic coding and noncoding mutations in pediatric endemic and sporadic Burkitt lymphoma. Blood, 2019. 133(12): p. 1313-1324.</w:t>
      </w:r>
      <w:bookmarkEnd w:id="4"/>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[6].</w:t>
      </w:r>
      <w:bookmarkStart w:id="5" w:name="_neb8ED15E7E_9D6E_4490_95BD_83CC6FBE6BB4"/>
      <w:r>
        <w:rPr>
          <w:rFonts w:hint="default" w:ascii="Times New Roman Regular" w:hAnsi="Times New Roman Regular" w:cs="Times New Roman Regular" w:eastAsiaTheme="minorEastAsia"/>
          <w:b w:val="0"/>
          <w:bCs w:val="0"/>
          <w:sz w:val="24"/>
          <w:szCs w:val="28"/>
          <w:lang w:eastAsia="zh-Hans"/>
        </w:rPr>
        <w:t>Terai, S., et al., Long-term outcomes of gastric mucosa-associated lymphoid tissue lymphomas after Helicobacter pylori eradication therapy. Tohoku J Exp Med, 2008. 214(1): p. 79-87.</w:t>
      </w:r>
      <w:bookmarkEnd w:id="5"/>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[7].</w:t>
      </w:r>
      <w:bookmarkStart w:id="6" w:name="_nebC9AA0B55_F71E_4410_923D_DAA18108BED9"/>
      <w:r>
        <w:rPr>
          <w:rFonts w:hint="default" w:ascii="Times New Roman Regular" w:hAnsi="Times New Roman Regular" w:cs="Times New Roman Regular" w:eastAsiaTheme="minorEastAsia"/>
          <w:b w:val="0"/>
          <w:bCs w:val="0"/>
          <w:sz w:val="24"/>
          <w:szCs w:val="28"/>
          <w:lang w:eastAsia="zh-Hans"/>
        </w:rPr>
        <w:t>Feng, L., et al., Diagnosis and treatment of 81 patients with primary gastrointestinal lymphoma. Zhong Nan Da Xue Xue Bao Yi Xue Ban, 2009. 34(7): p. 582-8.</w:t>
      </w:r>
      <w:bookmarkEnd w:id="6"/>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[8].</w:t>
      </w:r>
      <w:r>
        <w:rPr>
          <w:rFonts w:hint="default" w:ascii="Times New Roman Regular" w:hAnsi="Times New Roman Regular" w:cs="Times New Roman Regular" w:eastAsiaTheme="minorEastAsia"/>
          <w:b w:val="0"/>
          <w:bCs w:val="0"/>
          <w:sz w:val="24"/>
          <w:szCs w:val="28"/>
          <w:lang w:eastAsia="zh-Hans"/>
        </w:rPr>
        <w:tab/>
      </w:r>
      <w:bookmarkStart w:id="7" w:name="_neb6E67C645_DC70_469C_B7E6_1E52017FAF47"/>
      <w:r>
        <w:rPr>
          <w:rFonts w:hint="default" w:ascii="Times New Roman Regular" w:hAnsi="Times New Roman Regular" w:cs="Times New Roman Regular" w:eastAsiaTheme="minorEastAsia"/>
          <w:b w:val="0"/>
          <w:bCs w:val="0"/>
          <w:sz w:val="24"/>
          <w:szCs w:val="28"/>
          <w:lang w:eastAsia="zh-Hans"/>
        </w:rPr>
        <w:t>Kobayashi, H., et al., Clinical outcome of non-surgical treatment for primary small intestinal lymphoma  diagnosed with double-balloon endoscopy. Leuk Lymphoma, 2013. 54(4): p. 731-6.</w:t>
      </w:r>
      <w:bookmarkEnd w:id="7"/>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 xml:space="preserve"> [9].</w:t>
      </w:r>
      <w:bookmarkStart w:id="8" w:name="_nebDC759515_F1F6_4084_A73C_4BAAAFC918FF"/>
      <w:r>
        <w:rPr>
          <w:rFonts w:hint="default" w:ascii="Times New Roman Regular" w:hAnsi="Times New Roman Regular" w:cs="Times New Roman Regular" w:eastAsiaTheme="minorEastAsia"/>
          <w:b w:val="0"/>
          <w:bCs w:val="0"/>
          <w:sz w:val="24"/>
          <w:szCs w:val="28"/>
          <w:lang w:eastAsia="zh-Hans"/>
        </w:rPr>
        <w:t>Yang, C.B., et al., Spectral CT Imaging in the Differential Diagnosis of Small Bowel Adenocarcinoma From Primary Small Intestinal Lymphoma. Acad Radiol, 2019. 26(7): p. 878-884.</w:t>
      </w:r>
      <w:bookmarkEnd w:id="8"/>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[10].</w:t>
      </w:r>
      <w:bookmarkStart w:id="9" w:name="_nebA0A9646B_8A3E_48BA_A28A_32FB757F24AE"/>
      <w:r>
        <w:rPr>
          <w:rFonts w:hint="default" w:ascii="Times New Roman Regular" w:hAnsi="Times New Roman Regular" w:cs="Times New Roman Regular" w:eastAsiaTheme="minorEastAsia"/>
          <w:b w:val="0"/>
          <w:bCs w:val="0"/>
          <w:sz w:val="24"/>
          <w:szCs w:val="28"/>
          <w:lang w:eastAsia="zh-Hans"/>
        </w:rPr>
        <w:t>Beaton, C., M. Davies and J. Beynon, The management of primary small bowel and colon lymphoma--a review. Int J Colorectal Dis, 2012. 27(5): p. 555-63.</w:t>
      </w:r>
      <w:bookmarkEnd w:id="9"/>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[11].</w:t>
      </w:r>
      <w:bookmarkStart w:id="10" w:name="_nebF6E45D20_37DD_41AB_93F1_EC75938450E5"/>
      <w:r>
        <w:rPr>
          <w:rFonts w:hint="default" w:ascii="Times New Roman Regular" w:hAnsi="Times New Roman Regular" w:cs="Times New Roman Regular" w:eastAsiaTheme="minorEastAsia"/>
          <w:b w:val="0"/>
          <w:bCs w:val="0"/>
          <w:sz w:val="24"/>
          <w:szCs w:val="28"/>
          <w:lang w:eastAsia="zh-Hans"/>
        </w:rPr>
        <w:t>Gonzalez, Q.H., et al., Primary colonic lymphoma. Am Surg, 2008. 74(3): p. 214-6.</w:t>
      </w:r>
      <w:bookmarkEnd w:id="10"/>
    </w:p>
    <w:p>
      <w:pPr>
        <w:spacing w:beforeLines="0" w:afterLines="0"/>
        <w:jc w:val="left"/>
        <w:rPr>
          <w:rFonts w:hint="default"/>
          <w:sz w:val="24"/>
          <w:szCs w:val="24"/>
        </w:rPr>
      </w:pPr>
      <w:r>
        <w:rPr>
          <w:rFonts w:hint="default" w:ascii="Times New Roman Regular" w:hAnsi="Times New Roman Regular" w:cs="Times New Roman Regular"/>
          <w:b w:val="0"/>
          <w:bCs w:val="0"/>
          <w:sz w:val="24"/>
          <w:szCs w:val="28"/>
          <w:lang w:eastAsia="zh-Hans"/>
        </w:rPr>
        <w:fldChar w:fldCharType="end"/>
      </w:r>
      <w:r>
        <w:rPr>
          <w:rFonts w:hint="default" w:ascii="Times New Roman Regular" w:hAnsi="Times New Roman Regular" w:cs="Times New Roman Regular"/>
          <w:b w:val="0"/>
          <w:bCs w:val="0"/>
          <w:sz w:val="24"/>
          <w:szCs w:val="28"/>
          <w:lang w:eastAsia="zh-Hans"/>
        </w:rPr>
        <w:fldChar w:fldCharType="begin"/>
      </w:r>
      <w:r>
        <w:rPr>
          <w:rFonts w:hint="eastAsia" w:ascii="Times New Roman Regular" w:hAnsi="Times New Roman Regular" w:cs="Times New Roman Regular"/>
          <w:b w:val="0"/>
          <w:bCs w:val="0"/>
          <w:sz w:val="24"/>
          <w:szCs w:val="28"/>
          <w:lang w:eastAsia="zh-CN"/>
        </w:rPr>
        <w:instrText xml:space="preserve"> ADDIN NE.Rep</w:instrText>
      </w:r>
      <w:r>
        <w:rPr>
          <w:rFonts w:hint="default" w:ascii="Times New Roman Regular" w:hAnsi="Times New Roman Regular" w:cs="Times New Roman Regular"/>
          <w:b w:val="0"/>
          <w:bCs w:val="0"/>
          <w:sz w:val="24"/>
          <w:szCs w:val="28"/>
          <w:lang w:eastAsia="zh-Hans"/>
        </w:rPr>
        <w:fldChar w:fldCharType="separate"/>
      </w:r>
    </w:p>
    <w:p>
      <w:pPr>
        <w:spacing w:beforeLines="0" w:afterLines="0"/>
        <w:jc w:val="left"/>
        <w:rPr>
          <w:rFonts w:hint="eastAsia" w:eastAsiaTheme="minorEastAsia"/>
          <w:color w:val="000000"/>
          <w:sz w:val="24"/>
          <w:szCs w:val="24"/>
          <w:lang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Regular" w:hAnsi="Times New Roman Regular" w:cs="Times New Roman Regular"/>
          <w:b w:val="0"/>
          <w:bCs w:val="0"/>
          <w:sz w:val="24"/>
          <w:szCs w:val="28"/>
          <w:lang w:eastAsia="zh-Hans"/>
        </w:rPr>
      </w:pPr>
      <w:r>
        <w:rPr>
          <w:rFonts w:hint="default" w:ascii="Times New Roman Regular" w:hAnsi="Times New Roman Regular" w:cs="Times New Roman Regular"/>
          <w:b w:val="0"/>
          <w:bCs w:val="0"/>
          <w:sz w:val="24"/>
          <w:szCs w:val="28"/>
          <w:lang w:eastAsia="zh-Hans"/>
        </w:rPr>
        <w:fldChar w:fldCharType="end"/>
      </w:r>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 Bold">
    <w:altName w:val="Times New Roman"/>
    <w:panose1 w:val="02020503050405090304"/>
    <w:charset w:val="00"/>
    <w:family w:val="auto"/>
    <w:pitch w:val="default"/>
    <w:sig w:usb0="00000000" w:usb1="00000000" w:usb2="00000001" w:usb3="00000000" w:csb0="400001BF" w:csb1="DFF70000"/>
  </w:font>
  <w:font w:name="Times New Roman Regular">
    <w:altName w:val="Times New Roman"/>
    <w:panose1 w:val="02020503050405090304"/>
    <w:charset w:val="00"/>
    <w:family w:val="auto"/>
    <w:pitch w:val="default"/>
    <w:sig w:usb0="00000000" w:usb1="00000000" w:usb2="00000001" w:usb3="00000000" w:csb0="400001BF" w:csb1="DFF70000"/>
  </w:font>
  <w:font w:name="AdvOT596495f2">
    <w:altName w:val="Segoe Print"/>
    <w:panose1 w:val="00000000000000000000"/>
    <w:charset w:val="00"/>
    <w:family w:val="auto"/>
    <w:pitch w:val="default"/>
    <w:sig w:usb0="00000000" w:usb1="00000000" w:usb2="00000000" w:usb3="00000000" w:csb0="00000000" w:csb1="00000000"/>
  </w:font>
  <w:font w:name="system-ui">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BC42"/>
    <w:multiLevelType w:val="singleLevel"/>
    <w:tmpl w:val="21E2BC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394DADFB-1557-4B40-8E35-077F78AB6BC8}" w:val=" ADDIN NE.Ref.{394DADFB-1557-4B40-8E35-077F78AB6BC8}&lt;Citation&gt;&lt;Group&gt;&lt;References&gt;&lt;Item&gt;&lt;ID&gt;466&lt;/ID&gt;&lt;UID&gt;{B0393F38-13FE-46F1-8843-0E625DE3AF1C}&lt;/UID&gt;&lt;Title&gt;Primary gastrointestinal lymphoma in Japan: a clinicopathologic analysis of 455 patients with special reference to its time trends&lt;/Title&gt;&lt;Template&gt;Journal Article&lt;/Template&gt;&lt;Star&gt;0&lt;/Star&gt;&lt;Tag&gt;0&lt;/Tag&gt;&lt;Author&gt;Nakamura, S; Matsumoto, T; Iida, M; Yao, T; Tsuneyoshi, M&lt;/Author&gt;&lt;Year&gt;2003&lt;/Year&gt;&lt;Details&gt;&lt;_accession_num&gt;12733145&lt;/_accession_num&gt;&lt;_author_adr&gt;Department of Medicine and Clinical Science, Graduate School of Medical Sciences, Kyushu University, Fukuoka, Japan. shonaka@intmed2.med.kyushu-u.ac.jp&lt;/_author_adr&gt;&lt;_date_display&gt;2003 May 15&lt;/_date_display&gt;&lt;_date&gt;2003-05-15&lt;/_date&gt;&lt;_doi&gt;10.1002/cncr.11415&lt;/_doi&gt;&lt;_isbn&gt;0008-543X (Print); 0008-543X (Linking)&lt;/_isbn&gt;&lt;_issue&gt;10&lt;/_issue&gt;&lt;_journal&gt;Cancer&lt;/_journal&gt;&lt;_language&gt;eng&lt;/_language&gt;&lt;_ori_publication&gt;Copyright 2003 American Cancer Society.DOI 10.1002/cncr.11415&lt;/_ori_publication&gt;&lt;_pages&gt;2462-73&lt;/_pages&gt;&lt;_subject_headings&gt;Adolescent; Adult; Aged; Aged, 80 and over; Combined Modality Therapy; Disease-Free Survival; Female; Gastrointestinal Neoplasms/*epidemiology/etiology/mortality/pathology/*therapy; Humans; Japan/epidemiology; Lymphoma, Non-Hodgkin/*epidemiology/etiology/mortality/pathology/*therapy; Male; Middle Aged; Neoplasm Staging; Prognosis; Retrospective Studies; Survival Analysis&lt;/_subject_headings&gt;&lt;_tertiary_title&gt;Cancer&lt;/_tertiary_title&gt;&lt;_type_work&gt;Journal Article&lt;/_type_work&gt;&lt;_url&gt;http://www.ncbi.nlm.nih.gov/entrez/query.fcgi?cmd=Retrieve&amp;amp;db=pubmed&amp;amp;dopt=Abstract&amp;amp;list_uids=12733145&amp;amp;query_hl=1&lt;/_url&gt;&lt;_volume&gt;97&lt;/_volume&gt;&lt;_created&gt;63962670&lt;/_created&gt;&lt;_modified&gt;63962670&lt;/_modified&gt;&lt;_db_updated&gt;PubMed&lt;/_db_updated&gt;&lt;_impact_factor&gt;   6.860&lt;/_impact_factor&gt;&lt;_collection_scope&gt;SCI;SCIE&lt;/_collection_scope&gt;&lt;/Details&gt;&lt;Extra&gt;&lt;DBUID&gt;{F96A950B-833F-4880-A151-76DA2D6A2879}&lt;/DBUID&gt;&lt;/Extra&gt;&lt;/Item&gt;&lt;/References&gt;&lt;/Group&gt;&lt;/Citation&gt;_x000a_"/>
    <w:docVar w:name="NE.Ref{52A20412-C4E9-4F9B-A6FF-DA7F9A3A817E}" w:val=" ADDIN NE.Ref.{52A20412-C4E9-4F9B-A6FF-DA7F9A3A817E}&lt;Citation&gt;&lt;Group&gt;&lt;References&gt;&lt;Item&gt;&lt;ID&gt;435&lt;/ID&gt;&lt;UID&gt;{049DF592-F99D-4AC2-8824-6EB0881ED8E4}&lt;/UID&gt;&lt;Title&gt;[Double balloon endoscopy as a useful tool for the diagnosis and treatment of four cases of primary small intestinal lymphoma]&lt;/Title&gt;&lt;Template&gt;Journal Article&lt;/Template&gt;&lt;Star&gt;1&lt;/Star&gt;&lt;Tag&gt;0&lt;/Tag&gt;&lt;Author&gt;Tamura, H; Ogata, K; Kondo, A; Wakita, T; Inami, M; Mizuki, T; Hyodo, H; Shioi, Y; Nakamura, K; Mitsui, K; Tanaka, S; Sakamoto, C; Dan, K&lt;/Author&gt;&lt;Year&gt;2007&lt;/Year&gt;&lt;Details&gt;&lt;_accession_num&gt;17633101&lt;/_accession_num&gt;&lt;_author_adr&gt;Division of Hematology, Department of Medicine, Nippon Medical School.&lt;/_author_adr&gt;&lt;_date_display&gt;2007 Jun&lt;/_date_display&gt;&lt;_date&gt;2007-06-01&lt;/_date&gt;&lt;_isbn&gt;0485-1439 (Print); 0485-1439 (Linking)&lt;/_isbn&gt;&lt;_issue&gt;6&lt;/_issue&gt;&lt;_journal&gt;Rinsho Ketsueki&lt;/_journal&gt;&lt;_language&gt;jpn&lt;/_language&gt;&lt;_pages&gt;510-3&lt;/_pages&gt;&lt;_subject_headings&gt;Aged; Antibodies, Monoclonal/administration &amp;amp; dosage; Antibodies, Monoclonal, Murine-Derived; Antineoplastic Combined Chemotherapy Protocols/administration &amp;amp;_x000d__x000a_      dosage/therapeutic use; Catheterization/*methods; Combined Modality Therapy; Cyclophosphamide/administration &amp;amp; dosage; Doxorubicin/administration &amp;amp; dosage; *Endoscopes, Gastrointestinal; Endoscopy, Gastrointestinal/*methods; Fatal Outcome; Female; Humans; Intestinal Neoplasms/*diagnosis/*therapy; *Intestine, Small; Lymphoma/*diagnosis/*therapy; Male; Middle Aged; Prednisolone/administration &amp;amp; dosage; Rituximab; Treatment Outcome; Vincristine/administration &amp;amp; dosage&lt;/_subject_headings&gt;&lt;_tertiary_title&gt;[Rinsho ketsueki] The Japanese journal of clinical hematology&lt;/_tertiary_title&gt;&lt;_type_work&gt;Case Reports; English Abstract; Journal Article&lt;/_type_work&gt;&lt;_url&gt;http://www.ncbi.nlm.nih.gov/entrez/query.fcgi?cmd=Retrieve&amp;amp;db=pubmed&amp;amp;dopt=Abstract&amp;amp;list_uids=17633101&amp;amp;query_hl=1&lt;/_url&gt;&lt;_volume&gt;48&lt;/_volume&gt;&lt;_created&gt;63962627&lt;/_created&gt;&lt;_modified&gt;63962633&lt;/_modified&gt;&lt;_db_updated&gt;PubMed&lt;/_db_updated&gt;&lt;/Details&gt;&lt;Extra&gt;&lt;DBUID&gt;{F96A950B-833F-4880-A151-76DA2D6A2879}&lt;/DBUID&gt;&lt;/Extra&gt;&lt;/Item&gt;&lt;/References&gt;&lt;/Group&gt;&lt;Group&gt;&lt;References&gt;&lt;Item&gt;&lt;ID&gt;464&lt;/ID&gt;&lt;UID&gt;{3D899FF4-5570-4991-B172-211A6FAB58F8}&lt;/UID&gt;&lt;Title&gt;Recent advances in intestinal lymphomas&lt;/Title&gt;&lt;Template&gt;Journal Article&lt;/Template&gt;&lt;Star&gt;1&lt;/Star&gt;&lt;Tag&gt;0&lt;/Tag&gt;&lt;Author&gt;Foukas, P G; de Leval, L&lt;/Author&gt;&lt;Year&gt;2015&lt;/Year&gt;&lt;Details&gt;&lt;_accession_num&gt;25639480&lt;/_accession_num&gt;&lt;_author_adr&gt;Ludwig Cancer Research Center and Department of Oncology, Centre Hospitalier Universitaire Vaudois, Lausanne, Switzerland; Second Department of Pathology, University of Athens Medical School, Athens, Greece; Institute of Pathology, Centre Hospitalier Universitaire Vaudois, Lausanne, Switzerland.&lt;/_author_adr&gt;&lt;_date_display&gt;2015 Jan&lt;/_date_display&gt;&lt;_date&gt;2015-01-01&lt;/_date&gt;&lt;_doi&gt;10.1111/his.12596&lt;/_doi&gt;&lt;_isbn&gt;1365-2559 (Electronic); 0309-0167 (Linking)&lt;/_isbn&gt;&lt;_issue&gt;1&lt;/_issue&gt;&lt;_journal&gt;Histopathology&lt;/_journal&gt;&lt;_keywords&gt;diagnosis; indolent lymphoproliferations; intestines; lymphomas; pathology&lt;/_keywords&gt;&lt;_language&gt;eng&lt;/_language&gt;&lt;_ori_publication&gt;(c) 2015 John Wiley &amp;amp; Sons Ltd.&lt;/_ori_publication&gt;&lt;_pages&gt;112-36&lt;/_pages&gt;&lt;_subject_headings&gt;Humans; *Intestinal Neoplasms/pathology; *Lymphoma/pathology&lt;/_subject_headings&gt;&lt;_tertiary_title&gt;Histopathology&lt;/_tertiary_title&gt;&lt;_type_work&gt;Journal Article; Research Support, Non-U.S. Gov&amp;apos;t; Review&lt;/_type_work&gt;&lt;_url&gt;http://www.ncbi.nlm.nih.gov/entrez/query.fcgi?cmd=Retrieve&amp;amp;db=pubmed&amp;amp;dopt=Abstract&amp;amp;list_uids=25639480&amp;amp;query_hl=1&lt;/_url&gt;&lt;_volume&gt;66&lt;/_volume&gt;&lt;_created&gt;63962650&lt;/_created&gt;&lt;_modified&gt;63962653&lt;/_modified&gt;&lt;_db_updated&gt;PubMed&lt;/_db_updated&gt;&lt;_impact_factor&gt;   5.087&lt;/_impact_factor&gt;&lt;_collection_scope&gt;SCI;SCIE&lt;/_collection_scope&gt;&lt;/Details&gt;&lt;Extra&gt;&lt;DBUID&gt;{F96A950B-833F-4880-A151-76DA2D6A2879}&lt;/DBUID&gt;&lt;/Extra&gt;&lt;/Item&gt;&lt;/References&gt;&lt;/Group&gt;&lt;/Citation&gt;_x000a_"/>
    <w:docVar w:name="NE.Ref{63497AD9-DDE8-404C-86FB-A05F10125F7B}" w:val=" ADDIN NE.Ref.{63497AD9-DDE8-404C-86FB-A05F10125F7B}&lt;Citation&gt;&lt;Group&gt;&lt;References&gt;&lt;Item&gt;&lt;ID&gt;392&lt;/ID&gt;&lt;UID&gt;{DC759515-F1F6-4084-A73C-4BAAAFC918FF}&lt;/UID&gt;&lt;Title&gt;Spectral CT Imaging in the Differential Diagnosis of Small Bowel Adenocarcinoma From Primary Small Intestinal Lymphoma&lt;/Title&gt;&lt;Template&gt;Journal Article&lt;/Template&gt;&lt;Star&gt;1&lt;/Star&gt;&lt;Tag&gt;0&lt;/Tag&gt;&lt;Author&gt;Yang, C B; Yu, N; Jian, Y J; Yu, Y; Duan, H F; Zhang, X R; Ma, G M; Guo, Y; Duan, X&lt;/Author&gt;&lt;Year&gt;2019&lt;/Year&gt;&lt;Details&gt;&lt;_accession_num&gt;30803898&lt;/_accession_num&gt;&lt;_author_adr&gt;Department of Radiology, Affiliated Hospital of Xi&amp;apos;an Jiaotong University, Yanta  western road 277#, Xi&amp;apos;an, Shaanxi, China; Department of Radiology, Affiliated Hospital of Shaanxi University of Chinese Medicine, Shaanxi, China.; Department of Radiology, Affiliated Hospital of Shaanxi University of Chinese Medicine,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lt;/_author_adr&gt;&lt;_collection_scope&gt;SCIE&lt;/_collection_scope&gt;&lt;_created&gt;63961157&lt;/_created&gt;&lt;_date&gt;2019-07-01&lt;/_date&gt;&lt;_date_display&gt;2019 Jul&lt;/_date_display&gt;&lt;_db_updated&gt;PubMed&lt;/_db_updated&gt;&lt;_doi&gt;10.1016/j.acra.2018.08.020&lt;/_doi&gt;&lt;_impact_factor&gt;   3.173&lt;/_impact_factor&gt;&lt;_isbn&gt;1878-4046 (Electronic); 1076-6332 (Linking)&lt;/_isbn&gt;&lt;_issue&gt;7&lt;/_issue&gt;&lt;_journal&gt;Acad Radiol&lt;/_journal&gt;&lt;_keywords&gt;*CT imaging spectroscopy; *Differential diagnosis; *Lymphoma; *Small intestine&lt;/_keywords&gt;&lt;_language&gt;eng&lt;/_language&gt;&lt;_modified&gt;63962578&lt;/_modified&gt;&lt;_ori_publication&gt;Copyright (c) 2019. Published by Elsevier Inc.&lt;/_ori_publication&gt;&lt;_pages&gt;878-884&lt;/_pages&gt;&lt;_subject_headings&gt;Adenocarcinoma/*diagnostic imaging; Adult; Aged; Diagnosis, Differential; Female; Humans; Intestinal Neoplasms/*diagnostic imaging; Intestine, Small/*diagnostic imaging; Lymphoma/*diagnostic imaging; Male; Middle Aged; ROC Curve; Retrospective Studies; Sensitivity and Specificity; Tomography, X-Ray Computed/*methods&lt;/_subject_headings&gt;&lt;_tertiary_title&gt;Academic radiology&lt;/_tertiary_title&gt;&lt;_type_work&gt;Journal Article&lt;/_type_work&gt;&lt;_url&gt;http://www.ncbi.nlm.nih.gov/entrez/query.fcgi?cmd=Retrieve&amp;amp;db=pubmed&amp;amp;dopt=Abstract&amp;amp;list_uids=30803898&amp;amp;query_hl=1&lt;/_url&gt;&lt;_volume&gt;26&lt;/_volume&gt;&lt;_accessed&gt;63962577&lt;/_accessed&gt;&lt;/Details&gt;&lt;Extra&gt;&lt;DBUID&gt;{F96A950B-833F-4880-A151-76DA2D6A2879}&lt;/DBUID&gt;&lt;/Extra&gt;&lt;/Item&gt;&lt;/References&gt;&lt;/Group&gt;&lt;/Citation&gt;_x000a_"/>
    <w:docVar w:name="NE.Ref{81FB4952-E092-4414-A33F-AD964D1DBCFA}" w:val=" ADDIN NE.Ref.{81FB4952-E092-4414-A33F-AD964D1DBCFA}&lt;Citation&gt;&lt;Group&gt;&lt;References&gt;&lt;Item&gt;&lt;ID&gt;394&lt;/ID&gt;&lt;UID&gt;{6E67C645-DC70-469C-B7E6-1E52017FAF47}&lt;/UID&gt;&lt;Title&gt;Clinical outcome of non-surgical treatment for primary small intestinal lymphoma  diagnosed with double-balloon endoscopy&lt;/Title&gt;&lt;Template&gt;Journal Article&lt;/Template&gt;&lt;Star&gt;1&lt;/Star&gt;&lt;Tag&gt;0&lt;/Tag&gt;&lt;Author&gt;Kobayashi, H; Nagai, T; Omine, K; Sato, K; Ozaki, K; Suzuki, T; Mori, M; Muroi, K; Yano, T; Yamamoto, H; Ozawa, K&lt;/Author&gt;&lt;Year&gt;2013&lt;/Year&gt;&lt;Details&gt;&lt;_accession_num&gt;22946663&lt;/_accession_num&gt;&lt;_author_adr&gt;Division of Hematology, Department of Internal Medicine, Jichi Medical University, Tochigi, Japan. kobahiro@jichi.ac.jp&lt;/_author_adr&gt;&lt;_created&gt;63961157&lt;/_created&gt;&lt;_date&gt;2013-04-01&lt;/_date&gt;&lt;_date_display&gt;2013 Apr&lt;/_date_display&gt;&lt;_db_updated&gt;PubMed&lt;/_db_updated&gt;&lt;_doi&gt;10.3109/10428194.2012.725850&lt;/_doi&gt;&lt;_isbn&gt;1029-2403 (Electronic); 1026-8022 (Linking)&lt;/_isbn&gt;&lt;_issue&gt;4&lt;/_issue&gt;&lt;_journal&gt;Leuk Lymphoma&lt;/_journal&gt;&lt;_language&gt;eng&lt;/_language&gt;&lt;_modified&gt;63962615&lt;/_modified&gt;&lt;_pages&gt;731-6&lt;/_pages&gt;&lt;_subject_headings&gt;Adult; Aged; Aged, 80 and over; *Double-Balloon Enteroscopy; Female; Humans; Intestinal Neoplasms/*diagnosis/mortality/therapy; Intestine, Small/*pathology; Lymphoma, Non-Hodgkin/*diagnosis/mortality/therapy; Male; Middle Aged; Neoplasm Staging; Retrospective Studies; Treatment Outcome&lt;/_subject_headings&gt;&lt;_tertiary_title&gt;Leukemia &amp;amp; lymphoma&lt;/_tertiary_title&gt;&lt;_type_work&gt;Journal Article&lt;/_type_work&gt;&lt;_url&gt;http://www.ncbi.nlm.nih.gov/entrez/query.fcgi?cmd=Retrieve&amp;amp;db=pubmed&amp;amp;dopt=Abstract&amp;amp;list_uids=22946663&amp;amp;query_hl=1&lt;/_url&gt;&lt;_volume&gt;54&lt;/_volume&gt;&lt;/Details&gt;&lt;Extra&gt;&lt;DBUID&gt;{F96A950B-833F-4880-A151-76DA2D6A2879}&lt;/DBUID&gt;&lt;/Extra&gt;&lt;/Item&gt;&lt;/References&gt;&lt;/Group&gt;&lt;/Citation&gt;_x000a_"/>
    <w:docVar w:name="NE.Ref{AB961934-9116-425A-AF6F-40D1E2ADBBFE}" w:val=" ADDIN NE.Ref.{AB961934-9116-425A-AF6F-40D1E2ADBBFE}&lt;Citation&gt;&lt;Group&gt;&lt;References&gt;&lt;Item&gt;&lt;ID&gt;468&lt;/ID&gt;&lt;UID&gt;{843385A5-312A-4023-86F2-2F16B9A35CD2}&lt;/UID&gt;&lt;Title&gt;Genome-wide discovery of somatic coding and noncoding mutations in pediatric endemic and sporadic Burkitt lymphoma&lt;/Title&gt;&lt;Template&gt;Journal Article&lt;/Template&gt;&lt;Star&gt;0&lt;/Star&gt;&lt;Tag&gt;0&lt;/Tag&gt;&lt;Author&gt;Grande, B M; Gerhard, D S; Jiang, A; Griner, N B; Abramson, J S; Alexander, T B; Allen, H; Ayers, L W; Bethony, J M; Bhatia, K; Bowen, J; Casper, C; Choi, J K; Culibrk, L; Davidsen, T M; Dyer, M A; Gastier-Foster, J M; Gesuwan, P; Greiner, T C; Gross, T G; Hanf, B; Harris, N L; He, Y; Irvin, J D; Jaffe, E S; Jones, SJM; Kerchan, P; Knoetze, N; Leal, F E; Lichtenberg, T M; Ma, Y; Martin, J P; Martin, M R; Mbulaiteye, S M; Mullighan, C G; Mungall, A J; Namirembe, C; Novik, K; Noy, A; Ogwang, M D; Omoding, A; Orem, J; Reynolds, S J; Rushton, C K; Sandlund, J T; Schmitz, R; Taylor, C; Wilson, W H; Wright, G W; Zhao, E Y; Marra, M A; Morin, R D; Staudt, L M&lt;/Author&gt;&lt;Year&gt;2019&lt;/Year&gt;&lt;Details&gt;&lt;_accession_num&gt;30617194&lt;/_accession_num&gt;&lt;_author_adr&gt;Department of Molecular Biology and Biochemistry, Simon Fraser University, Burnaby, BC, Canada.; Office of Cancer Genomics, National Cancer Institute, National Institutes of Health, Bethesda, MD.; Department of Molecular Biology and Biochemistry, Simon Fraser University, Burnaby, BC, Canada.; Office of Cancer Genomics, National Cancer Institute, National Institutes of Health, Bethesda, MD.; Center for Lymphoma, Massachusetts General Hospital, Harvard Medical School, Boston, MA.; Department of Oncology, St. Jude Children&amp;apos;s Research Hospital, Memphis, TN.; Nationwide Children&amp;apos;s Hospital, Columbus, OH.; Department of Pathology, The Ohio State University, Columbus, OH.; George Washington University, Washington, DC.; Division of Cancer Epidemiology and Genetics, National Cancer Institute, National Institutes of Health, Rockville, MD.; Nationwide Children&amp;apos;s Hospital, Columbus, OH.; Infectious Disease Research Institute, Seattle, WA.; Department of Pathology, St. Jude Children&amp;apos;s Research Hospital, Memphis, TN.; Canada&amp;apos;s Michael Smith Genome Sciences Centre, British Columbia Cancer Agency, Vancouver, BC, Canada.; Cancer Informatics Branch, National Cancer Institute, National Institutes of Health, Bethesda, MD.; Clinical Research Directorate, Frederick National Laboratory for Cancer Research  sponsored by the National Cancer Institute, Frederick, MD.; Nationwide Children&amp;apos;s Hospital, Columbus, OH.; Departments of Pathology and Pediatrics, The Ohio State University, Columbus, OH.; Cancer Informatics Branch, National Cancer Institute, National Institutes of Health, Bethesda, MD.; Department of Pathology and Microbiology, University of Nebraska Medical Center,  Omaha, NE.; Center for Global Health, National Cancer Institute, National Institutes of Health, Rockville, MD.; Nationwide Children&amp;apos;s Hospital, Columbus, OH.; Department of Pathology, Massachusetts General Hospital, Harvard Medical School,  Boston, MA.; Cancer Informatics Branch, National Cancer Institute, National Institutes of Health, Bethesda, MD.; Foundation for Burkitt Lymphoma Research, Geneva, Switzerland.; Laboratory of Pathology, Clinical Center, National Cancer Institute, National Institutes of Health, Bethesda, MD.; Department of Molecular Biology and Biochemistry, Simon Fraser University, Burnaby, BC, Canada.; Canada&amp;apos;s Michael Smith Genome Sciences Centre, British Columbia Cancer Agency, Vancouver, BC, Canada.; EMBLEM Study, African Field Epidemiology Network, Kampala, Uganda.; Department of Molecular Biology and Biochemistry, Simon Fraser University, Burnaby, BC, Canada.; Programa de Oncovirologia, Instituto Nacional de Cancer Jose de Alencar, Rio de Janeiro, Brazil.; Nationwide Children&amp;apos;s Hospital, Columbus, OH.; Canada&amp;apos;s Michael Smith Genome Sciences Centre, British Columbia Cancer Agency, Vancouver, BC, Canada.; Foundation for Burkitt Lymphoma Research, Geneva, Switzerland.; Foundation for Burkitt Lymphoma Research, Geneva, Switzerland.; Division of Cancer Epidemiology and Genetics, National Cancer Institute, National Institutes of Health, Rockville, MD.; Department of Pathology, St. Jude Children&amp;apos;s Research Hospital, Memphis, TN.; Canada&amp;apos;s Michael Smith Genome Sciences Centre, British Columbia Cancer Agency, Vancouver, BC, Canada.; Uganda Cancer Institute, Kampala, Uganda.; Canada&amp;apos;s Michael Smith Genome Sciences Centre, British Columbia Cancer Agency, Vancouver, BC, Canada.; Memorial Sloan Kettering Cancer Center, New York, NY.; Weill Cornell Medical College, New York, NY.; EMBLEM Study, St. Mary&amp;apos;s Hospital Lacor, Gulu, Uganda.; Uganda Cancer Institute, Kampala, Uganda.; Uganda Cancer Institute, Kampala, Uganda.; Division of Intramural Research, National Institute of Allergy and Infectious Diseases, National Institutes of Health, Bethesda, MD; and.; Department of Molecular Biology and Biochemistry, Simon Fraser University, Burnaby, BC, Canada.; Department of Oncology, St. Jude Children&amp;apos;s Research Hospital, Memphis, TN.; Lymphoid Malignancies Branch, Center for Cancer Research and.; Nationwide Children&amp;apos;s Hospital, Columbus, OH.; Lymphoid Malignancies Branch, Center for Cancer Research and.; Biometric Research Program, Division of Cancer Diagnosis and Treatment, National  Cancer Institute, National Institutes of Health, Rockville, MD.; Canada&amp;apos;s Michael Smith Genome Sciences Centre, British Columbia Cancer Agency, Vancouver, BC, Canada.; Canada&amp;apos;s Michael Smith Genome Sciences Centre, British Columbia Cancer Agency, Vancouver, BC, Canada.; Department of Molecular Biology and Biochemistry, Simon Fraser University, Burnaby, BC, Canada.; Canada&amp;apos;s Michael Smith Genome Sciences Centre, British Columbia Cancer Agency, Vancouver, BC, Canada.; Lymphoid Malignancies Branch, Center for Cancer Research and.&lt;/_author_adr&gt;&lt;_date_display&gt;2019 Mar 21&lt;/_date_display&gt;&lt;_date&gt;2019-03-21&lt;/_date&gt;&lt;_doi&gt;10.1182/blood-2018-09-871418&lt;/_doi&gt;&lt;_isbn&gt;1528-0020 (Electronic); 0006-4971 (Linking)&lt;/_isbn&gt;&lt;_issue&gt;12&lt;/_issue&gt;&lt;_journal&gt;Blood&lt;/_journal&gt;&lt;_language&gt;eng&lt;/_language&gt;&lt;_ori_publication&gt;(c) 2019 by The American Society of Hematology.&lt;/_ori_publication&gt;&lt;_pages&gt;1313-1324&lt;/_pages&gt;&lt;_subject_headings&gt;Adolescent; Adult; Biomarkers, Tumor/*genetics; Burkitt Lymphoma/*genetics/pathology/virology; Child; Child, Preschool; Cohort Studies; Cytidine Deaminase/genetics; Epstein-Barr Virus Infections/*complications/genetics/virology; Female; Follow-Up Studies; *Genes, Immunoglobulin; *Genome, Human; Herpesvirus 4, Human/isolation &amp;amp; purification; Humans; Infant; Infant, Newborn; Male; *Mutation; Phenotype; Prognosis; *Transcriptome; Young Adult&lt;/_subject_headings&gt;&lt;_tertiary_title&gt;Blood&lt;/_tertiary_title&gt;&lt;_type_work&gt;Journal Article; Research Support, Non-U.S. Gov&amp;apos;t&lt;/_type_work&gt;&lt;_url&gt;http://www.ncbi.nlm.nih.gov/entrez/query.fcgi?cmd=Retrieve&amp;amp;db=pubmed&amp;amp;dopt=Abstract&amp;amp;list_uids=30617194&amp;amp;query_hl=1&lt;/_url&gt;&lt;_volume&gt;133&lt;/_volume&gt;&lt;_created&gt;63963038&lt;/_created&gt;&lt;_modified&gt;63963038&lt;/_modified&gt;&lt;_db_updated&gt;PubMed&lt;/_db_updated&gt;&lt;_impact_factor&gt;  22.113&lt;/_impact_factor&gt;&lt;_collection_scope&gt;SCI;SCIE&lt;/_collection_scope&gt;&lt;/Details&gt;&lt;Extra&gt;&lt;DBUID&gt;{F96A950B-833F-4880-A151-76DA2D6A2879}&lt;/DBUID&gt;&lt;/Extra&gt;&lt;/Item&gt;&lt;/References&gt;&lt;/Group&gt;&lt;Group&gt;&lt;References&gt;&lt;Item&gt;&lt;ID&gt;469&lt;/ID&gt;&lt;UID&gt;{8ED15E7E-9D6E-4490-95BD-83CC6FBE6BB4}&lt;/UID&gt;&lt;Title&gt;Long-term outcomes of gastric mucosa-associated lymphoid tissue lymphomas after Helicobacter pylori eradication therapy&lt;/Title&gt;&lt;Template&gt;Journal Article&lt;/Template&gt;&lt;Star&gt;0&lt;/Star&gt;&lt;Tag&gt;0&lt;/Tag&gt;&lt;Author&gt;Terai, S; Iijima, K; Kato, K; Dairaku, N; Suzuki, T; Yoshida, M; Koike, T; Kitagawa, Y; Imatani, A; Sekine, H; Ohara, S; Shimosegawa, T&lt;/Author&gt;&lt;Year&gt;2008&lt;/Year&gt;&lt;Details&gt;&lt;_accession_num&gt;18212490&lt;/_accession_num&gt;&lt;_author_adr&gt;Division of Gastroenterology, Tohoku University Graduate School of Medicine, Sendai, Japan.&lt;/_author_adr&gt;&lt;_date_display&gt;2008 Jan&lt;/_date_display&gt;&lt;_date&gt;2008-01-01&lt;/_date&gt;&lt;_doi&gt;10.1620/tjem.214.79&lt;/_doi&gt;&lt;_isbn&gt;0040-8727 (Print); 0040-8727 (Linking)&lt;/_isbn&gt;&lt;_issue&gt;1&lt;/_issue&gt;&lt;_journal&gt;Tohoku J Exp Med&lt;/_journal&gt;&lt;_language&gt;eng&lt;/_language&gt;&lt;_pages&gt;79-87&lt;/_pages&gt;&lt;_subject_headings&gt;Adult; Aged; Aged, 80 and over; Disease Progression; Endoscopy; Female; Follow-Up Studies; Gastric Mucosa/*pathology; Helicobacter Infections/complications/*drug therapy; *Helicobacter pylori; Humans; Lymphoid Tissue/*pathology; Lymphoma, B-Cell, Marginal Zone/*drug therapy/pathology; Male; Middle Aged; Retrospective Studies; Stomach Neoplasms/complications/*drug therapy/pathology; Survival Analysis; Tomography, X-Ray Computed; Treatment Outcome&lt;/_subject_headings&gt;&lt;_tertiary_title&gt;The Tohoku journal of experimental medicine&lt;/_tertiary_title&gt;&lt;_type_work&gt;Journal Article&lt;/_type_work&gt;&lt;_url&gt;http://www.ncbi.nlm.nih.gov/entrez/query.fcgi?cmd=Retrieve&amp;amp;db=pubmed&amp;amp;dopt=Abstract&amp;amp;list_uids=18212490&amp;amp;query_hl=1&lt;/_url&gt;&lt;_volume&gt;214&lt;/_volume&gt;&lt;_created&gt;63963042&lt;/_created&gt;&lt;_modified&gt;63963042&lt;/_modified&gt;&lt;_db_updated&gt;PubMed&lt;/_db_updated&gt;&lt;_impact_factor&gt;   1.848&lt;/_impact_factor&gt;&lt;_collection_scope&gt;SCI;SCIE&lt;/_collection_scope&gt;&lt;/Details&gt;&lt;Extra&gt;&lt;DBUID&gt;{F96A950B-833F-4880-A151-76DA2D6A2879}&lt;/DBUID&gt;&lt;/Extra&gt;&lt;/Item&gt;&lt;/References&gt;&lt;/Group&gt;&lt;/Citation&gt;_x000a_"/>
    <w:docVar w:name="NE.Ref{D305E533-5FD8-428E-B38E-679ECE6681D7}" w:val=" ADDIN NE.Ref.{D305E533-5FD8-428E-B38E-679ECE6681D7}&lt;Citation&gt;&lt;Group&gt;&lt;References&gt;&lt;Item&gt;&lt;ID&gt;460&lt;/ID&gt;&lt;UID&gt;{A0A9646B-8A3E-48BA-A28A-32FB757F24AE}&lt;/UID&gt;&lt;Title&gt;The management of primary small bowel and colon lymphoma--a review&lt;/Title&gt;&lt;Template&gt;Journal Article&lt;/Template&gt;&lt;Star&gt;0&lt;/Star&gt;&lt;Tag&gt;0&lt;/Tag&gt;&lt;Author&gt;Beaton, C; Davies, M; Beynon, J&lt;/Author&gt;&lt;Year&gt;2012&lt;/Year&gt;&lt;Details&gt;&lt;_accession_num&gt;21912877&lt;/_accession_num&gt;&lt;_author_adr&gt;Department of Colorectal Surgery, Singleton Hospital, School of Medicine, Swansea University, Sketty, Swansea SA2 8QA, UK. c_beaton@hotmail.com&lt;/_author_adr&gt;&lt;_date_display&gt;2012 May&lt;/_date_display&gt;&lt;_date&gt;2012-05-01&lt;/_date&gt;&lt;_doi&gt;10.1007/s00384-011-1309-2&lt;/_doi&gt;&lt;_isbn&gt;1432-1262 (Electronic); 0179-1958 (Linking)&lt;/_isbn&gt;&lt;_issue&gt;5&lt;/_issue&gt;&lt;_journal&gt;Int J Colorectal Dis&lt;/_journal&gt;&lt;_language&gt;eng&lt;/_language&gt;&lt;_pages&gt;555-63&lt;/_pages&gt;&lt;_subject_headings&gt;Colon/pathology; Colonic Neoplasms/diagnosis/*therapy; Combined Modality Therapy; Endoscopy, Gastrointestinal; Humans; Intestinal Neoplasms/diagnosis/*therapy; Intestine, Small/*pathology/surgery; Lymphoma/diagnosis/*therapy; Neoplasm Staging&lt;/_subject_headings&gt;&lt;_tertiary_title&gt;International journal of colorectal disease&lt;/_tertiary_title&gt;&lt;_type_work&gt;Journal Article; Review&lt;/_type_work&gt;&lt;_url&gt;http://www.ncbi.nlm.nih.gov/entrez/query.fcgi?cmd=Retrieve&amp;amp;db=pubmed&amp;amp;dopt=Abstract&amp;amp;list_uids=21912877&amp;amp;query_hl=1&lt;/_url&gt;&lt;_volume&gt;27&lt;/_volume&gt;&lt;_created&gt;63962626&lt;/_created&gt;&lt;_modified&gt;63962628&lt;/_modified&gt;&lt;_db_updated&gt;PubMed&lt;/_db_updated&gt;&lt;_impact_factor&gt;   2.571&lt;/_impact_factor&gt;&lt;_collection_scope&gt;SCIE&lt;/_collection_scope&gt;&lt;/Details&gt;&lt;Extra&gt;&lt;DBUID&gt;{F96A950B-833F-4880-A151-76DA2D6A2879}&lt;/DBUID&gt;&lt;/Extra&gt;&lt;/Item&gt;&lt;/References&gt;&lt;/Group&gt;&lt;Group&gt;&lt;References&gt;&lt;Item&gt;&lt;ID&gt;467&lt;/ID&gt;&lt;UID&gt;{F6E45D20-37DD-41AB-93F1-EC75938450E5}&lt;/UID&gt;&lt;Title&gt;Primary colonic lymphoma&lt;/Title&gt;&lt;Template&gt;Journal Article&lt;/Template&gt;&lt;Star&gt;1&lt;/Star&gt;&lt;Tag&gt;0&lt;/Tag&gt;&lt;Author&gt;Gonzalez, Q H; Heslin, M J; Davila-Cervantes, A; Alvarez-Tostado, J; de Los, Monteros AE; Shore, G; Vickers, S M&lt;/Author&gt;&lt;Year&gt;2008&lt;/Year&gt;&lt;Details&gt;&lt;_accession_num&gt;18376684&lt;/_accession_num&gt;&lt;_author_adr&gt;Department of Surgery, Division of Colorectal Surgery, Instituto Nacional de Ciencias Medicas y Nutricion Salvador Zubiran, Mexico City, Mexico. quinhec@hotmail.com&lt;/_author_adr&gt;&lt;_date_display&gt;2008 Mar&lt;/_date_display&gt;&lt;_date&gt;2008-03-01&lt;/_date&gt;&lt;_isbn&gt;0003-1348 (Print); 0003-1348 (Linking)&lt;/_isbn&gt;&lt;_issue&gt;3&lt;/_issue&gt;&lt;_journal&gt;Am Surg&lt;/_journal&gt;&lt;_language&gt;eng&lt;/_language&gt;&lt;_pages&gt;214-6&lt;/_pages&gt;&lt;_subject_headings&gt;Adult; Aged; Colectomy/methods; Colonic Neoplasms/drug therapy/*surgery; Female; Humans; Length of Stay/statistics &amp;amp; numerical data; Lymphoma/drug therapy/*surgery; Male; Middle Aged; Neoplasm Recurrence, Local; Registries; Retrospective Studies; Survival Rate; Treatment Outcome&lt;/_subject_headings&gt;&lt;_tertiary_title&gt;The American surgeon&lt;/_tertiary_title&gt;&lt;_type_work&gt;Journal Article&lt;/_type_work&gt;&lt;_url&gt;http://www.ncbi.nlm.nih.gov/entrez/query.fcgi?cmd=Retrieve&amp;amp;db=pubmed&amp;amp;dopt=Abstract&amp;amp;list_uids=18376684&amp;amp;query_hl=1&lt;/_url&gt;&lt;_volume&gt;74&lt;/_volume&gt;&lt;_created&gt;63963028&lt;/_created&gt;&lt;_modified&gt;63963028&lt;/_modified&gt;&lt;_db_updated&gt;PubMed&lt;/_db_updated&gt;&lt;_impact_factor&gt;   0.688&lt;/_impact_factor&gt;&lt;/Details&gt;&lt;Extra&gt;&lt;DBUID&gt;{F96A950B-833F-4880-A151-76DA2D6A2879}&lt;/DBUID&gt;&lt;/Extra&gt;&lt;/Item&gt;&lt;/References&gt;&lt;/Group&gt;&lt;/Citation&gt;_x000a_"/>
    <w:docVar w:name="NE.Ref{D5EF8AC7-2270-42FC-8B4B-1787AF2035C5}" w:val=" ADDIN NE.Ref.{D5EF8AC7-2270-42FC-8B4B-1787AF2035C5}&lt;Citation&gt;&lt;Group&gt;&lt;References&gt;&lt;Item&gt;&lt;ID&gt;391&lt;/ID&gt;&lt;UID&gt;{FA2B90F5-BAA3-4A4D-80F8-5ED9E0819C2A}&lt;/UID&gt;&lt;Title&gt;Primary malignant lymphoid tumours of the intestinal tract. Report of 37 cases with a study of factors influencing prognosis&lt;/Title&gt;&lt;Template&gt;Journal Article&lt;/Template&gt;&lt;Star&gt;0&lt;/Star&gt;&lt;Tag&gt;0&lt;/Tag&gt;&lt;Author&gt;DAWSON, I M; CORNES, J S; MORSON, B C&lt;/Author&gt;&lt;Year&gt;1961&lt;/Year&gt;&lt;Details&gt;&lt;_accession_num&gt;13884035&lt;/_accession_num&gt;&lt;_date_display&gt;1961 Jul&lt;/_date_display&gt;&lt;_date&gt;1961-07-01&lt;/_date&gt;&lt;_doi&gt;10.1002/bjs.18004921319&lt;/_doi&gt;&lt;_isbn&gt;0007-1323 (Print); 0007-1323 (Linking)&lt;/_isbn&gt;&lt;_journal&gt;Br J Surg&lt;/_journal&gt;&lt;_keywords&gt;*INTESTINES/neoplasms; *LYMPHOID TISSUE/neoplasms; *LYMPHOMA/statistics&lt;/_keywords&gt;&lt;_language&gt;eng&lt;/_language&gt;&lt;_pages&gt;80-9&lt;/_pages&gt;&lt;_subject_headings&gt;Humans; *Intestinal Neoplasms; *Intestines; *Lymphoid Tissue; Lymphoma/*statistics &amp;amp; numerical data; *Neoplasms; Prognosis&lt;/_subject_headings&gt;&lt;_tertiary_title&gt;The British journal of surgery&lt;/_tertiary_title&gt;&lt;_type_work&gt;Journal Article&lt;/_type_work&gt;&lt;_url&gt;http://www.ncbi.nlm.nih.gov/entrez/query.fcgi?cmd=Retrieve&amp;amp;db=pubmed&amp;amp;dopt=Abstract&amp;amp;list_uids=13884035&amp;amp;query_hl=1&lt;/_url&gt;&lt;_volume&gt;49&lt;/_volume&gt;&lt;_created&gt;63961134&lt;/_created&gt;&lt;_modified&gt;63961134&lt;/_modified&gt;&lt;_db_updated&gt;PubMed&lt;/_db_updated&gt;&lt;_impact_factor&gt;   5.596&lt;/_impact_factor&gt;&lt;/Details&gt;&lt;Extra&gt;&lt;DBUID&gt;{F96A950B-833F-4880-A151-76DA2D6A2879}&lt;/DBUID&gt;&lt;/Extra&gt;&lt;/Item&gt;&lt;/References&gt;&lt;/Group&gt;&lt;/Citation&gt;_x000a_"/>
    <w:docVar w:name="NE.Ref{D9E96BCC-D660-4E08-BD0A-6D145FAB1067}" w:val=" ADDIN NE.Ref.{D9E96BCC-D660-4E08-BD0A-6D145FAB1067}&lt;Citation&gt;&lt;Group&gt;&lt;References&gt;&lt;Item&gt;&lt;ID&gt;396&lt;/ID&gt;&lt;UID&gt;{C9AA0B55-F71E-4410-923D-DAA18108BED9}&lt;/UID&gt;&lt;Title&gt;Diagnosis and treatment of 81 patients with primary gastrointestinal lymphoma&lt;/Title&gt;&lt;Template&gt;Journal Article&lt;/Template&gt;&lt;Star&gt;0&lt;/Star&gt;&lt;Tag&gt;0&lt;/Tag&gt;&lt;Author&gt;Feng, L; Zhang, G; Hu, Z; Zou, Y; Chen, F; Zhang, G; Tang, L&lt;/Author&gt;&lt;Year&gt;2009&lt;/Year&gt;&lt;Details&gt;&lt;_accession_num&gt;19648667&lt;/_accession_num&gt;&lt;_author_adr&gt;Department of Digestion, Xiangya Hospital, Central South University, Changsha 410008, China. fengljz@sina.com&lt;/_author_adr&gt;&lt;_date_display&gt;2009 Jul&lt;/_date_display&gt;&lt;_date&gt;2009-07-01&lt;/_date&gt;&lt;_isbn&gt;1672-7347 (Print); 1672-7347 (Linking)&lt;/_isbn&gt;&lt;_issue&gt;7&lt;/_issue&gt;&lt;_journal&gt;Zhong Nan Da Xue Xue Bao Yi Xue Ban&lt;/_journal&gt;&lt;_language&gt;eng&lt;/_language&gt;&lt;_pages&gt;582-8&lt;/_pages&gt;&lt;_subject_headings&gt;Adolescent; Adult; Aged; Aged, 80 and over; Child; Combined Modality Therapy; Endoscopy, Gastrointestinal; Female; Gastrointestinal Neoplasms/*diagnosis/pathology/*therapy; Humans; Lymphoma, Non-Hodgkin/*diagnosis/pathology/*therapy; Male; Middle Aged; Retrospective Studies; Young Adult&lt;/_subject_headings&gt;&lt;_tertiary_title&gt;Zhong nan da xue xue bao. Yi xue ban = Journal of Central South University._x000d__x000a_      Medical sciences&lt;/_tertiary_title&gt;&lt;_type_work&gt;Journal Article&lt;/_type_work&gt;&lt;_url&gt;http://www.ncbi.nlm.nih.gov/entrez/query.fcgi?cmd=Retrieve&amp;amp;db=pubmed&amp;amp;dopt=Abstract&amp;amp;list_uids=19648667&amp;amp;query_hl=1&lt;/_url&gt;&lt;_volume&gt;34&lt;/_volume&gt;&lt;_created&gt;63962547&lt;/_created&gt;&lt;_modified&gt;63962595&lt;/_modified&gt;&lt;_db_updated&gt;PubMed&lt;/_db_updated&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172A27"/>
    <w:rsid w:val="052373F6"/>
    <w:rsid w:val="229C4155"/>
    <w:rsid w:val="2AF76469"/>
    <w:rsid w:val="2B8F3175"/>
    <w:rsid w:val="2CFBD3CC"/>
    <w:rsid w:val="321A587A"/>
    <w:rsid w:val="538C051C"/>
    <w:rsid w:val="5B5F163A"/>
    <w:rsid w:val="5EDE906A"/>
    <w:rsid w:val="5FBF3071"/>
    <w:rsid w:val="6171679B"/>
    <w:rsid w:val="655110F5"/>
    <w:rsid w:val="6DB73914"/>
    <w:rsid w:val="6E7B2E2F"/>
    <w:rsid w:val="6EFBD99A"/>
    <w:rsid w:val="6F815B78"/>
    <w:rsid w:val="7369D83B"/>
    <w:rsid w:val="739D9D6C"/>
    <w:rsid w:val="73DF9F4B"/>
    <w:rsid w:val="7479703F"/>
    <w:rsid w:val="753F5D53"/>
    <w:rsid w:val="79EF37C8"/>
    <w:rsid w:val="7BF73738"/>
    <w:rsid w:val="7EFFFA76"/>
    <w:rsid w:val="7F7665B8"/>
    <w:rsid w:val="7FBEA20C"/>
    <w:rsid w:val="7FFEE173"/>
    <w:rsid w:val="97AF032D"/>
    <w:rsid w:val="9FF771D2"/>
    <w:rsid w:val="D1FF22F8"/>
    <w:rsid w:val="DBB6EDCF"/>
    <w:rsid w:val="DF4FC0FE"/>
    <w:rsid w:val="DFA7F5FD"/>
    <w:rsid w:val="DFE70D9D"/>
    <w:rsid w:val="E5FF3E30"/>
    <w:rsid w:val="E7D73901"/>
    <w:rsid w:val="EDDE3465"/>
    <w:rsid w:val="EFDA702D"/>
    <w:rsid w:val="F37743B0"/>
    <w:rsid w:val="F69F625C"/>
    <w:rsid w:val="FCDFAE1D"/>
    <w:rsid w:val="FDBA4C5B"/>
    <w:rsid w:val="FF780619"/>
    <w:rsid w:val="FF7F27B4"/>
    <w:rsid w:val="FF7F2B83"/>
    <w:rsid w:val="FFFCA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2021-06-20T20:47:00Z</dcterms:created>
  <dc:creator>maggie</dc:creator>
  <cp:lastModifiedBy>lala</cp:lastModifiedBy>
  <dcterms:modified xsi:type="dcterms:W3CDTF">2021-08-17T01:29:42Z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0A103464C0A94C74BAA5ADFE714ED706</vt:lpwstr>
  </property>
</Properties>
</file>