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109E" w14:textId="1F28EFAD" w:rsidR="004277C5" w:rsidRPr="00403BAD" w:rsidRDefault="004277C5" w:rsidP="004277C5">
      <w:pPr>
        <w:pStyle w:val="NormalWeb"/>
        <w:rPr>
          <w:color w:val="000000"/>
        </w:rPr>
      </w:pPr>
      <w:r w:rsidRPr="00403BAD">
        <w:rPr>
          <w:b/>
          <w:bCs/>
          <w:color w:val="000000"/>
        </w:rPr>
        <w:t>Reviewer:</w:t>
      </w:r>
      <w:r w:rsidRPr="00403BAD">
        <w:rPr>
          <w:color w:val="000000"/>
        </w:rPr>
        <w:t xml:space="preserve"> Amrita Basu</w:t>
      </w:r>
      <w:r w:rsidR="00A6573C">
        <w:rPr>
          <w:color w:val="000000"/>
        </w:rPr>
        <w:t xml:space="preserve">, </w:t>
      </w:r>
      <w:r w:rsidR="00211EFC" w:rsidRPr="00403BAD">
        <w:rPr>
          <w:color w:val="000000"/>
        </w:rPr>
        <w:t>CCRC (Complex Carbohydrate Research Center, University of Georgia, Athens, Georgia. USA</w:t>
      </w:r>
    </w:p>
    <w:p w14:paraId="70492E53" w14:textId="0CF28BE8" w:rsidR="004277C5" w:rsidRPr="00403BAD" w:rsidRDefault="00E507BB" w:rsidP="004277C5">
      <w:pPr>
        <w:pStyle w:val="NormalWeb"/>
        <w:rPr>
          <w:color w:val="000000"/>
        </w:rPr>
      </w:pPr>
      <w:r w:rsidRPr="00403BAD">
        <w:rPr>
          <w:shd w:val="clear" w:color="auto" w:fill="FFFFFF"/>
        </w:rPr>
        <w:t>In the manuscript, “</w:t>
      </w:r>
      <w:proofErr w:type="spellStart"/>
      <w:r w:rsidR="00583D43" w:rsidRPr="004859C7">
        <w:rPr>
          <w:rFonts w:asciiTheme="minorHAnsi" w:eastAsiaTheme="minorHAnsi" w:hAnsiTheme="minorHAnsi" w:cstheme="minorHAnsi"/>
          <w:b/>
          <w:bCs/>
        </w:rPr>
        <w:t>PathoClock</w:t>
      </w:r>
      <w:proofErr w:type="spellEnd"/>
      <w:r w:rsidR="00583D43" w:rsidRPr="004859C7">
        <w:rPr>
          <w:rFonts w:asciiTheme="minorHAnsi" w:eastAsiaTheme="minorHAnsi" w:hAnsiTheme="minorHAnsi" w:cstheme="minorHAnsi"/>
          <w:b/>
          <w:bCs/>
        </w:rPr>
        <w:t xml:space="preserve"> and </w:t>
      </w:r>
      <w:proofErr w:type="spellStart"/>
      <w:r w:rsidR="00583D43" w:rsidRPr="004859C7">
        <w:rPr>
          <w:rFonts w:asciiTheme="minorHAnsi" w:eastAsiaTheme="minorHAnsi" w:hAnsiTheme="minorHAnsi" w:cstheme="minorHAnsi"/>
          <w:b/>
          <w:bCs/>
        </w:rPr>
        <w:t>PhysioClock</w:t>
      </w:r>
      <w:proofErr w:type="spellEnd"/>
      <w:r w:rsidR="00583D43" w:rsidRPr="004859C7">
        <w:rPr>
          <w:rFonts w:asciiTheme="minorHAnsi" w:eastAsiaTheme="minorHAnsi" w:hAnsiTheme="minorHAnsi" w:cstheme="minorHAnsi"/>
          <w:b/>
          <w:bCs/>
        </w:rPr>
        <w:t xml:space="preserve"> </w:t>
      </w:r>
      <w:r w:rsidR="00583D43" w:rsidRPr="00AF7F1E">
        <w:rPr>
          <w:rFonts w:asciiTheme="minorHAnsi" w:eastAsiaTheme="minorHAnsi" w:hAnsiTheme="minorHAnsi" w:cstheme="minorHAnsi"/>
          <w:b/>
          <w:bCs/>
        </w:rPr>
        <w:t>in mice r</w:t>
      </w:r>
      <w:r w:rsidR="00583D43" w:rsidRPr="004859C7">
        <w:rPr>
          <w:rFonts w:asciiTheme="minorHAnsi" w:eastAsiaTheme="minorHAnsi" w:hAnsiTheme="minorHAnsi" w:cstheme="minorHAnsi"/>
          <w:b/>
          <w:bCs/>
        </w:rPr>
        <w:t>ecapitulate</w:t>
      </w:r>
      <w:r w:rsidR="00583D43" w:rsidRPr="00AF7F1E">
        <w:rPr>
          <w:rFonts w:asciiTheme="minorHAnsi" w:eastAsiaTheme="minorHAnsi" w:hAnsiTheme="minorHAnsi" w:cstheme="minorHAnsi"/>
          <w:b/>
          <w:bCs/>
        </w:rPr>
        <w:t xml:space="preserve"> h</w:t>
      </w:r>
      <w:r w:rsidR="00583D43" w:rsidRPr="004859C7">
        <w:rPr>
          <w:rFonts w:asciiTheme="minorHAnsi" w:eastAsiaTheme="minorHAnsi" w:hAnsiTheme="minorHAnsi" w:cstheme="minorHAnsi"/>
          <w:b/>
          <w:bCs/>
        </w:rPr>
        <w:t xml:space="preserve">uman </w:t>
      </w:r>
      <w:r w:rsidR="00583D43" w:rsidRPr="00AF7F1E">
        <w:rPr>
          <w:rFonts w:asciiTheme="minorHAnsi" w:eastAsiaTheme="minorHAnsi" w:hAnsiTheme="minorHAnsi" w:cstheme="minorHAnsi"/>
          <w:b/>
          <w:bCs/>
        </w:rPr>
        <w:t>m</w:t>
      </w:r>
      <w:r w:rsidR="00583D43" w:rsidRPr="004859C7">
        <w:rPr>
          <w:rFonts w:asciiTheme="minorHAnsi" w:eastAsiaTheme="minorHAnsi" w:hAnsiTheme="minorHAnsi" w:cstheme="minorHAnsi"/>
          <w:b/>
          <w:bCs/>
        </w:rPr>
        <w:t xml:space="preserve">ultimorbidity and </w:t>
      </w:r>
      <w:r w:rsidR="00583D43" w:rsidRPr="00AF7F1E">
        <w:rPr>
          <w:rFonts w:asciiTheme="minorHAnsi" w:eastAsiaTheme="minorHAnsi" w:hAnsiTheme="minorHAnsi" w:cstheme="minorHAnsi"/>
          <w:b/>
          <w:bCs/>
        </w:rPr>
        <w:t>h</w:t>
      </w:r>
      <w:r w:rsidR="00583D43" w:rsidRPr="004859C7">
        <w:rPr>
          <w:rFonts w:asciiTheme="minorHAnsi" w:eastAsiaTheme="minorHAnsi" w:hAnsiTheme="minorHAnsi" w:cstheme="minorHAnsi"/>
          <w:b/>
          <w:bCs/>
        </w:rPr>
        <w:t>eterogen</w:t>
      </w:r>
      <w:r w:rsidR="00583D43">
        <w:rPr>
          <w:rFonts w:asciiTheme="minorHAnsi" w:eastAsiaTheme="minorHAnsi" w:hAnsiTheme="minorHAnsi" w:cstheme="minorHAnsi"/>
          <w:b/>
          <w:bCs/>
        </w:rPr>
        <w:t>e</w:t>
      </w:r>
      <w:r w:rsidR="00583D43" w:rsidRPr="004859C7">
        <w:rPr>
          <w:rFonts w:asciiTheme="minorHAnsi" w:eastAsiaTheme="minorHAnsi" w:hAnsiTheme="minorHAnsi" w:cstheme="minorHAnsi"/>
          <w:b/>
          <w:bCs/>
        </w:rPr>
        <w:t xml:space="preserve">ous </w:t>
      </w:r>
      <w:r w:rsidR="00583D43" w:rsidRPr="00AF7F1E">
        <w:rPr>
          <w:rFonts w:asciiTheme="minorHAnsi" w:eastAsiaTheme="minorHAnsi" w:hAnsiTheme="minorHAnsi" w:cstheme="minorHAnsi"/>
          <w:b/>
          <w:bCs/>
        </w:rPr>
        <w:t>a</w:t>
      </w:r>
      <w:r w:rsidR="00583D43" w:rsidRPr="004859C7">
        <w:rPr>
          <w:rFonts w:asciiTheme="minorHAnsi" w:eastAsiaTheme="minorHAnsi" w:hAnsiTheme="minorHAnsi" w:cstheme="minorHAnsi"/>
          <w:b/>
          <w:bCs/>
        </w:rPr>
        <w:t>ging</w:t>
      </w:r>
      <w:r w:rsidRPr="00403BAD">
        <w:rPr>
          <w:shd w:val="clear" w:color="auto" w:fill="FFFFFF"/>
        </w:rPr>
        <w:t>”</w:t>
      </w:r>
      <w:r w:rsidR="00583D43">
        <w:rPr>
          <w:shd w:val="clear" w:color="auto" w:fill="FFFFFF"/>
        </w:rPr>
        <w:t xml:space="preserve"> </w:t>
      </w:r>
      <w:r w:rsidR="00583D43" w:rsidRPr="00403BAD">
        <w:rPr>
          <w:shd w:val="clear" w:color="auto" w:fill="FFFFFF"/>
        </w:rPr>
        <w:t>the authors described about</w:t>
      </w:r>
      <w:r w:rsidR="00583D43">
        <w:rPr>
          <w:shd w:val="clear" w:color="auto" w:fill="FFFFFF"/>
        </w:rPr>
        <w:t xml:space="preserve"> </w:t>
      </w:r>
      <w:proofErr w:type="spellStart"/>
      <w:r w:rsidR="00583D43">
        <w:rPr>
          <w:shd w:val="clear" w:color="auto" w:fill="FFFFFF"/>
        </w:rPr>
        <w:t>Pathoclock</w:t>
      </w:r>
      <w:proofErr w:type="spellEnd"/>
      <w:r w:rsidR="00583D43">
        <w:rPr>
          <w:shd w:val="clear" w:color="auto" w:fill="FFFFFF"/>
        </w:rPr>
        <w:t xml:space="preserve"> and </w:t>
      </w:r>
      <w:proofErr w:type="spellStart"/>
      <w:r w:rsidR="00583D43">
        <w:rPr>
          <w:shd w:val="clear" w:color="auto" w:fill="FFFFFF"/>
        </w:rPr>
        <w:t>PathoAge</w:t>
      </w:r>
      <w:proofErr w:type="spellEnd"/>
      <w:r w:rsidR="00583D43">
        <w:rPr>
          <w:shd w:val="clear" w:color="auto" w:fill="FFFFFF"/>
        </w:rPr>
        <w:t xml:space="preserve"> which can be used to capture biological changes that can predict BODN for comparing multimorbidity across species</w:t>
      </w:r>
      <w:r w:rsidRPr="00403BAD">
        <w:rPr>
          <w:shd w:val="clear" w:color="auto" w:fill="FFFFFF"/>
        </w:rPr>
        <w:t xml:space="preserve">. This work may be published in after </w:t>
      </w:r>
      <w:r w:rsidR="00942971" w:rsidRPr="00403BAD">
        <w:rPr>
          <w:shd w:val="clear" w:color="auto" w:fill="FFFFFF"/>
        </w:rPr>
        <w:t>minor</w:t>
      </w:r>
      <w:r w:rsidRPr="00403BAD">
        <w:rPr>
          <w:shd w:val="clear" w:color="auto" w:fill="FFFFFF"/>
        </w:rPr>
        <w:t xml:space="preserve"> revisions / clarifications. </w:t>
      </w:r>
      <w:r w:rsidR="00A404B3" w:rsidRPr="00403BAD">
        <w:rPr>
          <w:color w:val="000000"/>
        </w:rPr>
        <w:t xml:space="preserve"> </w:t>
      </w:r>
    </w:p>
    <w:p w14:paraId="0A4512AD" w14:textId="362D678F" w:rsidR="00A404B3" w:rsidRPr="00403BAD" w:rsidRDefault="00E507BB" w:rsidP="004277C5">
      <w:pPr>
        <w:pStyle w:val="NormalWeb"/>
        <w:rPr>
          <w:b/>
          <w:bCs/>
          <w:color w:val="000000"/>
        </w:rPr>
      </w:pPr>
      <w:r w:rsidRPr="00403BAD">
        <w:rPr>
          <w:b/>
          <w:bCs/>
          <w:color w:val="000000"/>
        </w:rPr>
        <w:t xml:space="preserve">Comments to Authors: </w:t>
      </w:r>
    </w:p>
    <w:p w14:paraId="06EAB57D" w14:textId="5055EF3E" w:rsidR="00942971" w:rsidRDefault="00942971" w:rsidP="004277C5">
      <w:pPr>
        <w:pStyle w:val="NormalWeb"/>
        <w:rPr>
          <w:color w:val="000000"/>
        </w:rPr>
      </w:pPr>
      <w:r w:rsidRPr="00403BAD">
        <w:rPr>
          <w:color w:val="000000"/>
        </w:rPr>
        <w:t>Quite a well-articulated</w:t>
      </w:r>
      <w:r w:rsidR="00A6573C">
        <w:rPr>
          <w:color w:val="000000"/>
        </w:rPr>
        <w:t xml:space="preserve"> </w:t>
      </w:r>
      <w:r w:rsidRPr="00403BAD">
        <w:rPr>
          <w:color w:val="000000"/>
        </w:rPr>
        <w:t xml:space="preserve">manuscript </w:t>
      </w:r>
      <w:r w:rsidR="00583D43">
        <w:rPr>
          <w:color w:val="000000"/>
        </w:rPr>
        <w:t xml:space="preserve">with a few minor changes. </w:t>
      </w:r>
    </w:p>
    <w:p w14:paraId="1A2B9486" w14:textId="2F59D662" w:rsidR="00583D43" w:rsidRDefault="00583D43" w:rsidP="00583D43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As the studies are focused on </w:t>
      </w:r>
      <w:proofErr w:type="spellStart"/>
      <w:r>
        <w:rPr>
          <w:color w:val="000000"/>
        </w:rPr>
        <w:t>PathoClock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PathoAge</w:t>
      </w:r>
      <w:proofErr w:type="spellEnd"/>
      <w:r>
        <w:rPr>
          <w:color w:val="000000"/>
        </w:rPr>
        <w:t xml:space="preserve"> to capture biological changes and predict BODN which is a metric in humans and multimorbidity is being studied across species. Is there any other studies focused on any other models which could encompass the entire dictum of “across </w:t>
      </w:r>
      <w:proofErr w:type="gramStart"/>
      <w:r>
        <w:rPr>
          <w:color w:val="000000"/>
        </w:rPr>
        <w:t>species”.</w:t>
      </w:r>
      <w:proofErr w:type="gramEnd"/>
      <w:r>
        <w:rPr>
          <w:color w:val="000000"/>
        </w:rPr>
        <w:t xml:space="preserve"> </w:t>
      </w:r>
    </w:p>
    <w:p w14:paraId="24824C76" w14:textId="4C9763BD" w:rsidR="004B17B2" w:rsidRDefault="00A45426" w:rsidP="00583D43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It would also be interesting to focus on multimorbidity in mammalian models as it is predictability for BODN. </w:t>
      </w:r>
    </w:p>
    <w:p w14:paraId="66DA340E" w14:textId="7B215019" w:rsidR="00A45426" w:rsidRDefault="008C458D" w:rsidP="00583D43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It would also be interesting to know the physical examination results as the interpretation could also be related to age-/sex-/strain specific for the mice designed studies for further comparing to BODN. </w:t>
      </w:r>
    </w:p>
    <w:p w14:paraId="105DA689" w14:textId="59D778C6" w:rsidR="008C458D" w:rsidRPr="00403BAD" w:rsidRDefault="008C458D" w:rsidP="00583D43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Any other strains of mice which were used for similar studies must be included in the conclusion and future directives </w:t>
      </w:r>
      <w:r w:rsidR="00796FB5">
        <w:rPr>
          <w:color w:val="000000"/>
        </w:rPr>
        <w:t xml:space="preserve">part as comparing </w:t>
      </w:r>
      <w:r w:rsidR="00A6573C">
        <w:rPr>
          <w:color w:val="000000"/>
        </w:rPr>
        <w:t xml:space="preserve">only </w:t>
      </w:r>
      <w:r w:rsidR="00796FB5">
        <w:rPr>
          <w:color w:val="000000"/>
        </w:rPr>
        <w:t xml:space="preserve">two mice models </w:t>
      </w:r>
      <w:r w:rsidR="00A6573C">
        <w:rPr>
          <w:color w:val="000000"/>
        </w:rPr>
        <w:t xml:space="preserve">cannot be completely conclusive for </w:t>
      </w:r>
      <w:r w:rsidR="00A6573C">
        <w:rPr>
          <w:shd w:val="clear" w:color="auto" w:fill="FFFFFF"/>
        </w:rPr>
        <w:t>predict BODN for comparing multimorbidity across species</w:t>
      </w:r>
      <w:r w:rsidR="00A6573C">
        <w:rPr>
          <w:shd w:val="clear" w:color="auto" w:fill="FFFFFF"/>
        </w:rPr>
        <w:t>.</w:t>
      </w:r>
    </w:p>
    <w:p w14:paraId="6A3AA0D4" w14:textId="0FB0BCBB" w:rsidR="004277C5" w:rsidRPr="00403BAD" w:rsidRDefault="004277C5" w:rsidP="004277C5">
      <w:pPr>
        <w:pStyle w:val="NormalWeb"/>
        <w:rPr>
          <w:b/>
          <w:bCs/>
          <w:color w:val="000000"/>
        </w:rPr>
      </w:pPr>
      <w:r w:rsidRPr="00403BAD">
        <w:rPr>
          <w:b/>
          <w:bCs/>
          <w:color w:val="000000"/>
        </w:rPr>
        <w:t>To the editor in chief:</w:t>
      </w:r>
    </w:p>
    <w:p w14:paraId="6638C991" w14:textId="5B9B3178" w:rsidR="004277C5" w:rsidRPr="00403BAD" w:rsidRDefault="004277C5" w:rsidP="004277C5">
      <w:pPr>
        <w:pStyle w:val="NormalWeb"/>
        <w:rPr>
          <w:color w:val="000000"/>
        </w:rPr>
      </w:pPr>
      <w:r w:rsidRPr="00403BAD">
        <w:rPr>
          <w:color w:val="000000"/>
        </w:rPr>
        <w:t>This manuscript can be accepted to publish in journal</w:t>
      </w:r>
      <w:r w:rsidR="00403BAD" w:rsidRPr="00403BAD">
        <w:rPr>
          <w:color w:val="000000"/>
        </w:rPr>
        <w:t xml:space="preserve"> after minor revisions/clarifications. </w:t>
      </w:r>
    </w:p>
    <w:p w14:paraId="1C50C1AD" w14:textId="77777777" w:rsidR="00E0012E" w:rsidRDefault="00E0012E"/>
    <w:sectPr w:rsidR="00E0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BDB"/>
    <w:multiLevelType w:val="hybridMultilevel"/>
    <w:tmpl w:val="AF3A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2683"/>
    <w:multiLevelType w:val="hybridMultilevel"/>
    <w:tmpl w:val="0020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4186C"/>
    <w:multiLevelType w:val="hybridMultilevel"/>
    <w:tmpl w:val="463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3131E"/>
    <w:multiLevelType w:val="hybridMultilevel"/>
    <w:tmpl w:val="9D94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C5"/>
    <w:rsid w:val="000C6B14"/>
    <w:rsid w:val="00211EFC"/>
    <w:rsid w:val="002F6667"/>
    <w:rsid w:val="00403BAD"/>
    <w:rsid w:val="004277C5"/>
    <w:rsid w:val="00445912"/>
    <w:rsid w:val="004B17B2"/>
    <w:rsid w:val="00530B96"/>
    <w:rsid w:val="00583D43"/>
    <w:rsid w:val="00796FB5"/>
    <w:rsid w:val="008C458D"/>
    <w:rsid w:val="00925AA4"/>
    <w:rsid w:val="00942971"/>
    <w:rsid w:val="00A404B3"/>
    <w:rsid w:val="00A45426"/>
    <w:rsid w:val="00A6573C"/>
    <w:rsid w:val="00C44325"/>
    <w:rsid w:val="00D6532D"/>
    <w:rsid w:val="00E0012E"/>
    <w:rsid w:val="00E507BB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6735"/>
  <w15:chartTrackingRefBased/>
  <w15:docId w15:val="{E1FDD47C-2C87-4184-9E42-13C30E7C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Basu</dc:creator>
  <cp:keywords/>
  <dc:description/>
  <cp:lastModifiedBy>Amrita basu</cp:lastModifiedBy>
  <cp:revision>2</cp:revision>
  <dcterms:created xsi:type="dcterms:W3CDTF">2021-12-08T17:41:00Z</dcterms:created>
  <dcterms:modified xsi:type="dcterms:W3CDTF">2021-12-08T17:41:00Z</dcterms:modified>
</cp:coreProperties>
</file>