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86" w:rsidRPr="00A7337A" w:rsidRDefault="005F7C17" w:rsidP="00CA4494">
      <w:pPr>
        <w:spacing w:line="480" w:lineRule="auto"/>
        <w:jc w:val="center"/>
        <w:rPr>
          <w:rFonts w:cs="Times New Roman"/>
          <w:b/>
          <w:color w:val="000000" w:themeColor="text1"/>
          <w:sz w:val="32"/>
        </w:rPr>
      </w:pPr>
      <w:r w:rsidRPr="00A7337A">
        <w:rPr>
          <w:rFonts w:cs="Times New Roman"/>
          <w:b/>
          <w:color w:val="000000" w:themeColor="text1"/>
          <w:sz w:val="32"/>
        </w:rPr>
        <w:t>Management of the elderly patients with hip fracture during the COVID-19 Pandemic</w:t>
      </w:r>
    </w:p>
    <w:p w:rsidR="000F3BDA" w:rsidRPr="00CA4494" w:rsidRDefault="000F3BDA" w:rsidP="00CA4494">
      <w:pPr>
        <w:spacing w:line="480" w:lineRule="auto"/>
        <w:jc w:val="center"/>
        <w:rPr>
          <w:rFonts w:cs="Times New Roman"/>
          <w:bCs/>
          <w:i/>
          <w:iCs/>
          <w:color w:val="000000" w:themeColor="text1"/>
          <w:vertAlign w:val="superscript"/>
        </w:rPr>
      </w:pPr>
      <w:r w:rsidRPr="00CA4494">
        <w:rPr>
          <w:rFonts w:cs="Times New Roman"/>
          <w:bCs/>
          <w:i/>
          <w:iCs/>
          <w:color w:val="000000" w:themeColor="text1"/>
        </w:rPr>
        <w:t>Jun Lin</w:t>
      </w:r>
      <w:r w:rsidR="000D7CBF">
        <w:rPr>
          <w:rFonts w:cs="Times New Roman"/>
          <w:bCs/>
          <w:i/>
          <w:iCs/>
          <w:color w:val="000000" w:themeColor="text1"/>
        </w:rPr>
        <w:t>, M.D</w:t>
      </w:r>
      <w:r w:rsidR="00A00497">
        <w:rPr>
          <w:rFonts w:cs="Times New Roman"/>
          <w:bCs/>
          <w:i/>
          <w:iCs/>
          <w:color w:val="000000" w:themeColor="text1"/>
        </w:rPr>
        <w:t>.</w:t>
      </w:r>
      <w:r w:rsidR="000D7CBF">
        <w:rPr>
          <w:rFonts w:cs="Times New Roman"/>
          <w:bCs/>
          <w:i/>
          <w:iCs/>
          <w:color w:val="000000" w:themeColor="text1"/>
        </w:rPr>
        <w:t>, Ph.D</w:t>
      </w:r>
      <w:r w:rsidR="00A00497">
        <w:rPr>
          <w:rFonts w:cs="Times New Roman"/>
          <w:bCs/>
          <w:i/>
          <w:iCs/>
          <w:color w:val="000000" w:themeColor="text1"/>
        </w:rPr>
        <w:t>.</w:t>
      </w:r>
      <w:r w:rsidRPr="00CA4494">
        <w:rPr>
          <w:rFonts w:cs="Times New Roman"/>
          <w:bCs/>
          <w:i/>
          <w:iCs/>
          <w:color w:val="000000" w:themeColor="text1"/>
          <w:vertAlign w:val="superscript"/>
        </w:rPr>
        <w:t>1</w:t>
      </w:r>
      <w:r w:rsidRPr="00CA4494">
        <w:rPr>
          <w:rFonts w:cs="Times New Roman"/>
          <w:bCs/>
          <w:i/>
          <w:iCs/>
          <w:color w:val="000000" w:themeColor="text1"/>
        </w:rPr>
        <w:t xml:space="preserve">, </w:t>
      </w:r>
      <w:proofErr w:type="spellStart"/>
      <w:r w:rsidRPr="00CA4494">
        <w:rPr>
          <w:rFonts w:cs="Times New Roman"/>
          <w:bCs/>
          <w:i/>
          <w:iCs/>
          <w:color w:val="000000" w:themeColor="text1"/>
        </w:rPr>
        <w:t>Huilin</w:t>
      </w:r>
      <w:proofErr w:type="spellEnd"/>
      <w:r w:rsidRPr="00CA4494">
        <w:rPr>
          <w:rFonts w:cs="Times New Roman"/>
          <w:bCs/>
          <w:i/>
          <w:iCs/>
          <w:color w:val="000000" w:themeColor="text1"/>
        </w:rPr>
        <w:t xml:space="preserve"> Yang</w:t>
      </w:r>
      <w:r w:rsidR="000D7CBF">
        <w:rPr>
          <w:rFonts w:cs="Times New Roman"/>
          <w:bCs/>
          <w:i/>
          <w:iCs/>
          <w:color w:val="000000" w:themeColor="text1"/>
        </w:rPr>
        <w:t>, M.D</w:t>
      </w:r>
      <w:r w:rsidR="00A00497">
        <w:rPr>
          <w:rFonts w:cs="Times New Roman"/>
          <w:bCs/>
          <w:i/>
          <w:iCs/>
          <w:color w:val="000000" w:themeColor="text1"/>
        </w:rPr>
        <w:t>.</w:t>
      </w:r>
      <w:r w:rsidR="000D7CBF">
        <w:rPr>
          <w:rFonts w:cs="Times New Roman"/>
          <w:bCs/>
          <w:i/>
          <w:iCs/>
          <w:color w:val="000000" w:themeColor="text1"/>
        </w:rPr>
        <w:t>, Ph.D</w:t>
      </w:r>
      <w:r w:rsidR="00A00497">
        <w:rPr>
          <w:rFonts w:cs="Times New Roman"/>
          <w:bCs/>
          <w:i/>
          <w:iCs/>
          <w:color w:val="000000" w:themeColor="text1"/>
        </w:rPr>
        <w:t>.</w:t>
      </w:r>
      <w:r w:rsidR="000D7CBF" w:rsidRPr="00CA4494">
        <w:rPr>
          <w:rFonts w:cs="Times New Roman"/>
          <w:bCs/>
          <w:i/>
          <w:iCs/>
          <w:color w:val="000000" w:themeColor="text1"/>
          <w:vertAlign w:val="superscript"/>
        </w:rPr>
        <w:t xml:space="preserve"> </w:t>
      </w:r>
      <w:r w:rsidRPr="00CA4494">
        <w:rPr>
          <w:rFonts w:cs="Times New Roman"/>
          <w:bCs/>
          <w:i/>
          <w:iCs/>
          <w:color w:val="000000" w:themeColor="text1"/>
          <w:vertAlign w:val="superscript"/>
        </w:rPr>
        <w:t>1</w:t>
      </w:r>
    </w:p>
    <w:p w:rsidR="000F3BDA" w:rsidRPr="00CA4494" w:rsidRDefault="005F7C17" w:rsidP="00CA4494">
      <w:pPr>
        <w:pStyle w:val="af"/>
        <w:numPr>
          <w:ilvl w:val="0"/>
          <w:numId w:val="2"/>
        </w:numPr>
        <w:spacing w:line="480" w:lineRule="auto"/>
        <w:ind w:firstLineChars="0"/>
        <w:jc w:val="left"/>
        <w:rPr>
          <w:rFonts w:ascii="Times New Roman" w:hAnsi="Times New Roman" w:cs="Times New Roman"/>
          <w:bCs/>
          <w:i/>
          <w:iCs/>
          <w:color w:val="000000" w:themeColor="text1"/>
          <w:sz w:val="24"/>
          <w:szCs w:val="24"/>
        </w:rPr>
      </w:pPr>
      <w:r w:rsidRPr="00CA4494">
        <w:rPr>
          <w:rFonts w:ascii="Times New Roman" w:hAnsi="Times New Roman" w:cs="Times New Roman"/>
          <w:bCs/>
          <w:i/>
          <w:iCs/>
          <w:color w:val="000000" w:themeColor="text1"/>
          <w:sz w:val="24"/>
          <w:szCs w:val="24"/>
        </w:rPr>
        <w:t xml:space="preserve">Department of </w:t>
      </w:r>
      <w:proofErr w:type="spellStart"/>
      <w:r w:rsidRPr="00CA4494">
        <w:rPr>
          <w:rFonts w:ascii="Times New Roman" w:hAnsi="Times New Roman" w:cs="Times New Roman"/>
          <w:bCs/>
          <w:i/>
          <w:iCs/>
          <w:color w:val="000000" w:themeColor="text1"/>
          <w:sz w:val="24"/>
          <w:szCs w:val="24"/>
        </w:rPr>
        <w:t>Orthopaedic</w:t>
      </w:r>
      <w:proofErr w:type="spellEnd"/>
      <w:r w:rsidRPr="00CA4494">
        <w:rPr>
          <w:rFonts w:ascii="Times New Roman" w:hAnsi="Times New Roman" w:cs="Times New Roman"/>
          <w:bCs/>
          <w:i/>
          <w:iCs/>
          <w:color w:val="000000" w:themeColor="text1"/>
          <w:sz w:val="24"/>
          <w:szCs w:val="24"/>
        </w:rPr>
        <w:t xml:space="preserve"> surgery, The First Affiliated Hospital of Soochow University</w:t>
      </w:r>
    </w:p>
    <w:p w:rsidR="00A00497" w:rsidRDefault="00A00497" w:rsidP="00A00497">
      <w:pPr>
        <w:rPr>
          <w:rFonts w:ascii="Arial" w:hAnsi="Arial" w:cs="Arial"/>
          <w:sz w:val="36"/>
          <w:szCs w:val="36"/>
        </w:rPr>
      </w:pPr>
      <w:bookmarkStart w:id="0" w:name="_GoBack"/>
      <w:bookmarkEnd w:id="0"/>
      <w:r>
        <w:rPr>
          <w:rFonts w:ascii="Arial" w:hAnsi="Arial" w:cs="Arial"/>
          <w:sz w:val="36"/>
          <w:szCs w:val="36"/>
        </w:rPr>
        <w:t>Please address all correspondence to:</w:t>
      </w:r>
    </w:p>
    <w:p w:rsidR="00A00497" w:rsidRDefault="00A00497" w:rsidP="00A00497">
      <w:pPr>
        <w:rPr>
          <w:rFonts w:cs="Times New Roman"/>
        </w:rPr>
      </w:pPr>
      <w:proofErr w:type="spellStart"/>
      <w:r>
        <w:rPr>
          <w:rFonts w:cs="Times New Roman"/>
        </w:rPr>
        <w:t>Huilin</w:t>
      </w:r>
      <w:proofErr w:type="spellEnd"/>
      <w:r>
        <w:rPr>
          <w:rFonts w:cs="Times New Roman"/>
        </w:rPr>
        <w:t xml:space="preserve"> Yang, M.D., Ph.D. Department of </w:t>
      </w:r>
      <w:proofErr w:type="spellStart"/>
      <w:r>
        <w:rPr>
          <w:rFonts w:cs="Times New Roman"/>
        </w:rPr>
        <w:t>Orthopaedic</w:t>
      </w:r>
      <w:proofErr w:type="spellEnd"/>
      <w:r>
        <w:rPr>
          <w:rFonts w:cs="Times New Roman"/>
        </w:rPr>
        <w:t xml:space="preserve"> Surgery, The First Affiliated Hospital of Soochow University, 899 </w:t>
      </w:r>
      <w:proofErr w:type="spellStart"/>
      <w:r>
        <w:rPr>
          <w:rFonts w:cs="Times New Roman"/>
        </w:rPr>
        <w:t>Pinghai</w:t>
      </w:r>
      <w:proofErr w:type="spellEnd"/>
      <w:r>
        <w:rPr>
          <w:rFonts w:cs="Times New Roman"/>
        </w:rPr>
        <w:t xml:space="preserve"> Road, Suzhou, Jiangsu 215006, China, Phone: 0086-512-67972165, Email: </w:t>
      </w:r>
      <w:r w:rsidR="005B727D" w:rsidRPr="005B727D">
        <w:rPr>
          <w:rFonts w:cs="Times New Roman"/>
        </w:rPr>
        <w:t>suzhouspine@163.com</w:t>
      </w:r>
      <w:r>
        <w:rPr>
          <w:rFonts w:cs="Times New Roman"/>
        </w:rPr>
        <w:t xml:space="preserve"> </w:t>
      </w:r>
    </w:p>
    <w:p w:rsidR="005B727D" w:rsidRDefault="005B727D" w:rsidP="005B727D">
      <w:pPr>
        <w:rPr>
          <w:rFonts w:cs="Times New Roman"/>
        </w:rPr>
      </w:pPr>
      <w:r>
        <w:rPr>
          <w:rFonts w:cs="Times New Roman"/>
        </w:rPr>
        <w:t xml:space="preserve">Jun Lin, M.D., Ph.D. Department of </w:t>
      </w:r>
      <w:proofErr w:type="spellStart"/>
      <w:r>
        <w:rPr>
          <w:rFonts w:cs="Times New Roman"/>
        </w:rPr>
        <w:t>Orthopaedic</w:t>
      </w:r>
      <w:proofErr w:type="spellEnd"/>
      <w:r>
        <w:rPr>
          <w:rFonts w:cs="Times New Roman"/>
        </w:rPr>
        <w:t xml:space="preserve"> Surgery, The First Affiliated Hospital of Soochow University, 899 </w:t>
      </w:r>
      <w:proofErr w:type="spellStart"/>
      <w:r>
        <w:rPr>
          <w:rFonts w:cs="Times New Roman"/>
        </w:rPr>
        <w:t>Pinghai</w:t>
      </w:r>
      <w:proofErr w:type="spellEnd"/>
      <w:r>
        <w:rPr>
          <w:rFonts w:cs="Times New Roman"/>
        </w:rPr>
        <w:t xml:space="preserve"> Road, Suzhou, Jiangsu 215006, China, Phone: 0086-512-67972165, Email: linjun@suda.edu.cn </w:t>
      </w:r>
    </w:p>
    <w:p w:rsidR="009B0C5F" w:rsidRDefault="009B0C5F">
      <w:pPr>
        <w:widowControl/>
        <w:jc w:val="left"/>
        <w:rPr>
          <w:rFonts w:cs="Times New Roman"/>
          <w:bCs/>
          <w:i/>
          <w:iCs/>
          <w:color w:val="000000" w:themeColor="text1"/>
        </w:rPr>
      </w:pPr>
      <w:r>
        <w:rPr>
          <w:rFonts w:cs="Times New Roman"/>
          <w:bCs/>
          <w:i/>
          <w:iCs/>
          <w:color w:val="000000" w:themeColor="text1"/>
        </w:rPr>
        <w:br w:type="page"/>
      </w:r>
    </w:p>
    <w:p w:rsidR="00A00497" w:rsidRPr="009B0C5F" w:rsidRDefault="009B0C5F" w:rsidP="009B0C5F">
      <w:pPr>
        <w:rPr>
          <w:rFonts w:cs="Times New Roman"/>
          <w:b/>
          <w:bCs/>
          <w:iCs/>
          <w:color w:val="000000" w:themeColor="text1"/>
        </w:rPr>
      </w:pPr>
      <w:r w:rsidRPr="009B0C5F">
        <w:rPr>
          <w:rFonts w:cs="Times New Roman" w:hint="eastAsia"/>
          <w:b/>
          <w:bCs/>
          <w:iCs/>
          <w:color w:val="000000" w:themeColor="text1"/>
        </w:rPr>
        <w:lastRenderedPageBreak/>
        <w:t>A</w:t>
      </w:r>
      <w:r w:rsidRPr="009B0C5F">
        <w:rPr>
          <w:rFonts w:cs="Times New Roman"/>
          <w:b/>
          <w:bCs/>
          <w:iCs/>
          <w:color w:val="000000" w:themeColor="text1"/>
        </w:rPr>
        <w:t>bstract</w:t>
      </w:r>
      <w:r w:rsidRPr="009B0C5F">
        <w:rPr>
          <w:rFonts w:cs="Times New Roman" w:hint="eastAsia"/>
          <w:b/>
          <w:bCs/>
          <w:iCs/>
          <w:color w:val="000000" w:themeColor="text1"/>
        </w:rPr>
        <w:t>:</w:t>
      </w:r>
    </w:p>
    <w:p w:rsidR="009B0C5F" w:rsidRPr="009B0C5F" w:rsidRDefault="009B0C5F" w:rsidP="009B0C5F">
      <w:pPr>
        <w:spacing w:line="360" w:lineRule="auto"/>
        <w:rPr>
          <w:rFonts w:cs="Times New Roman"/>
          <w:color w:val="000000" w:themeColor="text1"/>
        </w:rPr>
      </w:pPr>
      <w:r w:rsidRPr="006407C8">
        <w:rPr>
          <w:rFonts w:cs="Times New Roman"/>
          <w:color w:val="000000" w:themeColor="text1"/>
        </w:rPr>
        <w:t xml:space="preserve">The outbreak of </w:t>
      </w:r>
      <w:r>
        <w:rPr>
          <w:rFonts w:cs="Times New Roman"/>
          <w:color w:val="000000" w:themeColor="text1"/>
        </w:rPr>
        <w:t>COVID-19</w:t>
      </w:r>
      <w:r w:rsidRPr="006407C8">
        <w:rPr>
          <w:rFonts w:cs="Times New Roman"/>
          <w:color w:val="000000" w:themeColor="text1"/>
        </w:rPr>
        <w:t xml:space="preserve"> has caused a great impact on China and the </w:t>
      </w:r>
      <w:r>
        <w:rPr>
          <w:rFonts w:cs="Times New Roman"/>
          <w:color w:val="000000" w:themeColor="text1"/>
        </w:rPr>
        <w:t xml:space="preserve">global </w:t>
      </w:r>
      <w:r w:rsidRPr="006407C8">
        <w:rPr>
          <w:rFonts w:cs="Times New Roman"/>
          <w:color w:val="000000" w:themeColor="text1"/>
        </w:rPr>
        <w:t xml:space="preserve">world, and it is still continuing. Older patients are in relatively serious condition. </w:t>
      </w:r>
      <w:r w:rsidRPr="00CA4494">
        <w:rPr>
          <w:rFonts w:cs="Times New Roman"/>
          <w:color w:val="000000" w:themeColor="text1"/>
        </w:rPr>
        <w:t>Under the COVID-19 pandemic, elderly hip fracture patients need special attention. Both the effective prevention of SARS-CoV-2 infection and rational treatment of hip fracture are extremely important. We believe that standardized diagnosis and treatment workflow for elderly patients with hip fractures combined with COVID-19 can help in individual evaluation and would provide effective triage for the treatment and management of individual patients.</w:t>
      </w:r>
    </w:p>
    <w:p w:rsidR="009B0C5F" w:rsidRDefault="009B0C5F" w:rsidP="009B0C5F">
      <w:pPr>
        <w:rPr>
          <w:rFonts w:cs="Times New Roman"/>
          <w:bCs/>
          <w:iCs/>
          <w:color w:val="000000" w:themeColor="text1"/>
        </w:rPr>
      </w:pPr>
      <w:r w:rsidRPr="003A555C">
        <w:rPr>
          <w:rFonts w:cs="Times New Roman"/>
          <w:b/>
          <w:bCs/>
          <w:iCs/>
          <w:color w:val="000000" w:themeColor="text1"/>
        </w:rPr>
        <w:t xml:space="preserve">Keywords: </w:t>
      </w:r>
      <w:r>
        <w:rPr>
          <w:rFonts w:cs="Times New Roman"/>
          <w:bCs/>
          <w:iCs/>
          <w:color w:val="000000" w:themeColor="text1"/>
        </w:rPr>
        <w:t>COVID-19, hip fracture, surgery</w:t>
      </w:r>
    </w:p>
    <w:p w:rsidR="009B0C5F" w:rsidRPr="009B0C5F" w:rsidRDefault="009B0C5F" w:rsidP="009B0C5F">
      <w:pPr>
        <w:rPr>
          <w:rFonts w:cs="Times New Roman"/>
          <w:bCs/>
          <w:iCs/>
          <w:color w:val="000000" w:themeColor="text1"/>
        </w:rPr>
      </w:pPr>
    </w:p>
    <w:p w:rsidR="005E7786" w:rsidRPr="00CA4494" w:rsidRDefault="005F7C17" w:rsidP="00A00497">
      <w:pPr>
        <w:spacing w:line="480" w:lineRule="auto"/>
        <w:ind w:firstLineChars="200" w:firstLine="480"/>
        <w:rPr>
          <w:rFonts w:cs="Times New Roman"/>
          <w:kern w:val="0"/>
        </w:rPr>
      </w:pPr>
      <w:r w:rsidRPr="00CA4494">
        <w:rPr>
          <w:rFonts w:cs="Times New Roman"/>
          <w:color w:val="000000" w:themeColor="text1"/>
        </w:rPr>
        <w:t xml:space="preserve">The COVID-19 that has swept into at least 212 countries and regions with more than </w:t>
      </w:r>
      <w:r w:rsidR="009B0C5F" w:rsidRPr="009B0C5F">
        <w:rPr>
          <w:rFonts w:cs="Times New Roman"/>
          <w:color w:val="000000" w:themeColor="text1"/>
        </w:rPr>
        <w:t>225,0</w:t>
      </w:r>
      <w:r w:rsidR="009B0C5F">
        <w:rPr>
          <w:rFonts w:cs="Times New Roman"/>
          <w:color w:val="000000" w:themeColor="text1"/>
        </w:rPr>
        <w:t>00</w:t>
      </w:r>
      <w:r w:rsidR="009B0C5F" w:rsidRPr="009B0C5F">
        <w:rPr>
          <w:rFonts w:cs="Times New Roman"/>
          <w:color w:val="000000" w:themeColor="text1"/>
        </w:rPr>
        <w:t>,</w:t>
      </w:r>
      <w:r w:rsidR="009B0C5F">
        <w:rPr>
          <w:rFonts w:cs="Times New Roman"/>
          <w:color w:val="000000" w:themeColor="text1"/>
        </w:rPr>
        <w:t>000</w:t>
      </w:r>
      <w:r w:rsidR="009B0C5F" w:rsidRPr="009B0C5F">
        <w:rPr>
          <w:rFonts w:cs="Times New Roman"/>
          <w:color w:val="000000" w:themeColor="text1"/>
        </w:rPr>
        <w:t xml:space="preserve"> </w:t>
      </w:r>
      <w:r w:rsidRPr="00CA4494">
        <w:rPr>
          <w:rFonts w:cs="Times New Roman"/>
          <w:color w:val="000000" w:themeColor="text1"/>
        </w:rPr>
        <w:t xml:space="preserve">confirmed cases and killed more than </w:t>
      </w:r>
      <w:r w:rsidR="009B0C5F" w:rsidRPr="009B0C5F">
        <w:rPr>
          <w:rFonts w:cs="Times New Roman"/>
          <w:color w:val="000000" w:themeColor="text1"/>
        </w:rPr>
        <w:t>4,6</w:t>
      </w:r>
      <w:r w:rsidR="009B0C5F">
        <w:rPr>
          <w:rFonts w:cs="Times New Roman"/>
          <w:color w:val="000000" w:themeColor="text1"/>
        </w:rPr>
        <w:t>00</w:t>
      </w:r>
      <w:r w:rsidR="009B0C5F" w:rsidRPr="009B0C5F">
        <w:rPr>
          <w:rFonts w:cs="Times New Roman"/>
          <w:color w:val="000000" w:themeColor="text1"/>
        </w:rPr>
        <w:t>,</w:t>
      </w:r>
      <w:r w:rsidR="009B0C5F">
        <w:rPr>
          <w:rFonts w:cs="Times New Roman"/>
          <w:color w:val="000000" w:themeColor="text1"/>
        </w:rPr>
        <w:t>000</w:t>
      </w:r>
      <w:r w:rsidRPr="00CA4494">
        <w:rPr>
          <w:rFonts w:cs="Times New Roman"/>
          <w:color w:val="000000" w:themeColor="text1"/>
        </w:rPr>
        <w:t xml:space="preserve"> people is now officially a pandemic.</w:t>
      </w:r>
      <w:r w:rsidRPr="00CA4494">
        <w:rPr>
          <w:rFonts w:cs="Times New Roman"/>
          <w:color w:val="000000" w:themeColor="text1"/>
        </w:rPr>
        <w:fldChar w:fldCharType="begin"/>
      </w:r>
      <w:r w:rsidRPr="00CA4494">
        <w:rPr>
          <w:rFonts w:cs="Times New Roman"/>
          <w:color w:val="000000" w:themeColor="text1"/>
        </w:rPr>
        <w:instrText xml:space="preserve"> ADDIN ZOTERO_ITEM CSL_CITATION {"citationID":"VySpGba3","properties":{"formattedCitation":"\\super 1,2\\nosupersub{}","plainCitation":"1,2","noteIndex":0},"citationItems":[{"id":3882,"uris":["http://zotero.org/users/2929755/items/B7UJ4RLY"],"uri":["http://zotero.org/users/2929755/items/B7UJ4RLY"],"itemData":{"id":3882,"type":"article-journal","container-title":"Cellular &amp; Molecular Immunology","DOI":"10.1038/s41423-020-0372-4","ISSN":"2042-0226","language":"en","note":"publisher: Nature Publishing Group","page":"1-1","source":"www.nature.com","title":"A novel coronavirus (2019-nCoV) causing pneumonia-associated respiratory syndrome","author":[{"family":"Jiang","given":"Shibo"},{"family":"Xia","given":"Shuai"},{"family":"Ying","given":"Tianlei"},{"family":"Lu","given":"Lu"}],"issued":{"date-parts":[["2020",2,5]]}}},{"id":3840,"uris":["http://zotero.org/users/2929755/items/SFGGD7BE"],"uri":["http://zotero.org/users/2929755/items/SFGGD7BE"],"itemData":{"id":3840,"type":"article-journal","abstract":"&lt;h3&gt;Abstract&lt;/h3&gt; &lt;p&gt;The present outbreak of lower respiratory tract infections, including respiratory distress syndrome, is the third spillover, in only two decades, of an animal coronavirus to humans resulting in a major epidemic. Here, the Coronavirus Study Group (CSG) of the International Committee on Taxonomy of Viruses, which is responsible for developing the official classification of viruses and taxa naming (taxonomy) of the &lt;i&gt;Coronaviridae&lt;/i&gt; family, assessed the novelty of the human pathogen tentatively named 2019-nCoV. Based on phylogeny, taxonomy and established practice, the CSG formally recognizes this virus as a sister to severe acute respiratory syndrome coronaviruses (SARS-CoVs) of the species &lt;i&gt;Severe acute respiratory syndrome-related coronavirus&lt;/i&gt; and designates it as severe acute respiratory syndrome coronavirus 2 (SARS-CoV-2). To facilitate communication, the CSG further proposes to use the following naming convention for individual isolates: SARS-CoV-2/Isolate/Host/Date/Location. The spectrum of clinical manifestations associated with SARS-CoV-2 infections in humans remains to be determined. The independent zoonotic transmission of SARS-CoV and SARS-CoV-2 highlights the need for studying the entire (virus) species to complement research focused on individual pathogenic viruses of immediate significance. This research will improve our understanding of virus-host interactions in an ever-changing environment and enhance our preparedness for future outbreaks.&lt;/p&gt;","container-title":"bioRxiv","DOI":"10.1101/2020.02.07.937862","language":"en","note":"publisher: Cold Spring Harbor Laboratory\nsection: New Results","page":"2020.02.07.937862","source":"www.biorxiv.org","title":"Severe acute respiratory syndrome-related coronavirus: The species and its viruses – a statement of the Coronavirus Study Group","title-short":"Severe acute respiratory syndrome-related coronavirus","author":[{"family":"Gorbalenya","given":"Alexander E."},{"family":"Baker","given":"Susan C."},{"family":"Baric","given":"Ralph S."},{"family":"Groot","given":"Raoul J.","dropping-particle":"de"},{"family":"Drosten","given":"Christian"},{"family":"Gulyaeva","given":"Anastasia A."},{"family":"Haagmans","given":"Bart L."},{"family":"Lauber","given":"Chris"},{"family":"Leontovich","given":"Andrey M."},{"family":"Neuman","given":"Benjamin W."},{"family":"Penzar","given":"Dmitry"},{"family":"Perlman","given":"Stanley"},{"family":"Poon","given":"Leo L. M."},{"family":"Samborskiy","given":"Dmitry"},{"family":"Sidorov","given":"Igor A."},{"family":"Sola","given":"Isabel"},{"family":"Ziebuhr","given":"John"}],"issued":{"date-parts":[["2020",2,11]]}}}],"schema":"https://github.com/citation-style-language/schema/raw/master/csl-citation.json"} </w:instrText>
      </w:r>
      <w:r w:rsidRPr="00CA4494">
        <w:rPr>
          <w:rFonts w:cs="Times New Roman"/>
          <w:color w:val="000000" w:themeColor="text1"/>
        </w:rPr>
        <w:fldChar w:fldCharType="separate"/>
      </w:r>
      <w:r w:rsidRPr="00CA4494">
        <w:rPr>
          <w:rFonts w:cs="Times New Roman"/>
          <w:kern w:val="0"/>
          <w:vertAlign w:val="superscript"/>
        </w:rPr>
        <w:t>1,2</w:t>
      </w:r>
      <w:r w:rsidRPr="00CA4494">
        <w:rPr>
          <w:rFonts w:cs="Times New Roman"/>
          <w:color w:val="000000" w:themeColor="text1"/>
        </w:rPr>
        <w:fldChar w:fldCharType="end"/>
      </w:r>
      <w:r w:rsidRPr="00CA4494">
        <w:rPr>
          <w:rFonts w:cs="Times New Roman"/>
          <w:color w:val="000000" w:themeColor="text1"/>
        </w:rPr>
        <w:t xml:space="preserve">  Many countries and regions have successively introduced epidemic prevention measures, including controlling the flow of people in entertainment venues, suspending commercial places such as bars, and restricting residents' travel. However, untimely consultation, shortage of medical resources and other factors have led to an increase in the undiagnosed rate, delayed diagnosis and treatment, and even increased mortality in the elderly hip fracture patients.</w:t>
      </w:r>
      <w:r w:rsidRPr="00CA4494">
        <w:rPr>
          <w:rFonts w:cs="Times New Roman"/>
          <w:kern w:val="0"/>
        </w:rPr>
        <w:t xml:space="preserve"> Symptoms of COVID-19 such as fever, fatigue, muscle soreness, headache, and dyspnea increase the risk of falls in the elderly, and may correspondingly increase the risk of hip fractures in the elderly. When elderly hip fractures are combined with COVID-19, COVID-19 may delay the timing of hip fracture treatment. It will obviously increase the difficulty of treatment, and the risk of death. Hence, </w:t>
      </w:r>
      <w:r w:rsidRPr="00CA4494">
        <w:rPr>
          <w:rFonts w:cs="Times New Roman"/>
          <w:color w:val="000000" w:themeColor="text1"/>
        </w:rPr>
        <w:t>it is imperative to develop a reasonable and standardized diagnosis and treatment workflow to provide safe and effective protection for elderly hip fracture patients and medical staff.</w:t>
      </w:r>
    </w:p>
    <w:p w:rsidR="005E7786" w:rsidRPr="00CA4494" w:rsidRDefault="005F7C17" w:rsidP="00CA4494">
      <w:pPr>
        <w:spacing w:line="480" w:lineRule="auto"/>
        <w:ind w:firstLineChars="200" w:firstLine="480"/>
        <w:rPr>
          <w:rFonts w:cs="Times New Roman"/>
          <w:kern w:val="0"/>
        </w:rPr>
      </w:pPr>
      <w:r w:rsidRPr="00CA4494">
        <w:rPr>
          <w:rFonts w:cs="Times New Roman"/>
          <w:kern w:val="0"/>
        </w:rPr>
        <w:lastRenderedPageBreak/>
        <w:t xml:space="preserve">Even during the pandemic, we still recommend that if the pain continues or worsen after a fall, the elderly need to visit a medical institution. For patients who need hospitalization, we need to query their trajectories in detail and verify their trajectories through big data analysis. All patients should be admitted to a single ward for medical isolation. </w:t>
      </w:r>
      <w:r w:rsidRPr="00CA4494">
        <w:rPr>
          <w:rFonts w:cs="Times New Roman"/>
          <w:color w:val="000000" w:themeColor="text1"/>
        </w:rPr>
        <w:t>Patients with suspected or confirmed SARS-CoV-2 infection should be transferred to the designated hospital for further treatment.</w:t>
      </w:r>
    </w:p>
    <w:p w:rsidR="005E7786" w:rsidRPr="00CA4494" w:rsidRDefault="005F7C17" w:rsidP="00CA4494">
      <w:pPr>
        <w:spacing w:line="480" w:lineRule="auto"/>
        <w:ind w:firstLineChars="200" w:firstLine="480"/>
        <w:rPr>
          <w:rFonts w:cs="Times New Roman"/>
          <w:color w:val="000000" w:themeColor="text1"/>
        </w:rPr>
      </w:pPr>
      <w:r w:rsidRPr="00CA4494">
        <w:rPr>
          <w:rFonts w:cs="Times New Roman"/>
          <w:color w:val="000000" w:themeColor="text1"/>
        </w:rPr>
        <w:t>Hip fracture patients without COVID-19 could be treated according to the guidelines.</w:t>
      </w:r>
      <w:r w:rsidRPr="00CA4494">
        <w:rPr>
          <w:rFonts w:cs="Times New Roman"/>
          <w:color w:val="000000" w:themeColor="text1"/>
        </w:rPr>
        <w:fldChar w:fldCharType="begin"/>
      </w:r>
      <w:r w:rsidRPr="00CA4494">
        <w:rPr>
          <w:rFonts w:cs="Times New Roman"/>
          <w:color w:val="000000" w:themeColor="text1"/>
        </w:rPr>
        <w:instrText xml:space="preserve"> ADDIN ZOTERO_ITEM CSL_CITATION {"citationID":"EqpIEEoa","properties":{"formattedCitation":"\\super 3\\nosupersub{}","plainCitation":"3","noteIndex":0},"citationItems":[{"id":3845,"uris":["http://zotero.org/users/2929755/items/HVGNWXGG"],"uri":["http://zotero.org/users/2929755/items/HVGNWXGG"],"itemData":{"id":3845,"type":"article-journal","container-title":"The Journal of the American Academy of Orthopaedic Surgeons","DOI":"10.5435/JAAOS-D-14-00433","ISSN":"1067-151X","issue":"2","journalAbbreviation":"J Am Acad Orthop Surg","language":"eng","note":"PMID: 25624366","page":"138-140","source":"PubMed","title":"AAOS Clinical Practice Guideline: Management of Hip Fractures in the Elderly","title-short":"AAOS Clinical Practice Guideline","volume":"23","author":[{"family":"Roberts","given":"Karl C."},{"family":"Brox","given":"W. Timothy"}],"issued":{"date-parts":[["2015",2]]}}}],"schema":"https://github.com/citation-style-language/schema/raw/master/csl-citation.json"} </w:instrText>
      </w:r>
      <w:r w:rsidRPr="00CA4494">
        <w:rPr>
          <w:rFonts w:cs="Times New Roman"/>
          <w:color w:val="000000" w:themeColor="text1"/>
        </w:rPr>
        <w:fldChar w:fldCharType="separate"/>
      </w:r>
      <w:r w:rsidRPr="00CA4494">
        <w:rPr>
          <w:rFonts w:cs="Times New Roman"/>
          <w:kern w:val="0"/>
          <w:vertAlign w:val="superscript"/>
        </w:rPr>
        <w:t>3</w:t>
      </w:r>
      <w:r w:rsidRPr="00CA4494">
        <w:rPr>
          <w:rFonts w:cs="Times New Roman"/>
          <w:color w:val="000000" w:themeColor="text1"/>
        </w:rPr>
        <w:fldChar w:fldCharType="end"/>
      </w:r>
      <w:r w:rsidRPr="00CA4494">
        <w:rPr>
          <w:rFonts w:cs="Times New Roman"/>
          <w:color w:val="000000" w:themeColor="text1"/>
        </w:rPr>
        <w:t xml:space="preserve"> Although, surgery is the most common and effective treatment for elderly hip fractures, patients with severe type of COVID-19 should not be operated until the infection is fully controlled or clinically cured. For patients with confirmed COVID-19, a </w:t>
      </w:r>
      <w:r w:rsidRPr="00CA4494">
        <w:rPr>
          <w:rFonts w:cs="Times New Roman"/>
        </w:rPr>
        <w:t xml:space="preserve">preoperative </w:t>
      </w:r>
      <w:r w:rsidRPr="00CA4494">
        <w:rPr>
          <w:rFonts w:cs="Times New Roman"/>
          <w:color w:val="000000" w:themeColor="text1"/>
        </w:rPr>
        <w:t>multidisciplinary assessment</w:t>
      </w:r>
      <w:r w:rsidRPr="00CA4494">
        <w:rPr>
          <w:rFonts w:cs="Times New Roman"/>
        </w:rPr>
        <w:t xml:space="preserve"> should be carried out to ensure that COVID-19 condition would not worsen due to anesthesia and surgery. </w:t>
      </w:r>
      <w:r w:rsidRPr="00CA4494">
        <w:rPr>
          <w:rFonts w:cs="Times New Roman"/>
          <w:color w:val="000000" w:themeColor="text1"/>
        </w:rPr>
        <w:t xml:space="preserve">Patients cannot undergo surgery until passing the preoperative evaluation. </w:t>
      </w:r>
    </w:p>
    <w:p w:rsidR="005E7786" w:rsidRPr="00CA4494" w:rsidRDefault="005F7C17" w:rsidP="00CA4494">
      <w:pPr>
        <w:spacing w:line="480" w:lineRule="auto"/>
        <w:ind w:firstLineChars="200" w:firstLine="480"/>
        <w:rPr>
          <w:rFonts w:cs="Times New Roman"/>
          <w:color w:val="000000" w:themeColor="text1"/>
        </w:rPr>
      </w:pPr>
      <w:r w:rsidRPr="00CA4494">
        <w:rPr>
          <w:rFonts w:cs="Times New Roman"/>
          <w:color w:val="000000" w:themeColor="text1"/>
        </w:rPr>
        <w:t xml:space="preserve">Strict protection is very important during surgery. The surgery should be performed in a COVID-19 specific negative pressure operating room. A disposable filter should be placed between the tracheal intubation and the breathing passage to reduce the pollution of the breathing circuit. The electrosurgical equipment should be avoided as much as possible during the operation. If necessary, the smokeless surgical electrosurgical equipment could be applied to prevent aerosols from infecting medical personnel. The intraoperative suction device should be separated from the anesthesia suction device. Surgical participants should strictly implement personal protection. </w:t>
      </w:r>
    </w:p>
    <w:p w:rsidR="00D41D33" w:rsidRDefault="00D45718" w:rsidP="00CA4494">
      <w:pPr>
        <w:spacing w:line="480" w:lineRule="auto"/>
        <w:ind w:firstLineChars="200" w:firstLine="480"/>
        <w:rPr>
          <w:rFonts w:cs="Times New Roman"/>
          <w:color w:val="000000" w:themeColor="text1"/>
        </w:rPr>
      </w:pPr>
      <w:r w:rsidRPr="00CA4494">
        <w:rPr>
          <w:rFonts w:cs="Times New Roman"/>
          <w:kern w:val="0"/>
        </w:rPr>
        <w:t>From February 3, 2020 (the end of the Chinese Spring Festival) to April 27, 2020</w:t>
      </w:r>
      <w:r w:rsidR="00D41D33" w:rsidRPr="00CA4494">
        <w:rPr>
          <w:rFonts w:cs="Times New Roman"/>
          <w:kern w:val="0"/>
        </w:rPr>
        <w:t xml:space="preserve">, </w:t>
      </w:r>
      <w:r w:rsidR="00D41D33" w:rsidRPr="00CA4494">
        <w:rPr>
          <w:rFonts w:cs="Times New Roman"/>
          <w:kern w:val="0"/>
        </w:rPr>
        <w:lastRenderedPageBreak/>
        <w:t xml:space="preserve">a total of </w:t>
      </w:r>
      <w:r w:rsidR="00467C00">
        <w:rPr>
          <w:rFonts w:cs="Times New Roman"/>
          <w:kern w:val="0"/>
        </w:rPr>
        <w:t>68</w:t>
      </w:r>
      <w:r w:rsidR="00D41D33" w:rsidRPr="00CA4494">
        <w:rPr>
          <w:rFonts w:cs="Times New Roman"/>
          <w:kern w:val="0"/>
        </w:rPr>
        <w:t xml:space="preserve"> elderly hip fracture patients have been </w:t>
      </w:r>
      <w:r w:rsidR="009423C3" w:rsidRPr="00CA4494">
        <w:rPr>
          <w:rFonts w:cs="Times New Roman"/>
          <w:kern w:val="0"/>
        </w:rPr>
        <w:t>admitted</w:t>
      </w:r>
      <w:r w:rsidR="00D41D33" w:rsidRPr="00CA4494">
        <w:rPr>
          <w:rFonts w:cs="Times New Roman"/>
          <w:kern w:val="0"/>
        </w:rPr>
        <w:t xml:space="preserve"> in our hospital (</w:t>
      </w:r>
      <w:r w:rsidR="009423C3" w:rsidRPr="00CA4494">
        <w:rPr>
          <w:rFonts w:cs="Times New Roman"/>
          <w:kern w:val="0"/>
        </w:rPr>
        <w:t xml:space="preserve">Age: </w:t>
      </w:r>
      <w:r w:rsidR="00D41D33" w:rsidRPr="00CA4494">
        <w:rPr>
          <w:rFonts w:cs="Times New Roman"/>
          <w:kern w:val="0"/>
        </w:rPr>
        <w:t>65-98)</w:t>
      </w:r>
      <w:r w:rsidR="009423C3" w:rsidRPr="00CA4494">
        <w:rPr>
          <w:rFonts w:cs="Times New Roman"/>
          <w:kern w:val="0"/>
        </w:rPr>
        <w:t>.</w:t>
      </w:r>
      <w:r w:rsidR="00637E58" w:rsidRPr="00CA4494">
        <w:rPr>
          <w:rFonts w:cs="Times New Roman"/>
          <w:kern w:val="0"/>
        </w:rPr>
        <w:t xml:space="preserve"> </w:t>
      </w:r>
      <w:r w:rsidR="00715B05" w:rsidRPr="00CA4494">
        <w:rPr>
          <w:rFonts w:cs="Times New Roman"/>
          <w:kern w:val="0"/>
        </w:rPr>
        <w:t xml:space="preserve">Since the second week, </w:t>
      </w:r>
      <w:r w:rsidR="00814EA5" w:rsidRPr="00CA4494">
        <w:rPr>
          <w:rFonts w:cs="Times New Roman"/>
          <w:kern w:val="0"/>
        </w:rPr>
        <w:t xml:space="preserve">the elderly </w:t>
      </w:r>
      <w:r w:rsidR="00486E39" w:rsidRPr="00CA4494">
        <w:rPr>
          <w:rFonts w:cs="Times New Roman"/>
          <w:kern w:val="0"/>
        </w:rPr>
        <w:t>hip fracture patients were permitted to accept surgery.</w:t>
      </w:r>
      <w:r w:rsidR="00630F1F" w:rsidRPr="00CA4494">
        <w:rPr>
          <w:rFonts w:cs="Times New Roman"/>
          <w:kern w:val="0"/>
        </w:rPr>
        <w:t xml:space="preserve"> </w:t>
      </w:r>
      <w:r w:rsidR="001D52FF" w:rsidRPr="00CA4494">
        <w:rPr>
          <w:rFonts w:cs="Times New Roman"/>
          <w:kern w:val="0"/>
        </w:rPr>
        <w:t>Before surgery</w:t>
      </w:r>
      <w:r w:rsidR="00A3759A" w:rsidRPr="00CA4494">
        <w:rPr>
          <w:rFonts w:cs="Times New Roman"/>
          <w:kern w:val="0"/>
        </w:rPr>
        <w:t xml:space="preserve">, </w:t>
      </w:r>
      <w:r w:rsidR="001D52FF" w:rsidRPr="00CA4494">
        <w:rPr>
          <w:rFonts w:cs="Times New Roman"/>
          <w:kern w:val="0"/>
        </w:rPr>
        <w:t xml:space="preserve">negative results from nucleic acid testing and radiologic examination excluded </w:t>
      </w:r>
      <w:r w:rsidR="00FB1C01" w:rsidRPr="00CA4494">
        <w:rPr>
          <w:rFonts w:cs="Times New Roman"/>
          <w:color w:val="000000" w:themeColor="text1"/>
        </w:rPr>
        <w:t>SARS-CoV-2</w:t>
      </w:r>
      <w:r w:rsidR="001D52FF" w:rsidRPr="00CA4494">
        <w:rPr>
          <w:rFonts w:cs="Times New Roman"/>
          <w:kern w:val="0"/>
        </w:rPr>
        <w:t xml:space="preserve"> infection in all patients. </w:t>
      </w:r>
      <w:r w:rsidR="00467C00">
        <w:rPr>
          <w:rFonts w:cs="Times New Roman"/>
          <w:kern w:val="0"/>
        </w:rPr>
        <w:t>All</w:t>
      </w:r>
      <w:r w:rsidR="00630F1F" w:rsidRPr="00CA4494">
        <w:rPr>
          <w:rFonts w:cs="Times New Roman"/>
          <w:kern w:val="0"/>
        </w:rPr>
        <w:t xml:space="preserve"> patients received surgery.</w:t>
      </w:r>
      <w:r w:rsidR="00486E39" w:rsidRPr="00CA4494">
        <w:rPr>
          <w:rFonts w:cs="Times New Roman"/>
          <w:kern w:val="0"/>
        </w:rPr>
        <w:t xml:space="preserve"> The average time before surgery decreased from 13±4.5 days to 5.5±2.1 days</w:t>
      </w:r>
      <w:r w:rsidR="007929CF" w:rsidRPr="00CA4494">
        <w:rPr>
          <w:rFonts w:cs="Times New Roman"/>
          <w:kern w:val="0"/>
        </w:rPr>
        <w:t xml:space="preserve"> (Figure 1A)</w:t>
      </w:r>
      <w:r w:rsidR="00486E39" w:rsidRPr="00CA4494">
        <w:rPr>
          <w:rFonts w:cs="Times New Roman"/>
          <w:kern w:val="0"/>
        </w:rPr>
        <w:t xml:space="preserve">. </w:t>
      </w:r>
      <w:r w:rsidR="001D52FF" w:rsidRPr="00CA4494">
        <w:rPr>
          <w:rFonts w:cs="Times New Roman"/>
          <w:kern w:val="0"/>
        </w:rPr>
        <w:t xml:space="preserve">However, the average time before surgery has not yet reached the 48 hours recommended by the guidelines. </w:t>
      </w:r>
      <w:r w:rsidR="00EF35A0" w:rsidRPr="00CA4494">
        <w:rPr>
          <w:rFonts w:cs="Times New Roman"/>
          <w:kern w:val="0"/>
        </w:rPr>
        <w:t>The average length of stay also decreased from 21±5.1 days to 8.5±2.1days</w:t>
      </w:r>
      <w:r w:rsidR="007929CF" w:rsidRPr="00CA4494">
        <w:rPr>
          <w:rFonts w:cs="Times New Roman"/>
          <w:kern w:val="0"/>
        </w:rPr>
        <w:t xml:space="preserve"> (Figure 1B)</w:t>
      </w:r>
      <w:r w:rsidR="009D7249" w:rsidRPr="00CA4494">
        <w:rPr>
          <w:rFonts w:cs="Times New Roman"/>
          <w:kern w:val="0"/>
        </w:rPr>
        <w:t>.</w:t>
      </w:r>
      <w:r w:rsidR="001D52FF" w:rsidRPr="00CA4494">
        <w:rPr>
          <w:rFonts w:cs="Times New Roman"/>
          <w:kern w:val="0"/>
        </w:rPr>
        <w:t xml:space="preserve"> </w:t>
      </w:r>
      <w:r w:rsidR="00FB1C01" w:rsidRPr="00CA4494">
        <w:rPr>
          <w:rFonts w:cs="Times New Roman"/>
          <w:kern w:val="0"/>
        </w:rPr>
        <w:t>Fortunately, u</w:t>
      </w:r>
      <w:r w:rsidR="001F43E5" w:rsidRPr="00CA4494">
        <w:rPr>
          <w:rFonts w:cs="Times New Roman"/>
          <w:kern w:val="0"/>
        </w:rPr>
        <w:t xml:space="preserve">nder the strict screening strategy and protective measures, </w:t>
      </w:r>
      <w:r w:rsidR="00FB1C01" w:rsidRPr="00CA4494">
        <w:rPr>
          <w:rFonts w:cs="Times New Roman"/>
          <w:kern w:val="0"/>
        </w:rPr>
        <w:t xml:space="preserve">none of the patients had been diagnosed with </w:t>
      </w:r>
      <w:r w:rsidR="00FB1C01" w:rsidRPr="00CA4494">
        <w:rPr>
          <w:rFonts w:cs="Times New Roman"/>
          <w:color w:val="000000" w:themeColor="text1"/>
        </w:rPr>
        <w:t xml:space="preserve">SARS-CoV-2 infection or suffered </w:t>
      </w:r>
      <w:r w:rsidR="00927006" w:rsidRPr="00CA4494">
        <w:rPr>
          <w:rFonts w:cs="Times New Roman"/>
          <w:color w:val="000000" w:themeColor="text1"/>
        </w:rPr>
        <w:t xml:space="preserve">from </w:t>
      </w:r>
      <w:r w:rsidR="00FB1C01" w:rsidRPr="00CA4494">
        <w:rPr>
          <w:rFonts w:cs="Times New Roman"/>
          <w:color w:val="000000" w:themeColor="text1"/>
        </w:rPr>
        <w:t xml:space="preserve">hip fracture related complications. </w:t>
      </w:r>
    </w:p>
    <w:p w:rsidR="00601835" w:rsidRDefault="00601835" w:rsidP="00601835">
      <w:pPr>
        <w:spacing w:line="480" w:lineRule="auto"/>
        <w:rPr>
          <w:rFonts w:cs="Times New Roman"/>
          <w:i/>
          <w:iCs/>
          <w:color w:val="000000" w:themeColor="text1"/>
        </w:rPr>
      </w:pPr>
      <w:r>
        <w:rPr>
          <w:rFonts w:cs="Times New Roman"/>
          <w:i/>
          <w:iCs/>
          <w:noProof/>
          <w:color w:val="000000" w:themeColor="text1"/>
        </w:rPr>
        <w:lastRenderedPageBreak/>
        <w:drawing>
          <wp:inline distT="0" distB="0" distL="0" distR="0" wp14:anchorId="0AB29184" wp14:editId="7F853E87">
            <wp:extent cx="3632433" cy="61061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df"/>
                    <pic:cNvPicPr/>
                  </pic:nvPicPr>
                  <pic:blipFill rotWithShape="1">
                    <a:blip r:embed="rId6">
                      <a:extLst>
                        <a:ext uri="{28A0092B-C50C-407E-A947-70E740481C1C}">
                          <a14:useLocalDpi xmlns:a14="http://schemas.microsoft.com/office/drawing/2010/main" val="0"/>
                        </a:ext>
                      </a:extLst>
                    </a:blip>
                    <a:srcRect r="31129"/>
                    <a:stretch/>
                  </pic:blipFill>
                  <pic:spPr bwMode="auto">
                    <a:xfrm>
                      <a:off x="0" y="0"/>
                      <a:ext cx="3632433" cy="6106160"/>
                    </a:xfrm>
                    <a:prstGeom prst="rect">
                      <a:avLst/>
                    </a:prstGeom>
                    <a:ln>
                      <a:noFill/>
                    </a:ln>
                    <a:extLst>
                      <a:ext uri="{53640926-AAD7-44D8-BBD7-CCE9431645EC}">
                        <a14:shadowObscured xmlns:a14="http://schemas.microsoft.com/office/drawing/2010/main"/>
                      </a:ext>
                    </a:extLst>
                  </pic:spPr>
                </pic:pic>
              </a:graphicData>
            </a:graphic>
          </wp:inline>
        </w:drawing>
      </w:r>
    </w:p>
    <w:p w:rsidR="00601835" w:rsidRDefault="00601835" w:rsidP="00601835">
      <w:pPr>
        <w:spacing w:line="480" w:lineRule="auto"/>
        <w:rPr>
          <w:rFonts w:cs="Times New Roman"/>
          <w:i/>
          <w:iCs/>
          <w:color w:val="000000" w:themeColor="text1"/>
        </w:rPr>
      </w:pPr>
      <w:r>
        <w:rPr>
          <w:rFonts w:cs="Times New Roman" w:hint="eastAsia"/>
          <w:i/>
          <w:iCs/>
          <w:color w:val="000000" w:themeColor="text1"/>
        </w:rPr>
        <w:t>F</w:t>
      </w:r>
      <w:r>
        <w:rPr>
          <w:rFonts w:cs="Times New Roman"/>
          <w:i/>
          <w:iCs/>
          <w:color w:val="000000" w:themeColor="text1"/>
        </w:rPr>
        <w:t>igure 1. The average time before surgery (A) and average length of stay (B) of elderly hip fracture patients from February 3, 2020 (the end of the Chinese Spring Festival) to April 27, 2020.</w:t>
      </w:r>
    </w:p>
    <w:p w:rsidR="00601835" w:rsidRPr="00601835" w:rsidRDefault="00601835" w:rsidP="00CA4494">
      <w:pPr>
        <w:spacing w:line="480" w:lineRule="auto"/>
        <w:ind w:firstLineChars="200" w:firstLine="480"/>
        <w:rPr>
          <w:rFonts w:cs="Times New Roman"/>
          <w:kern w:val="0"/>
        </w:rPr>
      </w:pPr>
    </w:p>
    <w:p w:rsidR="005E7786" w:rsidRDefault="005F6883" w:rsidP="00CA4494">
      <w:pPr>
        <w:spacing w:line="480" w:lineRule="auto"/>
        <w:ind w:firstLineChars="200" w:firstLine="480"/>
        <w:rPr>
          <w:rFonts w:cs="Times New Roman"/>
          <w:color w:val="000000" w:themeColor="text1"/>
        </w:rPr>
      </w:pPr>
      <w:r w:rsidRPr="00CA4494">
        <w:rPr>
          <w:rFonts w:cs="Times New Roman"/>
          <w:color w:val="000000" w:themeColor="text1"/>
        </w:rPr>
        <w:t xml:space="preserve">Under the COVID-19 pandemic, elderly hip fracture patients need special attention. </w:t>
      </w:r>
      <w:r w:rsidR="00554DF0" w:rsidRPr="00CA4494">
        <w:rPr>
          <w:rFonts w:cs="Times New Roman"/>
          <w:color w:val="000000" w:themeColor="text1"/>
        </w:rPr>
        <w:t xml:space="preserve">Both the effective prevention of SARS-CoV-2 infection and rational treatment of hip fracture are extremely important. </w:t>
      </w:r>
      <w:r w:rsidR="005F7C17" w:rsidRPr="00CA4494">
        <w:rPr>
          <w:rFonts w:cs="Times New Roman"/>
          <w:color w:val="000000" w:themeColor="text1"/>
        </w:rPr>
        <w:t xml:space="preserve">We believe that standardized </w:t>
      </w:r>
      <w:r w:rsidR="005F7C17" w:rsidRPr="00CA4494">
        <w:rPr>
          <w:rFonts w:cs="Times New Roman"/>
          <w:color w:val="000000" w:themeColor="text1"/>
        </w:rPr>
        <w:lastRenderedPageBreak/>
        <w:t>diagnosis and treatment workflow</w:t>
      </w:r>
      <w:r w:rsidR="007929CF" w:rsidRPr="00CA4494">
        <w:rPr>
          <w:rFonts w:cs="Times New Roman"/>
          <w:color w:val="000000" w:themeColor="text1"/>
        </w:rPr>
        <w:t xml:space="preserve"> (Figure 2)</w:t>
      </w:r>
      <w:r w:rsidR="005F7C17" w:rsidRPr="00CA4494">
        <w:rPr>
          <w:rFonts w:cs="Times New Roman"/>
          <w:color w:val="000000" w:themeColor="text1"/>
        </w:rPr>
        <w:t xml:space="preserve"> for elderly patients with hip fractures combined with COVID-19 can help in individual evaluation and would provide effective triage for the treatment and management of individual patients.</w:t>
      </w:r>
    </w:p>
    <w:p w:rsidR="00601835" w:rsidRDefault="00601835" w:rsidP="00601835">
      <w:pPr>
        <w:spacing w:line="480" w:lineRule="auto"/>
        <w:rPr>
          <w:rFonts w:cs="Times New Roman"/>
          <w:i/>
          <w:iCs/>
          <w:color w:val="000000" w:themeColor="text1"/>
        </w:rPr>
      </w:pPr>
      <w:r>
        <w:rPr>
          <w:rFonts w:cs="Times New Roman"/>
          <w:i/>
          <w:iCs/>
          <w:noProof/>
          <w:color w:val="000000" w:themeColor="text1"/>
        </w:rPr>
        <w:drawing>
          <wp:inline distT="0" distB="0" distL="0" distR="0" wp14:anchorId="22FA4170" wp14:editId="75AD2A3E">
            <wp:extent cx="5274310" cy="7104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df"/>
                    <pic:cNvPicPr/>
                  </pic:nvPicPr>
                  <pic:blipFill>
                    <a:blip r:embed="rId7">
                      <a:extLst>
                        <a:ext uri="{28A0092B-C50C-407E-A947-70E740481C1C}">
                          <a14:useLocalDpi xmlns:a14="http://schemas.microsoft.com/office/drawing/2010/main" val="0"/>
                        </a:ext>
                      </a:extLst>
                    </a:blip>
                    <a:stretch>
                      <a:fillRect/>
                    </a:stretch>
                  </pic:blipFill>
                  <pic:spPr>
                    <a:xfrm>
                      <a:off x="0" y="0"/>
                      <a:ext cx="5274310" cy="7104380"/>
                    </a:xfrm>
                    <a:prstGeom prst="rect">
                      <a:avLst/>
                    </a:prstGeom>
                  </pic:spPr>
                </pic:pic>
              </a:graphicData>
            </a:graphic>
          </wp:inline>
        </w:drawing>
      </w:r>
    </w:p>
    <w:p w:rsidR="00601835" w:rsidRPr="00CA4494" w:rsidRDefault="00601835" w:rsidP="00601835">
      <w:pPr>
        <w:spacing w:line="480" w:lineRule="auto"/>
        <w:rPr>
          <w:rFonts w:cs="Times New Roman"/>
          <w:i/>
          <w:iCs/>
          <w:color w:val="000000" w:themeColor="text1"/>
        </w:rPr>
      </w:pPr>
      <w:r w:rsidRPr="00CA4494">
        <w:rPr>
          <w:rFonts w:cs="Times New Roman"/>
          <w:i/>
          <w:iCs/>
          <w:color w:val="000000" w:themeColor="text1"/>
        </w:rPr>
        <w:t xml:space="preserve">Figure 2. The recommended diagnosis and treatment workflow for elderly hip fracture </w:t>
      </w:r>
      <w:r w:rsidRPr="00CA4494">
        <w:rPr>
          <w:rFonts w:cs="Times New Roman"/>
          <w:i/>
          <w:iCs/>
          <w:color w:val="000000" w:themeColor="text1"/>
        </w:rPr>
        <w:lastRenderedPageBreak/>
        <w:t xml:space="preserve">patients during the COVID-19 pandemic. </w:t>
      </w:r>
    </w:p>
    <w:p w:rsidR="00601835" w:rsidRPr="00601835" w:rsidRDefault="00601835" w:rsidP="00CA4494">
      <w:pPr>
        <w:spacing w:line="480" w:lineRule="auto"/>
        <w:ind w:firstLineChars="200" w:firstLine="480"/>
        <w:rPr>
          <w:rFonts w:cs="Times New Roman"/>
          <w:color w:val="000000" w:themeColor="text1"/>
        </w:rPr>
      </w:pPr>
    </w:p>
    <w:p w:rsidR="005E7786" w:rsidRDefault="005E7786" w:rsidP="00CA4494">
      <w:pPr>
        <w:widowControl/>
        <w:spacing w:line="480" w:lineRule="auto"/>
        <w:rPr>
          <w:rFonts w:cs="Times New Roman"/>
          <w:color w:val="000000" w:themeColor="text1"/>
        </w:rPr>
      </w:pPr>
    </w:p>
    <w:p w:rsidR="00151471" w:rsidRPr="005207E2" w:rsidRDefault="005207E2" w:rsidP="005207E2">
      <w:pPr>
        <w:spacing w:line="480" w:lineRule="auto"/>
        <w:rPr>
          <w:rFonts w:cs="Times New Roman"/>
          <w:b/>
          <w:sz w:val="32"/>
          <w:szCs w:val="32"/>
        </w:rPr>
      </w:pPr>
      <w:r w:rsidRPr="005207E2">
        <w:rPr>
          <w:rFonts w:cs="Times New Roman"/>
          <w:b/>
          <w:sz w:val="32"/>
          <w:szCs w:val="32"/>
        </w:rPr>
        <w:t>Declarations</w:t>
      </w:r>
    </w:p>
    <w:p w:rsidR="005207E2" w:rsidRPr="00072736" w:rsidRDefault="005207E2" w:rsidP="005207E2">
      <w:pPr>
        <w:spacing w:line="360" w:lineRule="auto"/>
        <w:rPr>
          <w:b/>
          <w:bCs/>
        </w:rPr>
      </w:pPr>
      <w:r w:rsidRPr="005207E2">
        <w:rPr>
          <w:b/>
          <w:bCs/>
        </w:rPr>
        <w:t>Ethics approval and consent to participate</w:t>
      </w:r>
      <w:r w:rsidRPr="00072736">
        <w:rPr>
          <w:rFonts w:hint="eastAsia"/>
          <w:b/>
          <w:bCs/>
        </w:rPr>
        <w:t xml:space="preserve"> </w:t>
      </w:r>
    </w:p>
    <w:p w:rsidR="005207E2" w:rsidRDefault="005207E2" w:rsidP="005207E2">
      <w:pPr>
        <w:spacing w:line="360" w:lineRule="auto"/>
        <w:ind w:firstLineChars="200" w:firstLine="440"/>
        <w:rPr>
          <w:rFonts w:cs="Times New Roman"/>
          <w:color w:val="FF0000"/>
          <w:sz w:val="22"/>
        </w:rPr>
      </w:pPr>
      <w:r>
        <w:rPr>
          <w:rFonts w:cs="Times New Roman"/>
          <w:sz w:val="22"/>
        </w:rPr>
        <w:t xml:space="preserve">The study was approved by the Committee on the Ethics of Animal Experiments of The First Affiliated Hospital of Soochow University (Suzhou, China). </w:t>
      </w:r>
    </w:p>
    <w:p w:rsidR="005207E2" w:rsidRDefault="005207E2" w:rsidP="00151471">
      <w:pPr>
        <w:spacing w:line="360" w:lineRule="auto"/>
        <w:rPr>
          <w:b/>
          <w:bCs/>
        </w:rPr>
      </w:pPr>
      <w:r w:rsidRPr="005207E2">
        <w:rPr>
          <w:b/>
          <w:bCs/>
        </w:rPr>
        <w:t>Consent for publication</w:t>
      </w:r>
    </w:p>
    <w:p w:rsidR="005207E2" w:rsidRPr="005207E2" w:rsidRDefault="005207E2" w:rsidP="005207E2">
      <w:pPr>
        <w:pStyle w:val="12"/>
        <w:spacing w:line="360" w:lineRule="auto"/>
        <w:ind w:firstLine="440"/>
        <w:rPr>
          <w:rFonts w:ascii="Times New Roman" w:hAnsi="Times New Roman"/>
          <w:color w:val="000000"/>
          <w:sz w:val="22"/>
        </w:rPr>
      </w:pPr>
      <w:r w:rsidRPr="005207E2">
        <w:rPr>
          <w:rFonts w:ascii="Times New Roman" w:hAnsi="Times New Roman"/>
          <w:color w:val="000000"/>
          <w:sz w:val="22"/>
        </w:rPr>
        <w:t>Not applicable</w:t>
      </w:r>
      <w:r>
        <w:rPr>
          <w:rFonts w:ascii="Times New Roman" w:hAnsi="Times New Roman"/>
          <w:color w:val="000000"/>
          <w:sz w:val="22"/>
        </w:rPr>
        <w:t>.</w:t>
      </w:r>
    </w:p>
    <w:p w:rsidR="005207E2" w:rsidRDefault="005207E2" w:rsidP="005207E2">
      <w:pPr>
        <w:spacing w:line="360" w:lineRule="auto"/>
        <w:rPr>
          <w:b/>
          <w:bCs/>
        </w:rPr>
      </w:pPr>
      <w:r w:rsidRPr="005207E2">
        <w:rPr>
          <w:b/>
          <w:bCs/>
        </w:rPr>
        <w:t>Availability of data and materials</w:t>
      </w:r>
    </w:p>
    <w:p w:rsidR="005207E2" w:rsidRPr="005207E2" w:rsidRDefault="005207E2" w:rsidP="005207E2">
      <w:pPr>
        <w:pStyle w:val="12"/>
        <w:spacing w:line="360" w:lineRule="auto"/>
        <w:ind w:firstLine="440"/>
        <w:rPr>
          <w:rFonts w:ascii="Times New Roman" w:hAnsi="Times New Roman"/>
          <w:color w:val="000000"/>
          <w:sz w:val="22"/>
        </w:rPr>
      </w:pPr>
      <w:r w:rsidRPr="005207E2">
        <w:rPr>
          <w:rFonts w:ascii="Times New Roman" w:hAnsi="Times New Roman"/>
          <w:color w:val="000000"/>
          <w:sz w:val="22"/>
        </w:rPr>
        <w:t xml:space="preserve">The datasets used and/or </w:t>
      </w:r>
      <w:proofErr w:type="spellStart"/>
      <w:r w:rsidRPr="005207E2">
        <w:rPr>
          <w:rFonts w:ascii="Times New Roman" w:hAnsi="Times New Roman"/>
          <w:color w:val="000000"/>
          <w:sz w:val="22"/>
        </w:rPr>
        <w:t>analysed</w:t>
      </w:r>
      <w:proofErr w:type="spellEnd"/>
      <w:r w:rsidRPr="005207E2">
        <w:rPr>
          <w:rFonts w:ascii="Times New Roman" w:hAnsi="Times New Roman"/>
          <w:color w:val="000000"/>
          <w:sz w:val="22"/>
        </w:rPr>
        <w:t xml:space="preserve"> during the current study are available from the corresponding author on reasonable request.</w:t>
      </w:r>
    </w:p>
    <w:p w:rsidR="00151471" w:rsidRDefault="005207E2" w:rsidP="00151471">
      <w:pPr>
        <w:spacing w:line="360" w:lineRule="auto"/>
        <w:rPr>
          <w:b/>
          <w:bCs/>
        </w:rPr>
      </w:pPr>
      <w:r w:rsidRPr="005207E2">
        <w:rPr>
          <w:b/>
          <w:bCs/>
        </w:rPr>
        <w:t>Competing interests</w:t>
      </w:r>
    </w:p>
    <w:p w:rsidR="00151471" w:rsidRDefault="00151471" w:rsidP="00151471">
      <w:pPr>
        <w:pStyle w:val="12"/>
        <w:spacing w:line="360" w:lineRule="auto"/>
        <w:ind w:firstLine="440"/>
        <w:rPr>
          <w:rFonts w:ascii="Times New Roman" w:hAnsi="Times New Roman"/>
          <w:color w:val="000000"/>
          <w:sz w:val="22"/>
        </w:rPr>
      </w:pPr>
      <w:r>
        <w:rPr>
          <w:rFonts w:ascii="Times New Roman" w:hAnsi="Times New Roman"/>
          <w:color w:val="000000"/>
          <w:sz w:val="22"/>
        </w:rPr>
        <w:t xml:space="preserve">The authors declare no potential conflicts of interest. </w:t>
      </w:r>
    </w:p>
    <w:p w:rsidR="00151471" w:rsidRDefault="00151471" w:rsidP="00151471">
      <w:pPr>
        <w:spacing w:line="360" w:lineRule="auto"/>
        <w:rPr>
          <w:b/>
          <w:bCs/>
        </w:rPr>
      </w:pPr>
      <w:r w:rsidRPr="00072736">
        <w:rPr>
          <w:b/>
          <w:bCs/>
        </w:rPr>
        <w:t>Funding</w:t>
      </w:r>
    </w:p>
    <w:p w:rsidR="00151471" w:rsidRDefault="00151471" w:rsidP="00151471">
      <w:pPr>
        <w:spacing w:line="360" w:lineRule="auto"/>
        <w:ind w:firstLineChars="200" w:firstLine="440"/>
        <w:rPr>
          <w:rFonts w:cs="Times New Roman"/>
          <w:sz w:val="22"/>
        </w:rPr>
      </w:pPr>
      <w:r w:rsidRPr="002D6BC6">
        <w:rPr>
          <w:rFonts w:cs="Times New Roman"/>
          <w:sz w:val="22"/>
        </w:rPr>
        <w:t>This work was supported by the National Natural Science Foundation of China (81871789</w:t>
      </w:r>
      <w:r>
        <w:rPr>
          <w:rFonts w:cs="Times New Roman"/>
          <w:sz w:val="22"/>
        </w:rPr>
        <w:t xml:space="preserve">, </w:t>
      </w:r>
      <w:r w:rsidR="005207E2" w:rsidRPr="005207E2">
        <w:rPr>
          <w:rFonts w:cs="Times New Roman"/>
          <w:sz w:val="22"/>
        </w:rPr>
        <w:t>82172387</w:t>
      </w:r>
      <w:r w:rsidRPr="002D6BC6">
        <w:rPr>
          <w:rFonts w:cs="Times New Roman"/>
          <w:sz w:val="22"/>
        </w:rPr>
        <w:t>), the Natural Science Foundation of Jiangsu Province (BK20180052)</w:t>
      </w:r>
      <w:r>
        <w:rPr>
          <w:rFonts w:cs="Times New Roman"/>
          <w:sz w:val="22"/>
        </w:rPr>
        <w:t xml:space="preserve">, and </w:t>
      </w:r>
      <w:proofErr w:type="spellStart"/>
      <w:r w:rsidRPr="00DD2FD2">
        <w:rPr>
          <w:rFonts w:cs="Times New Roman"/>
          <w:sz w:val="22"/>
        </w:rPr>
        <w:t>Gusu</w:t>
      </w:r>
      <w:proofErr w:type="spellEnd"/>
      <w:r w:rsidRPr="00DD2FD2">
        <w:rPr>
          <w:rFonts w:cs="Times New Roman"/>
          <w:sz w:val="22"/>
        </w:rPr>
        <w:t xml:space="preserve"> Health Talents Program</w:t>
      </w:r>
      <w:r>
        <w:rPr>
          <w:rFonts w:cs="Times New Roman"/>
          <w:sz w:val="22"/>
        </w:rPr>
        <w:t xml:space="preserve"> (</w:t>
      </w:r>
      <w:r w:rsidRPr="00DD2FD2">
        <w:rPr>
          <w:rFonts w:ascii="Calibri" w:hAnsi="Calibri" w:cs="Calibri"/>
          <w:sz w:val="22"/>
        </w:rPr>
        <w:t>﻿</w:t>
      </w:r>
      <w:r w:rsidRPr="00DD2FD2">
        <w:rPr>
          <w:rFonts w:cs="Times New Roman"/>
          <w:sz w:val="22"/>
        </w:rPr>
        <w:t>GSWS2020023</w:t>
      </w:r>
      <w:r>
        <w:rPr>
          <w:rFonts w:cs="Times New Roman"/>
          <w:sz w:val="22"/>
        </w:rPr>
        <w:t>)</w:t>
      </w:r>
      <w:r w:rsidRPr="00072736">
        <w:rPr>
          <w:rFonts w:cs="Times New Roman"/>
          <w:sz w:val="22"/>
        </w:rPr>
        <w:t>.</w:t>
      </w:r>
    </w:p>
    <w:p w:rsidR="005207E2" w:rsidRPr="005207E2" w:rsidRDefault="005207E2" w:rsidP="005207E2">
      <w:pPr>
        <w:spacing w:line="360" w:lineRule="auto"/>
        <w:rPr>
          <w:b/>
          <w:bCs/>
        </w:rPr>
      </w:pPr>
      <w:r w:rsidRPr="005207E2">
        <w:rPr>
          <w:b/>
          <w:bCs/>
        </w:rPr>
        <w:t>Authors' contributions</w:t>
      </w:r>
    </w:p>
    <w:p w:rsidR="005207E2" w:rsidRPr="005207E2" w:rsidRDefault="005207E2" w:rsidP="005207E2">
      <w:pPr>
        <w:spacing w:line="360" w:lineRule="auto"/>
        <w:ind w:firstLineChars="200" w:firstLine="440"/>
        <w:rPr>
          <w:rFonts w:cs="Times New Roman"/>
          <w:sz w:val="22"/>
        </w:rPr>
      </w:pPr>
      <w:r w:rsidRPr="005207E2">
        <w:rPr>
          <w:rFonts w:cs="Times New Roman"/>
          <w:sz w:val="22"/>
        </w:rPr>
        <w:t xml:space="preserve">Jun Lin, </w:t>
      </w:r>
      <w:proofErr w:type="spellStart"/>
      <w:r w:rsidRPr="005207E2">
        <w:rPr>
          <w:rFonts w:cs="Times New Roman"/>
          <w:sz w:val="22"/>
        </w:rPr>
        <w:t>Huilin</w:t>
      </w:r>
      <w:proofErr w:type="spellEnd"/>
      <w:r w:rsidRPr="005207E2">
        <w:rPr>
          <w:rFonts w:cs="Times New Roman"/>
          <w:sz w:val="22"/>
        </w:rPr>
        <w:t xml:space="preserve"> Yang designed the research; </w:t>
      </w:r>
      <w:r>
        <w:rPr>
          <w:rFonts w:cs="Times New Roman"/>
          <w:sz w:val="22"/>
        </w:rPr>
        <w:t>Jun Lin</w:t>
      </w:r>
      <w:r w:rsidRPr="005207E2">
        <w:rPr>
          <w:rFonts w:cs="Times New Roman"/>
          <w:sz w:val="22"/>
        </w:rPr>
        <w:t xml:space="preserve"> analyzed the data; </w:t>
      </w:r>
      <w:r>
        <w:rPr>
          <w:rFonts w:cs="Times New Roman"/>
          <w:sz w:val="22"/>
        </w:rPr>
        <w:t xml:space="preserve">Jun Lin, </w:t>
      </w:r>
      <w:proofErr w:type="spellStart"/>
      <w:r>
        <w:rPr>
          <w:rFonts w:cs="Times New Roman"/>
          <w:sz w:val="22"/>
        </w:rPr>
        <w:t>Jinxi</w:t>
      </w:r>
      <w:proofErr w:type="spellEnd"/>
      <w:r>
        <w:rPr>
          <w:rFonts w:cs="Times New Roman"/>
          <w:sz w:val="22"/>
        </w:rPr>
        <w:t xml:space="preserve"> Wang, and </w:t>
      </w:r>
      <w:proofErr w:type="spellStart"/>
      <w:r>
        <w:rPr>
          <w:rFonts w:cs="Times New Roman"/>
          <w:sz w:val="22"/>
        </w:rPr>
        <w:t>Huilin</w:t>
      </w:r>
      <w:proofErr w:type="spellEnd"/>
      <w:r>
        <w:rPr>
          <w:rFonts w:cs="Times New Roman"/>
          <w:sz w:val="22"/>
        </w:rPr>
        <w:t xml:space="preserve"> Yang</w:t>
      </w:r>
      <w:r w:rsidRPr="005207E2">
        <w:rPr>
          <w:rFonts w:cs="Times New Roman"/>
          <w:sz w:val="22"/>
        </w:rPr>
        <w:t xml:space="preserve"> wrote the paper. All authors approve of the final version to be published.</w:t>
      </w:r>
    </w:p>
    <w:p w:rsidR="005207E2" w:rsidRPr="00DD7C2A" w:rsidRDefault="003A555C" w:rsidP="00DD7C2A">
      <w:pPr>
        <w:spacing w:line="360" w:lineRule="auto"/>
        <w:rPr>
          <w:b/>
          <w:bCs/>
        </w:rPr>
      </w:pPr>
      <w:r w:rsidRPr="00DD7C2A">
        <w:rPr>
          <w:b/>
          <w:bCs/>
        </w:rPr>
        <w:t>Acknowledgements</w:t>
      </w:r>
    </w:p>
    <w:p w:rsidR="003A555C" w:rsidRPr="005207E2" w:rsidRDefault="003A555C" w:rsidP="00CA4494">
      <w:pPr>
        <w:spacing w:line="480" w:lineRule="auto"/>
        <w:rPr>
          <w:rFonts w:cs="Times New Roman"/>
        </w:rPr>
      </w:pPr>
      <w:r>
        <w:rPr>
          <w:rFonts w:cs="Times New Roman"/>
        </w:rPr>
        <w:tab/>
      </w:r>
      <w:r w:rsidR="00EA410B" w:rsidRPr="00EA410B">
        <w:rPr>
          <w:rFonts w:cs="Times New Roman"/>
        </w:rPr>
        <w:t xml:space="preserve">We are very grateful to Professor Wang </w:t>
      </w:r>
      <w:proofErr w:type="spellStart"/>
      <w:r w:rsidR="00EA410B" w:rsidRPr="00EA410B">
        <w:rPr>
          <w:rFonts w:cs="Times New Roman"/>
        </w:rPr>
        <w:t>Jinxi</w:t>
      </w:r>
      <w:proofErr w:type="spellEnd"/>
      <w:r w:rsidR="00EA410B" w:rsidRPr="00EA410B">
        <w:rPr>
          <w:rFonts w:cs="Times New Roman"/>
        </w:rPr>
        <w:t xml:space="preserve"> for his valuable comments.</w:t>
      </w:r>
    </w:p>
    <w:p w:rsidR="005E7786" w:rsidRPr="00CA4494" w:rsidRDefault="005F7C17" w:rsidP="00CA4494">
      <w:pPr>
        <w:pStyle w:val="2"/>
        <w:spacing w:line="480" w:lineRule="auto"/>
        <w:rPr>
          <w:rFonts w:ascii="Times New Roman" w:hAnsi="Times New Roman" w:cs="Times New Roman"/>
          <w:sz w:val="24"/>
          <w:szCs w:val="24"/>
        </w:rPr>
      </w:pPr>
      <w:r w:rsidRPr="00CA4494">
        <w:rPr>
          <w:rFonts w:ascii="Times New Roman" w:hAnsi="Times New Roman" w:cs="Times New Roman"/>
          <w:sz w:val="24"/>
          <w:szCs w:val="24"/>
        </w:rPr>
        <w:t>References</w:t>
      </w:r>
    </w:p>
    <w:p w:rsidR="005E7786" w:rsidRPr="00CA4494" w:rsidRDefault="005F7C17" w:rsidP="00CA4494">
      <w:pPr>
        <w:autoSpaceDE w:val="0"/>
        <w:autoSpaceDN w:val="0"/>
        <w:adjustRightInd w:val="0"/>
        <w:spacing w:line="480" w:lineRule="auto"/>
        <w:jc w:val="left"/>
        <w:rPr>
          <w:rFonts w:cs="Times New Roman"/>
          <w:kern w:val="0"/>
        </w:rPr>
      </w:pPr>
      <w:r w:rsidRPr="00CA4494">
        <w:rPr>
          <w:rFonts w:cs="Times New Roman"/>
          <w:color w:val="auto"/>
        </w:rPr>
        <w:fldChar w:fldCharType="begin"/>
      </w:r>
      <w:r w:rsidRPr="00CA4494">
        <w:rPr>
          <w:rFonts w:cs="Times New Roman"/>
        </w:rPr>
        <w:instrText xml:space="preserve"> ADDIN ZOTERO_BIBL {"uncited":[],"omitted":[],"custom":[]} CSL_BIBLIOGRAPHY </w:instrText>
      </w:r>
      <w:r w:rsidRPr="00CA4494">
        <w:rPr>
          <w:rFonts w:cs="Times New Roman"/>
          <w:color w:val="auto"/>
        </w:rPr>
        <w:fldChar w:fldCharType="separate"/>
      </w:r>
      <w:r w:rsidRPr="00CA4494">
        <w:rPr>
          <w:rFonts w:cs="Times New Roman"/>
          <w:kern w:val="0"/>
        </w:rPr>
        <w:t>1</w:t>
      </w:r>
      <w:r w:rsidRPr="00CA4494">
        <w:rPr>
          <w:rFonts w:cs="Times New Roman"/>
          <w:kern w:val="0"/>
        </w:rPr>
        <w:tab/>
        <w:t xml:space="preserve">Jiang S, Xia S, Ying T, Lu L. A novel coronavirus (2019-nCoV) causing pneumonia-associated respiratory syndrome. </w:t>
      </w:r>
      <w:r w:rsidRPr="00CA4494">
        <w:rPr>
          <w:rFonts w:cs="Times New Roman"/>
          <w:i/>
          <w:iCs/>
          <w:kern w:val="0"/>
        </w:rPr>
        <w:t>Cell Mol Immunol</w:t>
      </w:r>
      <w:r w:rsidRPr="00CA4494">
        <w:rPr>
          <w:rFonts w:cs="Times New Roman"/>
          <w:kern w:val="0"/>
        </w:rPr>
        <w:t xml:space="preserve"> 2020; : 1–1.</w:t>
      </w:r>
    </w:p>
    <w:p w:rsidR="005E7786" w:rsidRPr="00CA4494" w:rsidRDefault="005F7C17" w:rsidP="00CA4494">
      <w:pPr>
        <w:autoSpaceDE w:val="0"/>
        <w:autoSpaceDN w:val="0"/>
        <w:adjustRightInd w:val="0"/>
        <w:spacing w:line="480" w:lineRule="auto"/>
        <w:jc w:val="left"/>
        <w:rPr>
          <w:rFonts w:cs="Times New Roman"/>
          <w:kern w:val="0"/>
        </w:rPr>
      </w:pPr>
      <w:r w:rsidRPr="00CA4494">
        <w:rPr>
          <w:rFonts w:cs="Times New Roman"/>
          <w:kern w:val="0"/>
        </w:rPr>
        <w:lastRenderedPageBreak/>
        <w:t>2</w:t>
      </w:r>
      <w:r w:rsidRPr="00CA4494">
        <w:rPr>
          <w:rFonts w:cs="Times New Roman"/>
          <w:kern w:val="0"/>
        </w:rPr>
        <w:tab/>
        <w:t xml:space="preserve">Gorbalenya AE, Baker SC, Baric RS, </w:t>
      </w:r>
      <w:r w:rsidRPr="00CA4494">
        <w:rPr>
          <w:rFonts w:cs="Times New Roman"/>
          <w:i/>
          <w:iCs/>
          <w:kern w:val="0"/>
        </w:rPr>
        <w:t>et al.</w:t>
      </w:r>
      <w:r w:rsidRPr="00CA4494">
        <w:rPr>
          <w:rFonts w:cs="Times New Roman"/>
          <w:kern w:val="0"/>
        </w:rPr>
        <w:t xml:space="preserve"> Severe acute respiratory syndrome-related coronavirus: The species and its viruses – a statement of the Coronavirus Study Group. </w:t>
      </w:r>
      <w:r w:rsidRPr="00CA4494">
        <w:rPr>
          <w:rFonts w:cs="Times New Roman"/>
          <w:i/>
          <w:iCs/>
          <w:kern w:val="0"/>
        </w:rPr>
        <w:t>bioRxiv</w:t>
      </w:r>
      <w:r w:rsidRPr="00CA4494">
        <w:rPr>
          <w:rFonts w:cs="Times New Roman"/>
          <w:kern w:val="0"/>
        </w:rPr>
        <w:t xml:space="preserve"> 2020; : 2020.02.07.937862.</w:t>
      </w:r>
    </w:p>
    <w:p w:rsidR="005E7786" w:rsidRPr="00CA4494" w:rsidRDefault="005F7C17" w:rsidP="00CA4494">
      <w:pPr>
        <w:autoSpaceDE w:val="0"/>
        <w:autoSpaceDN w:val="0"/>
        <w:adjustRightInd w:val="0"/>
        <w:spacing w:line="480" w:lineRule="auto"/>
        <w:jc w:val="left"/>
        <w:rPr>
          <w:rFonts w:cs="Times New Roman"/>
          <w:kern w:val="0"/>
        </w:rPr>
      </w:pPr>
      <w:r w:rsidRPr="00CA4494">
        <w:rPr>
          <w:rFonts w:cs="Times New Roman"/>
          <w:kern w:val="0"/>
        </w:rPr>
        <w:t>3</w:t>
      </w:r>
      <w:r w:rsidRPr="00CA4494">
        <w:rPr>
          <w:rFonts w:cs="Times New Roman"/>
          <w:kern w:val="0"/>
        </w:rPr>
        <w:tab/>
        <w:t xml:space="preserve">Roberts KC, Brox WT. AAOS Clinical Practice Guideline: Management of Hip Fractures in the Elderly. </w:t>
      </w:r>
      <w:r w:rsidRPr="00CA4494">
        <w:rPr>
          <w:rFonts w:cs="Times New Roman"/>
          <w:i/>
          <w:iCs/>
          <w:kern w:val="0"/>
        </w:rPr>
        <w:t>J Am Acad Orthop Surg</w:t>
      </w:r>
      <w:r w:rsidRPr="00CA4494">
        <w:rPr>
          <w:rFonts w:cs="Times New Roman"/>
          <w:kern w:val="0"/>
        </w:rPr>
        <w:t xml:space="preserve"> 2015; </w:t>
      </w:r>
      <w:r w:rsidRPr="00CA4494">
        <w:rPr>
          <w:rFonts w:cs="Times New Roman"/>
          <w:b/>
          <w:bCs/>
          <w:kern w:val="0"/>
        </w:rPr>
        <w:t>23</w:t>
      </w:r>
      <w:r w:rsidRPr="00CA4494">
        <w:rPr>
          <w:rFonts w:cs="Times New Roman"/>
          <w:kern w:val="0"/>
        </w:rPr>
        <w:t>: 138–40.</w:t>
      </w:r>
    </w:p>
    <w:p w:rsidR="005E7786" w:rsidRPr="00CA4494" w:rsidRDefault="005F7C17" w:rsidP="00CA4494">
      <w:pPr>
        <w:spacing w:line="480" w:lineRule="auto"/>
        <w:rPr>
          <w:rFonts w:cs="Times New Roman"/>
          <w:color w:val="000000" w:themeColor="text1"/>
        </w:rPr>
      </w:pPr>
      <w:r w:rsidRPr="00CA4494">
        <w:rPr>
          <w:rFonts w:cs="Times New Roman"/>
          <w:color w:val="000000" w:themeColor="text1"/>
        </w:rPr>
        <w:fldChar w:fldCharType="end"/>
      </w:r>
    </w:p>
    <w:p w:rsidR="00FF7BAD" w:rsidRDefault="00FF7BAD">
      <w:pPr>
        <w:widowControl/>
        <w:jc w:val="left"/>
        <w:rPr>
          <w:rFonts w:cs="Times New Roman"/>
          <w:color w:val="000000" w:themeColor="text1"/>
        </w:rPr>
      </w:pPr>
      <w:r>
        <w:rPr>
          <w:rFonts w:cs="Times New Roman"/>
          <w:color w:val="000000" w:themeColor="text1"/>
        </w:rPr>
        <w:br w:type="page"/>
      </w:r>
    </w:p>
    <w:sectPr w:rsidR="00FF7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Ebrima"/>
    <w:panose1 w:val="020B0604020202020204"/>
    <w:charset w:val="00"/>
    <w:family w:val="roman"/>
    <w:pitch w:val="default"/>
    <w:sig w:usb0="20007A87" w:usb1="80000000" w:usb2="00000008" w:usb3="00000000" w:csb0="000001FF" w:csb1="00000000"/>
  </w:font>
  <w:font w:name="方正黑体_GBK">
    <w:altName w:val="苹方-简"/>
    <w:panose1 w:val="020B0604020202020204"/>
    <w:charset w:val="00"/>
    <w:family w:val="auto"/>
    <w:pitch w:val="default"/>
    <w:sig w:usb0="00000001" w:usb1="08000000" w:usb2="00000000" w:usb3="00000000" w:csb0="00040000" w:csb1="00000000"/>
  </w:font>
  <w:font w:name="楷体_GB2312">
    <w:altName w:val="微软雅黑"/>
    <w:panose1 w:val="020B0604020202020204"/>
    <w:charset w:val="86"/>
    <w:family w:val="decorative"/>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717D"/>
    <w:multiLevelType w:val="multilevel"/>
    <w:tmpl w:val="2654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66F84"/>
    <w:multiLevelType w:val="hybridMultilevel"/>
    <w:tmpl w:val="A176B480"/>
    <w:lvl w:ilvl="0" w:tplc="4A0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A06C4A"/>
    <w:multiLevelType w:val="multilevel"/>
    <w:tmpl w:val="5EA06C4A"/>
    <w:lvl w:ilvl="0">
      <w:start w:val="1"/>
      <w:numFmt w:val="decimal"/>
      <w:lvlText w:val="%1."/>
      <w:lvlJc w:val="left"/>
      <w:pPr>
        <w:ind w:left="360" w:hanging="360"/>
      </w:pPr>
      <w:rPr>
        <w:rFonts w:hint="default"/>
      </w:rPr>
    </w:lvl>
    <w:lvl w:ilvl="1">
      <w:start w:val="1"/>
      <w:numFmt w:val="decimal"/>
      <w:pStyle w:val="Bibliography1"/>
      <w:isLgl/>
      <w:lvlText w:val="%1.%2"/>
      <w:lvlJc w:val="left"/>
      <w:pPr>
        <w:ind w:left="740" w:hanging="380"/>
      </w:pPr>
      <w:rPr>
        <w:rFonts w:eastAsia="宋体" w:hint="default"/>
        <w:color w:val="auto"/>
      </w:rPr>
    </w:lvl>
    <w:lvl w:ilvl="2">
      <w:start w:val="1"/>
      <w:numFmt w:val="decimal"/>
      <w:isLgl/>
      <w:lvlText w:val="%1.%2.%3"/>
      <w:lvlJc w:val="left"/>
      <w:pPr>
        <w:ind w:left="1440" w:hanging="720"/>
      </w:pPr>
      <w:rPr>
        <w:rFonts w:eastAsia="宋体" w:hint="default"/>
        <w:color w:val="auto"/>
      </w:rPr>
    </w:lvl>
    <w:lvl w:ilvl="3">
      <w:start w:val="1"/>
      <w:numFmt w:val="decimal"/>
      <w:isLgl/>
      <w:lvlText w:val="%1.%2.%3.%4"/>
      <w:lvlJc w:val="left"/>
      <w:pPr>
        <w:ind w:left="1800" w:hanging="720"/>
      </w:pPr>
      <w:rPr>
        <w:rFonts w:eastAsia="宋体" w:hint="default"/>
        <w:color w:val="auto"/>
      </w:rPr>
    </w:lvl>
    <w:lvl w:ilvl="4">
      <w:start w:val="1"/>
      <w:numFmt w:val="decimal"/>
      <w:isLgl/>
      <w:lvlText w:val="%1.%2.%3.%4.%5"/>
      <w:lvlJc w:val="left"/>
      <w:pPr>
        <w:ind w:left="2520" w:hanging="1080"/>
      </w:pPr>
      <w:rPr>
        <w:rFonts w:eastAsia="宋体" w:hint="default"/>
        <w:color w:val="auto"/>
      </w:rPr>
    </w:lvl>
    <w:lvl w:ilvl="5">
      <w:start w:val="1"/>
      <w:numFmt w:val="decimal"/>
      <w:isLgl/>
      <w:lvlText w:val="%1.%2.%3.%4.%5.%6"/>
      <w:lvlJc w:val="left"/>
      <w:pPr>
        <w:ind w:left="2880" w:hanging="1080"/>
      </w:pPr>
      <w:rPr>
        <w:rFonts w:eastAsia="宋体" w:hint="default"/>
        <w:color w:val="auto"/>
      </w:rPr>
    </w:lvl>
    <w:lvl w:ilvl="6">
      <w:start w:val="1"/>
      <w:numFmt w:val="decimal"/>
      <w:isLgl/>
      <w:lvlText w:val="%1.%2.%3.%4.%5.%6.%7"/>
      <w:lvlJc w:val="left"/>
      <w:pPr>
        <w:ind w:left="3240" w:hanging="1080"/>
      </w:pPr>
      <w:rPr>
        <w:rFonts w:eastAsia="宋体" w:hint="default"/>
        <w:color w:val="auto"/>
      </w:rPr>
    </w:lvl>
    <w:lvl w:ilvl="7">
      <w:start w:val="1"/>
      <w:numFmt w:val="decimal"/>
      <w:isLgl/>
      <w:lvlText w:val="%1.%2.%3.%4.%5.%6.%7.%8"/>
      <w:lvlJc w:val="left"/>
      <w:pPr>
        <w:ind w:left="3960" w:hanging="1440"/>
      </w:pPr>
      <w:rPr>
        <w:rFonts w:eastAsia="宋体" w:hint="default"/>
        <w:color w:val="auto"/>
      </w:rPr>
    </w:lvl>
    <w:lvl w:ilvl="8">
      <w:start w:val="1"/>
      <w:numFmt w:val="decimal"/>
      <w:isLgl/>
      <w:lvlText w:val="%1.%2.%3.%4.%5.%6.%7.%8.%9"/>
      <w:lvlJc w:val="left"/>
      <w:pPr>
        <w:ind w:left="4320" w:hanging="1440"/>
      </w:pPr>
      <w:rPr>
        <w:rFonts w:eastAsia="宋体"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中文期刊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e0wp0vsxrf9je99rq55ra3etzteeaztda0&quot;&gt;My EndNote Library-Converted&lt;record-ids&gt;&lt;item&gt;2&lt;/item&gt;&lt;item&gt;5&lt;/item&gt;&lt;item&gt;6&lt;/item&gt;&lt;item&gt;7&lt;/item&gt;&lt;item&gt;8&lt;/item&gt;&lt;item&gt;9&lt;/item&gt;&lt;item&gt;10&lt;/item&gt;&lt;item&gt;14&lt;/item&gt;&lt;item&gt;15&lt;/item&gt;&lt;item&gt;16&lt;/item&gt;&lt;item&gt;18&lt;/item&gt;&lt;item&gt;25&lt;/item&gt;&lt;item&gt;26&lt;/item&gt;&lt;item&gt;27&lt;/item&gt;&lt;/record-ids&gt;&lt;/item&gt;&lt;/Libraries&gt;"/>
  </w:docVars>
  <w:rsids>
    <w:rsidRoot w:val="00CB6CC5"/>
    <w:rsid w:val="9DFABD53"/>
    <w:rsid w:val="BCAB39FB"/>
    <w:rsid w:val="BF75F1CC"/>
    <w:rsid w:val="DCF6DB42"/>
    <w:rsid w:val="DEE5CE75"/>
    <w:rsid w:val="EAEDFBA0"/>
    <w:rsid w:val="EFF8FD59"/>
    <w:rsid w:val="F3BF55A4"/>
    <w:rsid w:val="F4F7AB99"/>
    <w:rsid w:val="FB63DCCF"/>
    <w:rsid w:val="FFF920DD"/>
    <w:rsid w:val="FFFF3BDC"/>
    <w:rsid w:val="FFFF5D37"/>
    <w:rsid w:val="000011C0"/>
    <w:rsid w:val="00002B8A"/>
    <w:rsid w:val="00003729"/>
    <w:rsid w:val="00004A61"/>
    <w:rsid w:val="00004C9C"/>
    <w:rsid w:val="000069B6"/>
    <w:rsid w:val="000074D2"/>
    <w:rsid w:val="0001048D"/>
    <w:rsid w:val="0001133D"/>
    <w:rsid w:val="00020B6B"/>
    <w:rsid w:val="0002104E"/>
    <w:rsid w:val="00026552"/>
    <w:rsid w:val="00030B53"/>
    <w:rsid w:val="00032BCF"/>
    <w:rsid w:val="00036C7D"/>
    <w:rsid w:val="00037D09"/>
    <w:rsid w:val="000409C8"/>
    <w:rsid w:val="00043B60"/>
    <w:rsid w:val="00043CEB"/>
    <w:rsid w:val="00044035"/>
    <w:rsid w:val="0004636B"/>
    <w:rsid w:val="00051853"/>
    <w:rsid w:val="00051856"/>
    <w:rsid w:val="000522F8"/>
    <w:rsid w:val="000527EC"/>
    <w:rsid w:val="00052CC5"/>
    <w:rsid w:val="000533F7"/>
    <w:rsid w:val="00053C59"/>
    <w:rsid w:val="000558EE"/>
    <w:rsid w:val="00057F56"/>
    <w:rsid w:val="000623D2"/>
    <w:rsid w:val="000625CD"/>
    <w:rsid w:val="000629F4"/>
    <w:rsid w:val="00062DF7"/>
    <w:rsid w:val="00071558"/>
    <w:rsid w:val="00072ADA"/>
    <w:rsid w:val="00074A84"/>
    <w:rsid w:val="00075612"/>
    <w:rsid w:val="00082DE2"/>
    <w:rsid w:val="0008365B"/>
    <w:rsid w:val="00083777"/>
    <w:rsid w:val="00084519"/>
    <w:rsid w:val="00085140"/>
    <w:rsid w:val="00086629"/>
    <w:rsid w:val="00086E5E"/>
    <w:rsid w:val="0008726A"/>
    <w:rsid w:val="000904E0"/>
    <w:rsid w:val="00091017"/>
    <w:rsid w:val="0009209B"/>
    <w:rsid w:val="000935CB"/>
    <w:rsid w:val="000942E1"/>
    <w:rsid w:val="00094533"/>
    <w:rsid w:val="00096736"/>
    <w:rsid w:val="0009769B"/>
    <w:rsid w:val="000A1939"/>
    <w:rsid w:val="000A1CCB"/>
    <w:rsid w:val="000A1D14"/>
    <w:rsid w:val="000A4687"/>
    <w:rsid w:val="000A6516"/>
    <w:rsid w:val="000B3207"/>
    <w:rsid w:val="000B3F72"/>
    <w:rsid w:val="000B45B4"/>
    <w:rsid w:val="000B4A06"/>
    <w:rsid w:val="000B639D"/>
    <w:rsid w:val="000C04AD"/>
    <w:rsid w:val="000C1BB2"/>
    <w:rsid w:val="000C2E2E"/>
    <w:rsid w:val="000C5021"/>
    <w:rsid w:val="000C547B"/>
    <w:rsid w:val="000D7B68"/>
    <w:rsid w:val="000D7CBF"/>
    <w:rsid w:val="000E1F6A"/>
    <w:rsid w:val="000E3E19"/>
    <w:rsid w:val="000E75B0"/>
    <w:rsid w:val="000F0E85"/>
    <w:rsid w:val="000F11EC"/>
    <w:rsid w:val="000F1D34"/>
    <w:rsid w:val="000F2982"/>
    <w:rsid w:val="000F2CCE"/>
    <w:rsid w:val="000F3425"/>
    <w:rsid w:val="000F3AFE"/>
    <w:rsid w:val="000F3BDA"/>
    <w:rsid w:val="000F4DB8"/>
    <w:rsid w:val="000F5062"/>
    <w:rsid w:val="00107AEB"/>
    <w:rsid w:val="001121CF"/>
    <w:rsid w:val="00113A26"/>
    <w:rsid w:val="00120F80"/>
    <w:rsid w:val="00121ABF"/>
    <w:rsid w:val="0012229A"/>
    <w:rsid w:val="00122979"/>
    <w:rsid w:val="001236B3"/>
    <w:rsid w:val="00124011"/>
    <w:rsid w:val="00125959"/>
    <w:rsid w:val="00125CD0"/>
    <w:rsid w:val="00125F3A"/>
    <w:rsid w:val="0013394E"/>
    <w:rsid w:val="00133DB6"/>
    <w:rsid w:val="001367BC"/>
    <w:rsid w:val="00140AA9"/>
    <w:rsid w:val="001469CD"/>
    <w:rsid w:val="00151471"/>
    <w:rsid w:val="0015449C"/>
    <w:rsid w:val="0015787F"/>
    <w:rsid w:val="00160080"/>
    <w:rsid w:val="00160CD3"/>
    <w:rsid w:val="0016559E"/>
    <w:rsid w:val="00165D04"/>
    <w:rsid w:val="001701FB"/>
    <w:rsid w:val="0017079D"/>
    <w:rsid w:val="00171081"/>
    <w:rsid w:val="00171C7E"/>
    <w:rsid w:val="00172AAC"/>
    <w:rsid w:val="00174BD5"/>
    <w:rsid w:val="00174EFF"/>
    <w:rsid w:val="001750C4"/>
    <w:rsid w:val="00187002"/>
    <w:rsid w:val="001922D6"/>
    <w:rsid w:val="00192FA8"/>
    <w:rsid w:val="00196878"/>
    <w:rsid w:val="00197325"/>
    <w:rsid w:val="001A226B"/>
    <w:rsid w:val="001A322F"/>
    <w:rsid w:val="001A32BE"/>
    <w:rsid w:val="001A4745"/>
    <w:rsid w:val="001A7E5F"/>
    <w:rsid w:val="001B011E"/>
    <w:rsid w:val="001B08F0"/>
    <w:rsid w:val="001B0FB1"/>
    <w:rsid w:val="001B10F4"/>
    <w:rsid w:val="001B49EC"/>
    <w:rsid w:val="001B542C"/>
    <w:rsid w:val="001B77D0"/>
    <w:rsid w:val="001C0B29"/>
    <w:rsid w:val="001C340D"/>
    <w:rsid w:val="001C3496"/>
    <w:rsid w:val="001C420A"/>
    <w:rsid w:val="001C5FC3"/>
    <w:rsid w:val="001C6F15"/>
    <w:rsid w:val="001D2275"/>
    <w:rsid w:val="001D4BEB"/>
    <w:rsid w:val="001D52FF"/>
    <w:rsid w:val="001D5FC8"/>
    <w:rsid w:val="001E4BA2"/>
    <w:rsid w:val="001E6906"/>
    <w:rsid w:val="001F07D7"/>
    <w:rsid w:val="001F0DB9"/>
    <w:rsid w:val="001F43E5"/>
    <w:rsid w:val="001F5A8F"/>
    <w:rsid w:val="001F621C"/>
    <w:rsid w:val="001F6E0C"/>
    <w:rsid w:val="001F7355"/>
    <w:rsid w:val="0020035B"/>
    <w:rsid w:val="00200C48"/>
    <w:rsid w:val="00202BC4"/>
    <w:rsid w:val="00204026"/>
    <w:rsid w:val="00207ED2"/>
    <w:rsid w:val="00210DE4"/>
    <w:rsid w:val="0021176D"/>
    <w:rsid w:val="0021178C"/>
    <w:rsid w:val="00211FFC"/>
    <w:rsid w:val="002123F2"/>
    <w:rsid w:val="00213743"/>
    <w:rsid w:val="0021650F"/>
    <w:rsid w:val="00223E29"/>
    <w:rsid w:val="00224FF4"/>
    <w:rsid w:val="002254F3"/>
    <w:rsid w:val="00227EB2"/>
    <w:rsid w:val="002313E8"/>
    <w:rsid w:val="00234F91"/>
    <w:rsid w:val="00240F7F"/>
    <w:rsid w:val="002414A5"/>
    <w:rsid w:val="002559CD"/>
    <w:rsid w:val="00255DEF"/>
    <w:rsid w:val="00263828"/>
    <w:rsid w:val="002658FF"/>
    <w:rsid w:val="00266253"/>
    <w:rsid w:val="00267605"/>
    <w:rsid w:val="0027000C"/>
    <w:rsid w:val="00270357"/>
    <w:rsid w:val="00271EC7"/>
    <w:rsid w:val="0027284B"/>
    <w:rsid w:val="0027527E"/>
    <w:rsid w:val="00276E4C"/>
    <w:rsid w:val="00280F46"/>
    <w:rsid w:val="00282151"/>
    <w:rsid w:val="00283809"/>
    <w:rsid w:val="0028476B"/>
    <w:rsid w:val="00284827"/>
    <w:rsid w:val="0028523E"/>
    <w:rsid w:val="00290E74"/>
    <w:rsid w:val="00292C4C"/>
    <w:rsid w:val="00294231"/>
    <w:rsid w:val="0029430B"/>
    <w:rsid w:val="002967A0"/>
    <w:rsid w:val="00297D4E"/>
    <w:rsid w:val="002B433E"/>
    <w:rsid w:val="002B4A53"/>
    <w:rsid w:val="002B4D73"/>
    <w:rsid w:val="002C57AF"/>
    <w:rsid w:val="002D08E0"/>
    <w:rsid w:val="002D58CF"/>
    <w:rsid w:val="002D5B54"/>
    <w:rsid w:val="002D6240"/>
    <w:rsid w:val="002D675C"/>
    <w:rsid w:val="002D69CB"/>
    <w:rsid w:val="002E0B1F"/>
    <w:rsid w:val="002E277B"/>
    <w:rsid w:val="002E2DE2"/>
    <w:rsid w:val="002E70C7"/>
    <w:rsid w:val="002E7988"/>
    <w:rsid w:val="002F0717"/>
    <w:rsid w:val="002F21E7"/>
    <w:rsid w:val="003013DA"/>
    <w:rsid w:val="003029FB"/>
    <w:rsid w:val="00304B99"/>
    <w:rsid w:val="0030649C"/>
    <w:rsid w:val="00306CCE"/>
    <w:rsid w:val="0031085D"/>
    <w:rsid w:val="00310FBB"/>
    <w:rsid w:val="00311CF2"/>
    <w:rsid w:val="00313B65"/>
    <w:rsid w:val="0031575D"/>
    <w:rsid w:val="00316241"/>
    <w:rsid w:val="00316AB4"/>
    <w:rsid w:val="0032164E"/>
    <w:rsid w:val="00325621"/>
    <w:rsid w:val="00326E43"/>
    <w:rsid w:val="0033109E"/>
    <w:rsid w:val="00332382"/>
    <w:rsid w:val="00332421"/>
    <w:rsid w:val="00333748"/>
    <w:rsid w:val="00333AC4"/>
    <w:rsid w:val="00334C3C"/>
    <w:rsid w:val="00334FB3"/>
    <w:rsid w:val="003360D2"/>
    <w:rsid w:val="003368E3"/>
    <w:rsid w:val="0033798B"/>
    <w:rsid w:val="00343C9C"/>
    <w:rsid w:val="00345696"/>
    <w:rsid w:val="00346CD9"/>
    <w:rsid w:val="00347114"/>
    <w:rsid w:val="003521B2"/>
    <w:rsid w:val="00352D34"/>
    <w:rsid w:val="0035418E"/>
    <w:rsid w:val="00354AEF"/>
    <w:rsid w:val="0035573E"/>
    <w:rsid w:val="003568B5"/>
    <w:rsid w:val="003573B2"/>
    <w:rsid w:val="0036016F"/>
    <w:rsid w:val="00361340"/>
    <w:rsid w:val="00361AEE"/>
    <w:rsid w:val="00361E8A"/>
    <w:rsid w:val="00364436"/>
    <w:rsid w:val="0036628B"/>
    <w:rsid w:val="00366553"/>
    <w:rsid w:val="003707CD"/>
    <w:rsid w:val="00370C51"/>
    <w:rsid w:val="00373D9F"/>
    <w:rsid w:val="0038270A"/>
    <w:rsid w:val="0038371E"/>
    <w:rsid w:val="00385C5E"/>
    <w:rsid w:val="00386923"/>
    <w:rsid w:val="00390648"/>
    <w:rsid w:val="003914CD"/>
    <w:rsid w:val="00391C53"/>
    <w:rsid w:val="003929D3"/>
    <w:rsid w:val="0039387A"/>
    <w:rsid w:val="0039427E"/>
    <w:rsid w:val="00394B6F"/>
    <w:rsid w:val="00394C1F"/>
    <w:rsid w:val="003952BE"/>
    <w:rsid w:val="00396944"/>
    <w:rsid w:val="003A07EE"/>
    <w:rsid w:val="003A3378"/>
    <w:rsid w:val="003A555C"/>
    <w:rsid w:val="003B0B6E"/>
    <w:rsid w:val="003B3090"/>
    <w:rsid w:val="003C18DC"/>
    <w:rsid w:val="003C3380"/>
    <w:rsid w:val="003C5AE0"/>
    <w:rsid w:val="003C7853"/>
    <w:rsid w:val="003D055F"/>
    <w:rsid w:val="003D1FAB"/>
    <w:rsid w:val="003D2448"/>
    <w:rsid w:val="003D2961"/>
    <w:rsid w:val="003D3946"/>
    <w:rsid w:val="003D4598"/>
    <w:rsid w:val="003D6532"/>
    <w:rsid w:val="003D6AE6"/>
    <w:rsid w:val="003E1667"/>
    <w:rsid w:val="003E7826"/>
    <w:rsid w:val="003F19AD"/>
    <w:rsid w:val="003F2527"/>
    <w:rsid w:val="003F2F1E"/>
    <w:rsid w:val="003F5982"/>
    <w:rsid w:val="004005E2"/>
    <w:rsid w:val="00400959"/>
    <w:rsid w:val="00401581"/>
    <w:rsid w:val="00403921"/>
    <w:rsid w:val="00403AE5"/>
    <w:rsid w:val="004054AB"/>
    <w:rsid w:val="00405C05"/>
    <w:rsid w:val="004079AD"/>
    <w:rsid w:val="00412590"/>
    <w:rsid w:val="00412941"/>
    <w:rsid w:val="00412D17"/>
    <w:rsid w:val="00414552"/>
    <w:rsid w:val="00415B18"/>
    <w:rsid w:val="00415F9A"/>
    <w:rsid w:val="00417238"/>
    <w:rsid w:val="004206B8"/>
    <w:rsid w:val="0042201E"/>
    <w:rsid w:val="00424357"/>
    <w:rsid w:val="00424E27"/>
    <w:rsid w:val="00426B8F"/>
    <w:rsid w:val="00426BBE"/>
    <w:rsid w:val="00432130"/>
    <w:rsid w:val="00434DBD"/>
    <w:rsid w:val="004355E2"/>
    <w:rsid w:val="004358EA"/>
    <w:rsid w:val="00437313"/>
    <w:rsid w:val="00440483"/>
    <w:rsid w:val="00440BCC"/>
    <w:rsid w:val="00441252"/>
    <w:rsid w:val="004413CF"/>
    <w:rsid w:val="00442F26"/>
    <w:rsid w:val="0044433C"/>
    <w:rsid w:val="00444B88"/>
    <w:rsid w:val="00450BD8"/>
    <w:rsid w:val="004525FF"/>
    <w:rsid w:val="004603BF"/>
    <w:rsid w:val="00467C00"/>
    <w:rsid w:val="00471086"/>
    <w:rsid w:val="00473B29"/>
    <w:rsid w:val="00474224"/>
    <w:rsid w:val="00476921"/>
    <w:rsid w:val="00481A7A"/>
    <w:rsid w:val="00482007"/>
    <w:rsid w:val="00482B20"/>
    <w:rsid w:val="00483541"/>
    <w:rsid w:val="00484943"/>
    <w:rsid w:val="00484AA6"/>
    <w:rsid w:val="00486E39"/>
    <w:rsid w:val="004876B9"/>
    <w:rsid w:val="00490147"/>
    <w:rsid w:val="00493DE0"/>
    <w:rsid w:val="00493F80"/>
    <w:rsid w:val="00495B3B"/>
    <w:rsid w:val="004A1414"/>
    <w:rsid w:val="004A1EE1"/>
    <w:rsid w:val="004A5EAF"/>
    <w:rsid w:val="004B1822"/>
    <w:rsid w:val="004B2F13"/>
    <w:rsid w:val="004B4F57"/>
    <w:rsid w:val="004C0304"/>
    <w:rsid w:val="004C55F8"/>
    <w:rsid w:val="004D235D"/>
    <w:rsid w:val="004D687F"/>
    <w:rsid w:val="004E0429"/>
    <w:rsid w:val="004E0BB7"/>
    <w:rsid w:val="004E13F0"/>
    <w:rsid w:val="004E480C"/>
    <w:rsid w:val="004F4667"/>
    <w:rsid w:val="00501077"/>
    <w:rsid w:val="005019E2"/>
    <w:rsid w:val="00503109"/>
    <w:rsid w:val="00504EC2"/>
    <w:rsid w:val="00505993"/>
    <w:rsid w:val="005064C7"/>
    <w:rsid w:val="005113AF"/>
    <w:rsid w:val="00511A13"/>
    <w:rsid w:val="00511CBE"/>
    <w:rsid w:val="00512EB4"/>
    <w:rsid w:val="00515993"/>
    <w:rsid w:val="00515B7D"/>
    <w:rsid w:val="005207E2"/>
    <w:rsid w:val="00521009"/>
    <w:rsid w:val="00522B27"/>
    <w:rsid w:val="005230E1"/>
    <w:rsid w:val="00523A82"/>
    <w:rsid w:val="005254BD"/>
    <w:rsid w:val="005268F0"/>
    <w:rsid w:val="00527E50"/>
    <w:rsid w:val="00531895"/>
    <w:rsid w:val="005325B9"/>
    <w:rsid w:val="0053269A"/>
    <w:rsid w:val="00532A01"/>
    <w:rsid w:val="00533865"/>
    <w:rsid w:val="005375AE"/>
    <w:rsid w:val="00540149"/>
    <w:rsid w:val="00540275"/>
    <w:rsid w:val="00540565"/>
    <w:rsid w:val="0054224C"/>
    <w:rsid w:val="00542911"/>
    <w:rsid w:val="0054501A"/>
    <w:rsid w:val="005476B9"/>
    <w:rsid w:val="00547FAD"/>
    <w:rsid w:val="00551377"/>
    <w:rsid w:val="00551A09"/>
    <w:rsid w:val="00553465"/>
    <w:rsid w:val="00554157"/>
    <w:rsid w:val="00554DF0"/>
    <w:rsid w:val="00555537"/>
    <w:rsid w:val="00557B81"/>
    <w:rsid w:val="00564F8D"/>
    <w:rsid w:val="005661D9"/>
    <w:rsid w:val="00574F35"/>
    <w:rsid w:val="0057532C"/>
    <w:rsid w:val="00580695"/>
    <w:rsid w:val="0058493C"/>
    <w:rsid w:val="0058494C"/>
    <w:rsid w:val="0058669C"/>
    <w:rsid w:val="00587C8B"/>
    <w:rsid w:val="00591C66"/>
    <w:rsid w:val="00591CCE"/>
    <w:rsid w:val="00591F2C"/>
    <w:rsid w:val="00594959"/>
    <w:rsid w:val="0059559B"/>
    <w:rsid w:val="0059605F"/>
    <w:rsid w:val="005A1B63"/>
    <w:rsid w:val="005A2899"/>
    <w:rsid w:val="005A694D"/>
    <w:rsid w:val="005B033E"/>
    <w:rsid w:val="005B0E58"/>
    <w:rsid w:val="005B5F0A"/>
    <w:rsid w:val="005B727D"/>
    <w:rsid w:val="005C0B06"/>
    <w:rsid w:val="005C0EC3"/>
    <w:rsid w:val="005C3BE9"/>
    <w:rsid w:val="005C45AF"/>
    <w:rsid w:val="005C60BC"/>
    <w:rsid w:val="005C7BC8"/>
    <w:rsid w:val="005D352B"/>
    <w:rsid w:val="005D7C66"/>
    <w:rsid w:val="005E5843"/>
    <w:rsid w:val="005E7786"/>
    <w:rsid w:val="005F1408"/>
    <w:rsid w:val="005F18BD"/>
    <w:rsid w:val="005F1FFB"/>
    <w:rsid w:val="005F3C3F"/>
    <w:rsid w:val="005F3DFF"/>
    <w:rsid w:val="005F3EC0"/>
    <w:rsid w:val="005F5937"/>
    <w:rsid w:val="005F6883"/>
    <w:rsid w:val="005F7C17"/>
    <w:rsid w:val="0060040D"/>
    <w:rsid w:val="00601835"/>
    <w:rsid w:val="00601FB0"/>
    <w:rsid w:val="006046BF"/>
    <w:rsid w:val="00605059"/>
    <w:rsid w:val="0060601F"/>
    <w:rsid w:val="00606A03"/>
    <w:rsid w:val="006120D7"/>
    <w:rsid w:val="00617FD2"/>
    <w:rsid w:val="006236DC"/>
    <w:rsid w:val="00626B4A"/>
    <w:rsid w:val="0063016D"/>
    <w:rsid w:val="00630F1F"/>
    <w:rsid w:val="00631645"/>
    <w:rsid w:val="00632515"/>
    <w:rsid w:val="00632EDE"/>
    <w:rsid w:val="006335F2"/>
    <w:rsid w:val="00637BF8"/>
    <w:rsid w:val="00637E58"/>
    <w:rsid w:val="006407C8"/>
    <w:rsid w:val="00640AC4"/>
    <w:rsid w:val="006420F6"/>
    <w:rsid w:val="0065022F"/>
    <w:rsid w:val="00651D91"/>
    <w:rsid w:val="006529BA"/>
    <w:rsid w:val="00654532"/>
    <w:rsid w:val="0065649B"/>
    <w:rsid w:val="00656C2D"/>
    <w:rsid w:val="006570A3"/>
    <w:rsid w:val="00664F3E"/>
    <w:rsid w:val="0066782F"/>
    <w:rsid w:val="006759E8"/>
    <w:rsid w:val="00681F75"/>
    <w:rsid w:val="00684EEA"/>
    <w:rsid w:val="006853A9"/>
    <w:rsid w:val="00685EB9"/>
    <w:rsid w:val="0069145C"/>
    <w:rsid w:val="00691A0F"/>
    <w:rsid w:val="0069671E"/>
    <w:rsid w:val="00697E6F"/>
    <w:rsid w:val="006A07B3"/>
    <w:rsid w:val="006A0A62"/>
    <w:rsid w:val="006A16F0"/>
    <w:rsid w:val="006A392C"/>
    <w:rsid w:val="006A4022"/>
    <w:rsid w:val="006A40AC"/>
    <w:rsid w:val="006A55D7"/>
    <w:rsid w:val="006B0428"/>
    <w:rsid w:val="006B1A18"/>
    <w:rsid w:val="006B2C86"/>
    <w:rsid w:val="006B6AA4"/>
    <w:rsid w:val="006C2196"/>
    <w:rsid w:val="006C5926"/>
    <w:rsid w:val="006C5929"/>
    <w:rsid w:val="006C5DD1"/>
    <w:rsid w:val="006C7EB7"/>
    <w:rsid w:val="006D0689"/>
    <w:rsid w:val="006D2827"/>
    <w:rsid w:val="006D5734"/>
    <w:rsid w:val="006D5BE5"/>
    <w:rsid w:val="006E074F"/>
    <w:rsid w:val="006E1CE1"/>
    <w:rsid w:val="006E4CFF"/>
    <w:rsid w:val="006E7142"/>
    <w:rsid w:val="0070044F"/>
    <w:rsid w:val="007004C9"/>
    <w:rsid w:val="007033D7"/>
    <w:rsid w:val="00704D8B"/>
    <w:rsid w:val="007062FB"/>
    <w:rsid w:val="00707443"/>
    <w:rsid w:val="00711BF9"/>
    <w:rsid w:val="007128A5"/>
    <w:rsid w:val="00715A04"/>
    <w:rsid w:val="00715A39"/>
    <w:rsid w:val="00715B05"/>
    <w:rsid w:val="007200A1"/>
    <w:rsid w:val="007235B5"/>
    <w:rsid w:val="00730746"/>
    <w:rsid w:val="0073118F"/>
    <w:rsid w:val="00732093"/>
    <w:rsid w:val="007349C6"/>
    <w:rsid w:val="00735B98"/>
    <w:rsid w:val="00742531"/>
    <w:rsid w:val="00750E1F"/>
    <w:rsid w:val="00751426"/>
    <w:rsid w:val="00753D84"/>
    <w:rsid w:val="00756F40"/>
    <w:rsid w:val="007638E2"/>
    <w:rsid w:val="00770A8A"/>
    <w:rsid w:val="00772B9A"/>
    <w:rsid w:val="00773C1E"/>
    <w:rsid w:val="0077504C"/>
    <w:rsid w:val="00775FE0"/>
    <w:rsid w:val="00776D0D"/>
    <w:rsid w:val="00776EF4"/>
    <w:rsid w:val="007805D0"/>
    <w:rsid w:val="00780DA2"/>
    <w:rsid w:val="007810F3"/>
    <w:rsid w:val="0078156A"/>
    <w:rsid w:val="007833A8"/>
    <w:rsid w:val="00785740"/>
    <w:rsid w:val="00786D0C"/>
    <w:rsid w:val="00790692"/>
    <w:rsid w:val="00792089"/>
    <w:rsid w:val="007929CF"/>
    <w:rsid w:val="00793D76"/>
    <w:rsid w:val="00796643"/>
    <w:rsid w:val="00797F77"/>
    <w:rsid w:val="007A0027"/>
    <w:rsid w:val="007A3A4C"/>
    <w:rsid w:val="007B3D8A"/>
    <w:rsid w:val="007B4CC5"/>
    <w:rsid w:val="007B56FE"/>
    <w:rsid w:val="007B6360"/>
    <w:rsid w:val="007B6988"/>
    <w:rsid w:val="007B7858"/>
    <w:rsid w:val="007B7C03"/>
    <w:rsid w:val="007C1CF3"/>
    <w:rsid w:val="007C20B4"/>
    <w:rsid w:val="007C5B9D"/>
    <w:rsid w:val="007D0FB7"/>
    <w:rsid w:val="007D2742"/>
    <w:rsid w:val="007D305E"/>
    <w:rsid w:val="007D687A"/>
    <w:rsid w:val="007D70FA"/>
    <w:rsid w:val="007D7284"/>
    <w:rsid w:val="007D7A78"/>
    <w:rsid w:val="007E19C4"/>
    <w:rsid w:val="007E320A"/>
    <w:rsid w:val="007E4B36"/>
    <w:rsid w:val="007E573D"/>
    <w:rsid w:val="007E5DF8"/>
    <w:rsid w:val="007E6F4C"/>
    <w:rsid w:val="007F34BD"/>
    <w:rsid w:val="007F3ABA"/>
    <w:rsid w:val="007F4D83"/>
    <w:rsid w:val="00801BDE"/>
    <w:rsid w:val="0080245F"/>
    <w:rsid w:val="00803563"/>
    <w:rsid w:val="00803813"/>
    <w:rsid w:val="00804F16"/>
    <w:rsid w:val="008059FA"/>
    <w:rsid w:val="00807389"/>
    <w:rsid w:val="0081250A"/>
    <w:rsid w:val="00812DF8"/>
    <w:rsid w:val="00814EA5"/>
    <w:rsid w:val="0082068E"/>
    <w:rsid w:val="008241B2"/>
    <w:rsid w:val="008244A3"/>
    <w:rsid w:val="00825D97"/>
    <w:rsid w:val="0082623B"/>
    <w:rsid w:val="0084090F"/>
    <w:rsid w:val="00841867"/>
    <w:rsid w:val="00841F6D"/>
    <w:rsid w:val="00842169"/>
    <w:rsid w:val="00845462"/>
    <w:rsid w:val="0085135F"/>
    <w:rsid w:val="0085194D"/>
    <w:rsid w:val="0085335A"/>
    <w:rsid w:val="008535F0"/>
    <w:rsid w:val="008547C2"/>
    <w:rsid w:val="0085535F"/>
    <w:rsid w:val="008573C6"/>
    <w:rsid w:val="00861704"/>
    <w:rsid w:val="00866070"/>
    <w:rsid w:val="00871347"/>
    <w:rsid w:val="00873021"/>
    <w:rsid w:val="008754BA"/>
    <w:rsid w:val="00875D70"/>
    <w:rsid w:val="00880A30"/>
    <w:rsid w:val="00880C7E"/>
    <w:rsid w:val="00881B93"/>
    <w:rsid w:val="00882B1B"/>
    <w:rsid w:val="0088414A"/>
    <w:rsid w:val="00885355"/>
    <w:rsid w:val="008916A8"/>
    <w:rsid w:val="008928C7"/>
    <w:rsid w:val="00893459"/>
    <w:rsid w:val="0089385B"/>
    <w:rsid w:val="00893D1F"/>
    <w:rsid w:val="0089651E"/>
    <w:rsid w:val="008A02E4"/>
    <w:rsid w:val="008A04A7"/>
    <w:rsid w:val="008A0B2C"/>
    <w:rsid w:val="008A45E7"/>
    <w:rsid w:val="008B29C7"/>
    <w:rsid w:val="008B3F73"/>
    <w:rsid w:val="008B42E3"/>
    <w:rsid w:val="008B576F"/>
    <w:rsid w:val="008B7FC8"/>
    <w:rsid w:val="008C0560"/>
    <w:rsid w:val="008C2F39"/>
    <w:rsid w:val="008C476C"/>
    <w:rsid w:val="008D2A62"/>
    <w:rsid w:val="008E1194"/>
    <w:rsid w:val="008E2673"/>
    <w:rsid w:val="008F2478"/>
    <w:rsid w:val="008F2989"/>
    <w:rsid w:val="008F2A44"/>
    <w:rsid w:val="008F48B2"/>
    <w:rsid w:val="008F4FCE"/>
    <w:rsid w:val="008F55FB"/>
    <w:rsid w:val="008F643E"/>
    <w:rsid w:val="008F7E9A"/>
    <w:rsid w:val="00903263"/>
    <w:rsid w:val="009039F8"/>
    <w:rsid w:val="00903C72"/>
    <w:rsid w:val="00903EF5"/>
    <w:rsid w:val="00904FF5"/>
    <w:rsid w:val="00905E0F"/>
    <w:rsid w:val="00905ED2"/>
    <w:rsid w:val="00906B53"/>
    <w:rsid w:val="00907156"/>
    <w:rsid w:val="0091271F"/>
    <w:rsid w:val="00913339"/>
    <w:rsid w:val="009141C1"/>
    <w:rsid w:val="00914ABE"/>
    <w:rsid w:val="00916507"/>
    <w:rsid w:val="00916A92"/>
    <w:rsid w:val="00917C6A"/>
    <w:rsid w:val="00920F9F"/>
    <w:rsid w:val="00923462"/>
    <w:rsid w:val="0092377D"/>
    <w:rsid w:val="0092494F"/>
    <w:rsid w:val="00927006"/>
    <w:rsid w:val="00930BCA"/>
    <w:rsid w:val="00933206"/>
    <w:rsid w:val="009423C3"/>
    <w:rsid w:val="00944059"/>
    <w:rsid w:val="009448EF"/>
    <w:rsid w:val="009451A2"/>
    <w:rsid w:val="00946442"/>
    <w:rsid w:val="0095215D"/>
    <w:rsid w:val="00954CD9"/>
    <w:rsid w:val="00956581"/>
    <w:rsid w:val="0096002E"/>
    <w:rsid w:val="00971DF3"/>
    <w:rsid w:val="0097358F"/>
    <w:rsid w:val="00974955"/>
    <w:rsid w:val="009821F6"/>
    <w:rsid w:val="009847D5"/>
    <w:rsid w:val="00984CCC"/>
    <w:rsid w:val="00992958"/>
    <w:rsid w:val="00996424"/>
    <w:rsid w:val="00996E07"/>
    <w:rsid w:val="009A1326"/>
    <w:rsid w:val="009A72F7"/>
    <w:rsid w:val="009B0C5F"/>
    <w:rsid w:val="009B1156"/>
    <w:rsid w:val="009B2DE5"/>
    <w:rsid w:val="009B43A2"/>
    <w:rsid w:val="009B500B"/>
    <w:rsid w:val="009B61BA"/>
    <w:rsid w:val="009B63BA"/>
    <w:rsid w:val="009C224D"/>
    <w:rsid w:val="009C2B45"/>
    <w:rsid w:val="009C3AB5"/>
    <w:rsid w:val="009C4032"/>
    <w:rsid w:val="009C49FB"/>
    <w:rsid w:val="009C6F8F"/>
    <w:rsid w:val="009D123D"/>
    <w:rsid w:val="009D1FA9"/>
    <w:rsid w:val="009D3B7E"/>
    <w:rsid w:val="009D418A"/>
    <w:rsid w:val="009D6428"/>
    <w:rsid w:val="009D6458"/>
    <w:rsid w:val="009D6468"/>
    <w:rsid w:val="009D6C7A"/>
    <w:rsid w:val="009D7249"/>
    <w:rsid w:val="009E3489"/>
    <w:rsid w:val="009E3E8C"/>
    <w:rsid w:val="009E4366"/>
    <w:rsid w:val="009E54D4"/>
    <w:rsid w:val="009E5AF4"/>
    <w:rsid w:val="009F0150"/>
    <w:rsid w:val="009F0E27"/>
    <w:rsid w:val="009F133A"/>
    <w:rsid w:val="009F24B8"/>
    <w:rsid w:val="009F3FCF"/>
    <w:rsid w:val="00A00497"/>
    <w:rsid w:val="00A017CE"/>
    <w:rsid w:val="00A02252"/>
    <w:rsid w:val="00A026CA"/>
    <w:rsid w:val="00A05A26"/>
    <w:rsid w:val="00A07739"/>
    <w:rsid w:val="00A10FC2"/>
    <w:rsid w:val="00A11B0F"/>
    <w:rsid w:val="00A12DB6"/>
    <w:rsid w:val="00A159CA"/>
    <w:rsid w:val="00A15FB1"/>
    <w:rsid w:val="00A161A2"/>
    <w:rsid w:val="00A16CC0"/>
    <w:rsid w:val="00A20129"/>
    <w:rsid w:val="00A2150F"/>
    <w:rsid w:val="00A2256B"/>
    <w:rsid w:val="00A2601F"/>
    <w:rsid w:val="00A26BAA"/>
    <w:rsid w:val="00A27702"/>
    <w:rsid w:val="00A307F2"/>
    <w:rsid w:val="00A318CF"/>
    <w:rsid w:val="00A33740"/>
    <w:rsid w:val="00A3759A"/>
    <w:rsid w:val="00A3770A"/>
    <w:rsid w:val="00A400D6"/>
    <w:rsid w:val="00A41A98"/>
    <w:rsid w:val="00A42BAA"/>
    <w:rsid w:val="00A43C4E"/>
    <w:rsid w:val="00A47213"/>
    <w:rsid w:val="00A47924"/>
    <w:rsid w:val="00A51DE5"/>
    <w:rsid w:val="00A56148"/>
    <w:rsid w:val="00A56589"/>
    <w:rsid w:val="00A646DD"/>
    <w:rsid w:val="00A65130"/>
    <w:rsid w:val="00A6518B"/>
    <w:rsid w:val="00A7337A"/>
    <w:rsid w:val="00A734B9"/>
    <w:rsid w:val="00A81E7F"/>
    <w:rsid w:val="00A827B2"/>
    <w:rsid w:val="00A8330A"/>
    <w:rsid w:val="00A83750"/>
    <w:rsid w:val="00A90174"/>
    <w:rsid w:val="00A92037"/>
    <w:rsid w:val="00A92A90"/>
    <w:rsid w:val="00A93273"/>
    <w:rsid w:val="00A93565"/>
    <w:rsid w:val="00A94002"/>
    <w:rsid w:val="00A94907"/>
    <w:rsid w:val="00A95DDE"/>
    <w:rsid w:val="00AA0507"/>
    <w:rsid w:val="00AA07B9"/>
    <w:rsid w:val="00AA239A"/>
    <w:rsid w:val="00AA30B2"/>
    <w:rsid w:val="00AA3B86"/>
    <w:rsid w:val="00AB1A6B"/>
    <w:rsid w:val="00AB3272"/>
    <w:rsid w:val="00AB621B"/>
    <w:rsid w:val="00AB6904"/>
    <w:rsid w:val="00AC102E"/>
    <w:rsid w:val="00AC2F8F"/>
    <w:rsid w:val="00AD2729"/>
    <w:rsid w:val="00AD2C5E"/>
    <w:rsid w:val="00AD6411"/>
    <w:rsid w:val="00AD750A"/>
    <w:rsid w:val="00AD7522"/>
    <w:rsid w:val="00AD7AA3"/>
    <w:rsid w:val="00AE05B3"/>
    <w:rsid w:val="00AE0B6C"/>
    <w:rsid w:val="00AE4207"/>
    <w:rsid w:val="00AE4949"/>
    <w:rsid w:val="00AE63F3"/>
    <w:rsid w:val="00AF006F"/>
    <w:rsid w:val="00AF1DE2"/>
    <w:rsid w:val="00AF46A9"/>
    <w:rsid w:val="00B0060F"/>
    <w:rsid w:val="00B01A6B"/>
    <w:rsid w:val="00B03B86"/>
    <w:rsid w:val="00B066D5"/>
    <w:rsid w:val="00B102E4"/>
    <w:rsid w:val="00B12067"/>
    <w:rsid w:val="00B1603D"/>
    <w:rsid w:val="00B21974"/>
    <w:rsid w:val="00B219A3"/>
    <w:rsid w:val="00B21E0C"/>
    <w:rsid w:val="00B22D7D"/>
    <w:rsid w:val="00B234A3"/>
    <w:rsid w:val="00B23ED5"/>
    <w:rsid w:val="00B2419B"/>
    <w:rsid w:val="00B26028"/>
    <w:rsid w:val="00B3062D"/>
    <w:rsid w:val="00B31739"/>
    <w:rsid w:val="00B32AAF"/>
    <w:rsid w:val="00B351EB"/>
    <w:rsid w:val="00B401FD"/>
    <w:rsid w:val="00B41147"/>
    <w:rsid w:val="00B41A50"/>
    <w:rsid w:val="00B42440"/>
    <w:rsid w:val="00B4543A"/>
    <w:rsid w:val="00B528C1"/>
    <w:rsid w:val="00B55679"/>
    <w:rsid w:val="00B562D2"/>
    <w:rsid w:val="00B56B9C"/>
    <w:rsid w:val="00B6102B"/>
    <w:rsid w:val="00B66537"/>
    <w:rsid w:val="00B67644"/>
    <w:rsid w:val="00B678AF"/>
    <w:rsid w:val="00B74E3B"/>
    <w:rsid w:val="00B761A2"/>
    <w:rsid w:val="00B76266"/>
    <w:rsid w:val="00B76953"/>
    <w:rsid w:val="00B76E3C"/>
    <w:rsid w:val="00B84C4C"/>
    <w:rsid w:val="00B86D74"/>
    <w:rsid w:val="00B878DF"/>
    <w:rsid w:val="00B87BA2"/>
    <w:rsid w:val="00B92DD9"/>
    <w:rsid w:val="00B943D7"/>
    <w:rsid w:val="00B96341"/>
    <w:rsid w:val="00B9764C"/>
    <w:rsid w:val="00B97D7A"/>
    <w:rsid w:val="00BA0769"/>
    <w:rsid w:val="00BA1DF7"/>
    <w:rsid w:val="00BA2CD9"/>
    <w:rsid w:val="00BA3C00"/>
    <w:rsid w:val="00BB0557"/>
    <w:rsid w:val="00BB264A"/>
    <w:rsid w:val="00BB51D8"/>
    <w:rsid w:val="00BB606E"/>
    <w:rsid w:val="00BC0B7C"/>
    <w:rsid w:val="00BC4D88"/>
    <w:rsid w:val="00BC5344"/>
    <w:rsid w:val="00BD6BAA"/>
    <w:rsid w:val="00BE281F"/>
    <w:rsid w:val="00BE28F8"/>
    <w:rsid w:val="00BE32E1"/>
    <w:rsid w:val="00BE386F"/>
    <w:rsid w:val="00BE51C9"/>
    <w:rsid w:val="00BE6573"/>
    <w:rsid w:val="00BE65A7"/>
    <w:rsid w:val="00BE6613"/>
    <w:rsid w:val="00BF0E89"/>
    <w:rsid w:val="00BF3222"/>
    <w:rsid w:val="00BF5386"/>
    <w:rsid w:val="00BF5394"/>
    <w:rsid w:val="00BF7391"/>
    <w:rsid w:val="00C028C8"/>
    <w:rsid w:val="00C02AE6"/>
    <w:rsid w:val="00C03ADA"/>
    <w:rsid w:val="00C04C7A"/>
    <w:rsid w:val="00C05E75"/>
    <w:rsid w:val="00C06FC3"/>
    <w:rsid w:val="00C07A98"/>
    <w:rsid w:val="00C07E3A"/>
    <w:rsid w:val="00C1008F"/>
    <w:rsid w:val="00C12D69"/>
    <w:rsid w:val="00C152AD"/>
    <w:rsid w:val="00C1599B"/>
    <w:rsid w:val="00C16CF7"/>
    <w:rsid w:val="00C1718D"/>
    <w:rsid w:val="00C17552"/>
    <w:rsid w:val="00C17AF0"/>
    <w:rsid w:val="00C22C2A"/>
    <w:rsid w:val="00C2382D"/>
    <w:rsid w:val="00C24EDF"/>
    <w:rsid w:val="00C27255"/>
    <w:rsid w:val="00C3106B"/>
    <w:rsid w:val="00C331A7"/>
    <w:rsid w:val="00C34912"/>
    <w:rsid w:val="00C34B22"/>
    <w:rsid w:val="00C3526B"/>
    <w:rsid w:val="00C359E9"/>
    <w:rsid w:val="00C37E3A"/>
    <w:rsid w:val="00C42125"/>
    <w:rsid w:val="00C46323"/>
    <w:rsid w:val="00C52CB3"/>
    <w:rsid w:val="00C5333A"/>
    <w:rsid w:val="00C5468A"/>
    <w:rsid w:val="00C54787"/>
    <w:rsid w:val="00C568DE"/>
    <w:rsid w:val="00C56B20"/>
    <w:rsid w:val="00C639FE"/>
    <w:rsid w:val="00C64B6E"/>
    <w:rsid w:val="00C64D0A"/>
    <w:rsid w:val="00C65649"/>
    <w:rsid w:val="00C658A5"/>
    <w:rsid w:val="00C72A18"/>
    <w:rsid w:val="00C73AAD"/>
    <w:rsid w:val="00C74D92"/>
    <w:rsid w:val="00C80694"/>
    <w:rsid w:val="00C82B06"/>
    <w:rsid w:val="00C82E7D"/>
    <w:rsid w:val="00C83A32"/>
    <w:rsid w:val="00C8411F"/>
    <w:rsid w:val="00C8535C"/>
    <w:rsid w:val="00C86577"/>
    <w:rsid w:val="00C87082"/>
    <w:rsid w:val="00C8728C"/>
    <w:rsid w:val="00C87BA7"/>
    <w:rsid w:val="00C87CB2"/>
    <w:rsid w:val="00C9116B"/>
    <w:rsid w:val="00C9186D"/>
    <w:rsid w:val="00C922A8"/>
    <w:rsid w:val="00C92DB1"/>
    <w:rsid w:val="00C93071"/>
    <w:rsid w:val="00C93FC8"/>
    <w:rsid w:val="00C947BF"/>
    <w:rsid w:val="00C974C9"/>
    <w:rsid w:val="00CA05D8"/>
    <w:rsid w:val="00CA066A"/>
    <w:rsid w:val="00CA40D1"/>
    <w:rsid w:val="00CA4494"/>
    <w:rsid w:val="00CA4F8E"/>
    <w:rsid w:val="00CA74FE"/>
    <w:rsid w:val="00CA7A69"/>
    <w:rsid w:val="00CB26C1"/>
    <w:rsid w:val="00CB6CC5"/>
    <w:rsid w:val="00CC11C9"/>
    <w:rsid w:val="00CC3073"/>
    <w:rsid w:val="00CC3C0B"/>
    <w:rsid w:val="00CC6520"/>
    <w:rsid w:val="00CD068E"/>
    <w:rsid w:val="00CD0890"/>
    <w:rsid w:val="00CD16AD"/>
    <w:rsid w:val="00CD2699"/>
    <w:rsid w:val="00CD5B2C"/>
    <w:rsid w:val="00CD78AC"/>
    <w:rsid w:val="00CE4762"/>
    <w:rsid w:val="00CE47FA"/>
    <w:rsid w:val="00CE7643"/>
    <w:rsid w:val="00CE7CCC"/>
    <w:rsid w:val="00CF50C2"/>
    <w:rsid w:val="00CF54BB"/>
    <w:rsid w:val="00CF694C"/>
    <w:rsid w:val="00D025BF"/>
    <w:rsid w:val="00D07A82"/>
    <w:rsid w:val="00D13B62"/>
    <w:rsid w:val="00D16AD1"/>
    <w:rsid w:val="00D22A45"/>
    <w:rsid w:val="00D2342B"/>
    <w:rsid w:val="00D3287E"/>
    <w:rsid w:val="00D35231"/>
    <w:rsid w:val="00D3729E"/>
    <w:rsid w:val="00D3774E"/>
    <w:rsid w:val="00D4081E"/>
    <w:rsid w:val="00D40F07"/>
    <w:rsid w:val="00D41D33"/>
    <w:rsid w:val="00D45718"/>
    <w:rsid w:val="00D46687"/>
    <w:rsid w:val="00D46840"/>
    <w:rsid w:val="00D4772B"/>
    <w:rsid w:val="00D47FCA"/>
    <w:rsid w:val="00D50103"/>
    <w:rsid w:val="00D507B8"/>
    <w:rsid w:val="00D60020"/>
    <w:rsid w:val="00D6220D"/>
    <w:rsid w:val="00D634D1"/>
    <w:rsid w:val="00D63E00"/>
    <w:rsid w:val="00D660C7"/>
    <w:rsid w:val="00D67C82"/>
    <w:rsid w:val="00D67E50"/>
    <w:rsid w:val="00D70FFC"/>
    <w:rsid w:val="00D76BF1"/>
    <w:rsid w:val="00D775A4"/>
    <w:rsid w:val="00D77935"/>
    <w:rsid w:val="00D8115B"/>
    <w:rsid w:val="00D82545"/>
    <w:rsid w:val="00D82743"/>
    <w:rsid w:val="00D828F3"/>
    <w:rsid w:val="00D84DF9"/>
    <w:rsid w:val="00D850EA"/>
    <w:rsid w:val="00D9086A"/>
    <w:rsid w:val="00D92844"/>
    <w:rsid w:val="00D95F64"/>
    <w:rsid w:val="00D96325"/>
    <w:rsid w:val="00D963D3"/>
    <w:rsid w:val="00D96856"/>
    <w:rsid w:val="00D96B09"/>
    <w:rsid w:val="00DA0648"/>
    <w:rsid w:val="00DA17EC"/>
    <w:rsid w:val="00DA2BE0"/>
    <w:rsid w:val="00DA3E87"/>
    <w:rsid w:val="00DB4020"/>
    <w:rsid w:val="00DB6DE2"/>
    <w:rsid w:val="00DC3BD8"/>
    <w:rsid w:val="00DC3E9C"/>
    <w:rsid w:val="00DC48E3"/>
    <w:rsid w:val="00DC51B2"/>
    <w:rsid w:val="00DC534D"/>
    <w:rsid w:val="00DC5F70"/>
    <w:rsid w:val="00DC6199"/>
    <w:rsid w:val="00DD04F9"/>
    <w:rsid w:val="00DD08F0"/>
    <w:rsid w:val="00DD1D72"/>
    <w:rsid w:val="00DD46D9"/>
    <w:rsid w:val="00DD4FD4"/>
    <w:rsid w:val="00DD61D4"/>
    <w:rsid w:val="00DD6921"/>
    <w:rsid w:val="00DD7C2A"/>
    <w:rsid w:val="00DE2B3C"/>
    <w:rsid w:val="00DE3443"/>
    <w:rsid w:val="00DF2A19"/>
    <w:rsid w:val="00DF42C8"/>
    <w:rsid w:val="00DF6AE4"/>
    <w:rsid w:val="00E040AF"/>
    <w:rsid w:val="00E061DD"/>
    <w:rsid w:val="00E10AFE"/>
    <w:rsid w:val="00E16B68"/>
    <w:rsid w:val="00E200F9"/>
    <w:rsid w:val="00E20996"/>
    <w:rsid w:val="00E216D2"/>
    <w:rsid w:val="00E22D5B"/>
    <w:rsid w:val="00E23AF9"/>
    <w:rsid w:val="00E25D1C"/>
    <w:rsid w:val="00E270F2"/>
    <w:rsid w:val="00E27E69"/>
    <w:rsid w:val="00E301C4"/>
    <w:rsid w:val="00E313CD"/>
    <w:rsid w:val="00E31884"/>
    <w:rsid w:val="00E31E64"/>
    <w:rsid w:val="00E32809"/>
    <w:rsid w:val="00E32A48"/>
    <w:rsid w:val="00E32AF1"/>
    <w:rsid w:val="00E370CB"/>
    <w:rsid w:val="00E44FC5"/>
    <w:rsid w:val="00E460C0"/>
    <w:rsid w:val="00E505D0"/>
    <w:rsid w:val="00E5432F"/>
    <w:rsid w:val="00E5630D"/>
    <w:rsid w:val="00E6279F"/>
    <w:rsid w:val="00E62CCA"/>
    <w:rsid w:val="00E63B37"/>
    <w:rsid w:val="00E63E4D"/>
    <w:rsid w:val="00E65151"/>
    <w:rsid w:val="00E671C1"/>
    <w:rsid w:val="00E67D2A"/>
    <w:rsid w:val="00E708BE"/>
    <w:rsid w:val="00E71989"/>
    <w:rsid w:val="00E71A05"/>
    <w:rsid w:val="00E73FAF"/>
    <w:rsid w:val="00E74225"/>
    <w:rsid w:val="00E7537A"/>
    <w:rsid w:val="00E828DF"/>
    <w:rsid w:val="00E831E7"/>
    <w:rsid w:val="00E83E6E"/>
    <w:rsid w:val="00E83F11"/>
    <w:rsid w:val="00E945FA"/>
    <w:rsid w:val="00E954C7"/>
    <w:rsid w:val="00EA010F"/>
    <w:rsid w:val="00EA410B"/>
    <w:rsid w:val="00EB577D"/>
    <w:rsid w:val="00EB7135"/>
    <w:rsid w:val="00EB7BE2"/>
    <w:rsid w:val="00EC7480"/>
    <w:rsid w:val="00ED008B"/>
    <w:rsid w:val="00ED29E3"/>
    <w:rsid w:val="00ED6C39"/>
    <w:rsid w:val="00EE1E87"/>
    <w:rsid w:val="00EE410F"/>
    <w:rsid w:val="00EF2105"/>
    <w:rsid w:val="00EF2E28"/>
    <w:rsid w:val="00EF3186"/>
    <w:rsid w:val="00EF35A0"/>
    <w:rsid w:val="00EF657F"/>
    <w:rsid w:val="00EF72D5"/>
    <w:rsid w:val="00EF7C46"/>
    <w:rsid w:val="00F03571"/>
    <w:rsid w:val="00F043B4"/>
    <w:rsid w:val="00F109A1"/>
    <w:rsid w:val="00F1103B"/>
    <w:rsid w:val="00F1112A"/>
    <w:rsid w:val="00F1133D"/>
    <w:rsid w:val="00F13994"/>
    <w:rsid w:val="00F16821"/>
    <w:rsid w:val="00F20E8F"/>
    <w:rsid w:val="00F23576"/>
    <w:rsid w:val="00F24101"/>
    <w:rsid w:val="00F26C9B"/>
    <w:rsid w:val="00F2787E"/>
    <w:rsid w:val="00F27C99"/>
    <w:rsid w:val="00F32716"/>
    <w:rsid w:val="00F34A2C"/>
    <w:rsid w:val="00F35144"/>
    <w:rsid w:val="00F35337"/>
    <w:rsid w:val="00F364AB"/>
    <w:rsid w:val="00F37DBA"/>
    <w:rsid w:val="00F424D2"/>
    <w:rsid w:val="00F44B31"/>
    <w:rsid w:val="00F4691B"/>
    <w:rsid w:val="00F471C3"/>
    <w:rsid w:val="00F503E8"/>
    <w:rsid w:val="00F51DED"/>
    <w:rsid w:val="00F54F0C"/>
    <w:rsid w:val="00F557D6"/>
    <w:rsid w:val="00F60854"/>
    <w:rsid w:val="00F6096D"/>
    <w:rsid w:val="00F66A75"/>
    <w:rsid w:val="00F677C7"/>
    <w:rsid w:val="00F67B91"/>
    <w:rsid w:val="00F70EA9"/>
    <w:rsid w:val="00F723C0"/>
    <w:rsid w:val="00F724B4"/>
    <w:rsid w:val="00F72B7C"/>
    <w:rsid w:val="00F73782"/>
    <w:rsid w:val="00F74107"/>
    <w:rsid w:val="00F74494"/>
    <w:rsid w:val="00F75B0B"/>
    <w:rsid w:val="00F7761C"/>
    <w:rsid w:val="00F77B85"/>
    <w:rsid w:val="00F806DA"/>
    <w:rsid w:val="00F834AD"/>
    <w:rsid w:val="00F90D30"/>
    <w:rsid w:val="00F95CBF"/>
    <w:rsid w:val="00F96565"/>
    <w:rsid w:val="00FA102B"/>
    <w:rsid w:val="00FA28B8"/>
    <w:rsid w:val="00FA3C90"/>
    <w:rsid w:val="00FA4902"/>
    <w:rsid w:val="00FA5224"/>
    <w:rsid w:val="00FB0C21"/>
    <w:rsid w:val="00FB0CCF"/>
    <w:rsid w:val="00FB1C01"/>
    <w:rsid w:val="00FB5441"/>
    <w:rsid w:val="00FB7DD7"/>
    <w:rsid w:val="00FC0EE5"/>
    <w:rsid w:val="00FC2654"/>
    <w:rsid w:val="00FC53EB"/>
    <w:rsid w:val="00FC62E5"/>
    <w:rsid w:val="00FD0E91"/>
    <w:rsid w:val="00FD29C3"/>
    <w:rsid w:val="00FD3CF6"/>
    <w:rsid w:val="00FD4CD4"/>
    <w:rsid w:val="00FD4E96"/>
    <w:rsid w:val="00FD6173"/>
    <w:rsid w:val="00FE128D"/>
    <w:rsid w:val="00FE4CA2"/>
    <w:rsid w:val="00FE72C4"/>
    <w:rsid w:val="00FE789A"/>
    <w:rsid w:val="00FF05BA"/>
    <w:rsid w:val="00FF5355"/>
    <w:rsid w:val="00FF7BAD"/>
    <w:rsid w:val="32FF8C2A"/>
    <w:rsid w:val="4DFCFF50"/>
    <w:rsid w:val="4EC50120"/>
    <w:rsid w:val="5DFEC714"/>
    <w:rsid w:val="60BF901D"/>
    <w:rsid w:val="62B75AE4"/>
    <w:rsid w:val="67993675"/>
    <w:rsid w:val="682E45DF"/>
    <w:rsid w:val="6AFA1671"/>
    <w:rsid w:val="6ECE48A4"/>
    <w:rsid w:val="75EF77F8"/>
    <w:rsid w:val="777F5A83"/>
    <w:rsid w:val="799D7FBC"/>
    <w:rsid w:val="7BFF776C"/>
    <w:rsid w:val="7EAD4156"/>
    <w:rsid w:val="7EDDC782"/>
    <w:rsid w:val="7F5DAC2B"/>
    <w:rsid w:val="7F7FC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AED0BA"/>
  <w15:docId w15:val="{BE08235D-0CFB-B34C-A59B-0DBD76C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0497"/>
    <w:pPr>
      <w:widowControl w:val="0"/>
      <w:jc w:val="both"/>
    </w:pPr>
    <w:rPr>
      <w:rFonts w:ascii="Times New Roman" w:eastAsia="宋体" w:hAnsi="Times New Roman" w:cs="Tahoma"/>
      <w:color w:val="000000"/>
      <w:kern w:val="2"/>
      <w:sz w:val="24"/>
      <w:szCs w:val="24"/>
    </w:rPr>
  </w:style>
  <w:style w:type="paragraph" w:styleId="1">
    <w:name w:val="heading 1"/>
    <w:basedOn w:val="a"/>
    <w:next w:val="a"/>
    <w:uiPriority w:val="9"/>
    <w:qFormat/>
    <w:pPr>
      <w:keepNext/>
      <w:keepLines/>
      <w:spacing w:before="340" w:after="330" w:line="576" w:lineRule="auto"/>
      <w:outlineLvl w:val="0"/>
    </w:pPr>
    <w:rPr>
      <w:rFonts w:asciiTheme="minorHAnsi" w:eastAsiaTheme="minorEastAsia" w:hAnsiTheme="minorHAnsi" w:cstheme="minorBidi"/>
      <w:b/>
      <w:color w:val="auto"/>
      <w:kern w:val="44"/>
      <w:sz w:val="44"/>
      <w:szCs w:val="22"/>
    </w:rPr>
  </w:style>
  <w:style w:type="paragraph" w:styleId="2">
    <w:name w:val="heading 2"/>
    <w:basedOn w:val="a"/>
    <w:next w:val="a"/>
    <w:uiPriority w:val="9"/>
    <w:unhideWhenUsed/>
    <w:qFormat/>
    <w:pPr>
      <w:keepNext/>
      <w:keepLines/>
      <w:spacing w:before="260" w:after="260" w:line="413" w:lineRule="auto"/>
      <w:outlineLvl w:val="1"/>
    </w:pPr>
    <w:rPr>
      <w:rFonts w:ascii="DejaVu Sans" w:eastAsia="方正黑体_GBK" w:hAnsi="DejaVu Sans" w:cstheme="minorBidi"/>
      <w:b/>
      <w:color w:val="auto"/>
      <w:sz w:val="32"/>
      <w:szCs w:val="22"/>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color w:val="auto"/>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rPr>
      <w:rFonts w:asciiTheme="minorHAnsi" w:eastAsiaTheme="minorEastAsia" w:hAnsiTheme="minorHAnsi" w:cstheme="minorBidi"/>
      <w:color w:val="auto"/>
      <w:sz w:val="20"/>
      <w:szCs w:val="20"/>
    </w:rPr>
  </w:style>
  <w:style w:type="paragraph" w:styleId="a7">
    <w:name w:val="Balloon Text"/>
    <w:basedOn w:val="a"/>
    <w:link w:val="a8"/>
    <w:uiPriority w:val="99"/>
    <w:unhideWhenUsed/>
    <w:qFormat/>
    <w:rPr>
      <w:rFonts w:ascii="宋体" w:hAnsiTheme="minorHAnsi" w:cstheme="minorBidi"/>
      <w:color w:val="auto"/>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color w:val="auto"/>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rPr>
      <w:sz w:val="16"/>
      <w:szCs w:val="16"/>
    </w:rPr>
  </w:style>
  <w:style w:type="paragraph" w:customStyle="1" w:styleId="10">
    <w:name w:val="列表段落1"/>
    <w:basedOn w:val="a"/>
    <w:uiPriority w:val="34"/>
    <w:qFormat/>
    <w:pPr>
      <w:ind w:firstLineChars="200" w:firstLine="420"/>
    </w:pPr>
    <w:rPr>
      <w:rFonts w:ascii="楷体_GB2312" w:eastAsia="楷体_GB2312" w:cs="楷体_GB2312"/>
      <w:b/>
      <w:bCs/>
      <w:color w:val="auto"/>
      <w:spacing w:val="-30"/>
      <w:kern w:val="0"/>
      <w:sz w:val="28"/>
      <w:szCs w:val="28"/>
    </w:rPr>
  </w:style>
  <w:style w:type="paragraph" w:customStyle="1" w:styleId="EndNoteBibliographyTitle">
    <w:name w:val="EndNote Bibliography Title"/>
    <w:basedOn w:val="a"/>
    <w:link w:val="EndNoteBibliographyTitleChar"/>
    <w:pPr>
      <w:jc w:val="center"/>
    </w:pPr>
    <w:rPr>
      <w:rFonts w:ascii="Calibri" w:eastAsiaTheme="minorEastAsia" w:hAnsi="Calibri" w:cs="Calibri"/>
      <w:color w:val="auto"/>
      <w:sz w:val="20"/>
      <w:szCs w:val="22"/>
    </w:rPr>
  </w:style>
  <w:style w:type="character" w:customStyle="1" w:styleId="EndNoteBibliographyTitleChar">
    <w:name w:val="EndNote Bibliography Title Char"/>
    <w:basedOn w:val="a0"/>
    <w:link w:val="EndNoteBibliographyTitle"/>
    <w:qFormat/>
    <w:rPr>
      <w:rFonts w:ascii="Calibri" w:hAnsi="Calibri" w:cs="Calibri"/>
      <w:sz w:val="20"/>
    </w:rPr>
  </w:style>
  <w:style w:type="paragraph" w:customStyle="1" w:styleId="EndNoteBibliography">
    <w:name w:val="EndNote Bibliography"/>
    <w:basedOn w:val="a"/>
    <w:link w:val="EndNoteBibliographyChar"/>
    <w:qFormat/>
    <w:rPr>
      <w:rFonts w:ascii="Calibri" w:eastAsiaTheme="minorEastAsia" w:hAnsi="Calibri" w:cs="Calibri"/>
      <w:color w:val="auto"/>
      <w:sz w:val="20"/>
      <w:szCs w:val="22"/>
    </w:rPr>
  </w:style>
  <w:style w:type="character" w:customStyle="1" w:styleId="EndNoteBibliographyChar">
    <w:name w:val="EndNote Bibliography Char"/>
    <w:basedOn w:val="a0"/>
    <w:link w:val="EndNoteBibliography"/>
    <w:qFormat/>
    <w:rPr>
      <w:rFonts w:ascii="Calibri" w:hAnsi="Calibri" w:cs="Calibri"/>
      <w:sz w:val="20"/>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1">
    <w:name w:val="书目1"/>
    <w:basedOn w:val="a"/>
    <w:link w:val="Bibliography"/>
    <w:qFormat/>
    <w:pPr>
      <w:tabs>
        <w:tab w:val="left" w:pos="380"/>
      </w:tabs>
      <w:spacing w:after="240"/>
      <w:ind w:left="384" w:hanging="384"/>
    </w:pPr>
    <w:rPr>
      <w:rFonts w:eastAsiaTheme="minorEastAsia" w:cs="Times New Roman"/>
      <w:color w:val="000000" w:themeColor="text1"/>
    </w:rPr>
  </w:style>
  <w:style w:type="character" w:customStyle="1" w:styleId="Bibliography">
    <w:name w:val="Bibliography 字符"/>
    <w:basedOn w:val="a0"/>
    <w:link w:val="11"/>
    <w:qFormat/>
    <w:rPr>
      <w:rFonts w:ascii="Times New Roman" w:hAnsi="Times New Roman" w:cs="Times New Roman"/>
      <w:color w:val="000000" w:themeColor="text1"/>
      <w:kern w:val="2"/>
      <w:sz w:val="24"/>
      <w:szCs w:val="24"/>
    </w:rPr>
  </w:style>
  <w:style w:type="character" w:customStyle="1" w:styleId="a8">
    <w:name w:val="批注框文本 字符"/>
    <w:basedOn w:val="a0"/>
    <w:link w:val="a7"/>
    <w:uiPriority w:val="99"/>
    <w:semiHidden/>
    <w:qFormat/>
    <w:rPr>
      <w:rFonts w:ascii="宋体" w:eastAsia="宋体"/>
      <w:kern w:val="2"/>
      <w:sz w:val="18"/>
      <w:szCs w:val="18"/>
    </w:rPr>
  </w:style>
  <w:style w:type="paragraph" w:customStyle="1" w:styleId="20">
    <w:name w:val="列表段落2"/>
    <w:basedOn w:val="a"/>
    <w:link w:val="21"/>
    <w:uiPriority w:val="99"/>
    <w:qFormat/>
    <w:pPr>
      <w:ind w:firstLineChars="200" w:firstLine="420"/>
    </w:pPr>
    <w:rPr>
      <w:rFonts w:asciiTheme="minorHAnsi" w:eastAsiaTheme="minorEastAsia" w:hAnsiTheme="minorHAnsi" w:cstheme="minorBidi"/>
      <w:color w:val="auto"/>
      <w:sz w:val="21"/>
      <w:szCs w:val="22"/>
    </w:rPr>
  </w:style>
  <w:style w:type="paragraph" w:customStyle="1" w:styleId="Bibliography1">
    <w:name w:val="Bibliography1"/>
    <w:basedOn w:val="a"/>
    <w:link w:val="Bibliography10"/>
    <w:pPr>
      <w:widowControl/>
      <w:numPr>
        <w:ilvl w:val="1"/>
        <w:numId w:val="1"/>
      </w:numPr>
      <w:tabs>
        <w:tab w:val="left" w:pos="140"/>
      </w:tabs>
      <w:spacing w:after="240"/>
      <w:ind w:left="144" w:hanging="144"/>
    </w:pPr>
    <w:rPr>
      <w:rFonts w:cs="Times New Roman"/>
      <w:color w:val="auto"/>
    </w:rPr>
  </w:style>
  <w:style w:type="character" w:customStyle="1" w:styleId="21">
    <w:name w:val="列表段落2 字符"/>
    <w:basedOn w:val="a0"/>
    <w:link w:val="20"/>
    <w:uiPriority w:val="99"/>
    <w:rPr>
      <w:kern w:val="2"/>
      <w:sz w:val="21"/>
      <w:szCs w:val="22"/>
    </w:rPr>
  </w:style>
  <w:style w:type="character" w:customStyle="1" w:styleId="Bibliography10">
    <w:name w:val="Bibliography 字符1"/>
    <w:basedOn w:val="21"/>
    <w:link w:val="Bibliography1"/>
    <w:rPr>
      <w:rFonts w:ascii="Times New Roman" w:eastAsia="宋体" w:hAnsi="Times New Roman" w:cs="Times New Roman"/>
      <w:kern w:val="2"/>
      <w:sz w:val="24"/>
      <w:szCs w:val="24"/>
    </w:rPr>
  </w:style>
  <w:style w:type="character" w:customStyle="1" w:styleId="a6">
    <w:name w:val="批注文字 字符"/>
    <w:basedOn w:val="a0"/>
    <w:link w:val="a4"/>
    <w:uiPriority w:val="99"/>
    <w:semiHidden/>
    <w:rPr>
      <w:kern w:val="2"/>
    </w:rPr>
  </w:style>
  <w:style w:type="character" w:customStyle="1" w:styleId="a5">
    <w:name w:val="批注主题 字符"/>
    <w:basedOn w:val="a6"/>
    <w:link w:val="a3"/>
    <w:uiPriority w:val="99"/>
    <w:semiHidden/>
    <w:rPr>
      <w:b/>
      <w:bCs/>
      <w:kern w:val="2"/>
    </w:rPr>
  </w:style>
  <w:style w:type="paragraph" w:styleId="af">
    <w:name w:val="List Paragraph"/>
    <w:basedOn w:val="a"/>
    <w:uiPriority w:val="99"/>
    <w:rsid w:val="005F7C17"/>
    <w:pPr>
      <w:ind w:firstLineChars="200" w:firstLine="420"/>
    </w:pPr>
    <w:rPr>
      <w:rFonts w:asciiTheme="minorHAnsi" w:eastAsiaTheme="minorEastAsia" w:hAnsiTheme="minorHAnsi" w:cstheme="minorBidi"/>
      <w:color w:val="auto"/>
      <w:sz w:val="21"/>
      <w:szCs w:val="22"/>
    </w:rPr>
  </w:style>
  <w:style w:type="paragraph" w:customStyle="1" w:styleId="12">
    <w:name w:val="列出段落1"/>
    <w:basedOn w:val="a"/>
    <w:uiPriority w:val="34"/>
    <w:qFormat/>
    <w:rsid w:val="00151471"/>
    <w:pPr>
      <w:ind w:firstLineChars="200" w:firstLine="420"/>
    </w:pPr>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6502">
      <w:bodyDiv w:val="1"/>
      <w:marLeft w:val="0"/>
      <w:marRight w:val="0"/>
      <w:marTop w:val="0"/>
      <w:marBottom w:val="0"/>
      <w:divBdr>
        <w:top w:val="none" w:sz="0" w:space="0" w:color="auto"/>
        <w:left w:val="none" w:sz="0" w:space="0" w:color="auto"/>
        <w:bottom w:val="none" w:sz="0" w:space="0" w:color="auto"/>
        <w:right w:val="none" w:sz="0" w:space="0" w:color="auto"/>
      </w:divBdr>
    </w:div>
    <w:div w:id="175092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1841</Words>
  <Characters>10497</Characters>
  <Application>Microsoft Office Word</Application>
  <DocSecurity>0</DocSecurity>
  <Lines>87</Lines>
  <Paragraphs>24</Paragraphs>
  <ScaleCrop>false</ScaleCrop>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Dawei Song</dc:creator>
  <cp:lastModifiedBy>lin jason</cp:lastModifiedBy>
  <cp:revision>44</cp:revision>
  <dcterms:created xsi:type="dcterms:W3CDTF">2020-04-09T09:46:00Z</dcterms:created>
  <dcterms:modified xsi:type="dcterms:W3CDTF">2021-10-26T01:01:00Z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y fmtid="{D5CDD505-2E9C-101B-9397-08002B2CF9AE}" pid="3" name="ZOTERO_PREF_1">
    <vt:lpwstr>&lt;data data-version="3" zotero-version="5.0.85"&gt;&lt;session id="gCKxwIZr"/&gt;&lt;style id="http://www.zotero.org/styles/the-lancet" hasBibliography="1" bibliographyStyleHasBeenSet="1"/&gt;&lt;prefs&gt;&lt;pref name="fieldType" value="Field"/&gt;&lt;pref name="automaticJournalAbbrev</vt:lpwstr>
  </property>
  <property fmtid="{D5CDD505-2E9C-101B-9397-08002B2CF9AE}" pid="4" name="ZOTERO_PREF_2">
    <vt:lpwstr>iations" value="true"/&gt;&lt;/prefs&gt;&lt;/data&gt;</vt:lpwstr>
  </property>
</Properties>
</file>