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A" w:rsidRDefault="0021728A" w:rsidP="0021728A">
      <w:pPr>
        <w:bidi w:val="0"/>
        <w:spacing w:line="480" w:lineRule="auto"/>
        <w:rPr>
          <w:rFonts w:asciiTheme="majorBidi" w:hAnsiTheme="majorBidi" w:cstheme="majorBidi"/>
          <w:b/>
          <w:bCs/>
          <w:sz w:val="30"/>
          <w:szCs w:val="30"/>
        </w:rPr>
      </w:pPr>
      <w:r>
        <w:rPr>
          <w:rFonts w:asciiTheme="majorBidi" w:hAnsiTheme="majorBidi" w:cstheme="majorBidi"/>
          <w:b/>
          <w:bCs/>
          <w:sz w:val="30"/>
          <w:szCs w:val="30"/>
        </w:rPr>
        <w:t>Review Article</w:t>
      </w:r>
    </w:p>
    <w:p w:rsidR="00DE0176" w:rsidRPr="00FB3AAB" w:rsidRDefault="0021728A" w:rsidP="0021728A">
      <w:pPr>
        <w:bidi w:val="0"/>
        <w:spacing w:line="48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9A750D" w:rsidRPr="00FB3AAB">
        <w:rPr>
          <w:rFonts w:asciiTheme="majorBidi" w:hAnsiTheme="majorBidi" w:cstheme="majorBidi"/>
          <w:b/>
          <w:bCs/>
          <w:sz w:val="30"/>
          <w:szCs w:val="30"/>
        </w:rPr>
        <w:t>Comparison of 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A systematic review </w:t>
      </w:r>
    </w:p>
    <w:p w:rsidR="00DE0176" w:rsidRPr="008F60CC" w:rsidRDefault="00DE0176" w:rsidP="001E17AC">
      <w:pPr>
        <w:bidi w:val="0"/>
        <w:spacing w:line="48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ORCID: 0000-0002-4340-2830</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Phone: +989188811447 - +98 44 3223 4897</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Fax: +98 44 322 290 59</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Postal code: 571478334</w:t>
      </w:r>
    </w:p>
    <w:p w:rsidR="00E96811" w:rsidRPr="008F60CC" w:rsidRDefault="00E96811" w:rsidP="00E96811">
      <w:pPr>
        <w:bidi w:val="0"/>
        <w:spacing w:line="480" w:lineRule="auto"/>
        <w:jc w:val="both"/>
        <w:rPr>
          <w:rFonts w:asciiTheme="majorBidi" w:hAnsiTheme="majorBidi" w:cstheme="majorBidi"/>
        </w:rPr>
      </w:pPr>
      <w:proofErr w:type="gramStart"/>
      <w:r w:rsidRPr="008F60CC">
        <w:rPr>
          <w:rFonts w:asciiTheme="majorBidi" w:hAnsiTheme="majorBidi" w:cstheme="majorBidi"/>
        </w:rPr>
        <w:t>Email :</w:t>
      </w:r>
      <w:proofErr w:type="gramEnd"/>
      <w:r w:rsidRPr="008F60CC">
        <w:rPr>
          <w:rFonts w:asciiTheme="majorBidi" w:hAnsiTheme="majorBidi" w:cstheme="majorBidi"/>
        </w:rPr>
        <w:t xml:space="preserve"> </w:t>
      </w:r>
      <w:hyperlink r:id="rId8" w:history="1">
        <w:r w:rsidR="00CA7974" w:rsidRPr="008F60CC">
          <w:rPr>
            <w:rStyle w:val="Hyperlink"/>
            <w:rFonts w:asciiTheme="majorBidi" w:hAnsiTheme="majorBidi" w:cstheme="majorBidi"/>
          </w:rPr>
          <w:t>hushyarazari@hotmail.com</w:t>
        </w:r>
      </w:hyperlink>
    </w:p>
    <w:p w:rsidR="00CA7974" w:rsidRPr="008F60CC" w:rsidRDefault="00CA7974" w:rsidP="00CA7974">
      <w:pPr>
        <w:bidi w:val="0"/>
        <w:spacing w:line="48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w:t>
      </w:r>
      <w:proofErr w:type="gramStart"/>
      <w:r w:rsidRPr="008F60CC">
        <w:rPr>
          <w:rFonts w:asciiTheme="majorBidi" w:hAnsiTheme="majorBidi" w:cstheme="majorBidi"/>
        </w:rPr>
        <w:t>Urmia ,</w:t>
      </w:r>
      <w:proofErr w:type="gramEnd"/>
      <w:r w:rsidRPr="008F60CC">
        <w:rPr>
          <w:rFonts w:asciiTheme="majorBidi" w:hAnsiTheme="majorBidi" w:cstheme="majorBidi"/>
        </w:rPr>
        <w:t xml:space="preserve"> Iran (Postal Code:571478334)</w:t>
      </w:r>
    </w:p>
    <w:p w:rsidR="00E96811" w:rsidRDefault="00E96811" w:rsidP="00E96811">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Pr="001E17AC" w:rsidRDefault="008F60CC" w:rsidP="008F60CC">
      <w:pPr>
        <w:bidi w:val="0"/>
        <w:spacing w:line="480" w:lineRule="auto"/>
        <w:rPr>
          <w:rFonts w:asciiTheme="majorBidi" w:hAnsiTheme="majorBidi" w:cstheme="majorBidi"/>
          <w:b/>
          <w:bCs/>
        </w:rPr>
      </w:pPr>
    </w:p>
    <w:p w:rsidR="00434918" w:rsidRPr="001E17AC" w:rsidRDefault="001E17AC" w:rsidP="007F5D7F">
      <w:pPr>
        <w:bidi w:val="0"/>
        <w:spacing w:line="480" w:lineRule="auto"/>
        <w:jc w:val="both"/>
        <w:rPr>
          <w:rFonts w:asciiTheme="majorBidi" w:hAnsiTheme="majorBidi" w:cstheme="majorBidi"/>
          <w:b/>
          <w:bCs/>
        </w:rPr>
      </w:pPr>
      <w:r w:rsidRPr="001E17AC">
        <w:rPr>
          <w:rFonts w:asciiTheme="majorBidi" w:hAnsiTheme="majorBidi" w:cstheme="majorBidi"/>
          <w:b/>
          <w:bCs/>
        </w:rPr>
        <w:lastRenderedPageBreak/>
        <w:t>Abstract</w:t>
      </w:r>
    </w:p>
    <w:p w:rsidR="00E47C13" w:rsidRPr="00AC2D4D" w:rsidRDefault="00AC2D4D" w:rsidP="00EA589A">
      <w:pPr>
        <w:bidi w:val="0"/>
        <w:spacing w:line="480" w:lineRule="auto"/>
        <w:jc w:val="both"/>
        <w:rPr>
          <w:rFonts w:asciiTheme="majorBidi" w:hAnsiTheme="majorBidi" w:cstheme="majorBidi"/>
        </w:rPr>
      </w:pPr>
      <w:r w:rsidRPr="00AC2D4D">
        <w:rPr>
          <w:rFonts w:asciiTheme="majorBidi" w:hAnsiTheme="majorBidi" w:cstheme="majorBidi"/>
        </w:rPr>
        <w:t>Deep brain stimulation (DBS) is regarded as a viable therapeutic choice for</w:t>
      </w:r>
      <w:r w:rsidR="00EA589A">
        <w:rPr>
          <w:rFonts w:asciiTheme="majorBidi" w:hAnsiTheme="majorBidi" w:cstheme="majorBidi"/>
        </w:rPr>
        <w:t xml:space="preserve"> </w:t>
      </w:r>
      <w:r w:rsidRPr="00AC2D4D">
        <w:rPr>
          <w:rFonts w:asciiTheme="majorBidi" w:hAnsiTheme="majorBidi" w:cstheme="majorBidi"/>
        </w:rPr>
        <w:t>Parkinson's disease (PD). The two most common sites for DBS are the subthalamic nucleus</w:t>
      </w:r>
      <w:r w:rsidR="00EA589A">
        <w:rPr>
          <w:rFonts w:asciiTheme="majorBidi" w:hAnsiTheme="majorBidi" w:cstheme="majorBidi"/>
        </w:rPr>
        <w:t xml:space="preserve"> </w:t>
      </w:r>
      <w:r>
        <w:rPr>
          <w:rFonts w:asciiTheme="majorBidi" w:hAnsiTheme="majorBidi" w:cs="Times New Roman"/>
        </w:rPr>
        <w:t>(</w:t>
      </w:r>
      <w:r w:rsidRPr="00AC2D4D">
        <w:rPr>
          <w:rFonts w:asciiTheme="majorBidi" w:hAnsiTheme="majorBidi" w:cstheme="majorBidi"/>
        </w:rPr>
        <w:t>STN) and globus pallidus (GPi). In this study, the clinical effectiveness of these two targets</w:t>
      </w:r>
      <w:r w:rsidR="00EA589A">
        <w:rPr>
          <w:rFonts w:asciiTheme="majorBidi" w:hAnsiTheme="majorBidi" w:cstheme="majorBidi"/>
        </w:rPr>
        <w:t xml:space="preserve"> </w:t>
      </w:r>
      <w:r w:rsidRPr="00AC2D4D">
        <w:rPr>
          <w:rFonts w:asciiTheme="majorBidi" w:hAnsiTheme="majorBidi" w:cstheme="majorBidi"/>
        </w:rPr>
        <w:t>was compared</w:t>
      </w:r>
      <w:r w:rsidR="00EA589A">
        <w:rPr>
          <w:rFonts w:asciiTheme="majorBidi" w:hAnsiTheme="majorBidi" w:cstheme="majorBidi"/>
        </w:rPr>
        <w:t xml:space="preserve"> </w:t>
      </w:r>
      <w:r w:rsidRPr="00AC2D4D">
        <w:rPr>
          <w:rFonts w:asciiTheme="majorBidi" w:hAnsiTheme="majorBidi" w:cs="Times New Roman"/>
          <w:rtl/>
        </w:rPr>
        <w:t>.</w:t>
      </w:r>
      <w:r w:rsidRPr="00AC2D4D">
        <w:rPr>
          <w:rFonts w:asciiTheme="majorBidi" w:hAnsiTheme="majorBidi" w:cstheme="majorBidi"/>
        </w:rPr>
        <w:t>A systematic literature search in electronic databases were restricted to English</w:t>
      </w:r>
      <w:r w:rsidR="00EA589A">
        <w:rPr>
          <w:rFonts w:asciiTheme="majorBidi" w:hAnsiTheme="majorBidi" w:cstheme="majorBidi"/>
        </w:rPr>
        <w:t xml:space="preserve"> </w:t>
      </w:r>
      <w:r w:rsidRPr="00AC2D4D">
        <w:rPr>
          <w:rFonts w:asciiTheme="majorBidi" w:hAnsiTheme="majorBidi" w:cstheme="majorBidi"/>
        </w:rPr>
        <w:t>language publications 2010 to 2021. Specified MeSH terms were searched in all databases</w:t>
      </w:r>
      <w:r w:rsidRPr="00AC2D4D">
        <w:rPr>
          <w:rFonts w:asciiTheme="majorBidi" w:hAnsiTheme="majorBidi" w:cs="Times New Roman"/>
          <w:rtl/>
        </w:rPr>
        <w:t>.</w:t>
      </w:r>
      <w:r w:rsidR="00EA589A">
        <w:rPr>
          <w:rFonts w:asciiTheme="majorBidi" w:hAnsiTheme="majorBidi" w:cstheme="majorBidi"/>
        </w:rPr>
        <w:t xml:space="preserve"> </w:t>
      </w:r>
      <w:r w:rsidRPr="00AC2D4D">
        <w:rPr>
          <w:rFonts w:asciiTheme="majorBidi" w:hAnsiTheme="majorBidi" w:cstheme="majorBidi"/>
        </w:rPr>
        <w:t>Studies that evaluated the Unified Parkinson's Disease Rating Scale (UPDRS) III were</w:t>
      </w:r>
      <w:r w:rsidR="00EA589A">
        <w:rPr>
          <w:rFonts w:asciiTheme="majorBidi" w:hAnsiTheme="majorBidi" w:cstheme="majorBidi"/>
        </w:rPr>
        <w:t xml:space="preserve"> </w:t>
      </w:r>
      <w:r w:rsidRPr="00AC2D4D">
        <w:rPr>
          <w:rFonts w:asciiTheme="majorBidi" w:hAnsiTheme="majorBidi" w:cstheme="majorBidi"/>
        </w:rPr>
        <w:t>selected by meeting the following criteria: (1) had at least three months follow-up period; (2</w:t>
      </w:r>
      <w:r>
        <w:rPr>
          <w:rFonts w:asciiTheme="majorBidi" w:hAnsiTheme="majorBidi" w:cs="Times New Roman"/>
        </w:rPr>
        <w:t>)</w:t>
      </w:r>
      <w:r w:rsidR="00EA589A">
        <w:rPr>
          <w:rFonts w:asciiTheme="majorBidi" w:hAnsiTheme="majorBidi" w:cstheme="majorBidi"/>
        </w:rPr>
        <w:t xml:space="preserve"> </w:t>
      </w:r>
      <w:r w:rsidRPr="00AC2D4D">
        <w:rPr>
          <w:rFonts w:asciiTheme="majorBidi" w:hAnsiTheme="majorBidi" w:cstheme="majorBidi"/>
        </w:rPr>
        <w:t>compared both GPi and STN DBS; (3)at least five participants in each group; (4)conducted</w:t>
      </w:r>
      <w:r w:rsidR="00EA589A">
        <w:rPr>
          <w:rFonts w:asciiTheme="majorBidi" w:hAnsiTheme="majorBidi" w:cstheme="majorBidi"/>
        </w:rPr>
        <w:t xml:space="preserve"> </w:t>
      </w:r>
      <w:r w:rsidRPr="00AC2D4D">
        <w:rPr>
          <w:rFonts w:asciiTheme="majorBidi" w:hAnsiTheme="majorBidi" w:cstheme="majorBidi"/>
        </w:rPr>
        <w:t>after 2010. Study quality assessment was performed using the Modified Jadad Scale</w:t>
      </w:r>
      <w:r w:rsidRPr="00AC2D4D">
        <w:rPr>
          <w:rFonts w:asciiTheme="majorBidi" w:hAnsiTheme="majorBidi" w:cs="Times New Roman"/>
          <w:rtl/>
        </w:rPr>
        <w:t>.</w:t>
      </w:r>
      <w:r w:rsidR="00EA589A">
        <w:rPr>
          <w:rFonts w:asciiTheme="majorBidi" w:hAnsiTheme="majorBidi" w:cstheme="majorBidi"/>
        </w:rPr>
        <w:t xml:space="preserve"> </w:t>
      </w:r>
      <w:r w:rsidRPr="00AC2D4D">
        <w:rPr>
          <w:rFonts w:asciiTheme="majorBidi" w:hAnsiTheme="majorBidi" w:cstheme="majorBidi"/>
        </w:rPr>
        <w:t>3577 potentially relevant articles were identified</w:t>
      </w:r>
      <w:proofErr w:type="gramStart"/>
      <w:r w:rsidRPr="00AC2D4D">
        <w:rPr>
          <w:rFonts w:asciiTheme="majorBidi" w:hAnsiTheme="majorBidi" w:cstheme="majorBidi"/>
        </w:rPr>
        <w:t>,3569</w:t>
      </w:r>
      <w:proofErr w:type="gramEnd"/>
      <w:r w:rsidRPr="00AC2D4D">
        <w:rPr>
          <w:rFonts w:asciiTheme="majorBidi" w:hAnsiTheme="majorBidi" w:cstheme="majorBidi"/>
        </w:rPr>
        <w:t xml:space="preserve"> were excluded based on title</w:t>
      </w:r>
      <w:r w:rsidR="00EA589A">
        <w:rPr>
          <w:rFonts w:asciiTheme="majorBidi" w:hAnsiTheme="majorBidi" w:cstheme="majorBidi"/>
        </w:rPr>
        <w:t xml:space="preserve"> </w:t>
      </w:r>
      <w:r w:rsidRPr="00AC2D4D">
        <w:rPr>
          <w:rFonts w:asciiTheme="majorBidi" w:hAnsiTheme="majorBidi" w:cstheme="majorBidi"/>
        </w:rPr>
        <w:t>and abstract, duplicate and unsuitable article removal. Eight articles satisfied the inclusion</w:t>
      </w:r>
      <w:r w:rsidR="00EA589A">
        <w:rPr>
          <w:rFonts w:asciiTheme="majorBidi" w:hAnsiTheme="majorBidi" w:cstheme="majorBidi"/>
        </w:rPr>
        <w:t xml:space="preserve"> </w:t>
      </w:r>
      <w:r w:rsidRPr="00AC2D4D">
        <w:rPr>
          <w:rFonts w:asciiTheme="majorBidi" w:hAnsiTheme="majorBidi" w:cstheme="majorBidi"/>
        </w:rPr>
        <w:t>criteria and were scrutinized (458 PD patients). Majority of studies reported no statistically</w:t>
      </w:r>
      <w:r w:rsidR="00EA589A">
        <w:rPr>
          <w:rFonts w:asciiTheme="majorBidi" w:hAnsiTheme="majorBidi" w:cstheme="majorBidi"/>
        </w:rPr>
        <w:t xml:space="preserve"> </w:t>
      </w:r>
      <w:r w:rsidRPr="00AC2D4D">
        <w:rPr>
          <w:rFonts w:asciiTheme="majorBidi" w:hAnsiTheme="majorBidi" w:cstheme="majorBidi"/>
        </w:rPr>
        <w:t>significant between-group difference for improvements in UPDRS ш scores.</w:t>
      </w:r>
      <w:r w:rsidR="00EA589A">
        <w:rPr>
          <w:rFonts w:asciiTheme="majorBidi" w:hAnsiTheme="majorBidi" w:cstheme="majorBidi"/>
        </w:rPr>
        <w:t xml:space="preserve"> </w:t>
      </w:r>
      <w:r w:rsidR="00E47C13" w:rsidRPr="00E47C13">
        <w:rPr>
          <w:rFonts w:asciiTheme="majorBidi" w:hAnsiTheme="majorBidi" w:cstheme="majorBidi"/>
        </w:rPr>
        <w:t>Although there were some results in terms of action tremor, rigidity, and</w:t>
      </w:r>
      <w:r w:rsidR="00EA589A">
        <w:rPr>
          <w:rFonts w:asciiTheme="majorBidi" w:hAnsiTheme="majorBidi" w:cstheme="majorBidi"/>
        </w:rPr>
        <w:t xml:space="preserve"> </w:t>
      </w:r>
      <w:r w:rsidR="00E47C13" w:rsidRPr="00E47C13">
        <w:rPr>
          <w:rFonts w:asciiTheme="majorBidi" w:hAnsiTheme="majorBidi" w:cstheme="majorBidi"/>
        </w:rPr>
        <w:t>urinary symptoms, which indicated that STN DBS might be a better choice or regarding the</w:t>
      </w:r>
      <w:r w:rsidR="00EA589A">
        <w:rPr>
          <w:rFonts w:asciiTheme="majorBidi" w:hAnsiTheme="majorBidi" w:cstheme="majorBidi"/>
        </w:rPr>
        <w:t xml:space="preserve"> </w:t>
      </w:r>
      <w:r w:rsidR="00E47C13" w:rsidRPr="00E47C13">
        <w:rPr>
          <w:rFonts w:asciiTheme="majorBidi" w:hAnsiTheme="majorBidi" w:cstheme="majorBidi"/>
        </w:rPr>
        <w:t>adverse effects, GPi seemed better; but it cannot be concluded that one target is superior</w:t>
      </w:r>
      <w:r w:rsidR="00E47C13" w:rsidRPr="00E47C13">
        <w:rPr>
          <w:rFonts w:asciiTheme="majorBidi" w:hAnsiTheme="majorBidi" w:cs="Times New Roman"/>
          <w:rtl/>
        </w:rPr>
        <w:t>.</w:t>
      </w:r>
      <w:r w:rsidR="00EA589A">
        <w:rPr>
          <w:rFonts w:asciiTheme="majorBidi" w:hAnsiTheme="majorBidi" w:cstheme="majorBidi"/>
        </w:rPr>
        <w:t xml:space="preserve"> </w:t>
      </w:r>
      <w:r w:rsidR="00E47C13" w:rsidRPr="00E47C13">
        <w:rPr>
          <w:rFonts w:asciiTheme="majorBidi" w:hAnsiTheme="majorBidi" w:cstheme="majorBidi"/>
        </w:rPr>
        <w:t>Other larger randomized clinical trials with longer follow-up periods and control groups are</w:t>
      </w:r>
      <w:r w:rsidR="00EA589A">
        <w:rPr>
          <w:rFonts w:asciiTheme="majorBidi" w:hAnsiTheme="majorBidi" w:cstheme="majorBidi"/>
        </w:rPr>
        <w:t xml:space="preserve"> </w:t>
      </w:r>
      <w:r w:rsidR="00E47C13" w:rsidRPr="00E47C13">
        <w:rPr>
          <w:rFonts w:asciiTheme="majorBidi" w:hAnsiTheme="majorBidi" w:cstheme="majorBidi"/>
        </w:rPr>
        <w:t>needed to decide which target is more efficient for stimulation and imposes fewer adverse</w:t>
      </w:r>
      <w:r w:rsidR="00EA589A">
        <w:rPr>
          <w:rFonts w:asciiTheme="majorBidi" w:hAnsiTheme="majorBidi" w:cstheme="majorBidi"/>
        </w:rPr>
        <w:t xml:space="preserve"> </w:t>
      </w:r>
      <w:r w:rsidR="00E47C13" w:rsidRPr="00E47C13">
        <w:rPr>
          <w:rFonts w:asciiTheme="majorBidi" w:hAnsiTheme="majorBidi" w:cstheme="majorBidi"/>
        </w:rPr>
        <w:t>effects on the patients.</w:t>
      </w:r>
    </w:p>
    <w:p w:rsidR="004156D0" w:rsidRPr="00AB5935" w:rsidRDefault="004156D0" w:rsidP="007F5D7F">
      <w:pPr>
        <w:bidi w:val="0"/>
        <w:spacing w:line="480" w:lineRule="auto"/>
        <w:jc w:val="both"/>
        <w:rPr>
          <w:rFonts w:asciiTheme="majorBidi" w:hAnsiTheme="majorBidi" w:cstheme="majorBidi"/>
        </w:rPr>
      </w:pPr>
      <w:r w:rsidRPr="00AB5935">
        <w:rPr>
          <w:rFonts w:asciiTheme="majorBidi" w:hAnsiTheme="majorBidi" w:cstheme="majorBidi"/>
          <w:b/>
          <w:bCs/>
        </w:rPr>
        <w:t>Keywords:</w:t>
      </w:r>
      <w:r w:rsidRPr="00AB5935">
        <w:rPr>
          <w:rFonts w:asciiTheme="majorBidi" w:hAnsiTheme="majorBidi" w:cstheme="majorBidi"/>
        </w:rPr>
        <w:t xml:space="preserve"> deep brain stimulation, globus pallidus, Parkinson</w:t>
      </w:r>
      <w:r w:rsidR="00F564E3">
        <w:rPr>
          <w:rFonts w:asciiTheme="majorBidi" w:hAnsiTheme="majorBidi" w:cstheme="majorBidi"/>
        </w:rPr>
        <w:t>'</w:t>
      </w:r>
      <w:r w:rsidRPr="00AB5935">
        <w:rPr>
          <w:rFonts w:asciiTheme="majorBidi" w:hAnsiTheme="majorBidi" w:cstheme="majorBidi"/>
        </w:rPr>
        <w:t>s disease</w:t>
      </w:r>
      <w:r w:rsidR="00A15179" w:rsidRPr="00AB5935">
        <w:rPr>
          <w:rFonts w:asciiTheme="majorBidi" w:hAnsiTheme="majorBidi" w:cstheme="majorBidi"/>
        </w:rPr>
        <w:t>,</w:t>
      </w:r>
      <w:r w:rsidRPr="00AB5935">
        <w:rPr>
          <w:rFonts w:asciiTheme="majorBidi" w:hAnsiTheme="majorBidi" w:cstheme="majorBidi"/>
        </w:rPr>
        <w:t xml:space="preserve"> subthalamic nucleus</w:t>
      </w:r>
      <w:r w:rsidR="00A15179" w:rsidRPr="00AB5935">
        <w:rPr>
          <w:rFonts w:asciiTheme="majorBidi" w:hAnsiTheme="majorBidi" w:cstheme="majorBidi"/>
        </w:rPr>
        <w:t>,</w:t>
      </w:r>
      <w:r w:rsidRPr="00AB5935">
        <w:rPr>
          <w:rFonts w:asciiTheme="majorBidi" w:hAnsiTheme="majorBidi" w:cstheme="majorBidi"/>
        </w:rPr>
        <w:t xml:space="preserve"> UPDRS</w:t>
      </w:r>
    </w:p>
    <w:p w:rsidR="00E47C13" w:rsidRDefault="00E47C13" w:rsidP="007F5D7F">
      <w:pPr>
        <w:bidi w:val="0"/>
        <w:spacing w:line="480" w:lineRule="auto"/>
        <w:jc w:val="both"/>
        <w:rPr>
          <w:rFonts w:asciiTheme="majorBidi" w:hAnsiTheme="majorBidi" w:cstheme="majorBidi"/>
        </w:rPr>
      </w:pPr>
    </w:p>
    <w:p w:rsidR="00E47C13" w:rsidRDefault="00E47C13" w:rsidP="007F5D7F">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EA28E8" w:rsidRPr="00AB5935" w:rsidRDefault="00EA28E8" w:rsidP="007F5D7F">
      <w:pPr>
        <w:bidi w:val="0"/>
        <w:spacing w:line="480" w:lineRule="auto"/>
        <w:jc w:val="both"/>
        <w:rPr>
          <w:rFonts w:asciiTheme="majorBidi" w:hAnsiTheme="majorBidi" w:cstheme="majorBidi"/>
          <w:b/>
          <w:bCs/>
        </w:rPr>
      </w:pPr>
      <w:r w:rsidRPr="00AB5935">
        <w:rPr>
          <w:rFonts w:asciiTheme="majorBidi" w:hAnsiTheme="majorBidi" w:cstheme="majorBidi"/>
          <w:b/>
          <w:bCs/>
        </w:rPr>
        <w:lastRenderedPageBreak/>
        <w:t>Introduction</w:t>
      </w:r>
    </w:p>
    <w:p w:rsidR="00E47C13" w:rsidRPr="00E47C13" w:rsidRDefault="00E47C13" w:rsidP="007F5D7F">
      <w:pPr>
        <w:bidi w:val="0"/>
        <w:spacing w:line="480" w:lineRule="auto"/>
        <w:jc w:val="both"/>
        <w:rPr>
          <w:rFonts w:asciiTheme="majorBidi" w:hAnsiTheme="majorBidi" w:cstheme="majorBidi"/>
        </w:rPr>
      </w:pPr>
      <w:r w:rsidRPr="00E47C13">
        <w:rPr>
          <w:rFonts w:asciiTheme="majorBidi" w:hAnsiTheme="majorBidi" w:cstheme="majorBidi"/>
        </w:rPr>
        <w:t>Parkinson's disease is the most common movement disorder, the second common</w:t>
      </w:r>
    </w:p>
    <w:p w:rsidR="00E47C13" w:rsidRPr="00E47C13" w:rsidRDefault="00E47C13" w:rsidP="007F5D7F">
      <w:pPr>
        <w:bidi w:val="0"/>
        <w:spacing w:line="480" w:lineRule="auto"/>
        <w:jc w:val="both"/>
        <w:rPr>
          <w:rFonts w:asciiTheme="majorBidi" w:hAnsiTheme="majorBidi" w:cstheme="majorBidi"/>
        </w:rPr>
      </w:pPr>
      <w:proofErr w:type="gramStart"/>
      <w:r w:rsidRPr="00E47C13">
        <w:rPr>
          <w:rFonts w:asciiTheme="majorBidi" w:hAnsiTheme="majorBidi" w:cstheme="majorBidi"/>
        </w:rPr>
        <w:t>progressive</w:t>
      </w:r>
      <w:proofErr w:type="gramEnd"/>
      <w:r w:rsidRPr="00E47C13">
        <w:rPr>
          <w:rFonts w:asciiTheme="majorBidi" w:hAnsiTheme="majorBidi" w:cstheme="majorBidi"/>
        </w:rPr>
        <w:t>, disabling, and neurodegenerative disease, which is expected to be as prevalent as</w:t>
      </w:r>
    </w:p>
    <w:p w:rsidR="00E47C13" w:rsidRPr="00E47C13" w:rsidRDefault="00E47C13" w:rsidP="006C227A">
      <w:pPr>
        <w:bidi w:val="0"/>
        <w:spacing w:line="480" w:lineRule="auto"/>
        <w:jc w:val="both"/>
        <w:rPr>
          <w:rFonts w:asciiTheme="majorBidi" w:hAnsiTheme="majorBidi" w:cstheme="majorBidi"/>
        </w:rPr>
      </w:pPr>
      <w:r w:rsidRPr="00E47C13">
        <w:rPr>
          <w:rFonts w:asciiTheme="majorBidi" w:hAnsiTheme="majorBidi" w:cs="Times New Roman"/>
          <w:rtl/>
        </w:rPr>
        <w:t xml:space="preserve">12.9 </w:t>
      </w:r>
      <w:r w:rsidR="00134161">
        <w:rPr>
          <w:rFonts w:asciiTheme="majorBidi" w:hAnsiTheme="majorBidi" w:cstheme="majorBidi"/>
        </w:rPr>
        <w:t xml:space="preserve">million cases by 2040 </w:t>
      </w:r>
      <w:r w:rsidR="00134161">
        <w:rPr>
          <w:rFonts w:asciiTheme="majorBidi" w:hAnsiTheme="majorBidi" w:cstheme="majorBidi"/>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Pr>
          <w:rFonts w:asciiTheme="majorBidi" w:hAnsiTheme="majorBidi" w:cstheme="majorBidi"/>
        </w:rPr>
        <w:instrText xml:space="preserve"> ADDIN EN.CITE </w:instrText>
      </w:r>
      <w:r w:rsidR="00134161">
        <w:rPr>
          <w:rFonts w:asciiTheme="majorBidi" w:hAnsiTheme="majorBidi" w:cstheme="majorBidi"/>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Pr>
          <w:rFonts w:asciiTheme="majorBidi" w:hAnsiTheme="majorBidi" w:cstheme="majorBidi"/>
        </w:rPr>
        <w:instrText xml:space="preserve"> ADDIN EN.CITE.DATA </w:instrText>
      </w:r>
      <w:r w:rsidR="00134161">
        <w:rPr>
          <w:rFonts w:asciiTheme="majorBidi" w:hAnsiTheme="majorBidi" w:cstheme="majorBidi"/>
        </w:rPr>
      </w:r>
      <w:r w:rsidR="00134161">
        <w:rPr>
          <w:rFonts w:asciiTheme="majorBidi" w:hAnsiTheme="majorBidi" w:cstheme="majorBidi"/>
        </w:rPr>
        <w:fldChar w:fldCharType="end"/>
      </w:r>
      <w:r w:rsidR="00134161">
        <w:rPr>
          <w:rFonts w:asciiTheme="majorBidi" w:hAnsiTheme="majorBidi" w:cstheme="majorBidi"/>
        </w:rPr>
        <w:fldChar w:fldCharType="separate"/>
      </w:r>
      <w:r w:rsidR="00134161">
        <w:rPr>
          <w:rFonts w:asciiTheme="majorBidi" w:hAnsiTheme="majorBidi" w:cstheme="majorBidi"/>
          <w:noProof/>
        </w:rPr>
        <w:t>[</w:t>
      </w:r>
      <w:hyperlink w:anchor="_ENREF_1" w:tooltip="Blauwendraat, 2020 #624" w:history="1">
        <w:r w:rsidR="006C227A">
          <w:rPr>
            <w:rFonts w:asciiTheme="majorBidi" w:hAnsiTheme="majorBidi" w:cstheme="majorBidi"/>
            <w:noProof/>
          </w:rPr>
          <w:t>1-4</w:t>
        </w:r>
      </w:hyperlink>
      <w:r w:rsidR="00134161">
        <w:rPr>
          <w:rFonts w:asciiTheme="majorBidi" w:hAnsiTheme="majorBidi" w:cstheme="majorBidi"/>
          <w:noProof/>
        </w:rPr>
        <w:t>]</w:t>
      </w:r>
      <w:r w:rsidR="00134161">
        <w:rPr>
          <w:rFonts w:asciiTheme="majorBidi" w:hAnsiTheme="majorBidi" w:cstheme="majorBidi"/>
        </w:rPr>
        <w:fldChar w:fldCharType="end"/>
      </w:r>
      <w:r w:rsidRPr="00E47C13">
        <w:rPr>
          <w:rFonts w:asciiTheme="majorBidi" w:hAnsiTheme="majorBidi" w:cstheme="majorBidi"/>
        </w:rPr>
        <w:t>. Although acute diseases such as stroke are decreased in</w:t>
      </w:r>
    </w:p>
    <w:p w:rsidR="00E47C13" w:rsidRPr="00E47C13" w:rsidRDefault="00E47C13" w:rsidP="007F5D7F">
      <w:pPr>
        <w:bidi w:val="0"/>
        <w:spacing w:line="480" w:lineRule="auto"/>
        <w:jc w:val="both"/>
        <w:rPr>
          <w:rFonts w:asciiTheme="majorBidi" w:hAnsiTheme="majorBidi" w:cstheme="majorBidi"/>
        </w:rPr>
      </w:pPr>
      <w:proofErr w:type="gramStart"/>
      <w:r w:rsidRPr="00E47C13">
        <w:rPr>
          <w:rFonts w:asciiTheme="majorBidi" w:hAnsiTheme="majorBidi" w:cstheme="majorBidi"/>
        </w:rPr>
        <w:t>developed</w:t>
      </w:r>
      <w:proofErr w:type="gramEnd"/>
      <w:r w:rsidRPr="00E47C13">
        <w:rPr>
          <w:rFonts w:asciiTheme="majorBidi" w:hAnsiTheme="majorBidi" w:cstheme="majorBidi"/>
        </w:rPr>
        <w:t xml:space="preserve"> countries, neurodegenerative diseases are increasing and affecting most of their</w:t>
      </w:r>
    </w:p>
    <w:p w:rsidR="00E47C13" w:rsidRPr="00E47C13" w:rsidRDefault="00971F9C" w:rsidP="006C227A">
      <w:pPr>
        <w:bidi w:val="0"/>
        <w:spacing w:line="480" w:lineRule="auto"/>
        <w:jc w:val="both"/>
        <w:rPr>
          <w:rFonts w:asciiTheme="majorBidi" w:hAnsiTheme="majorBidi" w:cstheme="majorBidi"/>
        </w:rPr>
      </w:pPr>
      <w:r>
        <w:rPr>
          <w:rFonts w:asciiTheme="majorBidi" w:hAnsiTheme="majorBidi" w:cstheme="majorBidi"/>
        </w:rPr>
        <w:t xml:space="preserve">population </w:t>
      </w:r>
      <w:r>
        <w:rPr>
          <w:rFonts w:asciiTheme="majorBidi" w:hAnsiTheme="majorBidi" w:cstheme="majorBidi"/>
        </w:rPr>
        <w:fldChar w:fldCharType="begin"/>
      </w:r>
      <w:r>
        <w:rPr>
          <w:rFonts w:asciiTheme="majorBidi" w:hAnsiTheme="majorBidi" w:cstheme="majorBidi"/>
        </w:rPr>
        <w:instrText xml:space="preserve"> ADDIN EN.CITE &lt;EndNote&gt;&lt;Cite&gt;&lt;Author&gt;Rocca&lt;/Author&gt;&lt;Year&gt;2018&lt;/Year&gt;&lt;RecNum&gt;628&lt;/RecNum&gt;&lt;DisplayText&gt;[5]&lt;/DisplayText&gt;&lt;record&gt;&lt;rec-number&gt;628&lt;/rec-number&gt;&lt;foreign-keys&gt;&lt;key app="EN" db-id="rewfwt2w8r5sdvev9v0xsda92ff2twsr5ees"&gt;628&lt;/key&gt;&lt;/foreign-keys&gt;&lt;ref-type name="Journal Article"&gt;17&lt;/ref-type&gt;&lt;contributors&gt;&lt;authors&gt;&lt;author&gt;Rocca, Walter A&lt;/author&gt;&lt;/authors&gt;&lt;/contributors&gt;&lt;titles&gt;&lt;title&gt;The burden of Parkinson&amp;apos;s disease: a worldwide perspective&lt;/title&gt;&lt;secondary-title&gt;The Lancet Neurology&lt;/secondary-title&gt;&lt;/titles&gt;&lt;periodical&gt;&lt;full-title&gt;The Lancet Neurology&lt;/full-title&gt;&lt;/periodical&gt;&lt;pages&gt;928-929&lt;/pages&gt;&lt;volume&gt;17&lt;/volume&gt;&lt;number&gt;11&lt;/number&gt;&lt;dates&gt;&lt;year&gt;2018&lt;/year&gt;&lt;/dates&gt;&lt;isbn&gt;1474-4422&lt;/isbn&gt;&lt;urls&gt;&lt;/urls&gt;&lt;/record&gt;&lt;/Cite&gt;&lt;/EndNote&gt;</w:instrText>
      </w:r>
      <w:r>
        <w:rPr>
          <w:rFonts w:asciiTheme="majorBidi" w:hAnsiTheme="majorBidi" w:cstheme="majorBidi"/>
        </w:rPr>
        <w:fldChar w:fldCharType="separate"/>
      </w:r>
      <w:r>
        <w:rPr>
          <w:rFonts w:asciiTheme="majorBidi" w:hAnsiTheme="majorBidi" w:cstheme="majorBidi"/>
          <w:noProof/>
        </w:rPr>
        <w:t>[</w:t>
      </w:r>
      <w:hyperlink w:anchor="_ENREF_5" w:tooltip="Rocca, 2018 #628" w:history="1">
        <w:r w:rsidR="006C227A">
          <w:rPr>
            <w:rFonts w:asciiTheme="majorBidi" w:hAnsiTheme="majorBidi" w:cstheme="majorBidi"/>
            <w:noProof/>
          </w:rPr>
          <w:t>5</w:t>
        </w:r>
      </w:hyperlink>
      <w:r>
        <w:rPr>
          <w:rFonts w:asciiTheme="majorBidi" w:hAnsiTheme="majorBidi" w:cstheme="majorBidi"/>
          <w:noProof/>
        </w:rPr>
        <w:t>]</w:t>
      </w:r>
      <w:r>
        <w:rPr>
          <w:rFonts w:asciiTheme="majorBidi" w:hAnsiTheme="majorBidi" w:cstheme="majorBidi"/>
        </w:rPr>
        <w:fldChar w:fldCharType="end"/>
      </w:r>
      <w:r w:rsidR="00E47C13" w:rsidRPr="00E47C13">
        <w:rPr>
          <w:rFonts w:asciiTheme="majorBidi" w:hAnsiTheme="majorBidi" w:cstheme="majorBidi"/>
        </w:rPr>
        <w:t>. PD prevalence is estimated at 160 per 100000 i</w:t>
      </w:r>
      <w:r>
        <w:rPr>
          <w:rFonts w:asciiTheme="majorBidi" w:hAnsiTheme="majorBidi" w:cstheme="majorBidi"/>
        </w:rPr>
        <w:t>n individuals over 65 years old</w:t>
      </w:r>
      <w:r>
        <w:rPr>
          <w:rFonts w:asciiTheme="majorBidi" w:hAnsiTheme="majorBidi" w:cstheme="majorBidi"/>
        </w:rPr>
        <w:fldChar w:fldCharType="begin"/>
      </w:r>
      <w:r>
        <w:rPr>
          <w:rFonts w:asciiTheme="majorBidi" w:hAnsiTheme="majorBidi" w:cstheme="majorBidi"/>
        </w:rPr>
        <w:instrText xml:space="preserve"> ADDIN EN.CITE &lt;EndNote&gt;&lt;Cite&gt;&lt;Author&gt;Cushnie-Sparrow&lt;/Author&gt;&lt;Year&gt;2018&lt;/Year&gt;&lt;RecNum&gt;629&lt;/RecNum&gt;&lt;DisplayText&gt;[6]&lt;/DisplayText&gt;&lt;record&gt;&lt;rec-number&gt;629&lt;/rec-number&gt;&lt;foreign-keys&gt;&lt;key app="EN" db-id="rewfwt2w8r5sdvev9v0xsda92ff2twsr5ees"&gt;629&lt;/key&gt;&lt;/foreign-keys&gt;&lt;ref-type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Pr>
          <w:rFonts w:asciiTheme="majorBidi" w:hAnsiTheme="majorBidi" w:cstheme="majorBidi"/>
        </w:rPr>
        <w:fldChar w:fldCharType="separate"/>
      </w:r>
      <w:r>
        <w:rPr>
          <w:rFonts w:asciiTheme="majorBidi" w:hAnsiTheme="majorBidi" w:cstheme="majorBidi"/>
          <w:noProof/>
        </w:rPr>
        <w:t>[</w:t>
      </w:r>
      <w:hyperlink w:anchor="_ENREF_6" w:tooltip="Cushnie-Sparrow, 2018 #629" w:history="1">
        <w:r w:rsidR="006C227A">
          <w:rPr>
            <w:rFonts w:asciiTheme="majorBidi" w:hAnsiTheme="majorBidi" w:cstheme="majorBidi"/>
            <w:noProof/>
          </w:rPr>
          <w:t>6</w:t>
        </w:r>
      </w:hyperlink>
      <w:r>
        <w:rPr>
          <w:rFonts w:asciiTheme="majorBidi" w:hAnsiTheme="majorBidi" w:cstheme="majorBidi"/>
          <w:noProof/>
        </w:rPr>
        <w:t>]</w:t>
      </w:r>
      <w:r>
        <w:rPr>
          <w:rFonts w:asciiTheme="majorBidi" w:hAnsiTheme="majorBidi" w:cstheme="majorBidi"/>
        </w:rPr>
        <w:fldChar w:fldCharType="end"/>
      </w:r>
      <w:r w:rsidR="00474DF5">
        <w:rPr>
          <w:rFonts w:asciiTheme="majorBidi" w:hAnsiTheme="majorBidi" w:cstheme="majorBidi"/>
        </w:rPr>
        <w:t>.</w:t>
      </w:r>
      <w:r w:rsidR="00E47C13" w:rsidRPr="00E47C13">
        <w:rPr>
          <w:rFonts w:asciiTheme="majorBidi" w:hAnsiTheme="majorBidi" w:cstheme="majorBidi"/>
        </w:rPr>
        <w:t>Parkinson's disease is characterized by slow movemen</w:t>
      </w:r>
      <w:r w:rsidR="00474DF5">
        <w:rPr>
          <w:rFonts w:asciiTheme="majorBidi" w:hAnsiTheme="majorBidi" w:cstheme="majorBidi"/>
        </w:rPr>
        <w:t xml:space="preserve">ts, rigidity, and low amplitude </w:t>
      </w:r>
      <w:r w:rsidR="00E47C13" w:rsidRPr="00E47C13">
        <w:rPr>
          <w:rFonts w:asciiTheme="majorBidi" w:hAnsiTheme="majorBidi" w:cstheme="majorBidi"/>
        </w:rPr>
        <w:t>movements without the previous automaticity. Gait problems are among the most prominent</w:t>
      </w:r>
    </w:p>
    <w:p w:rsidR="00E47C13" w:rsidRDefault="00E47C13" w:rsidP="006C227A">
      <w:pPr>
        <w:bidi w:val="0"/>
        <w:spacing w:line="480" w:lineRule="auto"/>
        <w:jc w:val="both"/>
        <w:rPr>
          <w:rFonts w:asciiTheme="majorBidi" w:hAnsiTheme="majorBidi" w:cstheme="majorBidi"/>
        </w:rPr>
      </w:pPr>
      <w:r w:rsidRPr="00E47C13">
        <w:rPr>
          <w:rFonts w:asciiTheme="majorBidi" w:hAnsiTheme="majorBidi" w:cstheme="majorBidi"/>
        </w:rPr>
        <w:t>and disabling signs of this disorder w</w:t>
      </w:r>
      <w:r w:rsidR="00474DF5">
        <w:rPr>
          <w:rFonts w:asciiTheme="majorBidi" w:hAnsiTheme="majorBidi" w:cstheme="majorBidi"/>
        </w:rPr>
        <w:t xml:space="preserve">hich progress as time passes </w:t>
      </w:r>
      <w:r w:rsidR="00474DF5">
        <w:rPr>
          <w:rFonts w:asciiTheme="majorBidi" w:hAnsiTheme="majorBidi" w:cstheme="majorBidi"/>
        </w:rPr>
        <w:fldChar w:fldCharType="begin"/>
      </w:r>
      <w:r w:rsidR="00474DF5">
        <w:rPr>
          <w:rFonts w:asciiTheme="majorBidi" w:hAnsiTheme="majorBidi" w:cstheme="majorBidi"/>
        </w:rPr>
        <w:instrText xml:space="preserve"> ADDIN EN.CITE &lt;EndNote&gt;&lt;Cite&gt;&lt;Author&gt;Mirelman&lt;/Author&gt;&lt;Year&gt;2019&lt;/Year&gt;&lt;RecNum&gt;630&lt;/RecNum&gt;&lt;DisplayText&gt;[7]&lt;/DisplayText&gt;&lt;record&gt;&lt;rec-number&gt;630&lt;/rec-number&gt;&lt;foreign-keys&gt;&lt;key app="EN" db-id="rewfwt2w8r5sdvev9v0xsda92ff2twsr5ees"&gt;630&lt;/key&gt;&lt;/foreign-keys&gt;&lt;ref-type name="Journal Article"&gt;17&lt;/ref-type&gt;&lt;contributors&gt;&lt;authors&gt;&lt;author&gt;Mirelman, Anat&lt;/author&gt;&lt;author&gt;Bonato, Paolo&lt;/author&gt;&lt;author&gt;Camicioli, Richard&lt;/author&gt;&lt;author&gt;Ellis, Terry D&lt;/author&gt;&lt;author&gt;Giladi, Nir&lt;/author&gt;&lt;author&gt;Hamilton, Jamie L&lt;/author&gt;&lt;author&gt;Hass, Chris J&lt;/author&gt;&lt;author&gt;Hausdorff, Jeffrey M&lt;/author&gt;&lt;author&gt;Pelosin, Elisa&lt;/author&gt;&lt;author&gt;Almeida, Quincy J&lt;/author&gt;&lt;/authors&gt;&lt;/contributors&gt;&lt;titles&gt;&lt;title&gt;Gait impairments in Parkinson&amp;apos;s disease&lt;/title&gt;&lt;secondary-title&gt;The Lancet Neurology&lt;/secondary-title&gt;&lt;/titles&gt;&lt;periodical&gt;&lt;full-title&gt;The Lancet Neurology&lt;/full-title&gt;&lt;/periodical&gt;&lt;pages&gt;697-708&lt;/pages&gt;&lt;volume&gt;18&lt;/volume&gt;&lt;number&gt;7&lt;/number&gt;&lt;dates&gt;&lt;year&gt;2019&lt;/year&gt;&lt;/dates&gt;&lt;isbn&gt;1474-4422&lt;/isbn&gt;&lt;urls&gt;&lt;/urls&gt;&lt;/record&gt;&lt;/Cite&gt;&lt;/EndNote&gt;</w:instrText>
      </w:r>
      <w:r w:rsidR="00474DF5">
        <w:rPr>
          <w:rFonts w:asciiTheme="majorBidi" w:hAnsiTheme="majorBidi" w:cstheme="majorBidi"/>
        </w:rPr>
        <w:fldChar w:fldCharType="separate"/>
      </w:r>
      <w:r w:rsidR="00474DF5">
        <w:rPr>
          <w:rFonts w:asciiTheme="majorBidi" w:hAnsiTheme="majorBidi" w:cstheme="majorBidi"/>
          <w:noProof/>
        </w:rPr>
        <w:t>[</w:t>
      </w:r>
      <w:hyperlink w:anchor="_ENREF_7" w:tooltip="Mirelman, 2019 #630" w:history="1">
        <w:r w:rsidR="006C227A">
          <w:rPr>
            <w:rFonts w:asciiTheme="majorBidi" w:hAnsiTheme="majorBidi" w:cstheme="majorBidi"/>
            <w:noProof/>
          </w:rPr>
          <w:t>7</w:t>
        </w:r>
      </w:hyperlink>
      <w:r w:rsidR="00474DF5">
        <w:rPr>
          <w:rFonts w:asciiTheme="majorBidi" w:hAnsiTheme="majorBidi" w:cstheme="majorBidi"/>
          <w:noProof/>
        </w:rPr>
        <w:t>]</w:t>
      </w:r>
      <w:r w:rsidR="00474DF5">
        <w:rPr>
          <w:rFonts w:asciiTheme="majorBidi" w:hAnsiTheme="majorBidi" w:cstheme="majorBidi"/>
        </w:rPr>
        <w:fldChar w:fldCharType="end"/>
      </w:r>
      <w:r w:rsidRPr="00E47C13">
        <w:rPr>
          <w:rFonts w:asciiTheme="majorBidi" w:hAnsiTheme="majorBidi" w:cstheme="majorBidi"/>
        </w:rPr>
        <w:t xml:space="preserve">. Various genetic, environmental, </w:t>
      </w:r>
    </w:p>
    <w:p w:rsidR="00E47C13" w:rsidRDefault="00E47C13" w:rsidP="007F5D7F">
      <w:pPr>
        <w:bidi w:val="0"/>
        <w:spacing w:line="480" w:lineRule="auto"/>
        <w:jc w:val="both"/>
        <w:rPr>
          <w:rFonts w:asciiTheme="majorBidi" w:hAnsiTheme="majorBidi" w:cstheme="majorBidi"/>
        </w:rPr>
      </w:pPr>
      <w:proofErr w:type="gramStart"/>
      <w:r w:rsidRPr="00E47C13">
        <w:rPr>
          <w:rFonts w:asciiTheme="majorBidi" w:hAnsiTheme="majorBidi" w:cstheme="majorBidi"/>
        </w:rPr>
        <w:t>lifestyle-related</w:t>
      </w:r>
      <w:proofErr w:type="gramEnd"/>
      <w:r w:rsidRPr="00E47C13">
        <w:rPr>
          <w:rFonts w:asciiTheme="majorBidi" w:hAnsiTheme="majorBidi" w:cstheme="majorBidi"/>
        </w:rPr>
        <w:t xml:space="preserve"> factors and aging have been proposed as the</w:t>
      </w:r>
      <w:r>
        <w:rPr>
          <w:rFonts w:asciiTheme="majorBidi" w:hAnsiTheme="majorBidi" w:cstheme="majorBidi"/>
        </w:rPr>
        <w:t xml:space="preserve"> </w:t>
      </w:r>
      <w:r w:rsidRPr="00E47C13">
        <w:rPr>
          <w:rFonts w:asciiTheme="majorBidi" w:hAnsiTheme="majorBidi" w:cstheme="majorBidi"/>
        </w:rPr>
        <w:t xml:space="preserve">riggers for Parkinson's disease initiation </w:t>
      </w:r>
    </w:p>
    <w:p w:rsidR="00E47C13" w:rsidRPr="00E47C13" w:rsidRDefault="00903F90" w:rsidP="006C227A">
      <w:pPr>
        <w:bidi w:val="0"/>
        <w:spacing w:line="480" w:lineRule="auto"/>
        <w:jc w:val="both"/>
        <w:rPr>
          <w:rFonts w:asciiTheme="majorBidi" w:hAnsiTheme="majorBidi" w:cstheme="majorBidi"/>
        </w:rPr>
      </w:pPr>
      <w:r>
        <w:rPr>
          <w:rFonts w:asciiTheme="majorBidi" w:hAnsiTheme="majorBidi" w:cstheme="majorBidi"/>
        </w:rPr>
        <w:fldChar w:fldCharType="begin"/>
      </w:r>
      <w:r w:rsidR="00EF2514">
        <w:rPr>
          <w:rFonts w:asciiTheme="majorBidi" w:hAnsiTheme="majorBidi" w:cstheme="majorBidi"/>
        </w:rPr>
        <w:instrText xml:space="preserve"> ADDIN EN.CITE &lt;EndNote&gt;&lt;Cite&gt;&lt;Author&gt;Marras&lt;/Author&gt;&lt;Year&gt;2019&lt;/Year&gt;&lt;RecNum&gt;631&lt;/RecNum&gt;&lt;DisplayText&gt;[8, 9]&lt;/DisplayText&gt;&lt;record&gt;&lt;rec-number&gt;631&lt;/rec-number&gt;&lt;foreign-keys&gt;&lt;key app="EN" db-id="rewfwt2w8r5sdvev9v0xsda92ff2twsr5ees"&gt;631&lt;/key&gt;&lt;/foreign-keys&gt;&lt;ref-type name="Journal Article"&gt;17&lt;/ref-type&gt;&lt;contributors&gt;&lt;authors&gt;&lt;author&gt;Marras, Connie&lt;/author&gt;&lt;author&gt;Canning, Colleen G&lt;/author&gt;&lt;author&gt;Goldman, Samuel M&lt;/author&gt;&lt;/authors&gt;&lt;/contributors&gt;&lt;titles&gt;&lt;title&gt;Environment, lifestyle, and Parkinson&amp;apos;s disease: implications for prevention in the next decade&lt;/title&gt;&lt;secondary-title&gt;Movement Disorders&lt;/secondary-title&gt;&lt;/titles&gt;&lt;periodical&gt;&lt;full-title&gt;Movement Disorders&lt;/full-title&gt;&lt;/periodical&gt;&lt;pages&gt;801-811&lt;/pages&gt;&lt;volume&gt;34&lt;/volume&gt;&lt;number&gt;6&lt;/number&gt;&lt;dates&gt;&lt;year&gt;2019&lt;/year&gt;&lt;/dates&gt;&lt;isbn&gt;0885-3185&lt;/isbn&gt;&lt;urls&gt;&lt;/urls&gt;&lt;/record&gt;&lt;/Cite&gt;&lt;Cite&gt;&lt;Author&gt;Zhao&lt;/Author&gt;&lt;Year&gt;2020&lt;/Year&gt;&lt;RecNum&gt;632&lt;/RecNum&gt;&lt;record&gt;&lt;rec-number&gt;632&lt;/rec-number&gt;&lt;foreign-keys&gt;&lt;key app="EN" db-id="rewfwt2w8r5sdvev9v0xsda92ff2twsr5ees"&gt;632&lt;/key&gt;&lt;/foreign-keys&gt;&lt;ref-type name="Journal Article"&gt;17&lt;/ref-type&gt;&lt;contributors&gt;&lt;authors&gt;&lt;author&gt;Zhao, Yuwen&lt;/author&gt;&lt;author&gt;Qin, Lixia&lt;/author&gt;&lt;author&gt;Pan, Hongxu&lt;/author&gt;&lt;author&gt;Liu, Zhenhua&lt;/author&gt;&lt;author&gt;Jiang, Li&lt;/author&gt;&lt;author&gt;He, Yan&lt;/author&gt;&lt;author&gt;Zeng, Qian&lt;/author&gt;&lt;author&gt;Zhou, Xun&lt;/author&gt;&lt;author&gt;Zhou, Xiaoxia&lt;/author&gt;&lt;author&gt;Zhou, Yangjie&lt;/author&gt;&lt;/authors&gt;&lt;/contributors&gt;&lt;titles&gt;&lt;title&gt;The role of genetics in Parkinson’s disease: a large cohort study in Chinese mainland population&lt;/title&gt;&lt;secondary-title&gt;Brain&lt;/secondary-title&gt;&lt;/titles&gt;&lt;periodical&gt;&lt;full-title&gt;Brain&lt;/full-title&gt;&lt;/periodical&gt;&lt;pages&gt;2220-2234&lt;/pages&gt;&lt;volume&gt;143&lt;/volume&gt;&lt;number&gt;7&lt;/number&gt;&lt;dates&gt;&lt;year&gt;2020&lt;/year&gt;&lt;/dates&gt;&lt;isbn&gt;0006-8950&lt;/isbn&gt;&lt;urls&gt;&lt;/urls&gt;&lt;/record&gt;&lt;/Cite&gt;&lt;/EndNote&gt;</w:instrText>
      </w:r>
      <w:r>
        <w:rPr>
          <w:rFonts w:asciiTheme="majorBidi" w:hAnsiTheme="majorBidi" w:cstheme="majorBidi"/>
        </w:rPr>
        <w:fldChar w:fldCharType="separate"/>
      </w:r>
      <w:r w:rsidR="00EF2514">
        <w:rPr>
          <w:rFonts w:asciiTheme="majorBidi" w:hAnsiTheme="majorBidi" w:cstheme="majorBidi"/>
          <w:noProof/>
        </w:rPr>
        <w:t>[</w:t>
      </w:r>
      <w:hyperlink w:anchor="_ENREF_8" w:tooltip="Marras, 2019 #631" w:history="1">
        <w:r w:rsidR="006C227A">
          <w:rPr>
            <w:rFonts w:asciiTheme="majorBidi" w:hAnsiTheme="majorBidi" w:cstheme="majorBidi"/>
            <w:noProof/>
          </w:rPr>
          <w:t>8</w:t>
        </w:r>
      </w:hyperlink>
      <w:r w:rsidR="00EF2514">
        <w:rPr>
          <w:rFonts w:asciiTheme="majorBidi" w:hAnsiTheme="majorBidi" w:cstheme="majorBidi"/>
          <w:noProof/>
        </w:rPr>
        <w:t xml:space="preserve">, </w:t>
      </w:r>
      <w:hyperlink w:anchor="_ENREF_9" w:tooltip="Zhao, 2020 #632" w:history="1">
        <w:r w:rsidR="006C227A">
          <w:rPr>
            <w:rFonts w:asciiTheme="majorBidi" w:hAnsiTheme="majorBidi" w:cstheme="majorBidi"/>
            <w:noProof/>
          </w:rPr>
          <w:t>9</w:t>
        </w:r>
      </w:hyperlink>
      <w:r w:rsidR="00EF2514">
        <w:rPr>
          <w:rFonts w:asciiTheme="majorBidi" w:hAnsiTheme="majorBidi" w:cstheme="majorBidi"/>
          <w:noProof/>
        </w:rPr>
        <w:t>]</w:t>
      </w:r>
      <w:r>
        <w:rPr>
          <w:rFonts w:asciiTheme="majorBidi" w:hAnsiTheme="majorBidi" w:cstheme="majorBidi"/>
        </w:rPr>
        <w:fldChar w:fldCharType="end"/>
      </w:r>
      <w:r w:rsidR="00E47C13" w:rsidRPr="00E47C13">
        <w:rPr>
          <w:rFonts w:asciiTheme="majorBidi" w:hAnsiTheme="majorBidi" w:cstheme="majorBidi"/>
        </w:rPr>
        <w:t>. Classically, Parkinson's disease is attributed to</w:t>
      </w:r>
      <w:r w:rsidR="00E47C13">
        <w:rPr>
          <w:rFonts w:asciiTheme="majorBidi" w:hAnsiTheme="majorBidi" w:cstheme="majorBidi"/>
        </w:rPr>
        <w:t xml:space="preserve"> </w:t>
      </w:r>
      <w:r w:rsidR="00E47C13" w:rsidRPr="00E47C13">
        <w:rPr>
          <w:rFonts w:asciiTheme="majorBidi" w:hAnsiTheme="majorBidi" w:cstheme="majorBidi"/>
        </w:rPr>
        <w:t>the progressive death of dopaminergic neurons of basal ganglia and hyperactivity of</w:t>
      </w:r>
      <w:r w:rsidR="00E47C13">
        <w:rPr>
          <w:rFonts w:asciiTheme="majorBidi" w:hAnsiTheme="majorBidi" w:cstheme="majorBidi"/>
        </w:rPr>
        <w:t xml:space="preserve"> </w:t>
      </w:r>
      <w:proofErr w:type="spellStart"/>
      <w:r w:rsidR="00E47C13" w:rsidRPr="00E47C13">
        <w:rPr>
          <w:rFonts w:asciiTheme="majorBidi" w:hAnsiTheme="majorBidi" w:cstheme="majorBidi"/>
        </w:rPr>
        <w:t>striatopallidal</w:t>
      </w:r>
      <w:proofErr w:type="spellEnd"/>
      <w:r w:rsidR="00E47C13" w:rsidRPr="00E47C13">
        <w:rPr>
          <w:rFonts w:asciiTheme="majorBidi" w:hAnsiTheme="majorBidi" w:cstheme="majorBidi"/>
        </w:rPr>
        <w:t xml:space="preserve"> pathway in the dorsal striatum due to loss of dopamine signaling and presence</w:t>
      </w:r>
      <w:r w:rsidR="00E47C13">
        <w:rPr>
          <w:rFonts w:asciiTheme="majorBidi" w:hAnsiTheme="majorBidi" w:cstheme="majorBidi"/>
        </w:rPr>
        <w:t xml:space="preserve"> </w:t>
      </w:r>
      <w:r w:rsidR="00E47C13" w:rsidRPr="00E47C13">
        <w:rPr>
          <w:rFonts w:asciiTheme="majorBidi" w:hAnsiTheme="majorBidi" w:cstheme="majorBidi"/>
        </w:rPr>
        <w:t>of Lewy bodies and Lewy neuritis. PD patients suffer from various motor and non-motor</w:t>
      </w:r>
      <w:r w:rsidR="00E47C13">
        <w:rPr>
          <w:rFonts w:asciiTheme="majorBidi" w:hAnsiTheme="majorBidi" w:cstheme="majorBidi"/>
        </w:rPr>
        <w:t xml:space="preserve"> </w:t>
      </w:r>
      <w:r w:rsidR="00E47C13" w:rsidRPr="00E47C13">
        <w:rPr>
          <w:rFonts w:asciiTheme="majorBidi" w:hAnsiTheme="majorBidi" w:cstheme="majorBidi"/>
        </w:rPr>
        <w:t>symptoms that negative</w:t>
      </w:r>
      <w:r w:rsidR="005440B9">
        <w:rPr>
          <w:rFonts w:asciiTheme="majorBidi" w:hAnsiTheme="majorBidi" w:cstheme="majorBidi"/>
        </w:rPr>
        <w:t xml:space="preserve">ly impact their daily lives </w:t>
      </w:r>
      <w:r w:rsidR="00F52F60">
        <w:rPr>
          <w:rFonts w:asciiTheme="majorBidi" w:hAnsiTheme="majorBidi" w:cstheme="majorBidi"/>
        </w:rPr>
        <w:fldChar w:fldCharType="begin"/>
      </w:r>
      <w:r w:rsidR="00F52F60">
        <w:rPr>
          <w:rFonts w:asciiTheme="majorBidi" w:hAnsiTheme="majorBidi" w:cstheme="majorBidi"/>
        </w:rPr>
        <w:instrText xml:space="preserve"> ADDIN EN.CITE &lt;EndNote&gt;&lt;Cite&gt;&lt;Author&gt;Cernera&lt;/Author&gt;&lt;Year&gt;2020&lt;/Year&gt;&lt;RecNum&gt;633&lt;/RecNum&gt;&lt;DisplayText&gt;[10]&lt;/DisplayText&gt;&lt;record&gt;&lt;rec-number&gt;633&lt;/rec-number&gt;&lt;foreign-keys&gt;&lt;key app="EN" db-id="rewfwt2w8r5sdvev9v0xsda92ff2twsr5ees"&gt;633&lt;/key&gt;&lt;/foreign-keys&gt;&lt;ref-type name="Journal Article"&gt;17&lt;/ref-type&gt;&lt;contributors&gt;&lt;authors&gt;&lt;author&gt;Cernera, Stephanie&lt;/author&gt;&lt;author&gt;Eisinger, Robert S&lt;/author&gt;&lt;author&gt;Wong, Joshua K&lt;/author&gt;&lt;author&gt;Ho, Kwo Wei David&lt;/author&gt;&lt;author&gt;Lopes, Janine Lobo&lt;/author&gt;&lt;author&gt;To, Kevin&lt;/author&gt;&lt;author&gt;Carbunaru, Samuel&lt;/author&gt;&lt;author&gt;Ramirez-Zamora, Adolfo&lt;/author&gt;&lt;author&gt;Almeida, Leonardo&lt;/author&gt;&lt;author&gt;Foote, Kelly D&lt;/author&gt;&lt;/authors&gt;&lt;/contributors&gt;&lt;titles&gt;&lt;title&gt;Long-term Parkinson’s disease quality of life after staged DBS: STN vs GPi and first vs second lead&lt;/title&gt;&lt;secondary-title&gt;NPJ Parkinson&amp;apos;s disease&lt;/secondary-title&gt;&lt;/titles&gt;&lt;periodical&gt;&lt;full-title&gt;NPJ Parkinson&amp;apos;s disease&lt;/full-title&gt;&lt;/periodical&gt;&lt;pages&gt;1-10&lt;/pages&gt;&lt;volume&gt;6&lt;/volume&gt;&lt;number&gt;1&lt;/number&gt;&lt;dates&gt;&lt;year&gt;2020&lt;/year&gt;&lt;/dates&gt;&lt;isbn&gt;2373-8057&lt;/isbn&gt;&lt;urls&gt;&lt;/urls&gt;&lt;/record&gt;&lt;/Cite&gt;&lt;/EndNote&gt;</w:instrText>
      </w:r>
      <w:r w:rsidR="00F52F60">
        <w:rPr>
          <w:rFonts w:asciiTheme="majorBidi" w:hAnsiTheme="majorBidi" w:cstheme="majorBidi"/>
        </w:rPr>
        <w:fldChar w:fldCharType="separate"/>
      </w:r>
      <w:r w:rsidR="00F52F60">
        <w:rPr>
          <w:rFonts w:asciiTheme="majorBidi" w:hAnsiTheme="majorBidi" w:cstheme="majorBidi"/>
          <w:noProof/>
        </w:rPr>
        <w:t>[</w:t>
      </w:r>
      <w:hyperlink w:anchor="_ENREF_10" w:tooltip="Cernera, 2020 #633" w:history="1">
        <w:r w:rsidR="006C227A">
          <w:rPr>
            <w:rFonts w:asciiTheme="majorBidi" w:hAnsiTheme="majorBidi" w:cstheme="majorBidi"/>
            <w:noProof/>
          </w:rPr>
          <w:t>10</w:t>
        </w:r>
      </w:hyperlink>
      <w:r w:rsidR="00F52F60">
        <w:rPr>
          <w:rFonts w:asciiTheme="majorBidi" w:hAnsiTheme="majorBidi" w:cstheme="majorBidi"/>
          <w:noProof/>
        </w:rPr>
        <w:t>]</w:t>
      </w:r>
      <w:r w:rsidR="00F52F60">
        <w:rPr>
          <w:rFonts w:asciiTheme="majorBidi" w:hAnsiTheme="majorBidi" w:cstheme="majorBidi"/>
        </w:rPr>
        <w:fldChar w:fldCharType="end"/>
      </w:r>
      <w:r w:rsidR="00E47C13" w:rsidRPr="00E47C13">
        <w:rPr>
          <w:rFonts w:asciiTheme="majorBidi" w:hAnsiTheme="majorBidi" w:cstheme="majorBidi"/>
        </w:rPr>
        <w:t>. Levodopa, a dopamine precursor, was</w:t>
      </w:r>
      <w:r w:rsidR="00E47C13">
        <w:rPr>
          <w:rFonts w:asciiTheme="majorBidi" w:hAnsiTheme="majorBidi" w:cstheme="majorBidi"/>
        </w:rPr>
        <w:t xml:space="preserve"> </w:t>
      </w:r>
      <w:r w:rsidR="00E47C13" w:rsidRPr="00E47C13">
        <w:rPr>
          <w:rFonts w:asciiTheme="majorBidi" w:hAnsiTheme="majorBidi" w:cstheme="majorBidi"/>
        </w:rPr>
        <w:t>develope</w:t>
      </w:r>
      <w:r w:rsidR="00B36A77">
        <w:rPr>
          <w:rFonts w:asciiTheme="majorBidi" w:hAnsiTheme="majorBidi" w:cstheme="majorBidi"/>
        </w:rPr>
        <w:t>d for the first time in 1911</w:t>
      </w:r>
      <w:r w:rsidR="00B36A77">
        <w:rPr>
          <w:rFonts w:asciiTheme="majorBidi" w:hAnsiTheme="majorBidi" w:cstheme="majorBidi"/>
        </w:rPr>
        <w:fldChar w:fldCharType="begin"/>
      </w:r>
      <w:r w:rsidR="00B36A77">
        <w:rPr>
          <w:rFonts w:asciiTheme="majorBidi" w:hAnsiTheme="majorBidi" w:cstheme="majorBidi"/>
        </w:rPr>
        <w:instrText xml:space="preserve"> ADDIN EN.CITE &lt;EndNote&gt;&lt;Cite&gt;&lt;Author&gt;Tambasco&lt;/Author&gt;&lt;Year&gt;2018&lt;/Year&gt;&lt;RecNum&gt;634&lt;/RecNum&gt;&lt;DisplayText&gt;[11]&lt;/DisplayText&gt;&lt;record&gt;&lt;rec-number&gt;634&lt;/rec-number&gt;&lt;foreign-keys&gt;&lt;key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Pr>
          <w:rFonts w:asciiTheme="majorBidi" w:hAnsiTheme="majorBidi" w:cstheme="majorBidi"/>
        </w:rPr>
        <w:fldChar w:fldCharType="separate"/>
      </w:r>
      <w:r w:rsidR="00B36A77">
        <w:rPr>
          <w:rFonts w:asciiTheme="majorBidi" w:hAnsiTheme="majorBidi" w:cstheme="majorBidi"/>
          <w:noProof/>
        </w:rPr>
        <w:t>[</w:t>
      </w:r>
      <w:hyperlink w:anchor="_ENREF_11" w:tooltip="Tambasco, 2018 #634" w:history="1">
        <w:r w:rsidR="006C227A">
          <w:rPr>
            <w:rFonts w:asciiTheme="majorBidi" w:hAnsiTheme="majorBidi" w:cstheme="majorBidi"/>
            <w:noProof/>
          </w:rPr>
          <w:t>11</w:t>
        </w:r>
      </w:hyperlink>
      <w:r w:rsidR="00B36A77">
        <w:rPr>
          <w:rFonts w:asciiTheme="majorBidi" w:hAnsiTheme="majorBidi" w:cstheme="majorBidi"/>
          <w:noProof/>
        </w:rPr>
        <w:t>]</w:t>
      </w:r>
      <w:r w:rsidR="00B36A77">
        <w:rPr>
          <w:rFonts w:asciiTheme="majorBidi" w:hAnsiTheme="majorBidi" w:cstheme="majorBidi"/>
        </w:rPr>
        <w:fldChar w:fldCharType="end"/>
      </w:r>
      <w:r w:rsidR="00E47C13" w:rsidRPr="00E47C13">
        <w:rPr>
          <w:rFonts w:asciiTheme="majorBidi" w:hAnsiTheme="majorBidi" w:cstheme="majorBidi"/>
        </w:rPr>
        <w:t>. It has been used as an efficacious drug for PD</w:t>
      </w:r>
    </w:p>
    <w:p w:rsidR="00E96811" w:rsidRPr="00AB5935" w:rsidRDefault="00E47C13" w:rsidP="006C227A">
      <w:pPr>
        <w:bidi w:val="0"/>
        <w:spacing w:line="480" w:lineRule="auto"/>
        <w:jc w:val="both"/>
        <w:rPr>
          <w:rFonts w:asciiTheme="majorBidi" w:hAnsiTheme="majorBidi" w:cstheme="majorBidi"/>
        </w:rPr>
      </w:pPr>
      <w:r w:rsidRPr="00E47C13">
        <w:rPr>
          <w:rFonts w:asciiTheme="majorBidi" w:hAnsiTheme="majorBidi" w:cstheme="majorBidi"/>
        </w:rPr>
        <w:t>treatment for over 50 years, but it has been shown that its e</w:t>
      </w:r>
      <w:r w:rsidR="008F60CC">
        <w:rPr>
          <w:rFonts w:asciiTheme="majorBidi" w:hAnsiTheme="majorBidi" w:cstheme="majorBidi"/>
        </w:rPr>
        <w:t xml:space="preserve">fficacy declines as the disease </w:t>
      </w:r>
      <w:r w:rsidR="00AF0D47">
        <w:rPr>
          <w:rFonts w:asciiTheme="majorBidi" w:hAnsiTheme="majorBidi" w:cstheme="majorBidi"/>
        </w:rPr>
        <w:t xml:space="preserve">progresses </w:t>
      </w:r>
      <w:r w:rsidR="00AF0D47">
        <w:rPr>
          <w:rFonts w:asciiTheme="majorBidi" w:hAnsiTheme="majorBidi" w:cstheme="majorBidi"/>
        </w:rPr>
        <w:fldChar w:fldCharType="begin"/>
      </w:r>
      <w:r w:rsidR="00921485">
        <w:rPr>
          <w:rFonts w:asciiTheme="majorBidi" w:hAnsiTheme="majorBidi" w:cstheme="majorBidi"/>
        </w:rPr>
        <w:instrText xml:space="preserve"> ADDIN EN.CITE &lt;EndNote&gt;&lt;Cite&gt;&lt;Author&gt;de Bie&lt;/Author&gt;&lt;Year&gt;2020&lt;/Year&gt;&lt;RecNum&gt;635&lt;/RecNum&gt;&lt;DisplayText&gt;[6, 12]&lt;/DisplayText&gt;&lt;record&gt;&lt;rec-number&gt;635&lt;/rec-number&gt;&lt;foreign-keys&gt;&lt;key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Pr>
          <w:rFonts w:asciiTheme="majorBidi" w:hAnsiTheme="majorBidi" w:cstheme="majorBidi"/>
        </w:rPr>
        <w:fldChar w:fldCharType="separate"/>
      </w:r>
      <w:r w:rsidR="00921485">
        <w:rPr>
          <w:rFonts w:asciiTheme="majorBidi" w:hAnsiTheme="majorBidi" w:cstheme="majorBidi"/>
          <w:noProof/>
        </w:rPr>
        <w:t>[</w:t>
      </w:r>
      <w:hyperlink w:anchor="_ENREF_6" w:tooltip="Cushnie-Sparrow, 2018 #629" w:history="1">
        <w:r w:rsidR="006C227A">
          <w:rPr>
            <w:rFonts w:asciiTheme="majorBidi" w:hAnsiTheme="majorBidi" w:cstheme="majorBidi"/>
            <w:noProof/>
          </w:rPr>
          <w:t>6</w:t>
        </w:r>
      </w:hyperlink>
      <w:r w:rsidR="00921485">
        <w:rPr>
          <w:rFonts w:asciiTheme="majorBidi" w:hAnsiTheme="majorBidi" w:cstheme="majorBidi"/>
          <w:noProof/>
        </w:rPr>
        <w:t xml:space="preserve">, </w:t>
      </w:r>
      <w:hyperlink w:anchor="_ENREF_12" w:tooltip="de Bie, 2020 #635" w:history="1">
        <w:r w:rsidR="006C227A">
          <w:rPr>
            <w:rFonts w:asciiTheme="majorBidi" w:hAnsiTheme="majorBidi" w:cstheme="majorBidi"/>
            <w:noProof/>
          </w:rPr>
          <w:t>12</w:t>
        </w:r>
      </w:hyperlink>
      <w:r w:rsidR="00921485">
        <w:rPr>
          <w:rFonts w:asciiTheme="majorBidi" w:hAnsiTheme="majorBidi" w:cstheme="majorBidi"/>
          <w:noProof/>
        </w:rPr>
        <w:t>]</w:t>
      </w:r>
      <w:r w:rsidR="00AF0D47">
        <w:rPr>
          <w:rFonts w:asciiTheme="majorBidi" w:hAnsiTheme="majorBidi" w:cstheme="majorBidi"/>
        </w:rPr>
        <w:fldChar w:fldCharType="end"/>
      </w:r>
      <w:r w:rsidRPr="00E47C13">
        <w:rPr>
          <w:rFonts w:asciiTheme="majorBidi" w:hAnsiTheme="majorBidi" w:cstheme="majorBidi"/>
        </w:rPr>
        <w:t xml:space="preserve"> . Surgical treatment of movement disorders s</w:t>
      </w:r>
      <w:r w:rsidR="008F60CC">
        <w:rPr>
          <w:rFonts w:asciiTheme="majorBidi" w:hAnsiTheme="majorBidi" w:cstheme="majorBidi"/>
        </w:rPr>
        <w:t xml:space="preserve">tarted in 1987 by targeting the </w:t>
      </w:r>
      <w:r w:rsidRPr="00E47C13">
        <w:rPr>
          <w:rFonts w:asciiTheme="majorBidi" w:hAnsiTheme="majorBidi" w:cstheme="majorBidi"/>
        </w:rPr>
        <w:t xml:space="preserve">ventral intermediate </w:t>
      </w:r>
      <w:r w:rsidR="006B2032">
        <w:rPr>
          <w:rFonts w:asciiTheme="majorBidi" w:hAnsiTheme="majorBidi" w:cstheme="majorBidi"/>
        </w:rPr>
        <w:t xml:space="preserve">nucleus of the thalamus </w:t>
      </w:r>
      <w:r w:rsidR="006B2032">
        <w:rPr>
          <w:rFonts w:asciiTheme="majorBidi" w:hAnsiTheme="majorBidi" w:cstheme="majorBidi"/>
        </w:rPr>
        <w:fldChar w:fldCharType="begin"/>
      </w:r>
      <w:r w:rsidR="00A90934">
        <w:rPr>
          <w:rFonts w:asciiTheme="majorBidi" w:hAnsiTheme="majorBidi" w:cstheme="majorBidi"/>
        </w:rPr>
        <w:instrText xml:space="preserve"> ADDIN EN.CITE &lt;EndNote&gt;&lt;Cite&gt;&lt;Author&gt;Chen&lt;/Author&gt;&lt;Year&gt;2020&lt;/Year&gt;&lt;RecNum&gt;637&lt;/RecNum&gt;&lt;DisplayText&gt;[13, 14]&lt;/DisplayText&gt;&lt;record&gt;&lt;rec-number&gt;637&lt;/rec-number&gt;&lt;foreign-keys&gt;&lt;key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0934">
        <w:rPr>
          <w:rFonts w:ascii="Cambria Math" w:hAnsi="Cambria Math" w:cs="Cambria Math"/>
        </w:rPr>
        <w:instrText>‐</w:instrText>
      </w:r>
      <w:r w:rsidR="00A90934">
        <w:rPr>
          <w:rFonts w:asciiTheme="majorBidi" w:hAnsiTheme="majorBidi" w:cstheme="majorBidi"/>
        </w:rPr>
        <w:instrText>Louis&lt;/author&gt;&lt;/authors&gt;&lt;/contributors&gt;&lt;titles&gt;&lt;title&gt;Intraoperative micro</w:instrText>
      </w:r>
      <w:r w:rsidR="00A90934">
        <w:rPr>
          <w:rFonts w:ascii="Cambria Math" w:hAnsi="Cambria Math" w:cs="Cambria Math"/>
        </w:rPr>
        <w:instrText>‐</w:instrText>
      </w:r>
      <w:r w:rsidR="00A90934">
        <w:rPr>
          <w:rFonts w:asciiTheme="majorBidi" w:hAnsiTheme="majorBidi" w:cstheme="majorBidi"/>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Pr>
          <w:rFonts w:asciiTheme="majorBidi" w:hAnsiTheme="majorBidi" w:cstheme="majorBidi"/>
        </w:rPr>
        <w:fldChar w:fldCharType="separate"/>
      </w:r>
      <w:r w:rsidR="00A90934">
        <w:rPr>
          <w:rFonts w:asciiTheme="majorBidi" w:hAnsiTheme="majorBidi" w:cstheme="majorBidi"/>
          <w:noProof/>
        </w:rPr>
        <w:t>[</w:t>
      </w:r>
      <w:hyperlink w:anchor="_ENREF_13" w:tooltip="Chen, 2020 #637" w:history="1">
        <w:r w:rsidR="006C227A">
          <w:rPr>
            <w:rFonts w:asciiTheme="majorBidi" w:hAnsiTheme="majorBidi" w:cstheme="majorBidi"/>
            <w:noProof/>
          </w:rPr>
          <w:t>13</w:t>
        </w:r>
      </w:hyperlink>
      <w:r w:rsidR="00A90934">
        <w:rPr>
          <w:rFonts w:asciiTheme="majorBidi" w:hAnsiTheme="majorBidi" w:cstheme="majorBidi"/>
          <w:noProof/>
        </w:rPr>
        <w:t xml:space="preserve">, </w:t>
      </w:r>
      <w:hyperlink w:anchor="_ENREF_14" w:tooltip="Pollak, 2002 #638" w:history="1">
        <w:r w:rsidR="006C227A">
          <w:rPr>
            <w:rFonts w:asciiTheme="majorBidi" w:hAnsiTheme="majorBidi" w:cstheme="majorBidi"/>
            <w:noProof/>
          </w:rPr>
          <w:t>14</w:t>
        </w:r>
      </w:hyperlink>
      <w:r w:rsidR="00A90934">
        <w:rPr>
          <w:rFonts w:asciiTheme="majorBidi" w:hAnsiTheme="majorBidi" w:cstheme="majorBidi"/>
          <w:noProof/>
        </w:rPr>
        <w:t>]</w:t>
      </w:r>
      <w:r w:rsidR="006B2032">
        <w:rPr>
          <w:rFonts w:asciiTheme="majorBidi" w:hAnsiTheme="majorBidi" w:cstheme="majorBidi"/>
        </w:rPr>
        <w:fldChar w:fldCharType="end"/>
      </w:r>
      <w:r w:rsidR="008F60CC">
        <w:rPr>
          <w:rFonts w:asciiTheme="majorBidi" w:hAnsiTheme="majorBidi" w:cstheme="majorBidi"/>
        </w:rPr>
        <w:t xml:space="preserve"> by the DBS technique. DBS is a </w:t>
      </w:r>
      <w:r w:rsidRPr="00E47C13">
        <w:rPr>
          <w:rFonts w:asciiTheme="majorBidi" w:hAnsiTheme="majorBidi" w:cstheme="majorBidi"/>
        </w:rPr>
        <w:t>common and effective surgical treatment option that al</w:t>
      </w:r>
      <w:r w:rsidR="008F60CC">
        <w:rPr>
          <w:rFonts w:asciiTheme="majorBidi" w:hAnsiTheme="majorBidi" w:cstheme="majorBidi"/>
        </w:rPr>
        <w:t xml:space="preserve">leviates motor symptoms. It was </w:t>
      </w:r>
      <w:r w:rsidRPr="00E47C13">
        <w:rPr>
          <w:rFonts w:asciiTheme="majorBidi" w:hAnsiTheme="majorBidi" w:cstheme="majorBidi"/>
        </w:rPr>
        <w:t>introduced about three decades ago and is recently performe</w:t>
      </w:r>
      <w:r w:rsidR="008F60CC">
        <w:rPr>
          <w:rFonts w:asciiTheme="majorBidi" w:hAnsiTheme="majorBidi" w:cstheme="majorBidi"/>
        </w:rPr>
        <w:t xml:space="preserve">d on several new targets in the </w:t>
      </w:r>
      <w:r w:rsidRPr="00E47C13">
        <w:rPr>
          <w:rFonts w:asciiTheme="majorBidi" w:hAnsiTheme="majorBidi" w:cstheme="majorBidi"/>
        </w:rPr>
        <w:t>brain, including the Subthalamic nucleus (STN) and Globus</w:t>
      </w:r>
      <w:r w:rsidR="00E34988">
        <w:rPr>
          <w:rFonts w:asciiTheme="majorBidi" w:hAnsiTheme="majorBidi" w:cstheme="majorBidi"/>
        </w:rPr>
        <w:t xml:space="preserve"> Pallidus internus (GPi) </w:t>
      </w:r>
      <w:r w:rsidR="00E34988">
        <w:rPr>
          <w:rFonts w:asciiTheme="majorBidi" w:hAnsiTheme="majorBidi" w:cstheme="majorBidi"/>
        </w:rPr>
        <w:fldChar w:fldCharType="begin">
          <w:fldData xml:space="preserve">PEVuZE5vdGU+PENpdGU+PEF1dGhvcj5DZXJuZXJhPC9BdXRob3I+PFllYXI+MjAyMDwvWWVhcj48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</w:fldData>
        </w:fldChar>
      </w:r>
      <w:r w:rsidR="002D18B3">
        <w:rPr>
          <w:rFonts w:asciiTheme="majorBidi" w:hAnsiTheme="majorBidi" w:cstheme="majorBidi"/>
        </w:rPr>
        <w:instrText xml:space="preserve"> ADDIN EN.CITE </w:instrText>
      </w:r>
      <w:r w:rsidR="002D18B3">
        <w:rPr>
          <w:rFonts w:asciiTheme="majorBidi" w:hAnsiTheme="majorBidi" w:cstheme="majorBidi"/>
        </w:rPr>
        <w:fldChar w:fldCharType="begin">
          <w:fldData xml:space="preserve">PEVuZE5vdGU+PENpdGU+PEF1dGhvcj5DZXJuZXJhPC9BdXRob3I+PFllYXI+MjAyMDwvWWVhcj48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</w:fldData>
        </w:fldChar>
      </w:r>
      <w:r w:rsidR="002D18B3">
        <w:rPr>
          <w:rFonts w:asciiTheme="majorBidi" w:hAnsiTheme="majorBidi" w:cstheme="majorBidi"/>
        </w:rPr>
        <w:instrText xml:space="preserve"> ADDIN EN.CITE.DATA </w:instrText>
      </w:r>
      <w:r w:rsidR="002D18B3">
        <w:rPr>
          <w:rFonts w:asciiTheme="majorBidi" w:hAnsiTheme="majorBidi" w:cstheme="majorBidi"/>
        </w:rPr>
      </w:r>
      <w:r w:rsidR="002D18B3">
        <w:rPr>
          <w:rFonts w:asciiTheme="majorBidi" w:hAnsiTheme="majorBidi" w:cstheme="majorBidi"/>
        </w:rPr>
        <w:fldChar w:fldCharType="end"/>
      </w:r>
      <w:r w:rsidR="00E34988">
        <w:rPr>
          <w:rFonts w:asciiTheme="majorBidi" w:hAnsiTheme="majorBidi" w:cstheme="majorBidi"/>
        </w:rPr>
        <w:fldChar w:fldCharType="separate"/>
      </w:r>
      <w:r w:rsidR="002D18B3">
        <w:rPr>
          <w:rFonts w:asciiTheme="majorBidi" w:hAnsiTheme="majorBidi" w:cstheme="majorBidi"/>
          <w:noProof/>
        </w:rPr>
        <w:t>[</w:t>
      </w:r>
      <w:hyperlink w:anchor="_ENREF_10" w:tooltip="Cernera, 2020 #633" w:history="1">
        <w:r w:rsidR="006C227A">
          <w:rPr>
            <w:rFonts w:asciiTheme="majorBidi" w:hAnsiTheme="majorBidi" w:cstheme="majorBidi"/>
            <w:noProof/>
          </w:rPr>
          <w:t>10</w:t>
        </w:r>
      </w:hyperlink>
      <w:r w:rsidR="002D18B3">
        <w:rPr>
          <w:rFonts w:asciiTheme="majorBidi" w:hAnsiTheme="majorBidi" w:cstheme="majorBidi"/>
          <w:noProof/>
        </w:rPr>
        <w:t xml:space="preserve">, </w:t>
      </w:r>
      <w:hyperlink w:anchor="_ENREF_15" w:tooltip="Wang, 2020 #640" w:history="1">
        <w:r w:rsidR="006C227A">
          <w:rPr>
            <w:rFonts w:asciiTheme="majorBidi" w:hAnsiTheme="majorBidi" w:cstheme="majorBidi"/>
            <w:noProof/>
          </w:rPr>
          <w:t>15</w:t>
        </w:r>
      </w:hyperlink>
      <w:r w:rsidR="002D18B3">
        <w:rPr>
          <w:rFonts w:asciiTheme="majorBidi" w:hAnsiTheme="majorBidi" w:cstheme="majorBidi"/>
          <w:noProof/>
        </w:rPr>
        <w:t xml:space="preserve">, </w:t>
      </w:r>
      <w:hyperlink w:anchor="_ENREF_16" w:tooltip="Pillon, 2000 #641" w:history="1">
        <w:r w:rsidR="006C227A">
          <w:rPr>
            <w:rFonts w:asciiTheme="majorBidi" w:hAnsiTheme="majorBidi" w:cstheme="majorBidi"/>
            <w:noProof/>
          </w:rPr>
          <w:t>16</w:t>
        </w:r>
      </w:hyperlink>
      <w:r w:rsidR="002D18B3">
        <w:rPr>
          <w:rFonts w:asciiTheme="majorBidi" w:hAnsiTheme="majorBidi" w:cstheme="majorBidi"/>
          <w:noProof/>
        </w:rPr>
        <w:t>]</w:t>
      </w:r>
      <w:r w:rsidR="00E34988">
        <w:rPr>
          <w:rFonts w:asciiTheme="majorBidi" w:hAnsiTheme="majorBidi" w:cstheme="majorBidi"/>
        </w:rPr>
        <w:fldChar w:fldCharType="end"/>
      </w:r>
      <w:r w:rsidRPr="00E47C13">
        <w:rPr>
          <w:rFonts w:asciiTheme="majorBidi" w:hAnsiTheme="majorBidi" w:cstheme="majorBidi"/>
        </w:rPr>
        <w:t>.</w:t>
      </w:r>
      <w:r>
        <w:rPr>
          <w:rFonts w:asciiTheme="majorBidi" w:hAnsiTheme="majorBidi" w:cstheme="majorBidi"/>
        </w:rPr>
        <w:t xml:space="preserve"> </w:t>
      </w:r>
      <w:r w:rsidRPr="00E47C13">
        <w:rPr>
          <w:rFonts w:asciiTheme="majorBidi" w:hAnsiTheme="majorBidi" w:cstheme="majorBidi"/>
        </w:rPr>
        <w:t xml:space="preserve">Performing this technique on the STN and </w:t>
      </w:r>
      <w:proofErr w:type="spellStart"/>
      <w:r w:rsidRPr="00E47C13">
        <w:rPr>
          <w:rFonts w:asciiTheme="majorBidi" w:hAnsiTheme="majorBidi" w:cstheme="majorBidi"/>
        </w:rPr>
        <w:t>Gpi</w:t>
      </w:r>
      <w:proofErr w:type="spellEnd"/>
      <w:r w:rsidRPr="00E47C13">
        <w:rPr>
          <w:rFonts w:asciiTheme="majorBidi" w:hAnsiTheme="majorBidi" w:cstheme="majorBidi"/>
        </w:rPr>
        <w:t xml:space="preserve"> has pr</w:t>
      </w:r>
      <w:r w:rsidR="008F60CC">
        <w:rPr>
          <w:rFonts w:asciiTheme="majorBidi" w:hAnsiTheme="majorBidi" w:cstheme="majorBidi"/>
        </w:rPr>
        <w:t xml:space="preserve">oven to be highly effective and </w:t>
      </w:r>
      <w:r w:rsidRPr="00E47C13">
        <w:rPr>
          <w:rFonts w:asciiTheme="majorBidi" w:hAnsiTheme="majorBidi" w:cstheme="majorBidi"/>
        </w:rPr>
        <w:t>safe, but several adverse effects like verbal fluency problems are reported. This is attributed</w:t>
      </w:r>
      <w:r w:rsidR="008F60CC">
        <w:rPr>
          <w:rFonts w:asciiTheme="majorBidi" w:hAnsiTheme="majorBidi" w:cstheme="majorBidi"/>
        </w:rPr>
        <w:t xml:space="preserve"> </w:t>
      </w:r>
      <w:r w:rsidRPr="00E47C13">
        <w:rPr>
          <w:rFonts w:asciiTheme="majorBidi" w:hAnsiTheme="majorBidi" w:cstheme="majorBidi"/>
        </w:rPr>
        <w:t>to the stimu</w:t>
      </w:r>
      <w:r w:rsidR="00FF553D">
        <w:rPr>
          <w:rFonts w:asciiTheme="majorBidi" w:hAnsiTheme="majorBidi" w:cstheme="majorBidi"/>
        </w:rPr>
        <w:t xml:space="preserve">lation site in some studies </w:t>
      </w:r>
      <w:r w:rsidR="00FF553D">
        <w:rPr>
          <w:rFonts w:asciiTheme="majorBidi" w:hAnsiTheme="majorBidi" w:cstheme="majorBidi"/>
        </w:rPr>
        <w:fldChar w:fldCharType="begin"/>
      </w:r>
      <w:r w:rsidR="00FF553D">
        <w:rPr>
          <w:rFonts w:asciiTheme="majorBidi" w:hAnsiTheme="majorBidi" w:cstheme="majorBidi"/>
        </w:rPr>
        <w:instrText xml:space="preserve"> ADDIN EN.CITE &lt;EndNote&gt;&lt;Cite&gt;&lt;Author&gt;Mossner&lt;/Author&gt;&lt;Year&gt;2020&lt;/Year&gt;&lt;RecNum&gt;642&lt;/RecNum&gt;&lt;DisplayText&gt;[17]&lt;/DisplayText&gt;&lt;record&gt;&lt;rec-number&gt;642&lt;/rec-number&gt;&lt;foreign-keys&gt;&lt;key app="EN" db-id="rewfwt2w8r5sdvev9v0xsda92ff2twsr5ees"&gt;642&lt;/key&gt;&lt;/foreign-keys&gt;&lt;ref-type name="Journal Article"&gt;17&lt;/ref-type&gt;&lt;contributors&gt;&lt;authors&gt;&lt;author&gt;Mossner, James M&lt;/author&gt;&lt;author&gt;Chou, Kelvin L&lt;/author&gt;&lt;author&gt;Maher, Amanda H&lt;/author&gt;&lt;author&gt;Persad, Carol C&lt;/author&gt;&lt;author&gt;Patil, Parag G&lt;/author&gt;&lt;/authors&gt;&lt;/contributors&gt;&lt;titles&gt;&lt;title&gt;Localization of motor and verbal fluency effects in subthalamic DBS for Parkinson&amp;apos;s disease&lt;/title&gt;&lt;secondary-title&gt;Parkinsonism &amp;amp; related disorders&lt;/secondary-title&gt;&lt;/titles&gt;&lt;periodical&gt;&lt;full-title&gt;Parkinsonism &amp;amp; related disorders&lt;/full-title&gt;&lt;/periodical&gt;&lt;pages&gt;55-59&lt;/pages&gt;&lt;volume&gt;79&lt;/volume&gt;&lt;dates&gt;&lt;year&gt;2020&lt;/year&gt;&lt;/dates&gt;&lt;isbn&gt;1353-8020&lt;/isbn&gt;&lt;urls&gt;&lt;/urls&gt;&lt;/record&gt;&lt;/Cite&gt;&lt;/EndNote&gt;</w:instrText>
      </w:r>
      <w:r w:rsidR="00FF553D">
        <w:rPr>
          <w:rFonts w:asciiTheme="majorBidi" w:hAnsiTheme="majorBidi" w:cstheme="majorBidi"/>
        </w:rPr>
        <w:fldChar w:fldCharType="separate"/>
      </w:r>
      <w:r w:rsidR="00FF553D">
        <w:rPr>
          <w:rFonts w:asciiTheme="majorBidi" w:hAnsiTheme="majorBidi" w:cstheme="majorBidi"/>
          <w:noProof/>
        </w:rPr>
        <w:t>[</w:t>
      </w:r>
      <w:hyperlink w:anchor="_ENREF_17" w:tooltip="Mossner, 2020 #642" w:history="1">
        <w:r w:rsidR="006C227A">
          <w:rPr>
            <w:rFonts w:asciiTheme="majorBidi" w:hAnsiTheme="majorBidi" w:cstheme="majorBidi"/>
            <w:noProof/>
          </w:rPr>
          <w:t>17</w:t>
        </w:r>
      </w:hyperlink>
      <w:r w:rsidR="00FF553D">
        <w:rPr>
          <w:rFonts w:asciiTheme="majorBidi" w:hAnsiTheme="majorBidi" w:cstheme="majorBidi"/>
          <w:noProof/>
        </w:rPr>
        <w:t>]</w:t>
      </w:r>
      <w:r w:rsidR="00FF553D">
        <w:rPr>
          <w:rFonts w:asciiTheme="majorBidi" w:hAnsiTheme="majorBidi" w:cstheme="majorBidi"/>
        </w:rPr>
        <w:fldChar w:fldCharType="end"/>
      </w:r>
      <w:r w:rsidRPr="00E47C13">
        <w:rPr>
          <w:rFonts w:asciiTheme="majorBidi" w:hAnsiTheme="majorBidi" w:cstheme="majorBidi"/>
        </w:rPr>
        <w:t xml:space="preserve">. This systematic review </w:t>
      </w:r>
      <w:r w:rsidRPr="00E47C13">
        <w:rPr>
          <w:rFonts w:asciiTheme="majorBidi" w:hAnsiTheme="majorBidi" w:cstheme="majorBidi"/>
        </w:rPr>
        <w:lastRenderedPageBreak/>
        <w:t>investigated the efficacy</w:t>
      </w:r>
      <w:r w:rsidRPr="00E47C13">
        <w:t xml:space="preserve"> </w:t>
      </w:r>
      <w:r w:rsidRPr="00E47C13">
        <w:rPr>
          <w:rFonts w:asciiTheme="majorBidi" w:hAnsiTheme="majorBidi" w:cstheme="majorBidi"/>
        </w:rPr>
        <w:t xml:space="preserve">of </w:t>
      </w:r>
      <w:proofErr w:type="gramStart"/>
      <w:r w:rsidRPr="00E47C13">
        <w:rPr>
          <w:rFonts w:asciiTheme="majorBidi" w:hAnsiTheme="majorBidi" w:cstheme="majorBidi"/>
        </w:rPr>
        <w:t xml:space="preserve">STN </w:t>
      </w:r>
      <w:r w:rsidR="008F60CC">
        <w:rPr>
          <w:rFonts w:asciiTheme="majorBidi" w:hAnsiTheme="majorBidi" w:cstheme="majorBidi"/>
        </w:rPr>
        <w:t xml:space="preserve"> </w:t>
      </w:r>
      <w:r w:rsidRPr="00E47C13">
        <w:rPr>
          <w:rFonts w:asciiTheme="majorBidi" w:hAnsiTheme="majorBidi" w:cstheme="majorBidi"/>
        </w:rPr>
        <w:t>and</w:t>
      </w:r>
      <w:proofErr w:type="gramEnd"/>
      <w:r w:rsidRPr="00E47C13">
        <w:rPr>
          <w:rFonts w:asciiTheme="majorBidi" w:hAnsiTheme="majorBidi" w:cstheme="majorBidi"/>
        </w:rPr>
        <w:t xml:space="preserve"> GPi deep brain stimulation on UPDRS score outcomes in Parkinson's disease and</w:t>
      </w:r>
      <w:r>
        <w:rPr>
          <w:rFonts w:asciiTheme="majorBidi" w:hAnsiTheme="majorBidi" w:cstheme="majorBidi"/>
        </w:rPr>
        <w:t xml:space="preserve"> </w:t>
      </w:r>
      <w:r w:rsidR="0021728A">
        <w:rPr>
          <w:rFonts w:asciiTheme="majorBidi" w:hAnsiTheme="majorBidi" w:cstheme="majorBidi"/>
        </w:rPr>
        <w:t>its related adverse effects</w:t>
      </w:r>
    </w:p>
    <w:p w:rsidR="00827F20" w:rsidRPr="001E17AC" w:rsidRDefault="00827F20" w:rsidP="007F5D7F">
      <w:pPr>
        <w:bidi w:val="0"/>
        <w:spacing w:line="480" w:lineRule="auto"/>
        <w:jc w:val="both"/>
        <w:rPr>
          <w:rFonts w:asciiTheme="majorBidi" w:hAnsiTheme="majorBidi" w:cstheme="majorBidi"/>
          <w:b/>
          <w:bCs/>
        </w:rPr>
      </w:pPr>
      <w:r w:rsidRPr="001E17AC">
        <w:rPr>
          <w:rFonts w:asciiTheme="majorBidi" w:hAnsiTheme="majorBidi" w:cstheme="majorBidi"/>
          <w:b/>
          <w:bCs/>
        </w:rPr>
        <w:t>Methods</w:t>
      </w:r>
    </w:p>
    <w:p w:rsidR="00393BD2" w:rsidRPr="00A47487" w:rsidRDefault="00393BD2" w:rsidP="007F5D7F">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t>Search plan</w:t>
      </w:r>
      <w:r w:rsidRPr="00A47487">
        <w:rPr>
          <w:rFonts w:asciiTheme="majorBidi" w:hAnsiTheme="majorBidi" w:cstheme="majorBidi"/>
          <w:b/>
          <w:bCs/>
          <w:sz w:val="20"/>
          <w:szCs w:val="20"/>
          <w:rtl/>
        </w:rPr>
        <w:t xml:space="preserve"> </w:t>
      </w:r>
    </w:p>
    <w:p w:rsidR="00393BD2" w:rsidRPr="00455BBE" w:rsidRDefault="00393BD2" w:rsidP="007F5D7F">
      <w:pPr>
        <w:bidi w:val="0"/>
        <w:spacing w:line="480" w:lineRule="auto"/>
        <w:jc w:val="both"/>
        <w:rPr>
          <w:rFonts w:asciiTheme="majorBidi" w:hAnsiTheme="majorBidi" w:cstheme="majorBidi"/>
          <w:sz w:val="24"/>
          <w:szCs w:val="24"/>
        </w:rPr>
      </w:pPr>
      <w:r w:rsidRPr="00AB5935">
        <w:rPr>
          <w:rFonts w:asciiTheme="majorBidi" w:hAnsiTheme="majorBidi" w:cstheme="majorBidi"/>
        </w:rPr>
        <w:t xml:space="preserve">Potentially relevant </w:t>
      </w:r>
      <w:r w:rsidR="00AA18C0">
        <w:rPr>
          <w:rFonts w:asciiTheme="majorBidi" w:hAnsiTheme="majorBidi" w:cstheme="majorBidi"/>
        </w:rPr>
        <w:t xml:space="preserve">English-language articles, published from </w:t>
      </w:r>
      <w:r w:rsidR="006748B9">
        <w:rPr>
          <w:rFonts w:asciiTheme="majorBidi" w:hAnsiTheme="majorBidi" w:cstheme="majorBidi"/>
        </w:rPr>
        <w:t xml:space="preserve">2010 </w:t>
      </w:r>
      <w:r w:rsidR="00AA18C0">
        <w:rPr>
          <w:rFonts w:asciiTheme="majorBidi" w:hAnsiTheme="majorBidi" w:cstheme="majorBidi"/>
        </w:rPr>
        <w:t xml:space="preserve">to </w:t>
      </w:r>
      <w:r w:rsidR="006748B9">
        <w:rPr>
          <w:rFonts w:asciiTheme="majorBidi" w:hAnsiTheme="majorBidi" w:cstheme="majorBidi"/>
        </w:rPr>
        <w:t>2021</w:t>
      </w:r>
      <w:proofErr w:type="gramStart"/>
      <w:r w:rsidR="006748B9">
        <w:rPr>
          <w:rFonts w:asciiTheme="majorBidi" w:hAnsiTheme="majorBidi" w:cstheme="majorBidi"/>
        </w:rPr>
        <w:t xml:space="preserve">, </w:t>
      </w:r>
      <w:r w:rsidR="006748B9" w:rsidRPr="00AB5935">
        <w:rPr>
          <w:rFonts w:asciiTheme="majorBidi" w:hAnsiTheme="majorBidi" w:cstheme="majorBidi"/>
        </w:rPr>
        <w:t xml:space="preserve"> </w:t>
      </w:r>
      <w:r w:rsidRPr="00AB5935">
        <w:rPr>
          <w:rFonts w:asciiTheme="majorBidi" w:hAnsiTheme="majorBidi" w:cstheme="majorBidi"/>
        </w:rPr>
        <w:t>were</w:t>
      </w:r>
      <w:proofErr w:type="gramEnd"/>
      <w:r w:rsidRPr="00AB5935">
        <w:rPr>
          <w:rFonts w:asciiTheme="majorBidi" w:hAnsiTheme="majorBidi" w:cstheme="majorBidi"/>
        </w:rPr>
        <w:t xml:space="preserve"> recognized by searching in Embase, Cochrane</w:t>
      </w:r>
      <w:r w:rsidR="008E6C75" w:rsidRPr="00AB5935">
        <w:rPr>
          <w:rFonts w:asciiTheme="majorBidi" w:hAnsiTheme="majorBidi" w:cstheme="majorBidi"/>
        </w:rPr>
        <w:t xml:space="preserve"> Library</w:t>
      </w:r>
      <w:r w:rsidR="00AA18C0">
        <w:rPr>
          <w:rFonts w:asciiTheme="majorBidi" w:hAnsiTheme="majorBidi" w:cstheme="majorBidi"/>
        </w:rPr>
        <w:t>,</w:t>
      </w:r>
      <w:r w:rsidRPr="00AB5935">
        <w:rPr>
          <w:rFonts w:asciiTheme="majorBidi" w:hAnsiTheme="majorBidi" w:cstheme="majorBidi"/>
        </w:rPr>
        <w:t xml:space="preserve"> and PubMed</w:t>
      </w:r>
      <w:r w:rsidR="001F256D" w:rsidRPr="00AB5935">
        <w:rPr>
          <w:rFonts w:asciiTheme="majorBidi" w:hAnsiTheme="majorBidi" w:cstheme="majorBidi"/>
        </w:rPr>
        <w:t xml:space="preserve"> databases</w:t>
      </w:r>
      <w:r w:rsidRPr="00AB5935">
        <w:rPr>
          <w:rFonts w:asciiTheme="majorBidi" w:hAnsiTheme="majorBidi" w:cstheme="majorBidi"/>
        </w:rPr>
        <w:t>. We searched for</w:t>
      </w:r>
      <w:r w:rsidR="001F256D" w:rsidRPr="00AB5935">
        <w:rPr>
          <w:rFonts w:asciiTheme="majorBidi" w:hAnsiTheme="majorBidi" w:cstheme="majorBidi"/>
        </w:rPr>
        <w:t xml:space="preserve"> studies including</w:t>
      </w:r>
      <w:r w:rsidRPr="00AB5935">
        <w:rPr>
          <w:rFonts w:asciiTheme="majorBidi" w:hAnsiTheme="majorBidi" w:cstheme="majorBidi"/>
        </w:rPr>
        <w:t xml:space="preserve"> both targets</w:t>
      </w:r>
      <w:r w:rsidR="001F256D" w:rsidRPr="00AB5935">
        <w:rPr>
          <w:rFonts w:asciiTheme="majorBidi" w:hAnsiTheme="majorBidi" w:cstheme="majorBidi"/>
        </w:rPr>
        <w:t xml:space="preserve"> (GPi and STN)</w:t>
      </w:r>
      <w:r w:rsidRPr="00AB5935">
        <w:rPr>
          <w:rFonts w:asciiTheme="majorBidi" w:hAnsiTheme="majorBidi" w:cstheme="majorBidi"/>
        </w:rPr>
        <w:t xml:space="preserve"> and their related aspects. Search terms were deep brain stimulation</w:t>
      </w:r>
      <w:r w:rsidR="00AA18C0">
        <w:rPr>
          <w:rFonts w:asciiTheme="majorBidi" w:hAnsiTheme="majorBidi" w:cstheme="majorBidi"/>
        </w:rPr>
        <w:t xml:space="preserve"> (DBS)</w:t>
      </w:r>
      <w:r w:rsidR="00A92165" w:rsidRPr="00AB5935">
        <w:rPr>
          <w:rFonts w:asciiTheme="majorBidi" w:hAnsiTheme="majorBidi" w:cstheme="majorBidi"/>
        </w:rPr>
        <w:t xml:space="preserve"> </w:t>
      </w:r>
      <w:r w:rsidRPr="00AB5935">
        <w:rPr>
          <w:rFonts w:asciiTheme="majorBidi" w:hAnsiTheme="majorBidi" w:cstheme="majorBidi"/>
        </w:rPr>
        <w:t xml:space="preserve">[MeSH term] or </w:t>
      </w:r>
      <w:r w:rsidR="00AA18C0">
        <w:rPr>
          <w:rFonts w:asciiTheme="majorBidi" w:hAnsiTheme="majorBidi" w:cstheme="majorBidi"/>
        </w:rPr>
        <w:t xml:space="preserve">in combination </w:t>
      </w:r>
      <w:r w:rsidRPr="00AB5935">
        <w:rPr>
          <w:rFonts w:asciiTheme="majorBidi" w:hAnsiTheme="majorBidi" w:cstheme="majorBidi"/>
        </w:rPr>
        <w:t>with the following keywords: Controlled Clinical Trial [Publication Category]</w:t>
      </w:r>
      <w:proofErr w:type="gramStart"/>
      <w:r w:rsidR="00AA18C0">
        <w:rPr>
          <w:rFonts w:asciiTheme="majorBidi" w:hAnsiTheme="majorBidi" w:cstheme="majorBidi"/>
        </w:rPr>
        <w:t>,</w:t>
      </w:r>
      <w:r w:rsidRPr="00AB5935">
        <w:rPr>
          <w:rFonts w:asciiTheme="majorBidi" w:hAnsiTheme="majorBidi" w:cstheme="majorBidi"/>
        </w:rPr>
        <w:t>Randomized</w:t>
      </w:r>
      <w:proofErr w:type="gramEnd"/>
      <w:r w:rsidRPr="00AB5935">
        <w:rPr>
          <w:rFonts w:asciiTheme="majorBidi" w:hAnsiTheme="majorBidi" w:cstheme="majorBidi"/>
        </w:rPr>
        <w:t xml:space="preserve"> Controlled Trial [Publication Category]</w:t>
      </w:r>
      <w:r w:rsidR="00AA18C0">
        <w:rPr>
          <w:rFonts w:asciiTheme="majorBidi" w:hAnsiTheme="majorBidi" w:cstheme="majorBidi"/>
        </w:rPr>
        <w:t>,G</w:t>
      </w:r>
      <w:r w:rsidR="00AA18C0" w:rsidRPr="00AB5935">
        <w:rPr>
          <w:rFonts w:asciiTheme="majorBidi" w:hAnsiTheme="majorBidi" w:cstheme="majorBidi"/>
        </w:rPr>
        <w:t xml:space="preserve">lobus </w:t>
      </w:r>
      <w:r w:rsidRPr="00AB5935">
        <w:rPr>
          <w:rFonts w:asciiTheme="majorBidi" w:hAnsiTheme="majorBidi" w:cstheme="majorBidi"/>
        </w:rPr>
        <w:t>Pallidus internus [MeSH term]</w:t>
      </w:r>
      <w:r w:rsidR="00AA18C0">
        <w:rPr>
          <w:rFonts w:asciiTheme="majorBidi" w:hAnsiTheme="majorBidi" w:cstheme="majorBidi"/>
        </w:rPr>
        <w:t>,G</w:t>
      </w:r>
      <w:r w:rsidR="00AA18C0" w:rsidRPr="00AB5935">
        <w:rPr>
          <w:rFonts w:asciiTheme="majorBidi" w:hAnsiTheme="majorBidi" w:cstheme="majorBidi"/>
        </w:rPr>
        <w:t xml:space="preserve">lobus </w:t>
      </w:r>
      <w:r w:rsidRPr="00AB5935">
        <w:rPr>
          <w:rFonts w:asciiTheme="majorBidi" w:hAnsiTheme="majorBidi" w:cstheme="majorBidi"/>
        </w:rPr>
        <w:t>Pallidus [MeSH term]</w:t>
      </w:r>
      <w:r w:rsidR="00AA18C0">
        <w:rPr>
          <w:rFonts w:asciiTheme="majorBidi" w:hAnsiTheme="majorBidi" w:cstheme="majorBidi"/>
        </w:rPr>
        <w:t>,</w:t>
      </w:r>
      <w:r w:rsidRPr="00AB5935">
        <w:rPr>
          <w:rFonts w:asciiTheme="majorBidi" w:hAnsiTheme="majorBidi" w:cstheme="majorBidi"/>
        </w:rPr>
        <w:t xml:space="preserve"> </w:t>
      </w:r>
      <w:r w:rsidR="00A92165" w:rsidRPr="00AB5935">
        <w:rPr>
          <w:rFonts w:asciiTheme="majorBidi" w:hAnsiTheme="majorBidi" w:cstheme="majorBidi"/>
        </w:rPr>
        <w:t>GPi</w:t>
      </w:r>
      <w:r w:rsidRPr="00AB5935">
        <w:rPr>
          <w:rFonts w:asciiTheme="majorBidi" w:hAnsiTheme="majorBidi" w:cstheme="majorBidi"/>
        </w:rPr>
        <w:t xml:space="preserve"> [MeSH term]</w:t>
      </w:r>
      <w:r w:rsidR="00AA18C0">
        <w:rPr>
          <w:rFonts w:asciiTheme="majorBidi" w:hAnsiTheme="majorBidi" w:cstheme="majorBidi"/>
        </w:rPr>
        <w:t xml:space="preserve">, </w:t>
      </w:r>
      <w:r w:rsidRPr="00AB5935">
        <w:rPr>
          <w:rFonts w:asciiTheme="majorBidi" w:hAnsiTheme="majorBidi" w:cstheme="majorBidi"/>
        </w:rPr>
        <w:t xml:space="preserve"> </w:t>
      </w:r>
      <w:r w:rsidR="00A92165" w:rsidRPr="00AB5935">
        <w:rPr>
          <w:rFonts w:asciiTheme="majorBidi" w:hAnsiTheme="majorBidi" w:cstheme="majorBidi"/>
        </w:rPr>
        <w:t>Subthalamic nucleus</w:t>
      </w:r>
      <w:r w:rsidRPr="00AB5935">
        <w:rPr>
          <w:rFonts w:asciiTheme="majorBidi" w:hAnsiTheme="majorBidi" w:cstheme="majorBidi"/>
        </w:rPr>
        <w:t xml:space="preserve"> [MeSH term]</w:t>
      </w:r>
      <w:r w:rsidR="00AA18C0">
        <w:rPr>
          <w:rFonts w:asciiTheme="majorBidi" w:hAnsiTheme="majorBidi" w:cstheme="majorBidi"/>
        </w:rPr>
        <w:t xml:space="preserve">, </w:t>
      </w:r>
      <w:r w:rsidRPr="00AB5935">
        <w:rPr>
          <w:rFonts w:asciiTheme="majorBidi" w:hAnsiTheme="majorBidi" w:cstheme="majorBidi"/>
        </w:rPr>
        <w:t xml:space="preserve"> </w:t>
      </w:r>
      <w:r w:rsidR="00A92165" w:rsidRPr="00AB5935">
        <w:rPr>
          <w:rFonts w:asciiTheme="majorBidi" w:hAnsiTheme="majorBidi" w:cstheme="majorBidi"/>
        </w:rPr>
        <w:t>STN</w:t>
      </w:r>
      <w:r w:rsidRPr="00AB5935">
        <w:rPr>
          <w:rFonts w:asciiTheme="majorBidi" w:hAnsiTheme="majorBidi" w:cstheme="majorBidi"/>
        </w:rPr>
        <w:t xml:space="preserve"> [MeSH term]</w:t>
      </w:r>
      <w:r w:rsidR="00AA18C0">
        <w:rPr>
          <w:rFonts w:asciiTheme="majorBidi" w:hAnsiTheme="majorBidi" w:cstheme="majorBidi"/>
        </w:rPr>
        <w:t>,</w:t>
      </w:r>
      <w:r w:rsidR="000D0648" w:rsidRPr="00AB5935">
        <w:rPr>
          <w:rFonts w:asciiTheme="majorBidi" w:hAnsiTheme="majorBidi" w:cstheme="majorBidi"/>
        </w:rPr>
        <w:t xml:space="preserve"> and Parkinson’s disease [MeSH term]</w:t>
      </w:r>
      <w:r w:rsidR="00A92165" w:rsidRPr="00AB5935">
        <w:rPr>
          <w:rFonts w:asciiTheme="majorBidi" w:hAnsiTheme="majorBidi" w:cstheme="majorBidi"/>
        </w:rPr>
        <w:t>.</w:t>
      </w:r>
      <w:r w:rsidR="00AA18C0">
        <w:rPr>
          <w:rFonts w:asciiTheme="majorBidi" w:hAnsiTheme="majorBidi" w:cstheme="majorBidi"/>
        </w:rPr>
        <w:t xml:space="preserve"> </w:t>
      </w:r>
    </w:p>
    <w:p w:rsidR="00AA18C0" w:rsidRPr="0021728A" w:rsidRDefault="00393BD2" w:rsidP="0021728A">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t>Study selection criteria</w:t>
      </w:r>
    </w:p>
    <w:p w:rsidR="009B21F7" w:rsidRPr="0021728A" w:rsidRDefault="00AA18C0" w:rsidP="0021728A">
      <w:pPr>
        <w:autoSpaceDE w:val="0"/>
        <w:autoSpaceDN w:val="0"/>
        <w:bidi w:val="0"/>
        <w:adjustRightInd w:val="0"/>
        <w:spacing w:after="0" w:line="480" w:lineRule="auto"/>
        <w:jc w:val="both"/>
        <w:rPr>
          <w:rFonts w:asciiTheme="majorBidi" w:hAnsiTheme="majorBidi" w:cstheme="majorBidi"/>
        </w:rPr>
      </w:pPr>
      <w:r>
        <w:rPr>
          <w:rFonts w:asciiTheme="majorBidi" w:hAnsiTheme="majorBidi" w:cstheme="majorBidi"/>
          <w:lang w:bidi="ar-SA"/>
        </w:rPr>
        <w:t>For this research, we included the clinical s</w:t>
      </w:r>
      <w:r w:rsidRPr="00AB5935">
        <w:rPr>
          <w:rFonts w:asciiTheme="majorBidi" w:hAnsiTheme="majorBidi" w:cstheme="majorBidi"/>
          <w:lang w:bidi="ar-SA"/>
        </w:rPr>
        <w:t>tudies</w:t>
      </w:r>
      <w:r w:rsidR="009B21F7">
        <w:rPr>
          <w:rFonts w:asciiTheme="majorBidi" w:hAnsiTheme="majorBidi" w:cstheme="majorBidi"/>
          <w:lang w:bidi="ar-SA"/>
        </w:rPr>
        <w:t xml:space="preserve"> </w:t>
      </w:r>
      <w:r>
        <w:rPr>
          <w:rFonts w:asciiTheme="majorBidi" w:hAnsiTheme="majorBidi" w:cstheme="majorBidi"/>
          <w:lang w:bidi="ar-SA"/>
        </w:rPr>
        <w:t xml:space="preserve">that </w:t>
      </w:r>
      <w:r w:rsidR="000D0648" w:rsidRPr="00AB5935">
        <w:rPr>
          <w:rFonts w:asciiTheme="majorBidi" w:hAnsiTheme="majorBidi" w:cstheme="majorBidi"/>
          <w:lang w:bidi="ar-SA"/>
        </w:rPr>
        <w:t xml:space="preserve">(1) </w:t>
      </w:r>
      <w:r>
        <w:rPr>
          <w:rFonts w:asciiTheme="majorBidi" w:hAnsiTheme="majorBidi" w:cstheme="majorBidi"/>
          <w:lang w:bidi="ar-SA"/>
        </w:rPr>
        <w:t xml:space="preserve">contained </w:t>
      </w:r>
      <w:r w:rsidR="000D0648" w:rsidRPr="00AB5935">
        <w:rPr>
          <w:rFonts w:asciiTheme="majorBidi" w:hAnsiTheme="majorBidi" w:cstheme="majorBidi"/>
          <w:lang w:bidi="ar-SA"/>
        </w:rPr>
        <w:t xml:space="preserve">evaluated unified PD rating scale (UPDRS) III before and after deep brain stimulation ;(2) </w:t>
      </w:r>
      <w:r>
        <w:rPr>
          <w:rFonts w:asciiTheme="majorBidi" w:hAnsiTheme="majorBidi" w:cstheme="majorBidi"/>
          <w:lang w:bidi="ar-SA"/>
        </w:rPr>
        <w:t xml:space="preserve">compared </w:t>
      </w:r>
      <w:r w:rsidR="000D0648" w:rsidRPr="00AB5935">
        <w:rPr>
          <w:rFonts w:asciiTheme="majorBidi" w:hAnsiTheme="majorBidi" w:cstheme="majorBidi"/>
          <w:lang w:bidi="ar-SA"/>
        </w:rPr>
        <w:t>GPi</w:t>
      </w:r>
      <w:r>
        <w:rPr>
          <w:rFonts w:asciiTheme="majorBidi" w:hAnsiTheme="majorBidi" w:cstheme="majorBidi"/>
          <w:lang w:bidi="ar-SA"/>
        </w:rPr>
        <w:t>-DBS</w:t>
      </w:r>
      <w:r w:rsidR="000D0648" w:rsidRPr="00AB5935">
        <w:rPr>
          <w:rFonts w:asciiTheme="majorBidi" w:hAnsiTheme="majorBidi" w:cstheme="majorBidi"/>
          <w:lang w:bidi="ar-SA"/>
        </w:rPr>
        <w:t xml:space="preserve"> and </w:t>
      </w:r>
      <w:r w:rsidRPr="00AB5935">
        <w:rPr>
          <w:rFonts w:asciiTheme="majorBidi" w:hAnsiTheme="majorBidi" w:cstheme="majorBidi"/>
          <w:lang w:bidi="ar-SA"/>
        </w:rPr>
        <w:t>STN</w:t>
      </w:r>
      <w:r>
        <w:rPr>
          <w:rFonts w:asciiTheme="majorBidi" w:hAnsiTheme="majorBidi" w:cstheme="majorBidi"/>
          <w:lang w:bidi="ar-SA"/>
        </w:rPr>
        <w:t>-</w:t>
      </w:r>
      <w:r w:rsidR="000D0648" w:rsidRPr="00AB5935">
        <w:rPr>
          <w:rFonts w:asciiTheme="majorBidi" w:hAnsiTheme="majorBidi" w:cstheme="majorBidi"/>
          <w:lang w:bidi="ar-SA"/>
        </w:rPr>
        <w:t xml:space="preserve">DBS for PD; (3) </w:t>
      </w:r>
      <w:r w:rsidR="00752CAF" w:rsidRPr="00AB5935">
        <w:rPr>
          <w:rFonts w:asciiTheme="majorBidi" w:hAnsiTheme="majorBidi" w:cstheme="majorBidi"/>
          <w:lang w:bidi="ar-SA"/>
        </w:rPr>
        <w:t>recruiting more</w:t>
      </w:r>
      <w:r w:rsidR="000D0648" w:rsidRPr="00AB5935">
        <w:rPr>
          <w:rFonts w:asciiTheme="majorBidi" w:hAnsiTheme="majorBidi" w:cstheme="majorBidi"/>
          <w:lang w:bidi="ar-SA"/>
        </w:rPr>
        <w:t xml:space="preserve"> than </w:t>
      </w:r>
      <w:r>
        <w:rPr>
          <w:rFonts w:asciiTheme="majorBidi" w:hAnsiTheme="majorBidi" w:cstheme="majorBidi"/>
          <w:lang w:bidi="ar-SA"/>
        </w:rPr>
        <w:t>five</w:t>
      </w:r>
      <w:r w:rsidRPr="00AB5935">
        <w:rPr>
          <w:rFonts w:asciiTheme="majorBidi" w:hAnsiTheme="majorBidi" w:cstheme="majorBidi"/>
          <w:lang w:bidi="ar-SA"/>
        </w:rPr>
        <w:t xml:space="preserve"> </w:t>
      </w:r>
      <w:r w:rsidR="000D0648" w:rsidRPr="00AB5935">
        <w:rPr>
          <w:rFonts w:asciiTheme="majorBidi" w:hAnsiTheme="majorBidi" w:cstheme="majorBidi"/>
          <w:lang w:bidi="ar-SA"/>
        </w:rPr>
        <w:t>subjects in GPi and STN groups ;(5</w:t>
      </w:r>
      <w:r w:rsidR="00F64418" w:rsidRPr="00AB5935">
        <w:rPr>
          <w:rFonts w:asciiTheme="majorBidi" w:hAnsiTheme="majorBidi" w:cstheme="majorBidi"/>
          <w:lang w:bidi="ar-SA"/>
        </w:rPr>
        <w:t>)</w:t>
      </w:r>
      <w:r w:rsidR="000D0648" w:rsidRPr="00AB5935">
        <w:rPr>
          <w:rFonts w:asciiTheme="majorBidi" w:hAnsiTheme="majorBidi" w:cstheme="majorBidi"/>
          <w:lang w:bidi="ar-SA"/>
        </w:rPr>
        <w:t xml:space="preserve"> </w:t>
      </w:r>
      <w:r>
        <w:rPr>
          <w:rFonts w:asciiTheme="majorBidi" w:hAnsiTheme="majorBidi" w:cstheme="majorBidi"/>
          <w:lang w:bidi="ar-SA"/>
        </w:rPr>
        <w:t xml:space="preserve">had a </w:t>
      </w:r>
      <w:r w:rsidR="000D0648" w:rsidRPr="00AB5935">
        <w:rPr>
          <w:rFonts w:asciiTheme="majorBidi" w:hAnsiTheme="majorBidi" w:cstheme="majorBidi"/>
          <w:lang w:bidi="ar-SA"/>
        </w:rPr>
        <w:t xml:space="preserve">description of adverse events; (5) </w:t>
      </w:r>
      <w:r>
        <w:rPr>
          <w:rFonts w:asciiTheme="majorBidi" w:hAnsiTheme="majorBidi" w:cstheme="majorBidi"/>
          <w:lang w:bidi="ar-SA"/>
        </w:rPr>
        <w:t xml:space="preserve">had </w:t>
      </w:r>
      <w:r w:rsidR="000D0648" w:rsidRPr="00AB5935">
        <w:rPr>
          <w:rFonts w:asciiTheme="majorBidi" w:hAnsiTheme="majorBidi" w:cstheme="majorBidi"/>
          <w:lang w:bidi="ar-SA"/>
        </w:rPr>
        <w:t xml:space="preserve">more than </w:t>
      </w:r>
      <w:r>
        <w:rPr>
          <w:rFonts w:asciiTheme="majorBidi" w:hAnsiTheme="majorBidi" w:cstheme="majorBidi"/>
          <w:lang w:bidi="ar-SA"/>
        </w:rPr>
        <w:t>three</w:t>
      </w:r>
      <w:r w:rsidRPr="00AB5935">
        <w:rPr>
          <w:rFonts w:asciiTheme="majorBidi" w:hAnsiTheme="majorBidi" w:cstheme="majorBidi"/>
          <w:lang w:bidi="ar-SA"/>
        </w:rPr>
        <w:t xml:space="preserve"> </w:t>
      </w:r>
      <w:r w:rsidR="000D0648" w:rsidRPr="00AB5935">
        <w:rPr>
          <w:rFonts w:asciiTheme="majorBidi" w:hAnsiTheme="majorBidi" w:cstheme="majorBidi"/>
          <w:lang w:bidi="ar-SA"/>
        </w:rPr>
        <w:t xml:space="preserve">months </w:t>
      </w:r>
      <w:r>
        <w:rPr>
          <w:rFonts w:asciiTheme="majorBidi" w:hAnsiTheme="majorBidi" w:cstheme="majorBidi"/>
          <w:lang w:bidi="ar-SA"/>
        </w:rPr>
        <w:t xml:space="preserve">of </w:t>
      </w:r>
      <w:r w:rsidR="000D0648" w:rsidRPr="00AB5935">
        <w:rPr>
          <w:rFonts w:asciiTheme="majorBidi" w:hAnsiTheme="majorBidi" w:cstheme="majorBidi"/>
          <w:lang w:bidi="ar-SA"/>
        </w:rPr>
        <w:t xml:space="preserve">follow-up period; (6) </w:t>
      </w:r>
      <w:r w:rsidR="000D0648" w:rsidRPr="009B21F7">
        <w:rPr>
          <w:rFonts w:asciiTheme="majorBidi" w:hAnsiTheme="majorBidi" w:cstheme="majorBidi"/>
          <w:lang w:bidi="ar-SA"/>
        </w:rPr>
        <w:t xml:space="preserve">Availability of English </w:t>
      </w:r>
      <w:r w:rsidR="00BC18E6" w:rsidRPr="009B21F7">
        <w:rPr>
          <w:rFonts w:asciiTheme="majorBidi" w:hAnsiTheme="majorBidi" w:cstheme="majorBidi"/>
          <w:lang w:bidi="ku-Arab-IQ"/>
        </w:rPr>
        <w:t xml:space="preserve">full </w:t>
      </w:r>
      <w:r w:rsidR="000D0648" w:rsidRPr="009B21F7">
        <w:rPr>
          <w:rFonts w:asciiTheme="majorBidi" w:hAnsiTheme="majorBidi" w:cstheme="majorBidi"/>
          <w:lang w:bidi="ar-SA"/>
        </w:rPr>
        <w:t>text</w:t>
      </w:r>
      <w:r w:rsidR="00E71D42" w:rsidRPr="00AB5935">
        <w:rPr>
          <w:rFonts w:asciiTheme="majorBidi" w:hAnsiTheme="majorBidi" w:cstheme="majorBidi"/>
          <w:lang w:bidi="ar-SA"/>
        </w:rPr>
        <w:t xml:space="preserve"> (7)</w:t>
      </w:r>
      <w:r w:rsidR="009B21F7">
        <w:rPr>
          <w:rFonts w:asciiTheme="majorBidi" w:hAnsiTheme="majorBidi" w:cstheme="majorBidi"/>
          <w:lang w:bidi="ar-SA"/>
        </w:rPr>
        <w:t>.</w:t>
      </w:r>
      <w:r w:rsidR="00E71D42" w:rsidRPr="00AB5935">
        <w:rPr>
          <w:rFonts w:asciiTheme="majorBidi" w:hAnsiTheme="majorBidi" w:cstheme="majorBidi"/>
          <w:lang w:bidi="ar-SA"/>
        </w:rPr>
        <w:t xml:space="preserve"> </w:t>
      </w:r>
      <w:r w:rsidR="00393BD2" w:rsidRPr="00AB5935">
        <w:rPr>
          <w:rFonts w:asciiTheme="majorBidi" w:hAnsiTheme="majorBidi" w:cstheme="majorBidi"/>
        </w:rPr>
        <w:t xml:space="preserve">The selection process took place in two phases: 1. </w:t>
      </w:r>
      <w:r>
        <w:rPr>
          <w:rFonts w:asciiTheme="majorBidi" w:hAnsiTheme="majorBidi" w:cstheme="majorBidi"/>
        </w:rPr>
        <w:t>t</w:t>
      </w:r>
      <w:r w:rsidRPr="00AB5935">
        <w:rPr>
          <w:rFonts w:asciiTheme="majorBidi" w:hAnsiTheme="majorBidi" w:cstheme="majorBidi"/>
        </w:rPr>
        <w:t xml:space="preserve">itle </w:t>
      </w:r>
      <w:r w:rsidR="00393BD2" w:rsidRPr="00AB5935">
        <w:rPr>
          <w:rFonts w:asciiTheme="majorBidi" w:hAnsiTheme="majorBidi" w:cstheme="majorBidi"/>
        </w:rPr>
        <w:t xml:space="preserve">and </w:t>
      </w:r>
      <w:r>
        <w:rPr>
          <w:rFonts w:asciiTheme="majorBidi" w:hAnsiTheme="majorBidi" w:cstheme="majorBidi"/>
        </w:rPr>
        <w:t xml:space="preserve">the </w:t>
      </w:r>
      <w:r w:rsidR="00393BD2" w:rsidRPr="00AB5935">
        <w:rPr>
          <w:rFonts w:asciiTheme="majorBidi" w:hAnsiTheme="majorBidi" w:cstheme="majorBidi"/>
        </w:rPr>
        <w:t>abstract selection</w:t>
      </w:r>
      <w:r>
        <w:rPr>
          <w:rFonts w:asciiTheme="majorBidi" w:hAnsiTheme="majorBidi" w:cstheme="majorBidi"/>
        </w:rPr>
        <w:t>;</w:t>
      </w:r>
      <w:r w:rsidR="009B21F7">
        <w:rPr>
          <w:rFonts w:asciiTheme="majorBidi" w:hAnsiTheme="majorBidi" w:cstheme="majorBidi"/>
        </w:rPr>
        <w:t xml:space="preserve"> </w:t>
      </w:r>
      <w:r w:rsidR="00393BD2" w:rsidRPr="00AB5935">
        <w:rPr>
          <w:rFonts w:asciiTheme="majorBidi" w:hAnsiTheme="majorBidi" w:cstheme="majorBidi"/>
        </w:rPr>
        <w:t>2.</w:t>
      </w:r>
      <w:r>
        <w:rPr>
          <w:rFonts w:asciiTheme="majorBidi" w:hAnsiTheme="majorBidi" w:cstheme="majorBidi"/>
        </w:rPr>
        <w:t xml:space="preserve"> </w:t>
      </w:r>
      <w:r w:rsidRPr="00AB5935">
        <w:rPr>
          <w:rFonts w:asciiTheme="majorBidi" w:hAnsiTheme="majorBidi" w:cstheme="majorBidi"/>
        </w:rPr>
        <w:t>full</w:t>
      </w:r>
      <w:r>
        <w:rPr>
          <w:rFonts w:asciiTheme="majorBidi" w:hAnsiTheme="majorBidi" w:cstheme="majorBidi"/>
        </w:rPr>
        <w:t>-</w:t>
      </w:r>
      <w:r w:rsidR="00393BD2" w:rsidRPr="00AB5935">
        <w:rPr>
          <w:rFonts w:asciiTheme="majorBidi" w:hAnsiTheme="majorBidi" w:cstheme="majorBidi"/>
        </w:rPr>
        <w:t>text selection.</w:t>
      </w:r>
      <w:r w:rsidR="00DB0A7E" w:rsidRPr="00AB5935">
        <w:rPr>
          <w:rFonts w:asciiTheme="majorBidi" w:hAnsiTheme="majorBidi" w:cstheme="majorBidi"/>
        </w:rPr>
        <w:t xml:space="preserve"> </w:t>
      </w:r>
      <w:r w:rsidRPr="00AB5935">
        <w:rPr>
          <w:rFonts w:asciiTheme="majorBidi" w:hAnsiTheme="majorBidi" w:cstheme="majorBidi"/>
        </w:rPr>
        <w:t>Th</w:t>
      </w:r>
      <w:r>
        <w:rPr>
          <w:rFonts w:asciiTheme="majorBidi" w:hAnsiTheme="majorBidi" w:cstheme="majorBidi"/>
        </w:rPr>
        <w:t>ese</w:t>
      </w:r>
      <w:r w:rsidRPr="00AB5935">
        <w:rPr>
          <w:rFonts w:asciiTheme="majorBidi" w:hAnsiTheme="majorBidi" w:cstheme="majorBidi"/>
        </w:rPr>
        <w:t xml:space="preserve"> </w:t>
      </w:r>
      <w:r w:rsidR="00393BD2" w:rsidRPr="00AB5935">
        <w:rPr>
          <w:rFonts w:asciiTheme="majorBidi" w:hAnsiTheme="majorBidi" w:cstheme="majorBidi"/>
        </w:rPr>
        <w:t>process</w:t>
      </w:r>
      <w:r>
        <w:rPr>
          <w:rFonts w:asciiTheme="majorBidi" w:hAnsiTheme="majorBidi" w:cstheme="majorBidi"/>
        </w:rPr>
        <w:t>es</w:t>
      </w:r>
      <w:r w:rsidR="00393BD2" w:rsidRPr="00AB5935">
        <w:rPr>
          <w:rFonts w:asciiTheme="majorBidi" w:hAnsiTheme="majorBidi" w:cstheme="majorBidi"/>
        </w:rPr>
        <w:t xml:space="preserve"> </w:t>
      </w:r>
      <w:r>
        <w:rPr>
          <w:rFonts w:asciiTheme="majorBidi" w:hAnsiTheme="majorBidi" w:cstheme="majorBidi"/>
        </w:rPr>
        <w:t>were</w:t>
      </w:r>
      <w:r w:rsidRPr="00AB5935">
        <w:rPr>
          <w:rFonts w:asciiTheme="majorBidi" w:hAnsiTheme="majorBidi" w:cstheme="majorBidi"/>
        </w:rPr>
        <w:t xml:space="preserve"> </w:t>
      </w:r>
      <w:r w:rsidR="00393BD2" w:rsidRPr="00AB5935">
        <w:rPr>
          <w:rFonts w:asciiTheme="majorBidi" w:hAnsiTheme="majorBidi" w:cstheme="majorBidi"/>
        </w:rPr>
        <w:t>done by all researchers</w:t>
      </w:r>
      <w:r>
        <w:rPr>
          <w:rFonts w:asciiTheme="majorBidi" w:hAnsiTheme="majorBidi" w:cstheme="majorBidi"/>
        </w:rPr>
        <w:t xml:space="preserve"> independently. </w:t>
      </w:r>
      <w:r w:rsidRPr="009B21F7">
        <w:rPr>
          <w:rFonts w:asciiTheme="majorBidi" w:hAnsiTheme="majorBidi" w:cstheme="majorBidi"/>
        </w:rPr>
        <w:t xml:space="preserve">The full texts of the articles were ordered and compared according to the eligibility criteria. Any disagreements were resolved by discussion. </w:t>
      </w:r>
    </w:p>
    <w:p w:rsidR="00393BD2" w:rsidRPr="00A47487" w:rsidRDefault="00393BD2" w:rsidP="007F5D7F">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t>Data collection</w:t>
      </w:r>
      <w:r w:rsidRPr="00A47487">
        <w:rPr>
          <w:rFonts w:asciiTheme="majorBidi" w:hAnsiTheme="majorBidi" w:cstheme="majorBidi"/>
          <w:b/>
          <w:bCs/>
          <w:sz w:val="20"/>
          <w:szCs w:val="20"/>
          <w:rtl/>
        </w:rPr>
        <w:t xml:space="preserve"> </w:t>
      </w:r>
    </w:p>
    <w:p w:rsidR="00F44CD7" w:rsidRPr="00AB5935" w:rsidRDefault="002A1F65" w:rsidP="0021728A">
      <w:pPr>
        <w:bidi w:val="0"/>
        <w:spacing w:line="480" w:lineRule="auto"/>
        <w:jc w:val="both"/>
        <w:rPr>
          <w:rFonts w:asciiTheme="majorBidi" w:hAnsiTheme="majorBidi" w:cstheme="majorBidi"/>
        </w:rPr>
      </w:pPr>
      <w:r w:rsidRPr="00AB5935">
        <w:rPr>
          <w:rFonts w:asciiTheme="majorBidi" w:hAnsiTheme="majorBidi" w:cstheme="majorBidi"/>
        </w:rPr>
        <w:t xml:space="preserve">The </w:t>
      </w:r>
      <w:r w:rsidR="00393BD2" w:rsidRPr="00AB5935">
        <w:rPr>
          <w:rFonts w:asciiTheme="majorBidi" w:hAnsiTheme="majorBidi" w:cstheme="majorBidi"/>
        </w:rPr>
        <w:t xml:space="preserve">database was created by gathering the data about study design, </w:t>
      </w:r>
      <w:r w:rsidRPr="00AB5935">
        <w:rPr>
          <w:rFonts w:asciiTheme="majorBidi" w:hAnsiTheme="majorBidi" w:cstheme="majorBidi"/>
        </w:rPr>
        <w:t>efficacy</w:t>
      </w:r>
      <w:r w:rsidR="00393BD2" w:rsidRPr="00AB5935">
        <w:rPr>
          <w:rFonts w:asciiTheme="majorBidi" w:hAnsiTheme="majorBidi" w:cstheme="majorBidi"/>
        </w:rPr>
        <w:t xml:space="preserve">, </w:t>
      </w:r>
      <w:r w:rsidR="0083252A" w:rsidRPr="00AB5935">
        <w:rPr>
          <w:rFonts w:asciiTheme="majorBidi" w:hAnsiTheme="majorBidi" w:cstheme="majorBidi"/>
        </w:rPr>
        <w:t>symptoms</w:t>
      </w:r>
      <w:r w:rsidR="00393BD2" w:rsidRPr="00AB5935">
        <w:rPr>
          <w:rFonts w:asciiTheme="majorBidi" w:hAnsiTheme="majorBidi" w:cstheme="majorBidi"/>
        </w:rPr>
        <w:t>, materials</w:t>
      </w:r>
      <w:r w:rsidR="00AA18C0">
        <w:rPr>
          <w:rFonts w:asciiTheme="majorBidi" w:hAnsiTheme="majorBidi" w:cstheme="majorBidi"/>
        </w:rPr>
        <w:t>,</w:t>
      </w:r>
      <w:r w:rsidR="00393BD2" w:rsidRPr="00AB5935">
        <w:rPr>
          <w:rFonts w:asciiTheme="majorBidi" w:hAnsiTheme="majorBidi" w:cstheme="majorBidi"/>
        </w:rPr>
        <w:t xml:space="preserve"> and population. Additionally, </w:t>
      </w:r>
      <w:r w:rsidR="00B62253" w:rsidRPr="00AB5935">
        <w:rPr>
          <w:rFonts w:asciiTheme="majorBidi" w:hAnsiTheme="majorBidi" w:cstheme="majorBidi"/>
        </w:rPr>
        <w:t xml:space="preserve">different </w:t>
      </w:r>
      <w:r w:rsidR="0013739D" w:rsidRPr="00AB5935">
        <w:rPr>
          <w:rFonts w:asciiTheme="majorBidi" w:hAnsiTheme="majorBidi" w:cstheme="majorBidi"/>
        </w:rPr>
        <w:t xml:space="preserve">adverse </w:t>
      </w:r>
      <w:r w:rsidR="00B62253" w:rsidRPr="00AB5935">
        <w:rPr>
          <w:rFonts w:asciiTheme="majorBidi" w:hAnsiTheme="majorBidi" w:cstheme="majorBidi"/>
        </w:rPr>
        <w:t>events</w:t>
      </w:r>
      <w:r w:rsidR="0083252A" w:rsidRPr="00AB5935">
        <w:rPr>
          <w:rFonts w:asciiTheme="majorBidi" w:hAnsiTheme="majorBidi" w:cstheme="majorBidi"/>
        </w:rPr>
        <w:t xml:space="preserve"> </w:t>
      </w:r>
      <w:r w:rsidR="009656D4" w:rsidRPr="00AB5935">
        <w:rPr>
          <w:rFonts w:asciiTheme="majorBidi" w:hAnsiTheme="majorBidi" w:cstheme="majorBidi"/>
        </w:rPr>
        <w:t>and UPDRS</w:t>
      </w:r>
      <w:r w:rsidR="009656D4">
        <w:rPr>
          <w:rFonts w:asciiTheme="majorBidi" w:hAnsiTheme="majorBidi" w:cstheme="majorBidi"/>
        </w:rPr>
        <w:t xml:space="preserve"> </w:t>
      </w:r>
      <w:r w:rsidR="009B21F7" w:rsidRPr="00AB5935">
        <w:rPr>
          <w:rFonts w:asciiTheme="majorBidi" w:hAnsiTheme="majorBidi" w:cstheme="majorBidi"/>
          <w:lang w:bidi="ar-SA"/>
        </w:rPr>
        <w:t>III</w:t>
      </w:r>
      <w:r w:rsidR="0083252A" w:rsidRPr="00AB5935">
        <w:rPr>
          <w:rFonts w:asciiTheme="majorBidi" w:hAnsiTheme="majorBidi" w:cstheme="majorBidi"/>
        </w:rPr>
        <w:t xml:space="preserve"> scores</w:t>
      </w:r>
      <w:r w:rsidR="00B62253" w:rsidRPr="00AB5935">
        <w:rPr>
          <w:rFonts w:asciiTheme="majorBidi" w:hAnsiTheme="majorBidi" w:cstheme="majorBidi"/>
        </w:rPr>
        <w:t xml:space="preserve"> were extracted from articles.</w:t>
      </w:r>
    </w:p>
    <w:p w:rsidR="002114A0" w:rsidRPr="001E17AC" w:rsidRDefault="002114A0" w:rsidP="007F5D7F">
      <w:pPr>
        <w:bidi w:val="0"/>
        <w:spacing w:line="480" w:lineRule="auto"/>
        <w:jc w:val="both"/>
        <w:rPr>
          <w:rFonts w:asciiTheme="majorBidi" w:hAnsiTheme="majorBidi" w:cstheme="majorBidi"/>
          <w:b/>
          <w:bCs/>
        </w:rPr>
      </w:pPr>
      <w:r w:rsidRPr="001E17AC">
        <w:rPr>
          <w:rFonts w:asciiTheme="majorBidi" w:hAnsiTheme="majorBidi" w:cstheme="majorBidi"/>
          <w:b/>
          <w:bCs/>
        </w:rPr>
        <w:t>Results</w:t>
      </w:r>
    </w:p>
    <w:p w:rsidR="00C91117" w:rsidRPr="00C91117" w:rsidRDefault="00C91117" w:rsidP="007F5D7F">
      <w:pPr>
        <w:bidi w:val="0"/>
        <w:spacing w:line="480" w:lineRule="auto"/>
        <w:jc w:val="both"/>
        <w:rPr>
          <w:rFonts w:asciiTheme="majorBidi" w:hAnsiTheme="majorBidi" w:cstheme="majorBidi"/>
        </w:rPr>
      </w:pPr>
      <w:r w:rsidRPr="00C91117">
        <w:rPr>
          <w:rFonts w:asciiTheme="majorBidi" w:hAnsiTheme="majorBidi" w:cstheme="majorBidi"/>
        </w:rPr>
        <w:lastRenderedPageBreak/>
        <w:t>In total, 3577 potentially related articles were identified from the following databases: 834</w:t>
      </w:r>
    </w:p>
    <w:p w:rsidR="00C91117" w:rsidRPr="00C91117" w:rsidRDefault="00C91117" w:rsidP="007F5D7F">
      <w:pPr>
        <w:bidi w:val="0"/>
        <w:spacing w:line="480" w:lineRule="auto"/>
        <w:jc w:val="both"/>
        <w:rPr>
          <w:rFonts w:asciiTheme="majorBidi" w:hAnsiTheme="majorBidi" w:cstheme="majorBidi"/>
        </w:rPr>
      </w:pPr>
      <w:proofErr w:type="gramStart"/>
      <w:r w:rsidRPr="00C91117">
        <w:rPr>
          <w:rFonts w:asciiTheme="majorBidi" w:hAnsiTheme="majorBidi" w:cstheme="majorBidi"/>
        </w:rPr>
        <w:t>studies</w:t>
      </w:r>
      <w:proofErr w:type="gramEnd"/>
      <w:r w:rsidRPr="00C91117">
        <w:rPr>
          <w:rFonts w:asciiTheme="majorBidi" w:hAnsiTheme="majorBidi" w:cstheme="majorBidi"/>
        </w:rPr>
        <w:t xml:space="preserve"> from Embase, 676 studies from Cochrane Library, and 2067 studies from PubMed</w:t>
      </w:r>
      <w:r w:rsidRPr="00C91117">
        <w:rPr>
          <w:rFonts w:asciiTheme="majorBidi" w:hAnsiTheme="majorBidi" w:cs="Times New Roman"/>
          <w:rtl/>
        </w:rPr>
        <w:t>.</w:t>
      </w:r>
    </w:p>
    <w:p w:rsidR="00C91117" w:rsidRPr="00C91117" w:rsidRDefault="00C91117" w:rsidP="007F5D7F">
      <w:pPr>
        <w:bidi w:val="0"/>
        <w:spacing w:line="480" w:lineRule="auto"/>
        <w:jc w:val="both"/>
        <w:rPr>
          <w:rFonts w:asciiTheme="majorBidi" w:hAnsiTheme="majorBidi" w:cstheme="majorBidi"/>
        </w:rPr>
      </w:pPr>
      <w:r w:rsidRPr="00C91117">
        <w:rPr>
          <w:rFonts w:asciiTheme="majorBidi" w:hAnsiTheme="majorBidi" w:cstheme="majorBidi"/>
        </w:rPr>
        <w:t>After the primary evaluation, studies with unsuitable titles and abstracts were excluded</w:t>
      </w:r>
    </w:p>
    <w:p w:rsidR="00C91117" w:rsidRPr="00C91117" w:rsidRDefault="00C91117" w:rsidP="007F5D7F">
      <w:pPr>
        <w:bidi w:val="0"/>
        <w:spacing w:line="480" w:lineRule="auto"/>
        <w:jc w:val="both"/>
        <w:rPr>
          <w:rFonts w:asciiTheme="majorBidi" w:hAnsiTheme="majorBidi" w:cstheme="majorBidi"/>
        </w:rPr>
      </w:pPr>
      <w:r w:rsidRPr="00C91117">
        <w:rPr>
          <w:rFonts w:asciiTheme="majorBidi" w:hAnsiTheme="majorBidi" w:cs="Times New Roman"/>
          <w:rtl/>
        </w:rPr>
        <w:t xml:space="preserve">(3461), </w:t>
      </w:r>
      <w:r w:rsidRPr="00C91117">
        <w:rPr>
          <w:rFonts w:asciiTheme="majorBidi" w:hAnsiTheme="majorBidi" w:cstheme="majorBidi"/>
        </w:rPr>
        <w:t>duplicate articles were removed (102), 14 articles remained for further assessment</w:t>
      </w:r>
      <w:r w:rsidRPr="00C91117">
        <w:rPr>
          <w:rFonts w:asciiTheme="majorBidi" w:hAnsiTheme="majorBidi" w:cs="Times New Roman"/>
          <w:rtl/>
        </w:rPr>
        <w:t>.</w:t>
      </w:r>
    </w:p>
    <w:p w:rsidR="00C91117" w:rsidRPr="00C91117" w:rsidRDefault="00CE1098" w:rsidP="006C227A">
      <w:pPr>
        <w:bidi w:val="0"/>
        <w:spacing w:line="480" w:lineRule="auto"/>
        <w:jc w:val="both"/>
        <w:rPr>
          <w:rFonts w:asciiTheme="majorBidi" w:hAnsiTheme="majorBidi" w:cstheme="majorBidi"/>
        </w:rPr>
      </w:pPr>
      <w:r>
        <w:rPr>
          <w:rFonts w:asciiTheme="majorBidi" w:hAnsiTheme="majorBidi" w:cstheme="majorBidi"/>
        </w:rPr>
        <w:t xml:space="preserve">Two systematic reviews </w:t>
      </w:r>
      <w:r>
        <w:rPr>
          <w:rFonts w:asciiTheme="majorBidi" w:hAnsiTheme="majorBidi" w:cstheme="majorBidi"/>
        </w:rPr>
        <w:fldChar w:fldCharType="begin"/>
      </w:r>
      <w:r w:rsidR="00FE120B">
        <w:rPr>
          <w:rFonts w:asciiTheme="majorBidi" w:hAnsiTheme="majorBidi" w:cstheme="majorBidi"/>
        </w:rPr>
        <w:instrText xml:space="preserve"> ADDIN EN.CITE &lt;EndNote&gt;&lt;Cite&gt;&lt;Author&gt;Hindle&lt;/Author&gt;&lt;Year&gt;2013&lt;/Year&gt;&lt;RecNum&gt;643&lt;/RecNum&gt;&lt;DisplayText&gt;[18, 19]&lt;/DisplayText&gt;&lt;record&gt;&lt;rec-number&gt;643&lt;/rec-number&gt;&lt;foreign-keys&gt;&lt;key app="EN" db-id="rewfwt2w8r5sdvev9v0xsda92ff2twsr5ees"&gt;643&lt;/key&gt;&lt;/foreign-keys&gt;&lt;ref-type name="Journal Article"&gt;17&lt;/ref-type&gt;&lt;contributors&gt;&lt;authors&gt;&lt;author&gt;Hindle, John V&lt;/author&gt;&lt;author&gt;Petrelli, Annette&lt;/author&gt;&lt;author&gt;Clare, Linda&lt;/author&gt;&lt;author&gt;Kalbe, Elke&lt;/author&gt;&lt;/authors&gt;&lt;/contributors&gt;&lt;titles&gt;&lt;title&gt;Nonpharmacological enhancement of cognitive function in Parkinson&amp;apos;s disease: a systematic review&lt;/title&gt;&lt;secondary-title&gt;Movement Disorders&lt;/secondary-title&gt;&lt;/titles&gt;&lt;periodical&gt;&lt;full-title&gt;Movement Disorders&lt;/full-title&gt;&lt;/periodical&gt;&lt;pages&gt;1034-1049&lt;/pages&gt;&lt;volume&gt;28&lt;/volume&gt;&lt;number&gt;8&lt;/number&gt;&lt;dates&gt;&lt;year&gt;2013&lt;/year&gt;&lt;/dates&gt;&lt;isbn&gt;0885-3185&lt;/isbn&gt;&lt;urls&gt;&lt;/urls&gt;&lt;/record&gt;&lt;/Cite&gt;&lt;Cite&gt;&lt;Author&gt;Caire&lt;/Author&gt;&lt;Year&gt;2013&lt;/Year&gt;&lt;RecNum&gt;644&lt;/RecNum&gt;&lt;record&gt;&lt;rec-number&gt;644&lt;/rec-number&gt;&lt;foreign-keys&gt;&lt;key app="EN" db-id="rewfwt2w8r5sdvev9v0xsda92ff2twsr5ees"&gt;644&lt;/key&gt;&lt;/foreign-keys&gt;&lt;ref-type name="Journal Article"&gt;17&lt;/ref-type&gt;&lt;contributors&gt;&lt;authors&gt;&lt;author&gt;Caire, François&lt;/author&gt;&lt;author&gt;Ranoux, Danièle&lt;/author&gt;&lt;author&gt;Guehl, Dominique&lt;/author&gt;&lt;author&gt;Burbaud, Pierre&lt;/author&gt;&lt;author&gt;Cuny, Emmanuel&lt;/author&gt;&lt;/authors&gt;&lt;/contributors&gt;&lt;titles&gt;&lt;title&gt;A systematic review of studies on anatomical position of electrode contacts used for chronic subthalamic stimulation in Parkinson’s disease&lt;/title&gt;&lt;secondary-title&gt;Acta neurochirurgica&lt;/secondary-title&gt;&lt;/titles&gt;&lt;periodical&gt;&lt;full-title&gt;Acta neurochirurgica&lt;/full-title&gt;&lt;/periodical&gt;&lt;pages&gt;1647-1654&lt;/pages&gt;&lt;volume&gt;155&lt;/volume&gt;&lt;number&gt;9&lt;/number&gt;&lt;dates&gt;&lt;year&gt;2013&lt;/year&gt;&lt;/dates&gt;&lt;isbn&gt;0942-0940&lt;/isbn&gt;&lt;urls&gt;&lt;/urls&gt;&lt;/record&gt;&lt;/Cite&gt;&lt;/EndNote&gt;</w:instrText>
      </w:r>
      <w:r>
        <w:rPr>
          <w:rFonts w:asciiTheme="majorBidi" w:hAnsiTheme="majorBidi" w:cstheme="majorBidi"/>
        </w:rPr>
        <w:fldChar w:fldCharType="separate"/>
      </w:r>
      <w:r w:rsidR="00FE120B">
        <w:rPr>
          <w:rFonts w:asciiTheme="majorBidi" w:hAnsiTheme="majorBidi" w:cstheme="majorBidi"/>
          <w:noProof/>
        </w:rPr>
        <w:t>[</w:t>
      </w:r>
      <w:hyperlink w:anchor="_ENREF_18" w:tooltip="Hindle, 2013 #643" w:history="1">
        <w:r w:rsidR="006C227A">
          <w:rPr>
            <w:rFonts w:asciiTheme="majorBidi" w:hAnsiTheme="majorBidi" w:cstheme="majorBidi"/>
            <w:noProof/>
          </w:rPr>
          <w:t>18</w:t>
        </w:r>
      </w:hyperlink>
      <w:r w:rsidR="00FE120B">
        <w:rPr>
          <w:rFonts w:asciiTheme="majorBidi" w:hAnsiTheme="majorBidi" w:cstheme="majorBidi"/>
          <w:noProof/>
        </w:rPr>
        <w:t xml:space="preserve">, </w:t>
      </w:r>
      <w:hyperlink w:anchor="_ENREF_19" w:tooltip="Caire, 2013 #644" w:history="1">
        <w:r w:rsidR="006C227A">
          <w:rPr>
            <w:rFonts w:asciiTheme="majorBidi" w:hAnsiTheme="majorBidi" w:cstheme="majorBidi"/>
            <w:noProof/>
          </w:rPr>
          <w:t>19</w:t>
        </w:r>
      </w:hyperlink>
      <w:r w:rsidR="00FE120B">
        <w:rPr>
          <w:rFonts w:asciiTheme="majorBidi" w:hAnsiTheme="majorBidi" w:cstheme="majorBidi"/>
          <w:noProof/>
        </w:rPr>
        <w:t>]</w:t>
      </w:r>
      <w:r>
        <w:rPr>
          <w:rFonts w:asciiTheme="majorBidi" w:hAnsiTheme="majorBidi" w:cstheme="majorBidi"/>
        </w:rPr>
        <w:fldChar w:fldCharType="end"/>
      </w:r>
      <w:r w:rsidR="00A11156">
        <w:rPr>
          <w:rFonts w:asciiTheme="majorBidi" w:hAnsiTheme="majorBidi" w:cstheme="majorBidi"/>
        </w:rPr>
        <w:t xml:space="preserve">, two meta-analysis </w:t>
      </w:r>
      <w:r w:rsidR="00A11156">
        <w:rPr>
          <w:rFonts w:asciiTheme="majorBidi" w:hAnsiTheme="majorBidi" w:cstheme="majorBidi"/>
        </w:rPr>
        <w:fldChar w:fldCharType="begin"/>
      </w:r>
      <w:r w:rsidR="002F0F0A">
        <w:rPr>
          <w:rFonts w:asciiTheme="majorBidi" w:hAnsiTheme="majorBidi" w:cstheme="majorBidi"/>
        </w:rPr>
        <w:instrText xml:space="preserve"> ADDIN EN.CITE &lt;EndNote&gt;&lt;Cite&gt;&lt;Author&gt;Sako&lt;/Author&gt;&lt;Year&gt;2016&lt;/Year&gt;&lt;RecNum&gt;645&lt;/RecNum&gt;&lt;DisplayText&gt;[20, 21]&lt;/DisplayText&gt;&lt;record&gt;&lt;rec-number&gt;645&lt;/rec-number&gt;&lt;foreign-keys&gt;&lt;key app="EN" db-id="rewfwt2w8r5sdvev9v0xsda92ff2twsr5ees"&gt;645&lt;/key&gt;&lt;/foreign-keys&gt;&lt;ref-type name="Journal Article"&gt;17&lt;/ref-type&gt;&lt;contributors&gt;&lt;authors&gt;&lt;author&gt;Sako, Wataru&lt;/author&gt;&lt;author&gt;Murakami, Nagahisa&lt;/author&gt;&lt;author&gt;Miyazaki, Yoshimichi&lt;/author&gt;&lt;author&gt;Izumi, Yuishin&lt;/author&gt;&lt;author&gt;Kaji, Ryuji&lt;/author&gt;&lt;/authors&gt;&lt;/contributors&gt;&lt;titles&gt;&lt;title&gt;On-period unified Parkinson’s disease rating scale before surgery correlates with differences in outcomes between pallidal and subthalamic stimulation: a meta-analysis&lt;/title&gt;&lt;secondary-title&gt;Neurological Sciences&lt;/secondary-title&gt;&lt;/titles&gt;&lt;periodical&gt;&lt;full-title&gt;Neurological Sciences&lt;/full-title&gt;&lt;/periodical&gt;&lt;pages&gt;135-137&lt;/pages&gt;&lt;volume&gt;37&lt;/volume&gt;&lt;number&gt;1&lt;/number&gt;&lt;dates&gt;&lt;year&gt;2016&lt;/year&gt;&lt;/dates&gt;&lt;isbn&gt;1590-1874&lt;/isbn&gt;&lt;urls&gt;&lt;/urls&gt;&lt;/record&gt;&lt;/Cite&gt;&lt;Cite&gt;&lt;Author&gt;Sako&lt;/Author&gt;&lt;Year&gt;2014&lt;/Year&gt;&lt;RecNum&gt;646&lt;/RecNum&gt;&lt;record&gt;&lt;rec-number&gt;646&lt;/rec-number&gt;&lt;foreign-keys&gt;&lt;key app="EN" db-id="rewfwt2w8r5sdvev9v0xsda92ff2twsr5ees"&gt;646&lt;/key&gt;&lt;/foreign-keys&gt;&lt;ref-type name="Journal Article"&gt;17&lt;/ref-type&gt;&lt;contributors&gt;&lt;authors&gt;&lt;author&gt;Sako, Wataru&lt;/author&gt;&lt;author&gt;Miyazaki, Yoshimichi&lt;/author&gt;&lt;author&gt;Izumi, Yuishin&lt;/author&gt;&lt;author&gt;Kaji, Ryuji&lt;/author&gt;&lt;/authors&gt;&lt;/contributors&gt;&lt;titles&gt;&lt;title&gt;Which target is best for patients with Parkinson&amp;apos;s disease? A meta-analysis of pallidal and subthalamic stimulation&lt;/title&gt;&lt;secondary-title&gt;Journal of Neurology, Neurosurgery &amp;amp; Psychiatry&lt;/secondary-title&gt;&lt;/titles&gt;&lt;periodical&gt;&lt;full-title&gt;Journal of Neurology, Neurosurgery &amp;amp; Psychiatry&lt;/full-title&gt;&lt;/periodical&gt;&lt;pages&gt;982-986&lt;/pages&gt;&lt;volume&gt;85&lt;/volume&gt;&lt;number&gt;9&lt;/number&gt;&lt;dates&gt;&lt;year&gt;2014&lt;/year&gt;&lt;/dates&gt;&lt;isbn&gt;0022-3050&lt;/isbn&gt;&lt;urls&gt;&lt;/urls&gt;&lt;/record&gt;&lt;/Cite&gt;&lt;/EndNote&gt;</w:instrText>
      </w:r>
      <w:r w:rsidR="00A11156">
        <w:rPr>
          <w:rFonts w:asciiTheme="majorBidi" w:hAnsiTheme="majorBidi" w:cstheme="majorBidi"/>
        </w:rPr>
        <w:fldChar w:fldCharType="separate"/>
      </w:r>
      <w:r w:rsidR="002F0F0A">
        <w:rPr>
          <w:rFonts w:asciiTheme="majorBidi" w:hAnsiTheme="majorBidi" w:cstheme="majorBidi"/>
          <w:noProof/>
        </w:rPr>
        <w:t>[</w:t>
      </w:r>
      <w:hyperlink w:anchor="_ENREF_20" w:tooltip="Sako, 2016 #645" w:history="1">
        <w:r w:rsidR="006C227A">
          <w:rPr>
            <w:rFonts w:asciiTheme="majorBidi" w:hAnsiTheme="majorBidi" w:cstheme="majorBidi"/>
            <w:noProof/>
          </w:rPr>
          <w:t>20</w:t>
        </w:r>
      </w:hyperlink>
      <w:r w:rsidR="002F0F0A">
        <w:rPr>
          <w:rFonts w:asciiTheme="majorBidi" w:hAnsiTheme="majorBidi" w:cstheme="majorBidi"/>
          <w:noProof/>
        </w:rPr>
        <w:t xml:space="preserve">, </w:t>
      </w:r>
      <w:hyperlink w:anchor="_ENREF_21" w:tooltip="Sako, 2014 #646" w:history="1">
        <w:r w:rsidR="006C227A">
          <w:rPr>
            <w:rFonts w:asciiTheme="majorBidi" w:hAnsiTheme="majorBidi" w:cstheme="majorBidi"/>
            <w:noProof/>
          </w:rPr>
          <w:t>21</w:t>
        </w:r>
      </w:hyperlink>
      <w:r w:rsidR="002F0F0A">
        <w:rPr>
          <w:rFonts w:asciiTheme="majorBidi" w:hAnsiTheme="majorBidi" w:cstheme="majorBidi"/>
          <w:noProof/>
        </w:rPr>
        <w:t>]</w:t>
      </w:r>
      <w:r w:rsidR="00A11156">
        <w:rPr>
          <w:rFonts w:asciiTheme="majorBidi" w:hAnsiTheme="majorBidi" w:cstheme="majorBidi"/>
        </w:rPr>
        <w:fldChar w:fldCharType="end"/>
      </w:r>
      <w:r w:rsidR="002F0F0A">
        <w:rPr>
          <w:rFonts w:asciiTheme="majorBidi" w:hAnsiTheme="majorBidi" w:cstheme="majorBidi"/>
        </w:rPr>
        <w:t xml:space="preserve">, and two letters </w:t>
      </w:r>
      <w:r w:rsidR="002F0F0A">
        <w:rPr>
          <w:rFonts w:asciiTheme="majorBidi" w:hAnsiTheme="majorBidi" w:cstheme="majorBidi"/>
        </w:rPr>
        <w:fldChar w:fldCharType="begin"/>
      </w:r>
      <w:r w:rsidR="00AA6266">
        <w:rPr>
          <w:rFonts w:asciiTheme="majorBidi" w:hAnsiTheme="majorBidi" w:cstheme="majorBidi"/>
        </w:rPr>
        <w:instrText xml:space="preserve"> ADDIN EN.CITE &lt;EndNote&gt;&lt;Cite&gt;&lt;Author&gt;Zangaglia&lt;/Author&gt;&lt;Year&gt;2012&lt;/Year&gt;&lt;RecNum&gt;647&lt;/RecNum&gt;&lt;DisplayText&gt;[22, 23]&lt;/DisplayText&gt;&lt;record&gt;&lt;rec-number&gt;647&lt;/rec-number&gt;&lt;foreign-keys&gt;&lt;key app="EN" db-id="rewfwt2w8r5sdvev9v0xsda92ff2twsr5ees"&gt;647&lt;/key&gt;&lt;/foreign-keys&gt;&lt;ref-type name="Journal Article"&gt;17&lt;/ref-type&gt;&lt;contributors&gt;&lt;authors&gt;&lt;author&gt;Zangaglia, Roberta&lt;/author&gt;&lt;author&gt;Pasotti, Chiara&lt;/author&gt;&lt;author&gt;Mancini, Francesca&lt;/author&gt;&lt;author&gt;Servello, Domenico&lt;/author&gt;&lt;author&gt;Sinforiani, Elena&lt;/author&gt;&lt;author&gt;Pacchetti, Claudio&lt;/author&gt;&lt;/authors&gt;&lt;/contributors&gt;&lt;titles&gt;&lt;title&gt;Deep brain stimulation and cognition in Parkinson&amp;apos;s disease: An eight</w:instrText>
      </w:r>
      <w:r w:rsidR="00AA6266">
        <w:rPr>
          <w:rFonts w:ascii="Cambria Math" w:hAnsi="Cambria Math" w:cs="Cambria Math"/>
        </w:rPr>
        <w:instrText>‐</w:instrText>
      </w:r>
      <w:r w:rsidR="00AA6266">
        <w:rPr>
          <w:rFonts w:asciiTheme="majorBidi" w:hAnsiTheme="majorBidi" w:cstheme="majorBidi"/>
        </w:rPr>
        <w:instrText>year follow</w:instrText>
      </w:r>
      <w:r w:rsidR="00AA6266">
        <w:rPr>
          <w:rFonts w:ascii="Cambria Math" w:hAnsi="Cambria Math" w:cs="Cambria Math"/>
        </w:rPr>
        <w:instrText>‐</w:instrText>
      </w:r>
      <w:r w:rsidR="00AA6266">
        <w:rPr>
          <w:rFonts w:asciiTheme="majorBidi" w:hAnsiTheme="majorBidi" w:cstheme="majorBidi"/>
        </w:rPr>
        <w:instrText>up study&lt;/title&gt;&lt;secondary-title&gt;Movement Disorders&lt;/secondary-title&gt;&lt;/titles&gt;&lt;periodical&gt;&lt;full-title&gt;Movement Disorders&lt;/full-title&gt;&lt;/periodical&gt;&lt;pages&gt;1192-1194&lt;/pages&gt;&lt;volume&gt;27&lt;/volume&gt;&lt;number&gt;9&lt;/number&gt;&lt;dates&gt;&lt;year&gt;2012&lt;/year&gt;&lt;/dates&gt;&lt;isbn&gt;0885-3185&lt;/isbn&gt;&lt;urls&gt;&lt;/urls&gt;&lt;/record&gt;&lt;/Cite&gt;&lt;Cite&gt;&lt;Author&gt;Gallardo-Molina&lt;/Author&gt;&lt;Year&gt;2020&lt;/Year&gt;&lt;RecNum&gt;648&lt;/RecNum&gt;&lt;record&gt;&lt;rec-number&gt;648&lt;/rec-number&gt;&lt;foreign-keys&gt;&lt;key app="EN" db-id="rewfwt2w8r5sdvev9v0xsda92ff2twsr5ees"&gt;648&lt;/key&gt;&lt;/foreign-keys&gt;&lt;ref-type name="Journal Article"&gt;17&lt;/ref-type&gt;&lt;contributors&gt;&lt;authors&gt;&lt;author&gt;Gallardo-Molina, Nicolas&lt;/author&gt;&lt;/authors&gt;&lt;/contributors&gt;&lt;titles&gt;&lt;title&gt;contact location and neuropsychological outcomes in subthalamic deep brain stimulation&lt;/title&gt;&lt;secondary-title&gt;Neurosurgery&lt;/secondary-title&gt;&lt;/titles&gt;&lt;periodical&gt;&lt;full-title&gt;Neurosurgery&lt;/full-title&gt;&lt;/periodical&gt;&lt;pages&gt;E245-E245&lt;/pages&gt;&lt;volume&gt;87&lt;/volume&gt;&lt;number&gt;2&lt;/number&gt;&lt;dates&gt;&lt;year&gt;2020&lt;/year&gt;&lt;/dates&gt;&lt;isbn&gt;0148-396X&lt;/isbn&gt;&lt;urls&gt;&lt;/urls&gt;&lt;/record&gt;&lt;/Cite&gt;&lt;/EndNote&gt;</w:instrText>
      </w:r>
      <w:r w:rsidR="002F0F0A">
        <w:rPr>
          <w:rFonts w:asciiTheme="majorBidi" w:hAnsiTheme="majorBidi" w:cstheme="majorBidi"/>
        </w:rPr>
        <w:fldChar w:fldCharType="separate"/>
      </w:r>
      <w:r w:rsidR="00AA6266">
        <w:rPr>
          <w:rFonts w:asciiTheme="majorBidi" w:hAnsiTheme="majorBidi" w:cstheme="majorBidi"/>
          <w:noProof/>
        </w:rPr>
        <w:t>[</w:t>
      </w:r>
      <w:hyperlink w:anchor="_ENREF_22" w:tooltip="Zangaglia, 2012 #647" w:history="1">
        <w:r w:rsidR="006C227A">
          <w:rPr>
            <w:rFonts w:asciiTheme="majorBidi" w:hAnsiTheme="majorBidi" w:cstheme="majorBidi"/>
            <w:noProof/>
          </w:rPr>
          <w:t>22</w:t>
        </w:r>
      </w:hyperlink>
      <w:r w:rsidR="00AA6266">
        <w:rPr>
          <w:rFonts w:asciiTheme="majorBidi" w:hAnsiTheme="majorBidi" w:cstheme="majorBidi"/>
          <w:noProof/>
        </w:rPr>
        <w:t xml:space="preserve">, </w:t>
      </w:r>
      <w:hyperlink w:anchor="_ENREF_23" w:tooltip="Gallardo-Molina, 2020 #648" w:history="1">
        <w:r w:rsidR="006C227A">
          <w:rPr>
            <w:rFonts w:asciiTheme="majorBidi" w:hAnsiTheme="majorBidi" w:cstheme="majorBidi"/>
            <w:noProof/>
          </w:rPr>
          <w:t>23</w:t>
        </w:r>
      </w:hyperlink>
      <w:r w:rsidR="00AA6266">
        <w:rPr>
          <w:rFonts w:asciiTheme="majorBidi" w:hAnsiTheme="majorBidi" w:cstheme="majorBidi"/>
          <w:noProof/>
        </w:rPr>
        <w:t>]</w:t>
      </w:r>
      <w:r w:rsidR="002F0F0A">
        <w:rPr>
          <w:rFonts w:asciiTheme="majorBidi" w:hAnsiTheme="majorBidi" w:cstheme="majorBidi"/>
        </w:rPr>
        <w:fldChar w:fldCharType="end"/>
      </w:r>
      <w:r w:rsidR="00C91117" w:rsidRPr="00C91117">
        <w:rPr>
          <w:rFonts w:asciiTheme="majorBidi" w:hAnsiTheme="majorBidi" w:cstheme="majorBidi"/>
        </w:rPr>
        <w:t xml:space="preserve"> were</w:t>
      </w:r>
    </w:p>
    <w:p w:rsidR="001E17AC" w:rsidRDefault="00C91117" w:rsidP="006F12B8">
      <w:pPr>
        <w:bidi w:val="0"/>
        <w:spacing w:line="480" w:lineRule="auto"/>
        <w:jc w:val="both"/>
        <w:rPr>
          <w:rFonts w:asciiTheme="majorBidi" w:hAnsiTheme="majorBidi" w:cstheme="majorBidi"/>
        </w:rPr>
      </w:pPr>
      <w:proofErr w:type="gramStart"/>
      <w:r w:rsidRPr="00C91117">
        <w:rPr>
          <w:rFonts w:asciiTheme="majorBidi" w:hAnsiTheme="majorBidi" w:cstheme="majorBidi"/>
        </w:rPr>
        <w:t>also</w:t>
      </w:r>
      <w:proofErr w:type="gramEnd"/>
      <w:r w:rsidRPr="00C91117">
        <w:rPr>
          <w:rFonts w:asciiTheme="majorBidi" w:hAnsiTheme="majorBidi" w:cstheme="majorBidi"/>
        </w:rPr>
        <w:t xml:space="preserve"> removed. The full texts of the remaining eight articles were scrutinized (Figure1).</w:t>
      </w:r>
    </w:p>
    <w:p w:rsidR="006F12B8" w:rsidRDefault="006F12B8" w:rsidP="006F12B8">
      <w:pPr>
        <w:bidi w:val="0"/>
        <w:spacing w:line="480" w:lineRule="auto"/>
        <w:jc w:val="both"/>
        <w:rPr>
          <w:rFonts w:asciiTheme="majorBidi" w:hAnsiTheme="majorBidi" w:cstheme="majorBidi"/>
        </w:rPr>
      </w:pPr>
    </w:p>
    <w:p w:rsidR="0021728A" w:rsidRDefault="0021728A" w:rsidP="0021728A">
      <w:pPr>
        <w:bidi w:val="0"/>
        <w:spacing w:line="480" w:lineRule="auto"/>
        <w:jc w:val="both"/>
        <w:rPr>
          <w:rFonts w:asciiTheme="majorBidi" w:hAnsiTheme="majorBidi" w:cstheme="majorBidi"/>
        </w:rPr>
      </w:pPr>
    </w:p>
    <w:p w:rsidR="0047102E" w:rsidRDefault="0047102E" w:rsidP="0047102E">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Pr="006F12B8" w:rsidRDefault="008F60CC" w:rsidP="008F60CC">
      <w:pPr>
        <w:bidi w:val="0"/>
        <w:rPr>
          <w:lang w:bidi="ar-SA"/>
        </w:rPr>
      </w:pPr>
      <w:r w:rsidRPr="006F12B8">
        <w:rPr>
          <w:lang w:bidi="ar-SA"/>
        </w:rPr>
        <w:lastRenderedPageBreak/>
        <w:t>Figure1. Study selection process</w:t>
      </w:r>
    </w:p>
    <w:p w:rsidR="0047102E" w:rsidRPr="006F12B8" w:rsidRDefault="0047102E" w:rsidP="0047102E">
      <w:pPr>
        <w:bidi w:val="0"/>
        <w:rPr>
          <w:lang w:bidi="ar-SA"/>
        </w:rPr>
      </w:pPr>
      <w:r w:rsidRPr="006F12B8">
        <w:rPr>
          <w:rFonts w:asciiTheme="majorBidi" w:hAnsiTheme="majorBidi" w:cstheme="majorBidi"/>
          <w:noProof/>
          <w:lang w:bidi="ar-SA"/>
        </w:rPr>
        <mc:AlternateContent>
          <mc:Choice Requires="wpg">
            <w:drawing>
              <wp:anchor distT="0" distB="0" distL="114300" distR="114300" simplePos="0" relativeHeight="251659264" behindDoc="0" locked="0" layoutInCell="1" allowOverlap="1" wp14:anchorId="1A87E620" wp14:editId="6A941E1B">
                <wp:simplePos x="0" y="0"/>
                <wp:positionH relativeFrom="margin">
                  <wp:posOffset>464820</wp:posOffset>
                </wp:positionH>
                <wp:positionV relativeFrom="margin">
                  <wp:posOffset>646430</wp:posOffset>
                </wp:positionV>
                <wp:extent cx="4783455" cy="6657975"/>
                <wp:effectExtent l="57150" t="38100" r="74295" b="104775"/>
                <wp:wrapSquare wrapText="bothSides"/>
                <wp:docPr id="10" name="Group 10"/>
                <wp:cNvGraphicFramePr/>
                <a:graphic xmlns:a="http://schemas.openxmlformats.org/drawingml/2006/main">
                  <a:graphicData uri="http://schemas.microsoft.com/office/word/2010/wordprocessingGroup">
                    <wpg:wgp>
                      <wpg:cNvGrpSpPr/>
                      <wpg:grpSpPr>
                        <a:xfrm>
                          <a:off x="0" y="0"/>
                          <a:ext cx="4783455" cy="6657975"/>
                          <a:chOff x="0" y="0"/>
                          <a:chExt cx="4783735" cy="6813143"/>
                        </a:xfrm>
                      </wpg:grpSpPr>
                      <wps:wsp>
                        <wps:cNvPr id="1" name="Rounded Rectangle 1"/>
                        <wps:cNvSpPr/>
                        <wps:spPr>
                          <a:xfrm>
                            <a:off x="0" y="0"/>
                            <a:ext cx="4783735" cy="62125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 xml:space="preserve">3577 potentially relevant articles were found from </w:t>
                              </w:r>
                              <w:proofErr w:type="gramStart"/>
                              <w:r>
                                <w:t>Embase(</w:t>
                              </w:r>
                              <w:proofErr w:type="gramEnd"/>
                              <w:r>
                                <w:t>834), Cochrane library(676) and PubMed(2067)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2"/>
                        <wps:cNvSpPr/>
                        <wps:spPr>
                          <a:xfrm>
                            <a:off x="1664898" y="621102"/>
                            <a:ext cx="1660525" cy="96520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Unsuitable title and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612475" y="1587260"/>
                            <a:ext cx="3716020" cy="453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3461 articles were removed, 116 articles remained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a:off x="1778206" y="2070340"/>
                            <a:ext cx="1528445" cy="114808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Removing duplicate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871268" y="3183147"/>
                            <a:ext cx="3401060" cy="4679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102 articles removed and only 14 articles remained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1813100" y="3648974"/>
                            <a:ext cx="1484630" cy="115570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Another 6 articles were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181819" y="4804913"/>
                            <a:ext cx="2867025" cy="83375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pStyle w:val="ListParagraph"/>
                                <w:numPr>
                                  <w:ilvl w:val="0"/>
                                  <w:numId w:val="1"/>
                                </w:numPr>
                              </w:pPr>
                              <w:r>
                                <w:t>2 systematic reviews</w:t>
                              </w:r>
                            </w:p>
                            <w:p w:rsidR="0047102E" w:rsidRDefault="0047102E" w:rsidP="0047102E">
                              <w:pPr>
                                <w:pStyle w:val="ListParagraph"/>
                                <w:numPr>
                                  <w:ilvl w:val="0"/>
                                  <w:numId w:val="1"/>
                                </w:numPr>
                              </w:pPr>
                              <w:r>
                                <w:t>2 meta-analysis</w:t>
                              </w:r>
                            </w:p>
                            <w:p w:rsidR="0047102E" w:rsidRDefault="0047102E" w:rsidP="0047102E">
                              <w:pPr>
                                <w:pStyle w:val="ListParagraph"/>
                                <w:numPr>
                                  <w:ilvl w:val="0"/>
                                  <w:numId w:val="1"/>
                                </w:numPr>
                              </w:pPr>
                              <w:r>
                                <w:t>2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250830" y="6081623"/>
                            <a:ext cx="2830830" cy="73152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8 articles remained for full text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2022465" y="5634846"/>
                            <a:ext cx="1138555" cy="44831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7102E" w:rsidRDefault="0047102E" w:rsidP="0047102E">
                              <w:pPr>
                                <w:jc w:val="center"/>
                              </w:pPr>
                              <w:r>
                                <w:t>Finally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6" style="position:absolute;margin-left:36.6pt;margin-top:50.9pt;width:376.65pt;height:524.25pt;z-index:251659264;mso-position-horizontal-relative:margin;mso-position-vertical-relative:margin;mso-height-relative:margin" coordsize="47837,6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">
                <v:roundrect id="Rounded Rectangle 1" o:spid="_x0000_s1027" style="position:absolute;width:47837;height:62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QO8IA&#10;AADaAAAADwAAAGRycy9kb3ducmV2LnhtbERPS2vCQBC+F/wPywi9iG60UCR1FfEBrZditD0P2Wmy&#10;MTsbsluN/fWuUPA0fHzPmS06W4sztd44VjAeJSCIc6cNFwqOh+1wCsIHZI21Y1JwJQ+Lee9phql2&#10;F97TOQuFiCHsU1RQhtCkUvq8JIt+5BriyP241mKIsC2kbvESw20tJ0nyKi0ajg0lNrQqKT9lv1bB&#10;C1d/X8l1cNh8T022+6iqz4FZK/Xc75ZvIAJ14SH+d7/rOB/ur9yv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BA7wgAAANo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 xml:space="preserve">3577 potentially relevant articles were found from </w:t>
                        </w:r>
                        <w:proofErr w:type="gramStart"/>
                        <w:r>
                          <w:t>Embase(</w:t>
                        </w:r>
                        <w:proofErr w:type="gramEnd"/>
                        <w:r>
                          <w:t>834), Cochrane library(676) and PubMed(2067)</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8" type="#_x0000_t67" style="position:absolute;left:16648;top:6211;width:16606;height: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ywMMA&#10;AADaAAAADwAAAGRycy9kb3ducmV2LnhtbESPzWrDMBCE74G8g9hAb7FcH0pxooRQmraHlvzZ98Xa&#10;WKbWyrXU2H37KhDIcZiZb5jlerStuFDvG8cKHpMUBHHldMO1guK0nT+D8AFZY+uYFPyRh/VqOlli&#10;rt3AB7ocQy0ihH2OCkwIXS6lrwxZ9InriKN3dr3FEGVfS93jEOG2lVmaPkmLDccFgx29GKq+j79W&#10;wWehs23xdf55373qNzMcyv2pLJV6mI2bBYhAY7iHb+0PrSCD65V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wywMMAAADaAAAADwAAAAAAAAAAAAAAAACYAgAAZHJzL2Rv&#10;d25yZXYueG1sUEsFBgAAAAAEAAQA9QAAAIgDA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Unsuitable title and abstract</w:t>
                        </w:r>
                      </w:p>
                    </w:txbxContent>
                  </v:textbox>
                </v:shape>
                <v:roundrect id="Rounded Rectangle 3" o:spid="_x0000_s1029" style="position:absolute;left:6124;top:15872;width:37160;height:45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18QA&#10;AADaAAAADwAAAGRycy9kb3ducmV2LnhtbESPQWvCQBSE70L/w/IKvUjd2IKE1FVKVbC9FKPt+ZF9&#10;Jhuzb0N21dhf7woFj8PMN8NM571txIk6bxwrGI8SEMSF04ZLBbvt6jkF4QOyxsYxKbiQh/nsYTDF&#10;TLszb+iUh1LEEvYZKqhCaDMpfVGRRT9yLXH09q6zGKLsSqk7PMdy28iXJJlIi4bjQoUtfVRUHPKj&#10;VfDK9d9Pchlul7+pyb8+6/p7aBZKPT32728gAvXhHv6n1zpy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9fEAAAA2g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3461 articles were removed, 116 articles remained</w:t>
                        </w:r>
                      </w:p>
                    </w:txbxContent>
                  </v:textbox>
                </v:roundrect>
                <v:shape id="Down Arrow 4" o:spid="_x0000_s1030" type="#_x0000_t67" style="position:absolute;left:17782;top:20703;width:15284;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PL8MA&#10;AADaAAAADwAAAGRycy9kb3ducmV2LnhtbESPQWvCQBSE7wX/w/IEb3VTkVJSV5GirYdKqyb3R/aZ&#10;DWbfxuxq4r93hUKPw8x8w8wWva3FlVpfOVbwMk5AEBdOV1wqyA7r5zcQPiBrrB2Tght5WMwHTzNM&#10;tet4R9d9KEWEsE9RgQmhSaX0hSGLfuwa4ugdXWsxRNmWUrfYRbit5SRJXqXFiuOCwYY+DBWn/cUq&#10;+M70ZJ1tj+evn5X+NN0u/z3kuVKjYb98BxGoD//hv/ZGK5jC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PL8MAAADaAAAADwAAAAAAAAAAAAAAAACYAgAAZHJzL2Rv&#10;d25yZXYueG1sUEsFBgAAAAAEAAQA9QAAAIgDA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Removing duplicate articles</w:t>
                        </w:r>
                      </w:p>
                    </w:txbxContent>
                  </v:textbox>
                </v:shape>
                <v:roundrect id="Rounded Rectangle 5" o:spid="_x0000_s1031" style="position:absolute;left:8712;top:31831;width:34011;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WOMUA&#10;AADaAAAADwAAAGRycy9kb3ducmV2LnhtbESPT2vCQBTE74V+h+UVvEjdtMUi0VXEVrBexPjn/Mi+&#10;Jptm34bsqrGfvisIPQ4z8xtmMutsLc7UeuNYwcsgAUGcO224ULDfLZ9HIHxA1lg7JgVX8jCbPj5M&#10;MNXuwls6Z6EQEcI+RQVlCE0qpc9LsugHriGO3rdrLYYo20LqFi8Rbmv5miTv0qLhuFBiQ4uS8p/s&#10;ZBW8cfV7SK793edxZLL1V1Vt+uZDqd5TNx+DCNSF//C9vdIKhnC7Em+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xY4xQAAANo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102 articles removed and only 14 articles remained</w:t>
                        </w:r>
                      </w:p>
                    </w:txbxContent>
                  </v:textbox>
                </v:roundrect>
                <v:shape id="Down Arrow 6" o:spid="_x0000_s1032" type="#_x0000_t67" style="position:absolute;left:18131;top:36489;width:14846;height:11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0w8QA&#10;AADaAAAADwAAAGRycy9kb3ducmV2LnhtbESPzWrDMBCE74G+g9hAb4mcHEJxI4dQmp9DS5vEvi/W&#10;2jKxVq6lxO7bV4VCj8PMfMOsN6NtxZ163zhWsJgnIIhLpxuuFeSX3ewJhA/IGlvHpOCbPGyyh8ka&#10;U+0GPtH9HGoRIexTVGBC6FIpfWnIop+7jjh6lesthij7Wuoehwi3rVwmyUpabDguGOzoxVB5Pd+s&#10;grdcL3f5e/V1+HjVezOcis9LUSj1OB23zyACjeE//Nc+agUr+L0Sb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NMPEAAAA2gAAAA8AAAAAAAAAAAAAAAAAmAIAAGRycy9k&#10;b3ducmV2LnhtbFBLBQYAAAAABAAEAPUAAACJAw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Another 6 articles were removed</w:t>
                        </w:r>
                      </w:p>
                    </w:txbxContent>
                  </v:textbox>
                </v:shape>
                <v:roundrect id="Rounded Rectangle 7" o:spid="_x0000_s1033" style="position:absolute;left:11818;top:48049;width:28670;height:83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t1MUA&#10;AADaAAAADwAAAGRycy9kb3ducmV2LnhtbESPT2vCQBTE74V+h+UVvEjdtAUr0VXEVrBexPjn/Mi+&#10;Jptm34bsqrGfvisIPQ4z8xtmMutsLc7UeuNYwcsgAUGcO224ULDfLZ9HIHxA1lg7JgVX8jCbPj5M&#10;MNXuwls6Z6EQEcI+RQVlCE0qpc9LsugHriGO3rdrLYYo20LqFi8Rbmv5miRDadFwXCixoUVJ+U92&#10;sgreuPo9JNf+7vM4Mtn6q6o2ffOhVO+pm49BBOrCf/jeXmkF73C7Em+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S3UxQAAANo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47102E" w:rsidRDefault="0047102E" w:rsidP="0047102E">
                        <w:pPr>
                          <w:pStyle w:val="ListParagraph"/>
                          <w:numPr>
                            <w:ilvl w:val="0"/>
                            <w:numId w:val="1"/>
                          </w:numPr>
                        </w:pPr>
                        <w:r>
                          <w:t>2 systematic reviews</w:t>
                        </w:r>
                      </w:p>
                      <w:p w:rsidR="0047102E" w:rsidRDefault="0047102E" w:rsidP="0047102E">
                        <w:pPr>
                          <w:pStyle w:val="ListParagraph"/>
                          <w:numPr>
                            <w:ilvl w:val="0"/>
                            <w:numId w:val="1"/>
                          </w:numPr>
                        </w:pPr>
                        <w:r>
                          <w:t>2 meta-analysis</w:t>
                        </w:r>
                      </w:p>
                      <w:p w:rsidR="0047102E" w:rsidRDefault="0047102E" w:rsidP="0047102E">
                        <w:pPr>
                          <w:pStyle w:val="ListParagraph"/>
                          <w:numPr>
                            <w:ilvl w:val="0"/>
                            <w:numId w:val="1"/>
                          </w:numPr>
                        </w:pPr>
                        <w:r>
                          <w:t>2 letters</w:t>
                        </w:r>
                      </w:p>
                    </w:txbxContent>
                  </v:textbox>
                </v:roundrect>
                <v:oval id="Oval 8" o:spid="_x0000_s1034" style="position:absolute;left:12508;top:60816;width:28308;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kL4A&#10;AADaAAAADwAAAGRycy9kb3ducmV2LnhtbERPy4rCMBTdD/gP4QpuBk3HhdRqFBEUnd2oG3eX5vah&#10;zU1JMm39+8lCmOXhvNfbwTSiI+drywq+ZgkI4tzqmksFt+thmoLwAVljY5kUvMjDdjP6WGOmbc8/&#10;1F1CKWII+wwVVCG0mZQ+r8ign9mWOHKFdQZDhK6U2mEfw00j50mykAZrjg0VtrSvKH9efo2CIj3T&#10;92d6Pyy7rmdbPIxnd1RqMh52KxCBhvAvfrtPWkHcGq/EGy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IH5C+AAAA2gAAAA8AAAAAAAAAAAAAAAAAmAIAAGRycy9kb3ducmV2&#10;LnhtbFBLBQYAAAAABAAEAPUAAACDAw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8 articles remained for full text analysis</w:t>
                        </w:r>
                      </w:p>
                    </w:txbxContent>
                  </v:textbox>
                </v:oval>
                <v:shape id="Down Arrow 9" o:spid="_x0000_s1035" type="#_x0000_t67" style="position:absolute;left:20224;top:56348;width:11386;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scMA&#10;AADaAAAADwAAAGRycy9kb3ducmV2LnhtbESPQWvCQBSE7wX/w/IEb3VTD9KmriJFWw+VVk3uj+wz&#10;G8y+jdnVxH/vCoUeh5n5hpkteluLK7W+cqzgZZyAIC6crrhUkB3Wz68gfEDWWDsmBTfysJgPnmaY&#10;atfxjq77UIoIYZ+iAhNCk0rpC0MW/dg1xNE7utZiiLItpW6xi3Bby0mSTKXFiuOCwYY+DBWn/cUq&#10;+M70ZJ1tj+evn5X+NN0u/z3kuVKjYb98BxGoD//hv/ZGK3iDx5V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igscMAAADaAAAADwAAAAAAAAAAAAAAAACYAgAAZHJzL2Rv&#10;d25yZXYueG1sUEsFBgAAAAAEAAQA9QAAAIgDA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Finally</w:t>
                        </w:r>
                      </w:p>
                    </w:txbxContent>
                  </v:textbox>
                </v:shape>
                <w10:wrap type="square" anchorx="margin" anchory="margin"/>
              </v:group>
            </w:pict>
          </mc:Fallback>
        </mc:AlternateContent>
      </w:r>
    </w:p>
    <w:p w:rsidR="0047102E" w:rsidRDefault="0047102E" w:rsidP="0047102E">
      <w:pPr>
        <w:bidi w:val="0"/>
        <w:spacing w:line="480" w:lineRule="auto"/>
        <w:jc w:val="both"/>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Default="0047102E" w:rsidP="0047102E">
      <w:pPr>
        <w:bidi w:val="0"/>
        <w:spacing w:line="480" w:lineRule="auto"/>
        <w:jc w:val="both"/>
        <w:rPr>
          <w:rFonts w:asciiTheme="majorBidi" w:hAnsiTheme="majorBidi" w:cstheme="majorBidi"/>
        </w:rPr>
      </w:pPr>
    </w:p>
    <w:p w:rsidR="0021728A" w:rsidRPr="00AB5935" w:rsidRDefault="0021728A" w:rsidP="0021728A">
      <w:pPr>
        <w:bidi w:val="0"/>
        <w:spacing w:line="480" w:lineRule="auto"/>
        <w:jc w:val="both"/>
        <w:rPr>
          <w:rFonts w:asciiTheme="majorBidi" w:hAnsiTheme="majorBidi" w:cstheme="majorBidi"/>
        </w:rPr>
      </w:pPr>
    </w:p>
    <w:p w:rsidR="00693B98" w:rsidRPr="00A47487" w:rsidRDefault="00693B98" w:rsidP="007F5D7F">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lastRenderedPageBreak/>
        <w:t>Study characteristics</w:t>
      </w:r>
    </w:p>
    <w:p w:rsidR="0047102E" w:rsidRDefault="00693B98" w:rsidP="006C227A">
      <w:pPr>
        <w:autoSpaceDE w:val="0"/>
        <w:autoSpaceDN w:val="0"/>
        <w:bidi w:val="0"/>
        <w:adjustRightInd w:val="0"/>
        <w:spacing w:after="0" w:line="480" w:lineRule="auto"/>
        <w:jc w:val="both"/>
        <w:rPr>
          <w:rFonts w:asciiTheme="majorBidi" w:hAnsiTheme="majorBidi" w:cstheme="majorBidi"/>
          <w:sz w:val="24"/>
          <w:szCs w:val="24"/>
        </w:rPr>
        <w:sectPr w:rsidR="0047102E" w:rsidSect="0021728A">
          <w:footerReference w:type="default" r:id="rId9"/>
          <w:pgSz w:w="11906" w:h="16838"/>
          <w:pgMar w:top="1440" w:right="1440" w:bottom="1440" w:left="1440" w:header="709" w:footer="709" w:gutter="0"/>
          <w:lnNumType w:countBy="1" w:restart="continuous"/>
          <w:cols w:space="708"/>
          <w:rtlGutter/>
          <w:docGrid w:linePitch="360"/>
        </w:sectPr>
      </w:pPr>
      <w:r w:rsidRPr="00AB5935">
        <w:rPr>
          <w:rFonts w:asciiTheme="majorBidi" w:hAnsiTheme="majorBidi" w:cstheme="majorBidi"/>
          <w:sz w:val="24"/>
          <w:szCs w:val="24"/>
        </w:rPr>
        <w:t xml:space="preserve">The features of the </w:t>
      </w:r>
      <w:proofErr w:type="gramStart"/>
      <w:r w:rsidR="009B21F7">
        <w:rPr>
          <w:rFonts w:asciiTheme="majorBidi" w:hAnsiTheme="majorBidi" w:cstheme="majorBidi"/>
          <w:sz w:val="24"/>
          <w:szCs w:val="24"/>
        </w:rPr>
        <w:t>E</w:t>
      </w:r>
      <w:r w:rsidR="00A22AE7">
        <w:rPr>
          <w:rFonts w:asciiTheme="majorBidi" w:hAnsiTheme="majorBidi" w:cstheme="majorBidi"/>
          <w:sz w:val="24"/>
          <w:szCs w:val="24"/>
        </w:rPr>
        <w:t>ight</w:t>
      </w:r>
      <w:proofErr w:type="gramEnd"/>
      <w:r w:rsidR="00A22AE7" w:rsidRPr="00AB5935">
        <w:rPr>
          <w:rFonts w:asciiTheme="majorBidi" w:hAnsiTheme="majorBidi" w:cstheme="majorBidi"/>
          <w:sz w:val="24"/>
          <w:szCs w:val="24"/>
        </w:rPr>
        <w:t xml:space="preserve"> </w:t>
      </w:r>
      <w:r w:rsidRPr="00AB5935">
        <w:rPr>
          <w:rFonts w:asciiTheme="majorBidi" w:hAnsiTheme="majorBidi" w:cstheme="majorBidi"/>
          <w:sz w:val="24"/>
          <w:szCs w:val="24"/>
        </w:rPr>
        <w:t xml:space="preserve">studies evaluated in this meta-analysis are shown in </w:t>
      </w:r>
      <w:r w:rsidRPr="00455BBE">
        <w:rPr>
          <w:rFonts w:asciiTheme="majorBidi" w:hAnsiTheme="majorBidi" w:cstheme="majorBidi"/>
          <w:sz w:val="24"/>
          <w:szCs w:val="24"/>
        </w:rPr>
        <w:t>Table 1</w:t>
      </w:r>
      <w:r w:rsidRPr="00AB5935">
        <w:rPr>
          <w:rFonts w:asciiTheme="majorBidi" w:hAnsiTheme="majorBidi" w:cstheme="majorBidi"/>
          <w:sz w:val="24"/>
          <w:szCs w:val="24"/>
        </w:rPr>
        <w:t>.</w:t>
      </w:r>
      <w:r w:rsidR="008E47C9" w:rsidRPr="00AB5935">
        <w:rPr>
          <w:rFonts w:asciiTheme="majorBidi" w:hAnsiTheme="majorBidi" w:cstheme="majorBidi"/>
          <w:sz w:val="24"/>
          <w:szCs w:val="24"/>
        </w:rPr>
        <w:t xml:space="preserve"> This study included 485 PD patients (226 in </w:t>
      </w:r>
      <w:r w:rsidR="00A22AE7">
        <w:rPr>
          <w:rFonts w:asciiTheme="majorBidi" w:hAnsiTheme="majorBidi" w:cstheme="majorBidi"/>
          <w:sz w:val="24"/>
          <w:szCs w:val="24"/>
        </w:rPr>
        <w:t xml:space="preserve">the </w:t>
      </w:r>
      <w:r w:rsidR="008E47C9" w:rsidRPr="00AB5935">
        <w:rPr>
          <w:rFonts w:asciiTheme="majorBidi" w:hAnsiTheme="majorBidi" w:cstheme="majorBidi"/>
          <w:sz w:val="24"/>
          <w:szCs w:val="24"/>
        </w:rPr>
        <w:t xml:space="preserve">GPi group and 259 in </w:t>
      </w:r>
      <w:r w:rsidR="00A22AE7">
        <w:rPr>
          <w:rFonts w:asciiTheme="majorBidi" w:hAnsiTheme="majorBidi" w:cstheme="majorBidi"/>
          <w:sz w:val="24"/>
          <w:szCs w:val="24"/>
        </w:rPr>
        <w:t xml:space="preserve">the </w:t>
      </w:r>
      <w:r w:rsidR="008E47C9" w:rsidRPr="00AB5935">
        <w:rPr>
          <w:rFonts w:asciiTheme="majorBidi" w:hAnsiTheme="majorBidi" w:cstheme="majorBidi"/>
          <w:sz w:val="24"/>
          <w:szCs w:val="24"/>
        </w:rPr>
        <w:t xml:space="preserve">STN group). </w:t>
      </w:r>
      <w:r w:rsidR="00A22AE7">
        <w:rPr>
          <w:rFonts w:asciiTheme="majorBidi" w:hAnsiTheme="majorBidi" w:cstheme="majorBidi"/>
          <w:sz w:val="24"/>
          <w:szCs w:val="24"/>
        </w:rPr>
        <w:t>The m</w:t>
      </w:r>
      <w:r w:rsidR="00A22AE7" w:rsidRPr="00AB5935">
        <w:rPr>
          <w:rFonts w:asciiTheme="majorBidi" w:hAnsiTheme="majorBidi" w:cstheme="majorBidi"/>
          <w:sz w:val="24"/>
          <w:szCs w:val="24"/>
        </w:rPr>
        <w:t xml:space="preserve">ean </w:t>
      </w:r>
      <w:r w:rsidR="008E47C9" w:rsidRPr="00AB5935">
        <w:rPr>
          <w:rFonts w:asciiTheme="majorBidi" w:hAnsiTheme="majorBidi" w:cstheme="majorBidi"/>
          <w:sz w:val="24"/>
          <w:szCs w:val="24"/>
        </w:rPr>
        <w:t>and SD age of</w:t>
      </w:r>
      <w:r w:rsidR="00A22AE7">
        <w:rPr>
          <w:rFonts w:asciiTheme="majorBidi" w:hAnsiTheme="majorBidi" w:cstheme="majorBidi"/>
          <w:sz w:val="24"/>
          <w:szCs w:val="24"/>
        </w:rPr>
        <w:t xml:space="preserve"> </w:t>
      </w:r>
      <w:r w:rsidR="008E47C9" w:rsidRPr="00AB5935">
        <w:rPr>
          <w:rFonts w:asciiTheme="majorBidi" w:hAnsiTheme="majorBidi" w:cstheme="majorBidi"/>
          <w:sz w:val="24"/>
          <w:szCs w:val="24"/>
        </w:rPr>
        <w:t>GPi group participants was 54±</w:t>
      </w:r>
      <w:r w:rsidR="004651BD" w:rsidRPr="00AB5935">
        <w:rPr>
          <w:rFonts w:asciiTheme="majorBidi" w:hAnsiTheme="majorBidi" w:cstheme="majorBidi"/>
          <w:sz w:val="24"/>
          <w:szCs w:val="24"/>
        </w:rPr>
        <w:t>4.51 to 64.26±8.79</w:t>
      </w:r>
      <w:r w:rsidR="002A0AA0" w:rsidRPr="00AB5935">
        <w:rPr>
          <w:rFonts w:asciiTheme="majorBidi" w:hAnsiTheme="majorBidi" w:cstheme="majorBidi"/>
          <w:sz w:val="24"/>
          <w:szCs w:val="24"/>
        </w:rPr>
        <w:t xml:space="preserve"> years old,</w:t>
      </w:r>
      <w:r w:rsidR="004651BD" w:rsidRPr="00AB5935">
        <w:rPr>
          <w:rFonts w:asciiTheme="majorBidi" w:hAnsiTheme="majorBidi" w:cstheme="majorBidi"/>
          <w:sz w:val="24"/>
          <w:szCs w:val="24"/>
        </w:rPr>
        <w:t xml:space="preserve"> and STN group participants </w:t>
      </w:r>
      <w:r w:rsidR="00A22AE7" w:rsidRPr="00AB5935">
        <w:rPr>
          <w:rFonts w:asciiTheme="majorBidi" w:hAnsiTheme="majorBidi" w:cstheme="majorBidi"/>
          <w:sz w:val="24"/>
          <w:szCs w:val="24"/>
        </w:rPr>
        <w:t>w</w:t>
      </w:r>
      <w:r w:rsidR="00A22AE7">
        <w:rPr>
          <w:rFonts w:asciiTheme="majorBidi" w:hAnsiTheme="majorBidi" w:cstheme="majorBidi"/>
          <w:sz w:val="24"/>
          <w:szCs w:val="24"/>
        </w:rPr>
        <w:t>ere</w:t>
      </w:r>
      <w:r w:rsidR="00A22AE7" w:rsidRPr="00AB5935">
        <w:rPr>
          <w:rFonts w:asciiTheme="majorBidi" w:hAnsiTheme="majorBidi" w:cstheme="majorBidi"/>
          <w:sz w:val="24"/>
          <w:szCs w:val="24"/>
        </w:rPr>
        <w:t xml:space="preserve"> </w:t>
      </w:r>
      <w:r w:rsidR="004651BD" w:rsidRPr="00AB5935">
        <w:rPr>
          <w:rFonts w:asciiTheme="majorBidi" w:hAnsiTheme="majorBidi" w:cstheme="majorBidi"/>
          <w:sz w:val="24"/>
          <w:szCs w:val="24"/>
        </w:rPr>
        <w:t>56.16±9.6 to66.5</w:t>
      </w:r>
      <w:r w:rsidR="002A0AA0" w:rsidRPr="00AB5935">
        <w:rPr>
          <w:rFonts w:asciiTheme="majorBidi" w:hAnsiTheme="majorBidi" w:cstheme="majorBidi"/>
          <w:sz w:val="24"/>
          <w:szCs w:val="24"/>
        </w:rPr>
        <w:t>±7.02 years old.</w:t>
      </w:r>
      <w:r w:rsidR="00136868" w:rsidRPr="00AB5935">
        <w:rPr>
          <w:rFonts w:asciiTheme="majorBidi" w:hAnsiTheme="majorBidi" w:cstheme="majorBidi"/>
          <w:sz w:val="24"/>
          <w:szCs w:val="24"/>
        </w:rPr>
        <w:t xml:space="preserve"> The duration of </w:t>
      </w:r>
      <w:r w:rsidR="00A22AE7" w:rsidRPr="00AB5935">
        <w:rPr>
          <w:rFonts w:asciiTheme="majorBidi" w:hAnsiTheme="majorBidi" w:cstheme="majorBidi"/>
          <w:sz w:val="24"/>
          <w:szCs w:val="24"/>
        </w:rPr>
        <w:t>follow</w:t>
      </w:r>
      <w:r w:rsidR="00A22AE7">
        <w:rPr>
          <w:rFonts w:asciiTheme="majorBidi" w:hAnsiTheme="majorBidi" w:cstheme="majorBidi"/>
          <w:sz w:val="24"/>
          <w:szCs w:val="24"/>
        </w:rPr>
        <w:t>-</w:t>
      </w:r>
      <w:r w:rsidR="00136868" w:rsidRPr="00AB5935">
        <w:rPr>
          <w:rFonts w:asciiTheme="majorBidi" w:hAnsiTheme="majorBidi" w:cstheme="majorBidi"/>
          <w:sz w:val="24"/>
          <w:szCs w:val="24"/>
        </w:rPr>
        <w:t xml:space="preserve">up varied from </w:t>
      </w:r>
      <w:r w:rsidR="00A22AE7">
        <w:rPr>
          <w:rFonts w:asciiTheme="majorBidi" w:hAnsiTheme="majorBidi" w:cstheme="majorBidi"/>
          <w:sz w:val="24"/>
          <w:szCs w:val="24"/>
        </w:rPr>
        <w:t>six</w:t>
      </w:r>
      <w:r w:rsidR="00A22AE7" w:rsidRPr="00AB5935">
        <w:rPr>
          <w:rFonts w:asciiTheme="majorBidi" w:hAnsiTheme="majorBidi" w:cstheme="majorBidi"/>
          <w:sz w:val="24"/>
          <w:szCs w:val="24"/>
        </w:rPr>
        <w:t xml:space="preserve"> </w:t>
      </w:r>
      <w:r w:rsidR="00136868" w:rsidRPr="00AB5935">
        <w:rPr>
          <w:rFonts w:asciiTheme="majorBidi" w:hAnsiTheme="majorBidi" w:cstheme="majorBidi"/>
          <w:sz w:val="24"/>
          <w:szCs w:val="24"/>
        </w:rPr>
        <w:t>months to 36 months.</w:t>
      </w:r>
      <w:r w:rsidR="00892C7E" w:rsidRPr="00AB5935">
        <w:rPr>
          <w:rFonts w:asciiTheme="majorBidi" w:hAnsiTheme="majorBidi" w:cstheme="majorBidi"/>
          <w:sz w:val="24"/>
          <w:szCs w:val="24"/>
        </w:rPr>
        <w:t xml:space="preserve"> </w:t>
      </w:r>
      <w:r w:rsidR="00A22AE7">
        <w:rPr>
          <w:rFonts w:asciiTheme="majorBidi" w:hAnsiTheme="majorBidi" w:cstheme="majorBidi"/>
          <w:sz w:val="24"/>
          <w:szCs w:val="24"/>
        </w:rPr>
        <w:t>Two</w:t>
      </w:r>
      <w:r w:rsidR="00A22AE7" w:rsidRPr="00AB5935">
        <w:rPr>
          <w:rFonts w:asciiTheme="majorBidi" w:hAnsiTheme="majorBidi" w:cstheme="majorBidi"/>
          <w:sz w:val="24"/>
          <w:szCs w:val="24"/>
        </w:rPr>
        <w:t xml:space="preserve"> </w:t>
      </w:r>
      <w:r w:rsidR="00523D30" w:rsidRPr="00AB5935">
        <w:rPr>
          <w:rFonts w:asciiTheme="majorBidi" w:hAnsiTheme="majorBidi" w:cstheme="majorBidi"/>
          <w:sz w:val="24"/>
          <w:szCs w:val="24"/>
        </w:rPr>
        <w:t>studies were</w:t>
      </w:r>
      <w:r w:rsidR="00892C7E" w:rsidRPr="00AB5935">
        <w:rPr>
          <w:rFonts w:asciiTheme="majorBidi" w:hAnsiTheme="majorBidi" w:cstheme="majorBidi"/>
          <w:sz w:val="24"/>
          <w:szCs w:val="24"/>
        </w:rPr>
        <w:t xml:space="preserve"> conducted in the USA</w:t>
      </w:r>
      <w:r w:rsidR="009846E9" w:rsidRPr="00AB5935">
        <w:rPr>
          <w:rFonts w:asciiTheme="majorBidi" w:hAnsiTheme="majorBidi" w:cstheme="majorBidi"/>
          <w:sz w:val="24"/>
          <w:szCs w:val="24"/>
        </w:rPr>
        <w:t xml:space="preserve"> </w:t>
      </w:r>
      <w:r w:rsidR="00EF5714" w:rsidRPr="00AB5935">
        <w:rPr>
          <w:rFonts w:asciiTheme="majorBidi" w:hAnsiTheme="majorBidi" w:cstheme="majorBidi"/>
          <w:sz w:val="24"/>
          <w:szCs w:val="24"/>
        </w:rPr>
        <w:fldChar w:fldCharType="begin">
          <w:fldData xml:space="preserve">PEVuZE5vdGU+PENpdGU+PEF1dGhvcj5Xb25nPC9BdXRob3I+PFllYXI+MjAyMDwvWWVhcj48UmVj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==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PEVuZE5vdGU+PENpdGU+PEF1dGhvcj5Xb25nPC9BdXRob3I+PFllYXI+MjAyMDwvWWVhcj48UmVj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==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4" w:tooltip="Wong, 2020 #324" w:history="1">
        <w:r w:rsidR="006C227A">
          <w:rPr>
            <w:rFonts w:asciiTheme="majorBidi" w:hAnsiTheme="majorBidi" w:cstheme="majorBidi"/>
            <w:noProof/>
            <w:sz w:val="24"/>
            <w:szCs w:val="24"/>
          </w:rPr>
          <w:t>24</w:t>
        </w:r>
      </w:hyperlink>
      <w:r w:rsidR="00AA6266">
        <w:rPr>
          <w:rFonts w:asciiTheme="majorBidi" w:hAnsiTheme="majorBidi" w:cstheme="majorBidi"/>
          <w:noProof/>
          <w:sz w:val="24"/>
          <w:szCs w:val="24"/>
        </w:rPr>
        <w:t xml:space="preserve">, </w:t>
      </w:r>
      <w:hyperlink w:anchor="_ENREF_25" w:tooltip="Okun, 2014 #322" w:history="1">
        <w:r w:rsidR="006C227A">
          <w:rPr>
            <w:rFonts w:asciiTheme="majorBidi" w:hAnsiTheme="majorBidi" w:cstheme="majorBidi"/>
            <w:noProof/>
            <w:sz w:val="24"/>
            <w:szCs w:val="24"/>
          </w:rPr>
          <w:t>25</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A22AE7">
        <w:rPr>
          <w:rFonts w:asciiTheme="majorBidi" w:hAnsiTheme="majorBidi" w:cstheme="majorBidi"/>
          <w:sz w:val="24"/>
          <w:szCs w:val="24"/>
        </w:rPr>
        <w:t>two</w:t>
      </w:r>
      <w:r w:rsidR="00A22AE7" w:rsidRPr="00AB5935">
        <w:rPr>
          <w:rFonts w:asciiTheme="majorBidi" w:hAnsiTheme="majorBidi" w:cstheme="majorBidi"/>
          <w:sz w:val="24"/>
          <w:szCs w:val="24"/>
        </w:rPr>
        <w:t xml:space="preserve"> </w:t>
      </w:r>
      <w:r w:rsidR="00892C7E" w:rsidRPr="00AB5935">
        <w:rPr>
          <w:rFonts w:asciiTheme="majorBidi" w:hAnsiTheme="majorBidi" w:cstheme="majorBidi"/>
          <w:sz w:val="24"/>
          <w:szCs w:val="24"/>
        </w:rPr>
        <w:t>studies in Europe</w:t>
      </w:r>
      <w:r w:rsidR="00204655" w:rsidRPr="00AB5935">
        <w:rPr>
          <w:rFonts w:asciiTheme="majorBidi" w:hAnsiTheme="majorBidi" w:cstheme="majorBidi"/>
          <w:sz w:val="24"/>
          <w:szCs w:val="24"/>
        </w:rPr>
        <w:t xml:space="preserve"> </w:t>
      </w:r>
      <w:r w:rsidR="00EF5714" w:rsidRPr="00AB5935">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AA6266">
        <w:rPr>
          <w:rFonts w:asciiTheme="majorBidi" w:hAnsiTheme="majorBidi" w:cstheme="majorBidi"/>
          <w:noProof/>
          <w:sz w:val="24"/>
          <w:szCs w:val="24"/>
        </w:rPr>
        <w:t xml:space="preserve">, </w:t>
      </w:r>
      <w:hyperlink w:anchor="_ENREF_27" w:tooltip="Odekerken, 2016 #651" w:history="1">
        <w:r w:rsidR="006C227A">
          <w:rPr>
            <w:rFonts w:asciiTheme="majorBidi" w:hAnsiTheme="majorBidi" w:cstheme="majorBidi"/>
            <w:noProof/>
            <w:sz w:val="24"/>
            <w:szCs w:val="24"/>
          </w:rPr>
          <w:t>27</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A22AE7">
        <w:rPr>
          <w:rFonts w:asciiTheme="majorBidi" w:hAnsiTheme="majorBidi" w:cstheme="majorBidi"/>
          <w:sz w:val="24"/>
          <w:szCs w:val="24"/>
        </w:rPr>
        <w:t>,</w:t>
      </w:r>
      <w:r w:rsidR="00892C7E" w:rsidRPr="00AB5935">
        <w:rPr>
          <w:rFonts w:asciiTheme="majorBidi" w:hAnsiTheme="majorBidi" w:cstheme="majorBidi"/>
          <w:sz w:val="24"/>
          <w:szCs w:val="24"/>
        </w:rPr>
        <w:t xml:space="preserve"> and </w:t>
      </w:r>
      <w:r w:rsidR="00A22AE7">
        <w:rPr>
          <w:rFonts w:asciiTheme="majorBidi" w:hAnsiTheme="majorBidi" w:cstheme="majorBidi"/>
          <w:sz w:val="24"/>
          <w:szCs w:val="24"/>
        </w:rPr>
        <w:t>four</w:t>
      </w:r>
      <w:r w:rsidR="00A22AE7" w:rsidRPr="00AB5935">
        <w:rPr>
          <w:rFonts w:asciiTheme="majorBidi" w:hAnsiTheme="majorBidi" w:cstheme="majorBidi"/>
          <w:sz w:val="24"/>
          <w:szCs w:val="24"/>
        </w:rPr>
        <w:t xml:space="preserve"> </w:t>
      </w:r>
      <w:r w:rsidR="00892C7E" w:rsidRPr="00AB5935">
        <w:rPr>
          <w:rFonts w:asciiTheme="majorBidi" w:hAnsiTheme="majorBidi" w:cstheme="majorBidi"/>
          <w:sz w:val="24"/>
          <w:szCs w:val="24"/>
        </w:rPr>
        <w:t>studies in Asia</w:t>
      </w:r>
      <w:r w:rsidR="00A22AE7">
        <w:rPr>
          <w:rFonts w:asciiTheme="majorBidi" w:hAnsiTheme="majorBidi" w:cstheme="majorBidi"/>
          <w:sz w:val="24"/>
          <w:szCs w:val="24"/>
        </w:rPr>
        <w:t xml:space="preserve"> </w:t>
      </w:r>
      <w:r w:rsidR="00EF5714" w:rsidRPr="00AB5935">
        <w:rPr>
          <w:rFonts w:asciiTheme="majorBidi" w:hAnsiTheme="majorBidi" w:cstheme="majorBidi"/>
          <w:sz w:val="24"/>
          <w:szCs w:val="24"/>
        </w:rPr>
        <w:fldChar w:fldCharType="begin">
          <w:fldData xml:space="preserve">PEVuZE5vdGU+PENpdGU+PEF1dGhvcj5Ucm9jaGU8L0F1dGhvcj48WWVhcj4yMDE0PC9ZZWFyPjxS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=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PEVuZE5vdGU+PENpdGU+PEF1dGhvcj5Ucm9jaGU8L0F1dGhvcj48WWVhcj4yMDE0PC9ZZWFyPjxS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=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8" w:tooltip="Troche, 2014 #315" w:history="1">
        <w:r w:rsidR="006C227A">
          <w:rPr>
            <w:rFonts w:asciiTheme="majorBidi" w:hAnsiTheme="majorBidi" w:cstheme="majorBidi"/>
            <w:noProof/>
            <w:sz w:val="24"/>
            <w:szCs w:val="24"/>
          </w:rPr>
          <w:t>28-31</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p>
    <w:p w:rsidR="0047102E" w:rsidRPr="006F12B8" w:rsidRDefault="0047102E" w:rsidP="0047102E">
      <w:pPr>
        <w:keepNext/>
        <w:bidi w:val="0"/>
        <w:spacing w:line="240" w:lineRule="auto"/>
        <w:jc w:val="both"/>
        <w:rPr>
          <w:rFonts w:asciiTheme="majorBidi" w:hAnsiTheme="majorBidi" w:cstheme="majorBidi"/>
          <w:b/>
          <w:bCs/>
          <w:color w:val="4F81BD" w:themeColor="accent1"/>
          <w:sz w:val="24"/>
          <w:szCs w:val="24"/>
        </w:rPr>
      </w:pPr>
      <w:r w:rsidRPr="006F12B8">
        <w:rPr>
          <w:rFonts w:asciiTheme="majorBidi" w:hAnsiTheme="majorBidi" w:cstheme="majorBidi"/>
          <w:b/>
          <w:bCs/>
          <w:color w:val="4F81BD" w:themeColor="accent1"/>
          <w:sz w:val="24"/>
          <w:szCs w:val="24"/>
        </w:rPr>
        <w:lastRenderedPageBreak/>
        <w:t xml:space="preserve">Table </w:t>
      </w:r>
      <w:r w:rsidRPr="006F12B8">
        <w:rPr>
          <w:rFonts w:asciiTheme="majorBidi" w:hAnsiTheme="majorBidi" w:cstheme="majorBidi"/>
          <w:b/>
          <w:bCs/>
          <w:color w:val="4F81BD" w:themeColor="accent1"/>
          <w:sz w:val="24"/>
          <w:szCs w:val="24"/>
        </w:rPr>
        <w:fldChar w:fldCharType="begin"/>
      </w:r>
      <w:r w:rsidRPr="006F12B8">
        <w:rPr>
          <w:rFonts w:asciiTheme="majorBidi" w:hAnsiTheme="majorBidi" w:cstheme="majorBidi"/>
          <w:b/>
          <w:bCs/>
          <w:color w:val="4F81BD" w:themeColor="accent1"/>
          <w:sz w:val="24"/>
          <w:szCs w:val="24"/>
        </w:rPr>
        <w:instrText xml:space="preserve"> SEQ Table \* ARABIC </w:instrText>
      </w:r>
      <w:r w:rsidRPr="006F12B8">
        <w:rPr>
          <w:rFonts w:asciiTheme="majorBidi" w:hAnsiTheme="majorBidi" w:cstheme="majorBidi"/>
          <w:b/>
          <w:bCs/>
          <w:color w:val="4F81BD" w:themeColor="accent1"/>
          <w:sz w:val="24"/>
          <w:szCs w:val="24"/>
        </w:rPr>
        <w:fldChar w:fldCharType="separate"/>
      </w:r>
      <w:r w:rsidR="008F60CC">
        <w:rPr>
          <w:rFonts w:asciiTheme="majorBidi" w:hAnsiTheme="majorBidi" w:cstheme="majorBidi"/>
          <w:b/>
          <w:bCs/>
          <w:noProof/>
          <w:color w:val="4F81BD" w:themeColor="accent1"/>
          <w:sz w:val="24"/>
          <w:szCs w:val="24"/>
        </w:rPr>
        <w:t>1</w:t>
      </w:r>
      <w:r w:rsidRPr="006F12B8">
        <w:rPr>
          <w:rFonts w:asciiTheme="majorBidi" w:hAnsiTheme="majorBidi" w:cstheme="majorBidi"/>
          <w:b/>
          <w:bCs/>
          <w:color w:val="4F81BD" w:themeColor="accent1"/>
          <w:sz w:val="24"/>
          <w:szCs w:val="24"/>
        </w:rPr>
        <w:fldChar w:fldCharType="end"/>
      </w:r>
      <w:r w:rsidRPr="006F12B8">
        <w:rPr>
          <w:rFonts w:asciiTheme="majorBidi" w:hAnsiTheme="majorBidi" w:cstheme="majorBidi"/>
          <w:b/>
          <w:bCs/>
          <w:color w:val="4F81BD" w:themeColor="accent1"/>
          <w:sz w:val="24"/>
          <w:szCs w:val="24"/>
        </w:rPr>
        <w:t xml:space="preserve">  Main characteristics of studies included in this review</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p>
        </w:tc>
        <w:tc>
          <w:tcPr>
            <w:tcW w:w="1559"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reference</w:t>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target</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age</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Sample size</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UPDRS on-period- baseline</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UPDRS off-period- baseline</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Follow up period</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(month)</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Place</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ku-Arab-IQ"/>
              </w:rPr>
            </w:pPr>
            <w:r w:rsidRPr="006F12B8">
              <w:rPr>
                <w:rFonts w:asciiTheme="majorBidi" w:hAnsiTheme="majorBidi" w:cstheme="majorBidi"/>
                <w:lang w:bidi="ku-Arab-IQ"/>
              </w:rPr>
              <w:t>1</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Odekerken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&lt;EndNote&gt;&lt;Cite&gt;&lt;Author&gt;Odekerken&lt;/Author&gt;&lt;Year&gt;2013&lt;/Year&gt;&lt;RecNum&gt;314&lt;/RecNum&gt;&lt;DisplayText&gt;[26]&lt;/DisplayText&gt;&lt;record&gt;&lt;rec-number&gt;314&lt;/rec-number&gt;&lt;foreign-keys&gt;&lt;key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6" w:tooltip="Odekerken, 2013 #314" w:history="1">
              <w:r w:rsidR="006C227A">
                <w:rPr>
                  <w:rFonts w:asciiTheme="majorBidi" w:hAnsiTheme="majorBidi" w:cstheme="majorBidi"/>
                  <w:noProof/>
                </w:rPr>
                <w:t>26</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ku-Arab-IQ"/>
              </w:rPr>
            </w:pPr>
            <w:r w:rsidRPr="006F12B8">
              <w:rPr>
                <w:rFonts w:asciiTheme="majorBidi" w:hAnsiTheme="majorBidi" w:cstheme="majorBidi"/>
                <w:lang w:bidi="fa-IR"/>
              </w:rPr>
              <w:t>59·1±</w:t>
            </w:r>
            <w:r w:rsidRPr="006F12B8">
              <w:rPr>
                <w:rFonts w:asciiTheme="majorBidi" w:hAnsiTheme="majorBidi" w:cstheme="majorBidi"/>
                <w:lang w:bidi="ku-Arab-IQ"/>
              </w:rPr>
              <w:t xml:space="preserve"> 7.8</w:t>
            </w:r>
          </w:p>
          <w:p w:rsidR="0047102E" w:rsidRPr="006F12B8" w:rsidRDefault="0047102E" w:rsidP="0047102E">
            <w:pPr>
              <w:bidi w:val="0"/>
              <w:jc w:val="both"/>
              <w:rPr>
                <w:rFonts w:asciiTheme="majorBidi" w:hAnsiTheme="majorBidi" w:cstheme="majorBidi"/>
                <w:lang w:bidi="ku-Arab-IQ"/>
              </w:rPr>
            </w:pPr>
            <w:r w:rsidRPr="006F12B8">
              <w:rPr>
                <w:rFonts w:asciiTheme="majorBidi" w:hAnsiTheme="majorBidi" w:cstheme="majorBidi"/>
                <w:lang w:bidi="ku-Arab-IQ"/>
              </w:rPr>
              <w:t>60.9</w:t>
            </w:r>
            <w:r w:rsidRPr="006F12B8">
              <w:rPr>
                <w:rFonts w:asciiTheme="majorBidi" w:hAnsiTheme="majorBidi" w:cstheme="majorBidi"/>
                <w:lang w:bidi="fa-IR"/>
              </w:rPr>
              <w:t>±</w:t>
            </w:r>
            <w:r w:rsidRPr="006F12B8">
              <w:rPr>
                <w:rFonts w:asciiTheme="majorBidi" w:hAnsiTheme="majorBidi" w:cstheme="majorBidi"/>
                <w:lang w:bidi="ku-Arab-IQ"/>
              </w:rPr>
              <w:t xml:space="preserve"> 7.6</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62</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63</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16±8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17±9.9</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43.8±13.5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44.4±15.5</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12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Europe</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Troche</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&lt;EndNote&gt;&lt;Cite&gt;&lt;Author&gt;Troche&lt;/Author&gt;&lt;Year&gt;2014&lt;/Year&gt;&lt;RecNum&gt;315&lt;/RecNum&gt;&lt;DisplayText&gt;[28]&lt;/DisplayText&gt;&lt;record&gt;&lt;rec-number&gt;315&lt;/rec-number&gt;&lt;foreign-keys&gt;&lt;key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8" w:tooltip="Troche, 2014 #315" w:history="1">
              <w:r w:rsidR="006C227A">
                <w:rPr>
                  <w:rFonts w:asciiTheme="majorBidi" w:hAnsiTheme="majorBidi" w:cstheme="majorBidi"/>
                  <w:noProof/>
                </w:rPr>
                <w:t>28</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64.26±8.79</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66.5±7.02</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19</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14</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23.13±6.73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23.43±10.64</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39.89±11.06</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35.93±8.98</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6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Odekerken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&lt;EndNote&gt;&lt;Cite&gt;&lt;Author&gt;Odekerken&lt;/Author&gt;&lt;Year&gt;2016&lt;/Year&gt;&lt;RecNum&gt;323&lt;/RecNum&gt;&lt;DisplayText&gt;[27]&lt;/DisplayText&gt;&lt;record&gt;&lt;rec-number&gt;323&lt;/rec-number&gt;&lt;foreign-keys&gt;&lt;key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7" w:tooltip="Odekerken, 2016 #651" w:history="1">
              <w:r w:rsidR="006C227A">
                <w:rPr>
                  <w:rFonts w:asciiTheme="majorBidi" w:hAnsiTheme="majorBidi" w:cstheme="majorBidi"/>
                  <w:noProof/>
                </w:rPr>
                <w:t>27</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59.1±7.8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60.9±7.6</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41</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36</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Europe</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Gong</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&lt;EndNote&gt;&lt;Cite&gt;&lt;Author&gt;Gong&lt;/Author&gt;&lt;Year&gt;2020&lt;/Year&gt;&lt;RecNum&gt;317&lt;/RecNum&gt;&lt;DisplayText&gt;[29]&lt;/DisplayText&gt;&lt;record&gt;&lt;rec-number&gt;317&lt;/rec-number&gt;&lt;foreign-keys&gt;&lt;key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9" w:tooltip="Gong, 2020 #652" w:history="1">
              <w:r w:rsidR="006C227A">
                <w:rPr>
                  <w:rFonts w:asciiTheme="majorBidi" w:hAnsiTheme="majorBidi" w:cstheme="majorBidi"/>
                  <w:noProof/>
                </w:rPr>
                <w:t>29</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63.2±9.1</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62.3±10.4</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36</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26.2±7.5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29.0±10.0</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4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Fan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&lt;EndNote&gt;&lt;Cite&gt;&lt;Author&gt;Fan&lt;/Author&gt;&lt;Year&gt;2020&lt;/Year&gt;&lt;RecNum&gt;318&lt;/RecNum&gt;&lt;DisplayText&gt;[30]&lt;/DisplayText&gt;&lt;record&gt;&lt;rec-number&gt;318&lt;/rec-number&gt;&lt;foreign-keys&gt;&lt;key app="EN" db-id="rewfwt2w8r5sdvev9v0xsda92ff2twsr5ees"&gt;318&lt;/key&gt;&lt;/foreign-keys&gt;&lt;ref-type name="Journal Article"&gt;17&lt;/ref-type&gt;&lt;contributors&gt;&lt;authors&gt;&lt;author&gt;Fan, Shi</w:instrText>
            </w:r>
            <w:r w:rsidR="00AA6266">
              <w:rPr>
                <w:rFonts w:ascii="Cambria Math" w:hAnsi="Cambria Math" w:cs="Cambria Math"/>
              </w:rPr>
              <w:instrText>‐</w:instrText>
            </w:r>
            <w:r w:rsidR="00AA6266">
              <w:rPr>
                <w:rFonts w:asciiTheme="majorBidi" w:hAnsiTheme="majorBidi" w:cstheme="majorBidi"/>
              </w:rPr>
              <w:instrText>Ying&lt;/author&gt;&lt;author&gt;Wang, Kai</w:instrText>
            </w:r>
            <w:r w:rsidR="00AA6266">
              <w:rPr>
                <w:rFonts w:ascii="Cambria Math" w:hAnsi="Cambria Math" w:cs="Cambria Math"/>
              </w:rPr>
              <w:instrText>‐</w:instrText>
            </w:r>
            <w:r w:rsidR="00AA6266">
              <w:rPr>
                <w:rFonts w:asciiTheme="majorBidi" w:hAnsiTheme="majorBidi" w:cstheme="majorBidi"/>
              </w:rPr>
              <w:instrText>Liang&lt;/author&gt;&lt;author&gt;Hu, Wei&lt;/author&gt;&lt;author&gt;Eisinger, Robert S&lt;/author&gt;&lt;author&gt;Han, Alexander&lt;/author&gt;&lt;author&gt;Han, Chun</w:instrText>
            </w:r>
            <w:r w:rsidR="00AA6266">
              <w:rPr>
                <w:rFonts w:ascii="Cambria Math" w:hAnsi="Cambria Math" w:cs="Cambria Math"/>
              </w:rPr>
              <w:instrText>‐</w:instrText>
            </w:r>
            <w:r w:rsidR="00AA6266">
              <w:rPr>
                <w:rFonts w:asciiTheme="majorBidi" w:hAnsiTheme="majorBidi" w:cstheme="majorBidi"/>
              </w:rPr>
              <w:instrText>Lei&lt;/author&gt;&lt;author&gt;Wang, Qiao&lt;/author&gt;&lt;author&gt;Michitomo, Shimabukuro&lt;/author&gt;&lt;author&gt;Zhang, Jian</w:instrText>
            </w:r>
            <w:r w:rsidR="00AA6266">
              <w:rPr>
                <w:rFonts w:ascii="Cambria Math" w:hAnsi="Cambria Math" w:cs="Cambria Math"/>
              </w:rPr>
              <w:instrText>‐</w:instrText>
            </w:r>
            <w:r w:rsidR="00AA6266">
              <w:rPr>
                <w:rFonts w:asciiTheme="majorBidi" w:hAnsiTheme="majorBidi" w:cstheme="majorBidi"/>
              </w:rPr>
              <w:instrText>Guo&lt;/author&gt;&lt;author&gt;Wang, Feng&lt;/author&gt;&lt;/authors&gt;&lt;/contributors&gt;&lt;titles&gt;&lt;title&gt;Pallidal versus subthalamic nucleus deep brain stimulation for levodopa</w:instrText>
            </w:r>
            <w:r w:rsidR="00AA6266">
              <w:rPr>
                <w:rFonts w:ascii="Cambria Math" w:hAnsi="Cambria Math" w:cs="Cambria Math"/>
              </w:rPr>
              <w:instrText>‐</w:instrText>
            </w:r>
            <w:r w:rsidR="00AA6266">
              <w:rPr>
                <w:rFonts w:asciiTheme="majorBidi" w:hAnsiTheme="majorBidi" w:cstheme="majorBidi"/>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30" w:tooltip="Fan, 2020 #663" w:history="1">
              <w:r w:rsidR="006C227A">
                <w:rPr>
                  <w:rFonts w:asciiTheme="majorBidi" w:hAnsiTheme="majorBidi" w:cstheme="majorBidi"/>
                  <w:noProof/>
                </w:rPr>
                <w:t>30</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60.43±8.44</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59.65±9.11</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20</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50.68±15.36</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47.85±14.95</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18.26±8.38 and </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21.60±8.79</w:t>
            </w:r>
          </w:p>
          <w:p w:rsidR="0047102E" w:rsidRPr="006F12B8" w:rsidRDefault="0047102E" w:rsidP="0047102E">
            <w:pPr>
              <w:bidi w:val="0"/>
              <w:jc w:val="both"/>
              <w:rPr>
                <w:rFonts w:asciiTheme="majorBidi" w:hAnsiTheme="majorBidi" w:cstheme="majorBidi"/>
                <w:lang w:bidi="fa-IR"/>
              </w:rPr>
            </w:pP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tabs>
                <w:tab w:val="left" w:pos="720"/>
              </w:tabs>
              <w:bidi w:val="0"/>
              <w:jc w:val="both"/>
              <w:rPr>
                <w:rFonts w:asciiTheme="majorBidi" w:hAnsiTheme="majorBidi" w:cstheme="majorBidi"/>
                <w:lang w:bidi="fa-IR"/>
              </w:rPr>
            </w:pPr>
            <w:r w:rsidRPr="006F12B8">
              <w:rPr>
                <w:rFonts w:asciiTheme="majorBidi" w:hAnsiTheme="majorBidi" w:cstheme="majorBidi"/>
                <w:lang w:bidi="fa-IR"/>
              </w:rPr>
              <w:t>6</w:t>
            </w:r>
          </w:p>
        </w:tc>
        <w:tc>
          <w:tcPr>
            <w:tcW w:w="1559" w:type="dxa"/>
          </w:tcPr>
          <w:p w:rsidR="0047102E" w:rsidRPr="006F12B8" w:rsidRDefault="0047102E" w:rsidP="006C227A">
            <w:pPr>
              <w:tabs>
                <w:tab w:val="left" w:pos="720"/>
              </w:tabs>
              <w:bidi w:val="0"/>
              <w:jc w:val="both"/>
              <w:rPr>
                <w:rFonts w:asciiTheme="majorBidi" w:hAnsiTheme="majorBidi" w:cstheme="majorBidi"/>
                <w:lang w:bidi="fa-IR"/>
              </w:rPr>
            </w:pPr>
            <w:r w:rsidRPr="006F12B8">
              <w:rPr>
                <w:rFonts w:asciiTheme="majorBidi" w:hAnsiTheme="majorBidi" w:cstheme="majorBidi"/>
                <w:lang w:bidi="fa-IR"/>
              </w:rPr>
              <w:t>Celiker</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&lt;EndNote&gt;&lt;Cite&gt;&lt;Author&gt;Celiker&lt;/Author&gt;&lt;Year&gt;2019&lt;/Year&gt;&lt;RecNum&gt;320&lt;/RecNum&gt;&lt;DisplayText&gt;[31]&lt;/DisplayText&gt;&lt;record&gt;&lt;rec-number&gt;320&lt;/rec-number&gt;&lt;foreign-keys&gt;&lt;key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31" w:tooltip="Celiker, 2019 #320" w:history="1">
              <w:r w:rsidR="006C227A">
                <w:rPr>
                  <w:rFonts w:asciiTheme="majorBidi" w:hAnsiTheme="majorBidi" w:cstheme="majorBidi"/>
                  <w:noProof/>
                </w:rPr>
                <w:t>31</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54±4.51</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56.16±9.6</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22.50±6.65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22.16±6.55</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49.00±13.57</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47.00±14.01</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24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7</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Okun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&lt;EndNote&gt;&lt;Cite&gt;&lt;Author&gt;Okun&lt;/Author&gt;&lt;Year&gt;2014&lt;/Year&gt;&lt;RecNum&gt;322&lt;/RecNum&gt;&lt;DisplayText&gt;[25]&lt;/DisplayText&gt;&lt;record&gt;&lt;rec-number&gt;322&lt;/rec-number&gt;&lt;foreign-keys&gt;&lt;key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5" w:tooltip="Okun, 2014 #322" w:history="1">
              <w:r w:rsidR="006C227A">
                <w:rPr>
                  <w:rFonts w:asciiTheme="majorBidi" w:hAnsiTheme="majorBidi" w:cstheme="majorBidi"/>
                  <w:noProof/>
                </w:rPr>
                <w:t>25</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60.1±5.5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58.0±10.7</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14</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16</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20.8±8.68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21.3±7.56</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40.5±11.2</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41.2±9.32</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12 </w:t>
            </w:r>
          </w:p>
          <w:p w:rsidR="0047102E" w:rsidRPr="006F12B8" w:rsidRDefault="0047102E" w:rsidP="0047102E">
            <w:pPr>
              <w:bidi w:val="0"/>
              <w:jc w:val="both"/>
              <w:rPr>
                <w:rFonts w:asciiTheme="majorBidi" w:hAnsiTheme="majorBidi" w:cstheme="majorBidi"/>
                <w:lang w:bidi="fa-IR"/>
              </w:rPr>
            </w:pP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USA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8</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Wong</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&lt;EndNote&gt;&lt;Cite&gt;&lt;Author&gt;Wong&lt;/Author&gt;&lt;Year&gt;2020&lt;/Year&gt;&lt;RecNum&gt;324&lt;/RecNum&gt;&lt;DisplayText&gt;[24]&lt;/DisplayText&gt;&lt;record&gt;&lt;rec-number&gt;324&lt;/rec-number&gt;&lt;foreign-keys&gt;&lt;key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4" w:tooltip="Wong, 2020 #324" w:history="1">
              <w:r w:rsidR="006C227A">
                <w:rPr>
                  <w:rFonts w:asciiTheme="majorBidi" w:hAnsiTheme="majorBidi" w:cstheme="majorBidi"/>
                  <w:noProof/>
                </w:rPr>
                <w:t>24</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63±8.12</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61±10.33</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31</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57</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47.32±11.79</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44.12±10.45</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12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USA</w:t>
            </w:r>
          </w:p>
        </w:tc>
      </w:tr>
    </w:tbl>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7F5D7F">
      <w:pPr>
        <w:autoSpaceDE w:val="0"/>
        <w:autoSpaceDN w:val="0"/>
        <w:bidi w:val="0"/>
        <w:adjustRightInd w:val="0"/>
        <w:spacing w:after="0" w:line="480" w:lineRule="auto"/>
        <w:jc w:val="both"/>
        <w:rPr>
          <w:rFonts w:asciiTheme="majorBidi" w:hAnsiTheme="majorBidi" w:cstheme="majorBidi"/>
          <w:sz w:val="24"/>
          <w:szCs w:val="24"/>
        </w:rPr>
        <w:sectPr w:rsidR="0047102E" w:rsidSect="0047102E">
          <w:pgSz w:w="16838" w:h="11906" w:orient="landscape"/>
          <w:pgMar w:top="1440" w:right="1440" w:bottom="1440" w:left="1440" w:header="709" w:footer="709" w:gutter="0"/>
          <w:lnNumType w:countBy="1" w:restart="continuous"/>
          <w:cols w:space="708"/>
          <w:rtlGutter/>
          <w:docGrid w:linePitch="360"/>
        </w:sectPr>
      </w:pPr>
    </w:p>
    <w:p w:rsidR="007157B2" w:rsidRPr="00AB5935" w:rsidRDefault="007157B2" w:rsidP="007F5D7F">
      <w:pPr>
        <w:autoSpaceDE w:val="0"/>
        <w:autoSpaceDN w:val="0"/>
        <w:bidi w:val="0"/>
        <w:adjustRightInd w:val="0"/>
        <w:spacing w:after="0" w:line="480" w:lineRule="auto"/>
        <w:jc w:val="both"/>
        <w:rPr>
          <w:rFonts w:asciiTheme="majorBidi" w:hAnsiTheme="majorBidi" w:cstheme="majorBidi"/>
          <w:sz w:val="24"/>
          <w:szCs w:val="24"/>
        </w:rPr>
      </w:pPr>
    </w:p>
    <w:p w:rsidR="007157B2" w:rsidRPr="006F12B8" w:rsidRDefault="006F12B8" w:rsidP="006F12B8">
      <w:pPr>
        <w:autoSpaceDE w:val="0"/>
        <w:autoSpaceDN w:val="0"/>
        <w:bidi w:val="0"/>
        <w:adjustRightInd w:val="0"/>
        <w:spacing w:after="0" w:line="480" w:lineRule="auto"/>
        <w:jc w:val="both"/>
        <w:rPr>
          <w:rFonts w:asciiTheme="majorBidi" w:hAnsiTheme="majorBidi" w:cstheme="majorBidi"/>
          <w:b/>
          <w:bCs/>
          <w:sz w:val="20"/>
          <w:szCs w:val="20"/>
        </w:rPr>
      </w:pPr>
      <w:r>
        <w:rPr>
          <w:rFonts w:asciiTheme="majorBidi" w:hAnsiTheme="majorBidi" w:cstheme="majorBidi"/>
          <w:b/>
          <w:bCs/>
          <w:sz w:val="20"/>
          <w:szCs w:val="20"/>
        </w:rPr>
        <w:t>Quality assessment process</w:t>
      </w:r>
    </w:p>
    <w:p w:rsidR="005745AA" w:rsidRDefault="00972CD3" w:rsidP="006C227A">
      <w:pPr>
        <w:autoSpaceDE w:val="0"/>
        <w:autoSpaceDN w:val="0"/>
        <w:bidi w:val="0"/>
        <w:adjustRightInd w:val="0"/>
        <w:spacing w:after="0" w:line="480" w:lineRule="auto"/>
        <w:jc w:val="both"/>
        <w:rPr>
          <w:rFonts w:asciiTheme="majorBidi" w:hAnsiTheme="majorBidi" w:cstheme="majorBidi"/>
          <w:sz w:val="24"/>
          <w:szCs w:val="24"/>
        </w:rPr>
      </w:pPr>
      <w:r w:rsidRPr="00AB5935">
        <w:rPr>
          <w:rFonts w:asciiTheme="majorBidi" w:hAnsiTheme="majorBidi" w:cstheme="majorBidi"/>
          <w:sz w:val="24"/>
          <w:szCs w:val="24"/>
        </w:rPr>
        <w:t>Although there was no requirement for designating quality threshold level</w:t>
      </w:r>
      <w:r w:rsidR="00817F30">
        <w:rPr>
          <w:rFonts w:asciiTheme="majorBidi" w:hAnsiTheme="majorBidi" w:cstheme="majorBidi"/>
          <w:sz w:val="24"/>
          <w:szCs w:val="24"/>
        </w:rPr>
        <w:t xml:space="preserve"> rather than the</w:t>
      </w:r>
      <w:r w:rsidR="00DF5128">
        <w:rPr>
          <w:rFonts w:asciiTheme="majorBidi" w:hAnsiTheme="majorBidi" w:cstheme="majorBidi"/>
          <w:sz w:val="24"/>
          <w:szCs w:val="24"/>
        </w:rPr>
        <w:t xml:space="preserve"> inclusion criteria</w:t>
      </w:r>
      <w:r w:rsidRPr="00AB5935">
        <w:rPr>
          <w:rFonts w:asciiTheme="majorBidi" w:hAnsiTheme="majorBidi" w:cstheme="majorBidi"/>
          <w:sz w:val="24"/>
          <w:szCs w:val="24"/>
        </w:rPr>
        <w:t>, the validity of studies was evaluated by</w:t>
      </w:r>
      <w:r w:rsidR="00510EA0" w:rsidRPr="00AB5935">
        <w:rPr>
          <w:rFonts w:asciiTheme="majorBidi" w:hAnsiTheme="majorBidi" w:cstheme="majorBidi"/>
          <w:sz w:val="24"/>
          <w:szCs w:val="24"/>
        </w:rPr>
        <w:t xml:space="preserve"> Modified</w:t>
      </w:r>
      <w:r w:rsidRPr="00AB5935">
        <w:rPr>
          <w:rFonts w:asciiTheme="majorBidi" w:hAnsiTheme="majorBidi" w:cstheme="majorBidi"/>
          <w:sz w:val="24"/>
          <w:szCs w:val="24"/>
        </w:rPr>
        <w:t xml:space="preserve"> Jadad scale</w:t>
      </w:r>
      <w:r w:rsidR="00A22AE7">
        <w:rPr>
          <w:rFonts w:asciiTheme="majorBidi" w:hAnsiTheme="majorBidi" w:cstheme="majorBidi"/>
          <w:sz w:val="24"/>
          <w:szCs w:val="24"/>
        </w:rPr>
        <w:t xml:space="preserve"> </w:t>
      </w:r>
      <w:r w:rsidR="00784CB6"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&lt;EndNote&gt;&lt;Cite&gt;&lt;Author&gt;Jadad&lt;/Author&gt;&lt;Year&gt;1996&lt;/Year&gt;&lt;RecNum&gt;379&lt;/RecNum&gt;&lt;DisplayText&gt;[32, 33]&lt;/DisplayText&gt;&lt;record&gt;&lt;rec-number&gt;379&lt;/rec-number&gt;&lt;foreign-keys&gt;&lt;key app="EN" db-id="rewfwt2w8r5sdvev9v0xsda92ff2twsr5ees"&gt;379&lt;/key&gt;&lt;/foreign-keys&gt;&lt;ref-type name="Journal Article"&gt;17&lt;/ref-type&gt;&lt;contributors&gt;&lt;authors&gt;&lt;author&gt;Jadad, Alejandro R&lt;/author&gt;&lt;author&gt;Moore, R Andrew&lt;/author&gt;&lt;author&gt;Carroll, Dawn&lt;/author&gt;&lt;author&gt;Jenkinson, Crispin&lt;/author&gt;&lt;author&gt;Reynolds, D John M&lt;/author&gt;&lt;author&gt;Gavaghan, David J&lt;/author&gt;&lt;author&gt;McQuay, Henry J&lt;/author&gt;&lt;/authors&gt;&lt;/contributors&gt;&lt;titles&gt;&lt;title&gt;Assessing the quality of reports of randomized clinical trials: is blinding necessary?&lt;/title&gt;&lt;secondary-title&gt;Controlled clinical trials&lt;/secondary-title&gt;&lt;/titles&gt;&lt;periodical&gt;&lt;full-title&gt;Controlled clinical trials&lt;/full-title&gt;&lt;/periodical&gt;&lt;pages&gt;1-12&lt;/pages&gt;&lt;volume&gt;17&lt;/volume&gt;&lt;number&gt;1&lt;/number&gt;&lt;dates&gt;&lt;year&gt;1996&lt;/year&gt;&lt;/dates&gt;&lt;isbn&gt;0197-2456&lt;/isbn&gt;&lt;urls&gt;&lt;/urls&gt;&lt;/record&gt;&lt;/Cite&gt;&lt;Cite&gt;&lt;Author&gt;Olivo&lt;/Author&gt;&lt;Year&gt;2008&lt;/Year&gt;&lt;RecNum&gt;380&lt;/RecNum&gt;&lt;record&gt;&lt;rec-number&gt;380&lt;/rec-number&gt;&lt;foreign-keys&gt;&lt;key app="EN" db-id="rewfwt2w8r5sdvev9v0xsda92ff2twsr5ees"&gt;380&lt;/key&gt;&lt;/foreign-keys&gt;&lt;ref-type name="Journal Article"&gt;17&lt;/ref-type&gt;&lt;contributors&gt;&lt;authors&gt;&lt;author&gt;Olivo, Susan Armijo&lt;/author&gt;&lt;author&gt;Macedo, Luciana Gazzi&lt;/author&gt;&lt;author&gt;Gadotti, Inae Caroline&lt;/author&gt;&lt;author&gt;Fuentes, Jorge&lt;/author&gt;&lt;author&gt;Stanton, Tasha&lt;/author&gt;&lt;author&gt;Magee, David J&lt;/author&gt;&lt;/authors&gt;&lt;/contributors&gt;&lt;titles&gt;&lt;title&gt;Scales to assess the quality of randomized controlled trials: a systematic review&lt;/title&gt;&lt;secondary-title&gt;Physical therapy&lt;/secondary-title&gt;&lt;/titles&gt;&lt;periodical&gt;&lt;full-title&gt;Physical therapy&lt;/full-title&gt;&lt;/periodical&gt;&lt;pages&gt;156-175&lt;/pages&gt;&lt;volume&gt;88&lt;/volume&gt;&lt;number&gt;2&lt;/number&gt;&lt;dates&gt;&lt;year&gt;2008&lt;/year&gt;&lt;/dates&gt;&lt;isbn&gt;0031-9023&lt;/isbn&gt;&lt;urls&gt;&lt;/urls&gt;&lt;/record&gt;&lt;/Cite&gt;&lt;/EndNote&gt;</w:instrText>
      </w:r>
      <w:r w:rsidR="00784CB6"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32" w:tooltip="Jadad, 1996 #379" w:history="1">
        <w:r w:rsidR="006C227A">
          <w:rPr>
            <w:rFonts w:asciiTheme="majorBidi" w:hAnsiTheme="majorBidi" w:cstheme="majorBidi"/>
            <w:noProof/>
            <w:sz w:val="24"/>
            <w:szCs w:val="24"/>
          </w:rPr>
          <w:t>32</w:t>
        </w:r>
      </w:hyperlink>
      <w:r w:rsidR="00AA6266">
        <w:rPr>
          <w:rFonts w:asciiTheme="majorBidi" w:hAnsiTheme="majorBidi" w:cstheme="majorBidi"/>
          <w:noProof/>
          <w:sz w:val="24"/>
          <w:szCs w:val="24"/>
        </w:rPr>
        <w:t xml:space="preserve">, </w:t>
      </w:r>
      <w:hyperlink w:anchor="_ENREF_33" w:tooltip="Olivo, 2008 #380" w:history="1">
        <w:r w:rsidR="006C227A">
          <w:rPr>
            <w:rFonts w:asciiTheme="majorBidi" w:hAnsiTheme="majorBidi" w:cstheme="majorBidi"/>
            <w:noProof/>
            <w:sz w:val="24"/>
            <w:szCs w:val="24"/>
          </w:rPr>
          <w:t>33</w:t>
        </w:r>
      </w:hyperlink>
      <w:r w:rsidR="00AA6266">
        <w:rPr>
          <w:rFonts w:asciiTheme="majorBidi" w:hAnsiTheme="majorBidi" w:cstheme="majorBidi"/>
          <w:noProof/>
          <w:sz w:val="24"/>
          <w:szCs w:val="24"/>
        </w:rPr>
        <w:t>]</w:t>
      </w:r>
      <w:r w:rsidR="00784CB6" w:rsidRPr="00AB5935">
        <w:rPr>
          <w:rFonts w:asciiTheme="majorBidi" w:hAnsiTheme="majorBidi" w:cstheme="majorBidi"/>
          <w:sz w:val="24"/>
          <w:szCs w:val="24"/>
        </w:rPr>
        <w:fldChar w:fldCharType="end"/>
      </w:r>
      <w:r w:rsidR="00EF5714" w:rsidRPr="00AB5935">
        <w:rPr>
          <w:rFonts w:asciiTheme="majorBidi" w:hAnsiTheme="majorBidi" w:cstheme="majorBidi"/>
          <w:color w:val="231F20"/>
          <w:sz w:val="24"/>
          <w:szCs w:val="24"/>
          <w:lang w:bidi="ar-SA"/>
        </w:rPr>
        <w:t xml:space="preserve">. </w:t>
      </w:r>
      <w:r w:rsidRPr="00AB5935">
        <w:rPr>
          <w:rFonts w:asciiTheme="majorBidi" w:hAnsiTheme="majorBidi" w:cstheme="majorBidi"/>
          <w:color w:val="231F20"/>
          <w:sz w:val="24"/>
          <w:szCs w:val="24"/>
          <w:lang w:bidi="ar-SA"/>
        </w:rPr>
        <w:t xml:space="preserve">Data are demonstrated in </w:t>
      </w:r>
      <w:r w:rsidRPr="00455BBE">
        <w:rPr>
          <w:rFonts w:asciiTheme="majorBidi" w:hAnsiTheme="majorBidi" w:cstheme="majorBidi"/>
          <w:color w:val="231F20"/>
          <w:sz w:val="24"/>
          <w:szCs w:val="24"/>
          <w:lang w:bidi="ar-SA"/>
        </w:rPr>
        <w:t>Table 2</w:t>
      </w:r>
      <w:r w:rsidRPr="00AB5935">
        <w:rPr>
          <w:rFonts w:asciiTheme="majorBidi" w:hAnsiTheme="majorBidi" w:cstheme="majorBidi"/>
          <w:color w:val="231F20"/>
          <w:sz w:val="24"/>
          <w:szCs w:val="24"/>
          <w:lang w:bidi="ar-SA"/>
        </w:rPr>
        <w:t xml:space="preserve">. According to </w:t>
      </w:r>
      <w:r w:rsidR="00A22AE7">
        <w:rPr>
          <w:rFonts w:asciiTheme="majorBidi" w:hAnsiTheme="majorBidi" w:cstheme="majorBidi"/>
          <w:color w:val="231F20"/>
          <w:sz w:val="24"/>
          <w:szCs w:val="24"/>
          <w:lang w:bidi="ar-SA"/>
        </w:rPr>
        <w:t xml:space="preserve">the </w:t>
      </w:r>
      <w:r w:rsidRPr="00AB5935">
        <w:rPr>
          <w:rFonts w:asciiTheme="majorBidi" w:hAnsiTheme="majorBidi" w:cstheme="majorBidi"/>
          <w:color w:val="231F20"/>
          <w:sz w:val="24"/>
          <w:szCs w:val="24"/>
          <w:lang w:bidi="ar-SA"/>
        </w:rPr>
        <w:t>Jadad scale</w:t>
      </w:r>
      <w:r w:rsidR="00A22AE7">
        <w:rPr>
          <w:rFonts w:asciiTheme="majorBidi" w:hAnsiTheme="majorBidi" w:cstheme="majorBidi"/>
          <w:color w:val="231F20"/>
          <w:sz w:val="24"/>
          <w:szCs w:val="24"/>
          <w:lang w:bidi="ar-SA"/>
        </w:rPr>
        <w:t>,</w:t>
      </w:r>
      <w:r w:rsidR="00F533B9" w:rsidRPr="00AB5935">
        <w:rPr>
          <w:rFonts w:asciiTheme="majorBidi" w:hAnsiTheme="majorBidi" w:cstheme="majorBidi"/>
          <w:color w:val="231F20"/>
          <w:sz w:val="24"/>
          <w:szCs w:val="24"/>
          <w:lang w:bidi="ar-SA"/>
        </w:rPr>
        <w:t xml:space="preserve"> </w:t>
      </w:r>
      <w:r w:rsidR="00A22AE7">
        <w:rPr>
          <w:rFonts w:asciiTheme="majorBidi" w:hAnsiTheme="majorBidi" w:cstheme="majorBidi"/>
          <w:color w:val="231F20"/>
          <w:sz w:val="24"/>
          <w:szCs w:val="24"/>
          <w:lang w:bidi="ar-SA"/>
        </w:rPr>
        <w:t xml:space="preserve">the </w:t>
      </w:r>
      <w:r w:rsidR="00F533B9" w:rsidRPr="00AB5935">
        <w:rPr>
          <w:rFonts w:asciiTheme="majorBidi" w:hAnsiTheme="majorBidi" w:cstheme="majorBidi"/>
          <w:color w:val="231F20"/>
          <w:sz w:val="24"/>
          <w:szCs w:val="24"/>
          <w:lang w:bidi="ar-SA"/>
        </w:rPr>
        <w:t xml:space="preserve">majority of included studies had </w:t>
      </w:r>
      <w:r w:rsidR="00A22AE7">
        <w:rPr>
          <w:rFonts w:asciiTheme="majorBidi" w:hAnsiTheme="majorBidi" w:cstheme="majorBidi"/>
          <w:color w:val="231F20"/>
          <w:sz w:val="24"/>
          <w:szCs w:val="24"/>
          <w:lang w:bidi="ar-SA"/>
        </w:rPr>
        <w:t>low</w:t>
      </w:r>
      <w:r w:rsidR="00A22AE7" w:rsidRPr="00AB5935">
        <w:rPr>
          <w:rFonts w:asciiTheme="majorBidi" w:hAnsiTheme="majorBidi" w:cstheme="majorBidi"/>
          <w:color w:val="231F20"/>
          <w:sz w:val="24"/>
          <w:szCs w:val="24"/>
          <w:lang w:bidi="ar-SA"/>
        </w:rPr>
        <w:t xml:space="preserve"> </w:t>
      </w:r>
      <w:r w:rsidR="00F533B9" w:rsidRPr="00AB5935">
        <w:rPr>
          <w:rFonts w:asciiTheme="majorBidi" w:hAnsiTheme="majorBidi" w:cstheme="majorBidi"/>
          <w:color w:val="231F20"/>
          <w:sz w:val="24"/>
          <w:szCs w:val="24"/>
          <w:lang w:bidi="ar-SA"/>
        </w:rPr>
        <w:t xml:space="preserve">evidence quality. In detail, </w:t>
      </w:r>
      <w:r w:rsidR="00C5694F" w:rsidRPr="00AB5935">
        <w:rPr>
          <w:rFonts w:asciiTheme="majorBidi" w:hAnsiTheme="majorBidi" w:cstheme="majorBidi"/>
          <w:color w:val="231F20"/>
          <w:sz w:val="24"/>
          <w:szCs w:val="24"/>
          <w:lang w:bidi="ar-SA"/>
        </w:rPr>
        <w:t>only</w:t>
      </w:r>
      <w:r w:rsidRPr="00AB5935">
        <w:rPr>
          <w:rFonts w:asciiTheme="majorBidi" w:hAnsiTheme="majorBidi" w:cstheme="majorBidi"/>
          <w:color w:val="231F20"/>
          <w:sz w:val="24"/>
          <w:szCs w:val="24"/>
          <w:lang w:bidi="ar-SA"/>
        </w:rPr>
        <w:t xml:space="preserve"> </w:t>
      </w:r>
      <w:r w:rsidRPr="00AB5935">
        <w:rPr>
          <w:rFonts w:asciiTheme="majorBidi" w:hAnsiTheme="majorBidi" w:cstheme="majorBidi"/>
          <w:sz w:val="24"/>
          <w:szCs w:val="24"/>
        </w:rPr>
        <w:t>t</w:t>
      </w:r>
      <w:r w:rsidR="00892C7E" w:rsidRPr="00AB5935">
        <w:rPr>
          <w:rFonts w:asciiTheme="majorBidi" w:hAnsiTheme="majorBidi" w:cstheme="majorBidi"/>
          <w:sz w:val="24"/>
          <w:szCs w:val="24"/>
        </w:rPr>
        <w:t xml:space="preserve">wo studies </w:t>
      </w:r>
      <w:r w:rsidR="00EF5714" w:rsidRPr="00AB5935">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AA6266">
        <w:rPr>
          <w:rFonts w:asciiTheme="majorBidi" w:hAnsiTheme="majorBidi" w:cstheme="majorBidi"/>
          <w:noProof/>
          <w:sz w:val="24"/>
          <w:szCs w:val="24"/>
        </w:rPr>
        <w:t xml:space="preserve">, </w:t>
      </w:r>
      <w:hyperlink w:anchor="_ENREF_27" w:tooltip="Odekerken, 2016 #651" w:history="1">
        <w:r w:rsidR="006C227A">
          <w:rPr>
            <w:rFonts w:asciiTheme="majorBidi" w:hAnsiTheme="majorBidi" w:cstheme="majorBidi"/>
            <w:noProof/>
            <w:sz w:val="24"/>
            <w:szCs w:val="24"/>
          </w:rPr>
          <w:t>27</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 xml:space="preserve">received </w:t>
      </w:r>
      <w:r w:rsidR="00A22AE7">
        <w:rPr>
          <w:rFonts w:asciiTheme="majorBidi" w:hAnsiTheme="majorBidi" w:cstheme="majorBidi"/>
          <w:sz w:val="24"/>
          <w:szCs w:val="24"/>
        </w:rPr>
        <w:t>four</w:t>
      </w:r>
      <w:r w:rsidR="00A22AE7"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score</w:t>
      </w:r>
      <w:r w:rsidR="00A22AE7">
        <w:rPr>
          <w:rFonts w:asciiTheme="majorBidi" w:hAnsiTheme="majorBidi" w:cstheme="majorBidi"/>
          <w:sz w:val="24"/>
          <w:szCs w:val="24"/>
        </w:rPr>
        <w:t>s</w:t>
      </w:r>
      <w:r w:rsidR="00C5694F" w:rsidRPr="00AB5935">
        <w:rPr>
          <w:rFonts w:asciiTheme="majorBidi" w:hAnsiTheme="majorBidi" w:cstheme="majorBidi"/>
          <w:sz w:val="24"/>
          <w:szCs w:val="24"/>
        </w:rPr>
        <w:t xml:space="preserve"> showing </w:t>
      </w:r>
      <w:r w:rsidR="00A22AE7" w:rsidRPr="00AB5935">
        <w:rPr>
          <w:rFonts w:asciiTheme="majorBidi" w:hAnsiTheme="majorBidi" w:cstheme="majorBidi"/>
          <w:sz w:val="24"/>
          <w:szCs w:val="24"/>
        </w:rPr>
        <w:t>moderate</w:t>
      </w:r>
      <w:r w:rsidR="00A22AE7">
        <w:rPr>
          <w:rFonts w:asciiTheme="majorBidi" w:hAnsiTheme="majorBidi" w:cstheme="majorBidi"/>
          <w:sz w:val="24"/>
          <w:szCs w:val="24"/>
        </w:rPr>
        <w:t>-</w:t>
      </w:r>
      <w:r w:rsidR="00C5694F" w:rsidRPr="00AB5935">
        <w:rPr>
          <w:rFonts w:asciiTheme="majorBidi" w:hAnsiTheme="majorBidi" w:cstheme="majorBidi"/>
          <w:sz w:val="24"/>
          <w:szCs w:val="24"/>
        </w:rPr>
        <w:t>quality evidence. O</w:t>
      </w:r>
      <w:r w:rsidR="00892C7E" w:rsidRPr="00AB5935">
        <w:rPr>
          <w:rFonts w:asciiTheme="majorBidi" w:hAnsiTheme="majorBidi" w:cstheme="majorBidi"/>
          <w:sz w:val="24"/>
          <w:szCs w:val="24"/>
        </w:rPr>
        <w:t xml:space="preserve">ne study </w:t>
      </w:r>
      <w:r w:rsidR="0054707C"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&lt;EndNote&gt;&lt;Cite&gt;&lt;Author&gt;Celiker&lt;/Author&gt;&lt;Year&gt;2019&lt;/Year&gt;&lt;RecNum&gt;320&lt;/RecNum&gt;&lt;DisplayText&gt;[31]&lt;/DisplayText&gt;&lt;record&gt;&lt;rec-number&gt;320&lt;/rec-number&gt;&lt;foreign-keys&gt;&lt;key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0054707C"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31" w:tooltip="Celiker, 2019 #320" w:history="1">
        <w:r w:rsidR="006C227A">
          <w:rPr>
            <w:rFonts w:asciiTheme="majorBidi" w:hAnsiTheme="majorBidi" w:cstheme="majorBidi"/>
            <w:noProof/>
            <w:sz w:val="24"/>
            <w:szCs w:val="24"/>
          </w:rPr>
          <w:t>31</w:t>
        </w:r>
      </w:hyperlink>
      <w:r w:rsidR="00AA6266">
        <w:rPr>
          <w:rFonts w:asciiTheme="majorBidi" w:hAnsiTheme="majorBidi" w:cstheme="majorBidi"/>
          <w:noProof/>
          <w:sz w:val="24"/>
          <w:szCs w:val="24"/>
        </w:rPr>
        <w:t>]</w:t>
      </w:r>
      <w:r w:rsidR="0054707C"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scored 3</w:t>
      </w:r>
      <w:r w:rsidR="00A22AE7">
        <w:rPr>
          <w:rFonts w:asciiTheme="majorBidi" w:hAnsiTheme="majorBidi" w:cstheme="majorBidi"/>
          <w:sz w:val="24"/>
          <w:szCs w:val="24"/>
        </w:rPr>
        <w:t xml:space="preserve"> points</w:t>
      </w:r>
      <w:r w:rsidR="00C5694F" w:rsidRPr="00AB5935">
        <w:rPr>
          <w:rFonts w:asciiTheme="majorBidi" w:hAnsiTheme="majorBidi" w:cstheme="majorBidi"/>
          <w:sz w:val="24"/>
          <w:szCs w:val="24"/>
        </w:rPr>
        <w:t>,</w:t>
      </w:r>
      <w:r w:rsidR="00A22AE7">
        <w:rPr>
          <w:rFonts w:asciiTheme="majorBidi" w:hAnsiTheme="majorBidi" w:cstheme="majorBidi"/>
          <w:sz w:val="24"/>
          <w:szCs w:val="24"/>
        </w:rPr>
        <w:t xml:space="preserve"> </w:t>
      </w:r>
      <w:r w:rsidR="00892C7E" w:rsidRPr="00AB5935">
        <w:rPr>
          <w:rFonts w:asciiTheme="majorBidi" w:hAnsiTheme="majorBidi" w:cstheme="majorBidi"/>
          <w:sz w:val="24"/>
          <w:szCs w:val="24"/>
        </w:rPr>
        <w:t xml:space="preserve">three studies </w:t>
      </w:r>
      <w:r w:rsidR="00EF5714" w:rsidRPr="00AB5935">
        <w:rPr>
          <w:rFonts w:asciiTheme="majorBidi" w:hAnsiTheme="majorBidi" w:cstheme="majorBidi"/>
          <w:sz w:val="24"/>
          <w:szCs w:val="24"/>
        </w:rPr>
        <w:fldChar w:fldCharType="begin">
          <w:fldData xml:space="preserve">PEVuZE5vdGU+PENpdGU+PEF1dGhvcj5Xb25nPC9BdXRob3I+PFllYXI+MjAyMDwvWWVhcj48UmVj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PEVuZE5vdGU+PENpdGU+PEF1dGhvcj5Xb25nPC9BdXRob3I+PFllYXI+MjAyMDwvWWVhcj48UmVj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4" w:tooltip="Wong, 2020 #324" w:history="1">
        <w:r w:rsidR="006C227A">
          <w:rPr>
            <w:rFonts w:asciiTheme="majorBidi" w:hAnsiTheme="majorBidi" w:cstheme="majorBidi"/>
            <w:noProof/>
            <w:sz w:val="24"/>
            <w:szCs w:val="24"/>
          </w:rPr>
          <w:t>24</w:t>
        </w:r>
      </w:hyperlink>
      <w:r w:rsidR="00AA6266">
        <w:rPr>
          <w:rFonts w:asciiTheme="majorBidi" w:hAnsiTheme="majorBidi" w:cstheme="majorBidi"/>
          <w:noProof/>
          <w:sz w:val="24"/>
          <w:szCs w:val="24"/>
        </w:rPr>
        <w:t xml:space="preserve">, </w:t>
      </w:r>
      <w:hyperlink w:anchor="_ENREF_25" w:tooltip="Okun, 2014 #322" w:history="1">
        <w:r w:rsidR="006C227A">
          <w:rPr>
            <w:rFonts w:asciiTheme="majorBidi" w:hAnsiTheme="majorBidi" w:cstheme="majorBidi"/>
            <w:noProof/>
            <w:sz w:val="24"/>
            <w:szCs w:val="24"/>
          </w:rPr>
          <w:t>25</w:t>
        </w:r>
      </w:hyperlink>
      <w:r w:rsidR="00AA6266">
        <w:rPr>
          <w:rFonts w:asciiTheme="majorBidi" w:hAnsiTheme="majorBidi" w:cstheme="majorBidi"/>
          <w:noProof/>
          <w:sz w:val="24"/>
          <w:szCs w:val="24"/>
        </w:rPr>
        <w:t xml:space="preserve">, </w:t>
      </w:r>
      <w:hyperlink w:anchor="_ENREF_30" w:tooltip="Fan, 2020 #663" w:history="1">
        <w:r w:rsidR="006C227A">
          <w:rPr>
            <w:rFonts w:asciiTheme="majorBidi" w:hAnsiTheme="majorBidi" w:cstheme="majorBidi"/>
            <w:noProof/>
            <w:sz w:val="24"/>
            <w:szCs w:val="24"/>
          </w:rPr>
          <w:t>30</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scored 2</w:t>
      </w:r>
      <w:r w:rsidR="00A22AE7">
        <w:rPr>
          <w:rFonts w:asciiTheme="majorBidi" w:hAnsiTheme="majorBidi" w:cstheme="majorBidi"/>
          <w:sz w:val="24"/>
          <w:szCs w:val="24"/>
        </w:rPr>
        <w:t xml:space="preserve"> points</w:t>
      </w:r>
      <w:r w:rsidR="009B21F7">
        <w:rPr>
          <w:rFonts w:asciiTheme="majorBidi" w:hAnsiTheme="majorBidi" w:cstheme="majorBidi"/>
          <w:sz w:val="24"/>
          <w:szCs w:val="24"/>
        </w:rPr>
        <w:t>,</w:t>
      </w:r>
      <w:r w:rsidR="00C5694F" w:rsidRPr="00AB5935">
        <w:rPr>
          <w:rFonts w:asciiTheme="majorBidi" w:hAnsiTheme="majorBidi" w:cstheme="majorBidi"/>
          <w:sz w:val="24"/>
          <w:szCs w:val="24"/>
        </w:rPr>
        <w:t xml:space="preserve"> </w:t>
      </w:r>
      <w:r w:rsidR="00892C7E" w:rsidRPr="00AB5935">
        <w:rPr>
          <w:rFonts w:asciiTheme="majorBidi" w:hAnsiTheme="majorBidi" w:cstheme="majorBidi"/>
          <w:sz w:val="24"/>
          <w:szCs w:val="24"/>
        </w:rPr>
        <w:t xml:space="preserve">and two studies </w:t>
      </w:r>
      <w:r w:rsidR="00EF5714"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&lt;EndNote&gt;&lt;Cite&gt;&lt;Author&gt;Troche&lt;/Author&gt;&lt;Year&gt;2014&lt;/Year&gt;&lt;RecNum&gt;315&lt;/RecNum&gt;&lt;DisplayText&gt;[28, 29]&lt;/DisplayText&gt;&lt;record&gt;&lt;rec-number&gt;315&lt;/rec-number&gt;&lt;foreign-keys&gt;&lt;key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Cite&gt;&lt;Author&gt;Gong&lt;/Author&gt;&lt;Year&gt;2020&lt;/Year&gt;&lt;RecNum&gt;317&lt;/RecNum&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8" w:tooltip="Troche, 2014 #315" w:history="1">
        <w:r w:rsidR="006C227A">
          <w:rPr>
            <w:rFonts w:asciiTheme="majorBidi" w:hAnsiTheme="majorBidi" w:cstheme="majorBidi"/>
            <w:noProof/>
            <w:sz w:val="24"/>
            <w:szCs w:val="24"/>
          </w:rPr>
          <w:t>28</w:t>
        </w:r>
      </w:hyperlink>
      <w:r w:rsidR="00AA6266">
        <w:rPr>
          <w:rFonts w:asciiTheme="majorBidi" w:hAnsiTheme="majorBidi" w:cstheme="majorBidi"/>
          <w:noProof/>
          <w:sz w:val="24"/>
          <w:szCs w:val="24"/>
        </w:rPr>
        <w:t xml:space="preserve">, </w:t>
      </w:r>
      <w:hyperlink w:anchor="_ENREF_29" w:tooltip="Gong, 2020 #652" w:history="1">
        <w:r w:rsidR="006C227A">
          <w:rPr>
            <w:rFonts w:asciiTheme="majorBidi" w:hAnsiTheme="majorBidi" w:cstheme="majorBidi"/>
            <w:noProof/>
            <w:sz w:val="24"/>
            <w:szCs w:val="24"/>
          </w:rPr>
          <w:t>29</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C5694F" w:rsidRPr="00AB5935">
        <w:rPr>
          <w:rFonts w:asciiTheme="majorBidi" w:hAnsiTheme="majorBidi" w:cstheme="majorBidi"/>
          <w:sz w:val="24"/>
          <w:szCs w:val="24"/>
        </w:rPr>
        <w:t xml:space="preserve"> scored 1</w:t>
      </w:r>
      <w:r w:rsidR="00A22AE7">
        <w:rPr>
          <w:rFonts w:asciiTheme="majorBidi" w:hAnsiTheme="majorBidi" w:cstheme="majorBidi"/>
          <w:sz w:val="24"/>
          <w:szCs w:val="24"/>
        </w:rPr>
        <w:t>point</w:t>
      </w:r>
      <w:r w:rsidR="00C5694F" w:rsidRPr="00AB5935">
        <w:rPr>
          <w:rFonts w:asciiTheme="majorBidi" w:hAnsiTheme="majorBidi" w:cstheme="majorBidi"/>
          <w:sz w:val="24"/>
          <w:szCs w:val="24"/>
        </w:rPr>
        <w:t>, all showing low evidence quality</w:t>
      </w:r>
      <w:r w:rsidR="00892C7E" w:rsidRPr="00AB5935">
        <w:rPr>
          <w:rFonts w:asciiTheme="majorBidi" w:hAnsiTheme="majorBidi" w:cstheme="majorBidi"/>
          <w:sz w:val="24"/>
          <w:szCs w:val="24"/>
        </w:rPr>
        <w:t xml:space="preserve">. </w:t>
      </w: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6F12B8">
      <w:pPr>
        <w:autoSpaceDE w:val="0"/>
        <w:autoSpaceDN w:val="0"/>
        <w:bidi w:val="0"/>
        <w:adjustRightInd w:val="0"/>
        <w:spacing w:after="0" w:line="480" w:lineRule="auto"/>
        <w:jc w:val="both"/>
        <w:rPr>
          <w:rFonts w:asciiTheme="majorBidi" w:hAnsiTheme="majorBidi" w:cstheme="majorBidi"/>
          <w:sz w:val="24"/>
          <w:szCs w:val="24"/>
        </w:rPr>
        <w:sectPr w:rsidR="008F60CC" w:rsidSect="0021728A">
          <w:pgSz w:w="11906" w:h="16838"/>
          <w:pgMar w:top="1440" w:right="1440" w:bottom="1440" w:left="1440" w:header="709" w:footer="709" w:gutter="0"/>
          <w:lnNumType w:countBy="1" w:restart="continuous"/>
          <w:cols w:space="708"/>
          <w:rtlGutter/>
          <w:docGrid w:linePitch="360"/>
        </w:sectPr>
      </w:pPr>
    </w:p>
    <w:p w:rsidR="006F12B8" w:rsidRDefault="006F12B8" w:rsidP="006F12B8">
      <w:pPr>
        <w:autoSpaceDE w:val="0"/>
        <w:autoSpaceDN w:val="0"/>
        <w:bidi w:val="0"/>
        <w:adjustRightInd w:val="0"/>
        <w:spacing w:after="0" w:line="480" w:lineRule="auto"/>
        <w:jc w:val="both"/>
        <w:rPr>
          <w:rFonts w:asciiTheme="majorBidi" w:hAnsiTheme="majorBidi" w:cstheme="majorBidi"/>
          <w:sz w:val="24"/>
          <w:szCs w:val="24"/>
        </w:rPr>
      </w:pPr>
    </w:p>
    <w:p w:rsidR="008F60CC" w:rsidRPr="00FB05A4" w:rsidRDefault="008F60CC" w:rsidP="008F60CC">
      <w:pPr>
        <w:pStyle w:val="Caption"/>
        <w:keepNext/>
        <w:bidi w:val="0"/>
        <w:rPr>
          <w:sz w:val="22"/>
          <w:szCs w:val="22"/>
        </w:rPr>
      </w:pPr>
      <w:r w:rsidRPr="00FB05A4">
        <w:rPr>
          <w:sz w:val="22"/>
          <w:szCs w:val="22"/>
        </w:rPr>
        <w:t xml:space="preserve">Table </w:t>
      </w:r>
      <w:r w:rsidRPr="00FB05A4">
        <w:rPr>
          <w:sz w:val="22"/>
          <w:szCs w:val="22"/>
        </w:rPr>
        <w:fldChar w:fldCharType="begin"/>
      </w:r>
      <w:r w:rsidRPr="00FB05A4">
        <w:rPr>
          <w:sz w:val="22"/>
          <w:szCs w:val="22"/>
        </w:rPr>
        <w:instrText xml:space="preserve"> SEQ Table \* ARABIC </w:instrText>
      </w:r>
      <w:r w:rsidRPr="00FB05A4">
        <w:rPr>
          <w:sz w:val="22"/>
          <w:szCs w:val="22"/>
        </w:rPr>
        <w:fldChar w:fldCharType="separate"/>
      </w:r>
      <w:r w:rsidRPr="00FB05A4">
        <w:rPr>
          <w:noProof/>
          <w:sz w:val="22"/>
          <w:szCs w:val="22"/>
        </w:rPr>
        <w:t>2</w:t>
      </w:r>
      <w:r w:rsidRPr="00FB05A4">
        <w:rPr>
          <w:sz w:val="22"/>
          <w:szCs w:val="22"/>
        </w:rPr>
        <w:fldChar w:fldCharType="end"/>
      </w:r>
      <w:r w:rsidRPr="00FB05A4">
        <w:rPr>
          <w:sz w:val="22"/>
          <w:szCs w:val="22"/>
        </w:rPr>
        <w:t xml:space="preserve"> Quality assessment of studies</w:t>
      </w:r>
    </w:p>
    <w:tbl>
      <w:tblPr>
        <w:tblStyle w:val="TableGrid1"/>
        <w:tblpPr w:leftFromText="180" w:rightFromText="180" w:vertAnchor="page" w:horzAnchor="margin" w:tblpY="2866"/>
        <w:tblW w:w="0" w:type="auto"/>
        <w:tblLook w:val="04A0" w:firstRow="1" w:lastRow="0" w:firstColumn="1" w:lastColumn="0" w:noHBand="0" w:noVBand="1"/>
      </w:tblPr>
      <w:tblGrid>
        <w:gridCol w:w="1911"/>
        <w:gridCol w:w="1834"/>
        <w:gridCol w:w="1834"/>
        <w:gridCol w:w="1155"/>
        <w:gridCol w:w="1491"/>
        <w:gridCol w:w="1585"/>
        <w:gridCol w:w="2394"/>
        <w:gridCol w:w="1156"/>
      </w:tblGrid>
      <w:tr w:rsidR="008F60CC" w:rsidRPr="006F12B8" w:rsidTr="008F60CC">
        <w:tc>
          <w:tcPr>
            <w:tcW w:w="191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study</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randomization</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w:t>
            </w:r>
            <w:bookmarkStart w:id="0" w:name="_GoBack"/>
            <w:bookmarkEnd w:id="0"/>
            <w:r w:rsidRPr="006F12B8">
              <w:rPr>
                <w:rFonts w:asciiTheme="majorBidi" w:hAnsiTheme="majorBidi" w:cstheme="majorBidi"/>
                <w:sz w:val="28"/>
                <w:szCs w:val="28"/>
                <w:lang w:bidi="fa-IR"/>
              </w:rPr>
              <w:t>t for an appropriate method of randomization</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blinding</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an appropriate method of blinding</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 description of withdrawals</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 description of inclusion/exclusion criteria</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Total score</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Odekerken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&lt;EndNote&gt;&lt;Cite&gt;&lt;Author&gt;Odekerken&lt;/Author&gt;&lt;Year&gt;2013&lt;/Year&gt;&lt;RecNum&gt;314&lt;/RecNum&gt;&lt;DisplayText&gt;[26]&lt;/DisplayText&gt;&lt;record&gt;&lt;rec-number&gt;314&lt;/rec-number&gt;&lt;foreign-keys&gt;&lt;key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6" w:tooltip="Odekerken, 2013 #314" w:history="1">
              <w:r w:rsidR="006C227A">
                <w:rPr>
                  <w:rFonts w:asciiTheme="majorBidi" w:hAnsiTheme="majorBidi" w:cstheme="majorBidi"/>
                  <w:noProof/>
                  <w:sz w:val="28"/>
                  <w:szCs w:val="28"/>
                </w:rPr>
                <w:t>26</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4</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Troche</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&lt;EndNote&gt;&lt;Cite&gt;&lt;Author&gt;Troche&lt;/Author&gt;&lt;Year&gt;2014&lt;/Year&gt;&lt;RecNum&gt;315&lt;/RecNum&gt;&lt;DisplayText&gt;[28]&lt;/DisplayText&gt;&lt;record&gt;&lt;rec-number&gt;315&lt;/rec-number&gt;&lt;foreign-keys&gt;&lt;key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8" w:tooltip="Troche, 2014 #315" w:history="1">
              <w:r w:rsidR="006C227A">
                <w:rPr>
                  <w:rFonts w:asciiTheme="majorBidi" w:hAnsiTheme="majorBidi" w:cstheme="majorBidi"/>
                  <w:noProof/>
                  <w:sz w:val="28"/>
                  <w:szCs w:val="28"/>
                </w:rPr>
                <w:t>28</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Odekerken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&lt;EndNote&gt;&lt;Cite&gt;&lt;Author&gt;Odekerken&lt;/Author&gt;&lt;Year&gt;2016&lt;/Year&gt;&lt;RecNum&gt;323&lt;/RecNum&gt;&lt;DisplayText&gt;[27]&lt;/DisplayText&gt;&lt;record&gt;&lt;rec-number&gt;323&lt;/rec-number&gt;&lt;foreign-keys&gt;&lt;key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7" w:tooltip="Odekerken, 2016 #651" w:history="1">
              <w:r w:rsidR="006C227A">
                <w:rPr>
                  <w:rFonts w:asciiTheme="majorBidi" w:hAnsiTheme="majorBidi" w:cstheme="majorBidi"/>
                  <w:noProof/>
                  <w:sz w:val="28"/>
                  <w:szCs w:val="28"/>
                </w:rPr>
                <w:t>27</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4</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Gong</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&lt;EndNote&gt;&lt;Cite&gt;&lt;Author&gt;Gong&lt;/Author&gt;&lt;Year&gt;2020&lt;/Year&gt;&lt;RecNum&gt;317&lt;/RecNum&gt;&lt;DisplayText&gt;[29]&lt;/DisplayText&gt;&lt;record&gt;&lt;rec-number&gt;317&lt;/rec-number&gt;&lt;foreign-keys&gt;&lt;key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9" w:tooltip="Gong, 2020 #652" w:history="1">
              <w:r w:rsidR="006C227A">
                <w:rPr>
                  <w:rFonts w:asciiTheme="majorBidi" w:hAnsiTheme="majorBidi" w:cstheme="majorBidi"/>
                  <w:noProof/>
                  <w:sz w:val="28"/>
                  <w:szCs w:val="28"/>
                </w:rPr>
                <w:t>29</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Fan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&lt;EndNote&gt;&lt;Cite&gt;&lt;Author&gt;Fan&lt;/Author&gt;&lt;Year&gt;2020&lt;/Year&gt;&lt;RecNum&gt;318&lt;/RecNum&gt;&lt;DisplayText&gt;[30]&lt;/DisplayText&gt;&lt;record&gt;&lt;rec-number&gt;318&lt;/rec-number&gt;&lt;foreign-keys&gt;&lt;key app="EN" db-id="rewfwt2w8r5sdvev9v0xsda92ff2twsr5ees"&gt;318&lt;/key&gt;&lt;/foreign-keys&gt;&lt;ref-type name="Journal Article"&gt;17&lt;/ref-type&gt;&lt;contributors&gt;&lt;authors&gt;&lt;author&gt;Fan, Shi</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Ying&lt;/author&gt;&lt;author&gt;Wang, Kai</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Liang&lt;/author&gt;&lt;author&gt;Hu, Wei&lt;/author&gt;&lt;author&gt;Eisinger, Robert S&lt;/author&gt;&lt;author&gt;Han, Alexander&lt;/author&gt;&lt;author&gt;Han, Chun</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Lei&lt;/author&gt;&lt;author&gt;Wang, Qiao&lt;/author&gt;&lt;author&gt;Michitomo, Shimabukuro&lt;/author&gt;&lt;author&gt;Zhang, Jian</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Guo&lt;/author&gt;&lt;author&gt;Wang, Feng&lt;/author&gt;&lt;/authors&gt;&lt;/contributors&gt;&lt;titles&gt;&lt;title&gt;Pallidal versus subthalamic nucleus deep brain stimulation for levodopa</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30" w:tooltip="Fan, 2020 #663" w:history="1">
              <w:r w:rsidR="006C227A">
                <w:rPr>
                  <w:rFonts w:asciiTheme="majorBidi" w:hAnsiTheme="majorBidi" w:cstheme="majorBidi"/>
                  <w:noProof/>
                  <w:sz w:val="28"/>
                  <w:szCs w:val="28"/>
                </w:rPr>
                <w:t>30</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2</w:t>
            </w:r>
          </w:p>
        </w:tc>
      </w:tr>
      <w:tr w:rsidR="008F60CC" w:rsidRPr="006F12B8" w:rsidTr="008F60CC">
        <w:tc>
          <w:tcPr>
            <w:tcW w:w="1911" w:type="dxa"/>
            <w:vAlign w:val="center"/>
          </w:tcPr>
          <w:p w:rsidR="008F60CC" w:rsidRPr="006F12B8" w:rsidRDefault="008F60CC" w:rsidP="006C227A">
            <w:pPr>
              <w:tabs>
                <w:tab w:val="left" w:pos="720"/>
              </w:tabs>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Celiker</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&lt;EndNote&gt;&lt;Cite&gt;&lt;Author&gt;Celiker&lt;/Author&gt;&lt;Year&gt;2019&lt;/Year&gt;&lt;RecNum&gt;320&lt;/RecNum&gt;&lt;DisplayText&gt;[31]&lt;/DisplayText&gt;&lt;record&gt;&lt;rec-number&gt;320&lt;/rec-number&gt;&lt;foreign-keys&gt;&lt;key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31" w:tooltip="Celiker, 2019 #320" w:history="1">
              <w:r w:rsidR="006C227A">
                <w:rPr>
                  <w:rFonts w:asciiTheme="majorBidi" w:hAnsiTheme="majorBidi" w:cstheme="majorBidi"/>
                  <w:noProof/>
                  <w:sz w:val="28"/>
                  <w:szCs w:val="28"/>
                </w:rPr>
                <w:t>31</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3</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Okun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&lt;EndNote&gt;&lt;Cite&gt;&lt;Author&gt;Okun&lt;/Author&gt;&lt;Year&gt;2014&lt;/Year&gt;&lt;RecNum&gt;322&lt;/RecNum&gt;&lt;DisplayText&gt;[25]&lt;/DisplayText&gt;&lt;record&gt;&lt;rec-number&gt;322&lt;/rec-number&gt;&lt;foreign-keys&gt;&lt;key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5" w:tooltip="Okun, 2014 #322" w:history="1">
              <w:r w:rsidR="006C227A">
                <w:rPr>
                  <w:rFonts w:asciiTheme="majorBidi" w:hAnsiTheme="majorBidi" w:cstheme="majorBidi"/>
                  <w:noProof/>
                  <w:sz w:val="28"/>
                  <w:szCs w:val="28"/>
                </w:rPr>
                <w:t>25</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2</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Wong</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&lt;EndNote&gt;&lt;Cite&gt;&lt;Author&gt;Wong&lt;/Author&gt;&lt;Year&gt;2020&lt;/Year&gt;&lt;RecNum&gt;324&lt;/RecNum&gt;&lt;DisplayText&gt;[24]&lt;/DisplayText&gt;&lt;record&gt;&lt;rec-number&gt;324&lt;/rec-number&gt;&lt;foreign-keys&gt;&lt;key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4" w:tooltip="Wong, 2020 #324" w:history="1">
              <w:r w:rsidR="006C227A">
                <w:rPr>
                  <w:rFonts w:asciiTheme="majorBidi" w:hAnsiTheme="majorBidi" w:cstheme="majorBidi"/>
                  <w:noProof/>
                  <w:sz w:val="28"/>
                  <w:szCs w:val="28"/>
                </w:rPr>
                <w:t>24</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2</w:t>
            </w:r>
          </w:p>
        </w:tc>
      </w:tr>
    </w:tbl>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sectPr w:rsidR="008F60CC" w:rsidSect="008F60CC">
          <w:pgSz w:w="16838" w:h="11906" w:orient="landscape"/>
          <w:pgMar w:top="1440" w:right="1440" w:bottom="1440" w:left="1440" w:header="709" w:footer="709" w:gutter="0"/>
          <w:lnNumType w:countBy="1" w:restart="continuous"/>
          <w:cols w:space="708"/>
          <w:rtlGutter/>
          <w:docGrid w:linePitch="360"/>
        </w:sectPr>
      </w:pPr>
    </w:p>
    <w:p w:rsidR="008F60CC" w:rsidRPr="00AB5935"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192059" w:rsidRPr="008F60CC" w:rsidRDefault="00192059" w:rsidP="008F60CC">
      <w:pPr>
        <w:bidi w:val="0"/>
        <w:spacing w:line="480" w:lineRule="auto"/>
        <w:jc w:val="both"/>
        <w:rPr>
          <w:rFonts w:asciiTheme="majorBidi" w:hAnsiTheme="majorBidi" w:cstheme="majorBidi"/>
          <w:b/>
          <w:bCs/>
        </w:rPr>
      </w:pPr>
      <w:r w:rsidRPr="008F60CC">
        <w:rPr>
          <w:rFonts w:asciiTheme="majorBidi" w:hAnsiTheme="majorBidi" w:cstheme="majorBidi"/>
          <w:b/>
          <w:bCs/>
        </w:rPr>
        <w:t>Findings</w:t>
      </w:r>
      <w:r w:rsidR="009B21F7" w:rsidRPr="008F60CC">
        <w:rPr>
          <w:rFonts w:asciiTheme="majorBidi" w:hAnsiTheme="majorBidi" w:cstheme="majorBidi"/>
          <w:b/>
          <w:bCs/>
        </w:rPr>
        <w:t xml:space="preserve"> of a systematic review of</w:t>
      </w:r>
      <w:r w:rsidRPr="008F60CC">
        <w:rPr>
          <w:rFonts w:asciiTheme="majorBidi" w:hAnsiTheme="majorBidi" w:cstheme="majorBidi"/>
          <w:b/>
          <w:bCs/>
        </w:rPr>
        <w:t xml:space="preserve"> </w:t>
      </w:r>
      <w:r w:rsidR="008F26DB" w:rsidRPr="008F60CC">
        <w:rPr>
          <w:rFonts w:asciiTheme="majorBidi" w:hAnsiTheme="majorBidi" w:cstheme="majorBidi"/>
          <w:b/>
          <w:bCs/>
        </w:rPr>
        <w:t xml:space="preserve">included </w:t>
      </w:r>
      <w:r w:rsidRPr="008F60CC">
        <w:rPr>
          <w:rFonts w:asciiTheme="majorBidi" w:hAnsiTheme="majorBidi" w:cstheme="majorBidi"/>
          <w:b/>
          <w:bCs/>
        </w:rPr>
        <w:t>studies</w:t>
      </w:r>
    </w:p>
    <w:p w:rsidR="00C91117" w:rsidRPr="00C91117" w:rsidRDefault="00C91117"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Odekerken et al. demonstrated that the change in UPDRS</w:t>
      </w:r>
      <w:r w:rsidR="008F60CC">
        <w:rPr>
          <w:rFonts w:asciiTheme="majorBidi" w:hAnsiTheme="majorBidi" w:cstheme="majorBidi"/>
          <w:sz w:val="24"/>
          <w:szCs w:val="24"/>
        </w:rPr>
        <w:t xml:space="preserve"> score during the off-phase was </w:t>
      </w:r>
      <w:r w:rsidRPr="00C91117">
        <w:rPr>
          <w:rFonts w:asciiTheme="majorBidi" w:hAnsiTheme="majorBidi" w:cstheme="majorBidi"/>
          <w:sz w:val="24"/>
          <w:szCs w:val="24"/>
        </w:rPr>
        <w:t>lower in the GPi group than in the STN group, and during the</w:t>
      </w:r>
      <w:r w:rsidR="008F60CC">
        <w:rPr>
          <w:rFonts w:asciiTheme="majorBidi" w:hAnsiTheme="majorBidi" w:cstheme="majorBidi"/>
          <w:sz w:val="24"/>
          <w:szCs w:val="24"/>
        </w:rPr>
        <w:t xml:space="preserve"> on-phase, dyskinesia was less </w:t>
      </w:r>
      <w:r w:rsidRPr="00C91117">
        <w:rPr>
          <w:rFonts w:asciiTheme="majorBidi" w:hAnsiTheme="majorBidi" w:cstheme="majorBidi"/>
          <w:sz w:val="24"/>
          <w:szCs w:val="24"/>
        </w:rPr>
        <w:t>in the GPi group compared to the STN group. In both on-pha</w:t>
      </w:r>
      <w:r w:rsidR="008F60CC">
        <w:rPr>
          <w:rFonts w:asciiTheme="majorBidi" w:hAnsiTheme="majorBidi" w:cstheme="majorBidi"/>
          <w:sz w:val="24"/>
          <w:szCs w:val="24"/>
        </w:rPr>
        <w:t xml:space="preserve">se and off-phase, the reduction </w:t>
      </w:r>
      <w:r w:rsidRPr="00C91117">
        <w:rPr>
          <w:rFonts w:asciiTheme="majorBidi" w:hAnsiTheme="majorBidi" w:cstheme="majorBidi"/>
          <w:sz w:val="24"/>
          <w:szCs w:val="24"/>
        </w:rPr>
        <w:t>in time was similar, but it was significant on</w:t>
      </w:r>
      <w:r w:rsidR="00450124">
        <w:rPr>
          <w:rFonts w:asciiTheme="majorBidi" w:hAnsiTheme="majorBidi" w:cstheme="majorBidi"/>
          <w:sz w:val="24"/>
          <w:szCs w:val="24"/>
        </w:rPr>
        <w:t>ly in the off-phase (p=0.02)</w:t>
      </w:r>
      <w:r w:rsidR="00450124">
        <w:rPr>
          <w:rFonts w:asciiTheme="majorBidi" w:hAnsiTheme="majorBidi" w:cstheme="majorBidi"/>
          <w:sz w:val="24"/>
          <w:szCs w:val="24"/>
        </w:rPr>
        <w:fldChar w:fldCharType="begin"/>
      </w:r>
      <w:r w:rsidR="00450124">
        <w:rPr>
          <w:rFonts w:asciiTheme="majorBidi" w:hAnsiTheme="majorBidi" w:cstheme="majorBidi"/>
          <w:sz w:val="24"/>
          <w:szCs w:val="24"/>
        </w:rPr>
        <w:instrText xml:space="preserve"> ADDIN EN.CITE &lt;EndNote&gt;&lt;Cite&gt;&lt;Author&gt;Odekerken&lt;/Author&gt;&lt;Year&gt;2013&lt;/Year&gt;&lt;RecNum&gt;650&lt;/RecNum&gt;&lt;DisplayText&gt;[26]&lt;/DisplayText&gt;&lt;record&gt;&lt;rec-number&gt;650&lt;/rec-number&gt;&lt;foreign-keys&gt;&lt;key app="EN" db-id="rewfwt2w8r5sdvev9v0xsda92ff2twsr5ees"&gt;650&lt;/key&gt;&lt;/foreign-keys&gt;&lt;ref-type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00450124">
        <w:rPr>
          <w:rFonts w:asciiTheme="majorBidi" w:hAnsiTheme="majorBidi" w:cstheme="majorBidi"/>
          <w:sz w:val="24"/>
          <w:szCs w:val="24"/>
        </w:rPr>
        <w:fldChar w:fldCharType="separate"/>
      </w:r>
      <w:r w:rsidR="00450124">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450124">
        <w:rPr>
          <w:rFonts w:asciiTheme="majorBidi" w:hAnsiTheme="majorBidi" w:cstheme="majorBidi"/>
          <w:noProof/>
          <w:sz w:val="24"/>
          <w:szCs w:val="24"/>
        </w:rPr>
        <w:t>]</w:t>
      </w:r>
      <w:r w:rsidR="00450124">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proofErr w:type="gramStart"/>
      <w:r w:rsidRPr="00C91117">
        <w:rPr>
          <w:rFonts w:asciiTheme="majorBidi" w:hAnsiTheme="majorBidi" w:cstheme="majorBidi"/>
          <w:sz w:val="24"/>
          <w:szCs w:val="24"/>
        </w:rPr>
        <w:t>Troche et al</w:t>
      </w:r>
      <w:r w:rsidRPr="00C91117">
        <w:rPr>
          <w:rFonts w:asciiTheme="majorBidi" w:hAnsiTheme="majorBidi" w:cs="Times New Roman"/>
          <w:sz w:val="24"/>
          <w:szCs w:val="24"/>
          <w:rtl/>
        </w:rPr>
        <w:t>.</w:t>
      </w:r>
      <w:proofErr w:type="gramEnd"/>
    </w:p>
    <w:p w:rsidR="00C91117" w:rsidRPr="00C91117" w:rsidRDefault="00C91117"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showed</w:t>
      </w:r>
      <w:proofErr w:type="gramEnd"/>
      <w:r w:rsidRPr="00C91117">
        <w:rPr>
          <w:rFonts w:asciiTheme="majorBidi" w:hAnsiTheme="majorBidi" w:cstheme="majorBidi"/>
          <w:sz w:val="24"/>
          <w:szCs w:val="24"/>
        </w:rPr>
        <w:t xml:space="preserve"> there was a significant improvement in UPDRS score at off-medication state before</w:t>
      </w:r>
    </w:p>
    <w:p w:rsidR="00C91117" w:rsidRPr="00C91117" w:rsidRDefault="00C91117"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and</w:t>
      </w:r>
      <w:proofErr w:type="gramEnd"/>
      <w:r w:rsidRPr="00C91117">
        <w:rPr>
          <w:rFonts w:asciiTheme="majorBidi" w:hAnsiTheme="majorBidi" w:cstheme="majorBidi"/>
          <w:sz w:val="24"/>
          <w:szCs w:val="24"/>
        </w:rPr>
        <w:t xml:space="preserve"> after surgery for both groups (p &lt; .001). This is also true about comparing UPDRS on</w:t>
      </w:r>
    </w:p>
    <w:p w:rsidR="00962DF1" w:rsidRPr="00C91117" w:rsidRDefault="00C91117"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medication before surgery to UPDRS on medication and on stimulation after surgery ( p</w:t>
      </w:r>
      <w:r w:rsidR="008F60CC">
        <w:rPr>
          <w:rFonts w:asciiTheme="majorBidi" w:hAnsiTheme="majorBidi" w:cs="Times New Roman"/>
          <w:sz w:val="24"/>
          <w:szCs w:val="24"/>
        </w:rPr>
        <w:t xml:space="preserve"> </w:t>
      </w:r>
      <w:r w:rsidR="00962DF1">
        <w:rPr>
          <w:rFonts w:asciiTheme="majorBidi" w:hAnsiTheme="majorBidi" w:cs="Times New Roman"/>
          <w:sz w:val="24"/>
          <w:szCs w:val="24"/>
        </w:rPr>
        <w:t>=0.038)</w:t>
      </w:r>
      <w:r w:rsidR="00962DF1" w:rsidRPr="00962DF1">
        <w:rPr>
          <w:rFonts w:asciiTheme="majorBidi" w:hAnsiTheme="majorBidi" w:cs="Times New Roman"/>
          <w:sz w:val="24"/>
          <w:szCs w:val="24"/>
          <w:rtl/>
        </w:rPr>
        <w:t xml:space="preserve"> </w:t>
      </w:r>
      <w:r w:rsidR="00962DF1" w:rsidRPr="00C91117">
        <w:rPr>
          <w:rFonts w:asciiTheme="majorBidi" w:hAnsiTheme="majorBidi" w:cs="Times New Roman"/>
          <w:sz w:val="24"/>
          <w:szCs w:val="24"/>
          <w:rtl/>
        </w:rPr>
        <w:t xml:space="preserve"> </w:t>
      </w:r>
      <w:r w:rsidR="001C1558">
        <w:rPr>
          <w:rFonts w:asciiTheme="majorBidi" w:hAnsiTheme="majorBidi" w:cs="Times New Roman"/>
          <w:sz w:val="24"/>
          <w:szCs w:val="24"/>
          <w:rtl/>
        </w:rPr>
        <w:fldChar w:fldCharType="begin"/>
      </w:r>
      <w:r w:rsidR="001C1558">
        <w:rPr>
          <w:rFonts w:asciiTheme="majorBidi" w:hAnsiTheme="majorBidi" w:cs="Times New Roman"/>
          <w:sz w:val="24"/>
          <w:szCs w:val="24"/>
          <w:rtl/>
        </w:rPr>
        <w:instrText xml:space="preserve"> </w:instrText>
      </w:r>
      <w:r w:rsidR="001C1558">
        <w:rPr>
          <w:rFonts w:asciiTheme="majorBidi" w:hAnsiTheme="majorBidi" w:cs="Times New Roman"/>
          <w:sz w:val="24"/>
          <w:szCs w:val="24"/>
        </w:rPr>
        <w:instrText>ADDIN EN.CITE &lt;EndNote&gt;&lt;Cite&gt;&lt;Author&gt;Troche&lt;/Author&gt;&lt;Year&gt;2014&lt;/Year&gt;&lt;RecNum&gt;649&lt;/RecNum&gt;&lt;DisplayText&gt;[28]&lt;/DisplayText&gt;&lt;record&gt;&lt;rec-number&gt;649&lt;/rec-number&gt;&lt;foreign-keys&gt;&lt;key app="EN" db-id="rewfwt2w8r5sdvev9v0xsda92ff2twsr5ees"&gt;649&lt;/key&gt;&lt;/foreign-keys</w:instrText>
      </w:r>
      <w:r w:rsidR="001C1558">
        <w:rPr>
          <w:rFonts w:asciiTheme="majorBidi" w:hAnsiTheme="majorBidi" w:cs="Times New Roman"/>
          <w:sz w:val="24"/>
          <w:szCs w:val="24"/>
          <w:rtl/>
        </w:rPr>
        <w:instrText>&gt;&lt;</w:instrText>
      </w:r>
      <w:r w:rsidR="001C1558">
        <w:rPr>
          <w:rFonts w:asciiTheme="majorBidi" w:hAnsiTheme="majorBidi" w:cs="Times New Roman"/>
          <w:sz w:val="24"/>
          <w:szCs w:val="24"/>
        </w:rPr>
        <w:instrText>ref-type name="Journal Article"&gt;17&lt;/ref-type&gt;&lt;contributors&gt;&lt;authors&gt;&lt;author&gt;Troche, Michelle S&lt;/author&gt;&lt;author&gt;Brandimore, Alexandra E&lt;/author&gt;&lt;author&gt;Foote, Kelly D&lt;/author&gt;&lt;author&gt;Morishita, Takashi&lt;/author&gt;&lt;author&gt;Chen, Dennis&lt;/author&gt;&lt;author&gt;Hegland</w:instrText>
      </w:r>
      <w:r w:rsidR="001C1558">
        <w:rPr>
          <w:rFonts w:asciiTheme="majorBidi" w:hAnsiTheme="majorBidi" w:cs="Times New Roman"/>
          <w:sz w:val="24"/>
          <w:szCs w:val="24"/>
          <w:rtl/>
        </w:rPr>
        <w:instrText xml:space="preserve">, </w:instrText>
      </w:r>
      <w:r w:rsidR="001C1558">
        <w:rPr>
          <w:rFonts w:asciiTheme="majorBidi" w:hAnsiTheme="majorBidi" w:cs="Times New Roman"/>
          <w:sz w:val="24"/>
          <w:szCs w:val="24"/>
        </w:rPr>
        <w:instrText>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w:instrText>
      </w:r>
      <w:r w:rsidR="001C1558">
        <w:rPr>
          <w:rFonts w:asciiTheme="majorBidi" w:hAnsiTheme="majorBidi" w:cs="Times New Roman"/>
          <w:sz w:val="24"/>
          <w:szCs w:val="24"/>
          <w:rtl/>
        </w:rPr>
        <w:instrText>&gt;</w:instrText>
      </w:r>
      <w:r w:rsidR="001C1558">
        <w:rPr>
          <w:rFonts w:asciiTheme="majorBidi" w:hAnsiTheme="majorBidi" w:cs="Times New Roman"/>
          <w:sz w:val="24"/>
          <w:szCs w:val="24"/>
          <w:rtl/>
        </w:rPr>
        <w:fldChar w:fldCharType="separate"/>
      </w:r>
      <w:r w:rsidR="001C1558">
        <w:rPr>
          <w:rFonts w:asciiTheme="majorBidi" w:hAnsiTheme="majorBidi" w:cs="Times New Roman"/>
          <w:noProof/>
          <w:sz w:val="24"/>
          <w:szCs w:val="24"/>
          <w:rtl/>
        </w:rPr>
        <w:t>[</w:t>
      </w:r>
      <w:hyperlink w:anchor="_ENREF_28" w:tooltip="Troche, 2014 #315" w:history="1">
        <w:r w:rsidR="006C227A">
          <w:rPr>
            <w:rFonts w:asciiTheme="majorBidi" w:hAnsiTheme="majorBidi" w:cs="Times New Roman"/>
            <w:noProof/>
            <w:sz w:val="24"/>
            <w:szCs w:val="24"/>
            <w:rtl/>
          </w:rPr>
          <w:t>28</w:t>
        </w:r>
      </w:hyperlink>
      <w:r w:rsidR="001C1558">
        <w:rPr>
          <w:rFonts w:asciiTheme="majorBidi" w:hAnsiTheme="majorBidi" w:cs="Times New Roman"/>
          <w:noProof/>
          <w:sz w:val="24"/>
          <w:szCs w:val="24"/>
          <w:rtl/>
        </w:rPr>
        <w:t>]</w:t>
      </w:r>
      <w:r w:rsidR="001C1558">
        <w:rPr>
          <w:rFonts w:asciiTheme="majorBidi" w:hAnsiTheme="majorBidi" w:cs="Times New Roman"/>
          <w:sz w:val="24"/>
          <w:szCs w:val="24"/>
          <w:rtl/>
        </w:rPr>
        <w:fldChar w:fldCharType="end"/>
      </w:r>
      <w:r w:rsidR="00962DF1" w:rsidRPr="00C91117">
        <w:rPr>
          <w:rFonts w:asciiTheme="majorBidi" w:hAnsiTheme="majorBidi" w:cstheme="majorBidi"/>
          <w:sz w:val="24"/>
          <w:szCs w:val="24"/>
        </w:rPr>
        <w:t>In another study conducted by Odekerken et al., more improvements were</w:t>
      </w:r>
    </w:p>
    <w:p w:rsidR="00962DF1" w:rsidRPr="00C91117" w:rsidRDefault="00962DF1"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reported the off-drug phase UPDRS-ME score after three years in the STN group (p=0.04</w:t>
      </w:r>
      <w:r w:rsidRPr="00C91117">
        <w:t xml:space="preserve"> </w:t>
      </w:r>
      <w:r w:rsidRPr="00C91117">
        <w:rPr>
          <w:rFonts w:asciiTheme="majorBidi" w:hAnsiTheme="majorBidi" w:cstheme="majorBidi"/>
          <w:sz w:val="24"/>
          <w:szCs w:val="24"/>
        </w:rPr>
        <w:t>while no between-group differences were shown in the on-drug phase</w:t>
      </w:r>
      <w:r w:rsidR="00C358FE">
        <w:rPr>
          <w:rFonts w:asciiTheme="majorBidi" w:hAnsiTheme="majorBidi" w:cstheme="majorBidi"/>
          <w:sz w:val="24"/>
          <w:szCs w:val="24"/>
        </w:rPr>
        <w:fldChar w:fldCharType="begin"/>
      </w:r>
      <w:r w:rsidR="00C358FE">
        <w:rPr>
          <w:rFonts w:asciiTheme="majorBidi" w:hAnsiTheme="majorBidi" w:cstheme="majorBidi"/>
          <w:sz w:val="24"/>
          <w:szCs w:val="24"/>
        </w:rPr>
        <w:instrText xml:space="preserve"> ADDIN EN.CITE &lt;EndNote&gt;&lt;Cite&gt;&lt;Author&gt;Odekerken&lt;/Author&gt;&lt;Year&gt;2016&lt;/Year&gt;&lt;RecNum&gt;651&lt;/RecNum&gt;&lt;DisplayText&gt;[27]&lt;/DisplayText&gt;&lt;record&gt;&lt;rec-number&gt;651&lt;/rec-number&gt;&lt;foreign-keys&gt;&lt;key app="EN" db-id="rewfwt2w8r5sdvev9v0xsda92ff2twsr5ees"&gt;651&lt;/key&gt;&lt;/foreign-keys&gt;&lt;ref-type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00C358FE">
        <w:rPr>
          <w:rFonts w:asciiTheme="majorBidi" w:hAnsiTheme="majorBidi" w:cstheme="majorBidi"/>
          <w:sz w:val="24"/>
          <w:szCs w:val="24"/>
        </w:rPr>
        <w:fldChar w:fldCharType="separate"/>
      </w:r>
      <w:r w:rsidR="00C358FE">
        <w:rPr>
          <w:rFonts w:asciiTheme="majorBidi" w:hAnsiTheme="majorBidi" w:cstheme="majorBidi"/>
          <w:noProof/>
          <w:sz w:val="24"/>
          <w:szCs w:val="24"/>
        </w:rPr>
        <w:t>[</w:t>
      </w:r>
      <w:hyperlink w:anchor="_ENREF_27" w:tooltip="Odekerken, 2016 #651" w:history="1">
        <w:r w:rsidR="006C227A">
          <w:rPr>
            <w:rFonts w:asciiTheme="majorBidi" w:hAnsiTheme="majorBidi" w:cstheme="majorBidi"/>
            <w:noProof/>
            <w:sz w:val="24"/>
            <w:szCs w:val="24"/>
          </w:rPr>
          <w:t>27</w:t>
        </w:r>
      </w:hyperlink>
      <w:r w:rsidR="00C358FE">
        <w:rPr>
          <w:rFonts w:asciiTheme="majorBidi" w:hAnsiTheme="majorBidi" w:cstheme="majorBidi"/>
          <w:noProof/>
          <w:sz w:val="24"/>
          <w:szCs w:val="24"/>
        </w:rPr>
        <w:t>]</w:t>
      </w:r>
      <w:r w:rsidR="00C358FE">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r w:rsidR="00C358FE">
        <w:rPr>
          <w:rFonts w:asciiTheme="majorBidi" w:hAnsiTheme="majorBidi" w:cstheme="majorBidi"/>
          <w:sz w:val="24"/>
          <w:szCs w:val="24"/>
        </w:rPr>
        <w:t>.</w:t>
      </w:r>
      <w:r w:rsidRPr="00C91117">
        <w:rPr>
          <w:rFonts w:asciiTheme="majorBidi" w:hAnsiTheme="majorBidi" w:cstheme="majorBidi"/>
          <w:sz w:val="24"/>
          <w:szCs w:val="24"/>
        </w:rPr>
        <w:t xml:space="preserve"> In the study of</w:t>
      </w:r>
    </w:p>
    <w:p w:rsidR="00962DF1" w:rsidRPr="00C91117" w:rsidRDefault="00962DF1" w:rsidP="008F60CC">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Gong et al., four months after DBS, all patients exp</w:t>
      </w:r>
      <w:r w:rsidR="008F60CC">
        <w:rPr>
          <w:rFonts w:asciiTheme="majorBidi" w:hAnsiTheme="majorBidi" w:cstheme="majorBidi"/>
          <w:sz w:val="24"/>
          <w:szCs w:val="24"/>
        </w:rPr>
        <w:t xml:space="preserve">erienced improvement (≥30% ) in </w:t>
      </w:r>
      <w:r w:rsidRPr="00C91117">
        <w:rPr>
          <w:rFonts w:asciiTheme="majorBidi" w:hAnsiTheme="majorBidi" w:cstheme="majorBidi"/>
          <w:sz w:val="24"/>
          <w:szCs w:val="24"/>
        </w:rPr>
        <w:t>UPDRS score in off-period, and pain symptoms improvement rate was 79±27% and</w:t>
      </w:r>
    </w:p>
    <w:p w:rsidR="00962DF1" w:rsidRPr="00C91117" w:rsidRDefault="00962DF1" w:rsidP="006C227A">
      <w:pPr>
        <w:bidi w:val="0"/>
        <w:spacing w:line="480" w:lineRule="auto"/>
        <w:jc w:val="both"/>
        <w:rPr>
          <w:rFonts w:asciiTheme="majorBidi" w:hAnsiTheme="majorBidi" w:cstheme="majorBidi"/>
          <w:sz w:val="24"/>
          <w:szCs w:val="24"/>
        </w:rPr>
      </w:pPr>
      <w:r w:rsidRPr="00C91117">
        <w:rPr>
          <w:rFonts w:asciiTheme="majorBidi" w:hAnsiTheme="majorBidi" w:cs="Times New Roman"/>
          <w:sz w:val="24"/>
          <w:szCs w:val="24"/>
          <w:rtl/>
        </w:rPr>
        <w:t xml:space="preserve">75%±27% </w:t>
      </w:r>
      <w:r w:rsidRPr="00C91117">
        <w:rPr>
          <w:rFonts w:asciiTheme="majorBidi" w:hAnsiTheme="majorBidi" w:cstheme="majorBidi"/>
          <w:sz w:val="24"/>
          <w:szCs w:val="24"/>
        </w:rPr>
        <w:t>in STN and GPi groups, respectively</w:t>
      </w:r>
      <w:r w:rsidR="0075553D">
        <w:rPr>
          <w:rFonts w:asciiTheme="majorBidi" w:hAnsiTheme="majorBidi" w:cstheme="majorBidi"/>
          <w:sz w:val="24"/>
          <w:szCs w:val="24"/>
        </w:rPr>
        <w:fldChar w:fldCharType="begin"/>
      </w:r>
      <w:r w:rsidR="0075553D">
        <w:rPr>
          <w:rFonts w:asciiTheme="majorBidi" w:hAnsiTheme="majorBidi" w:cstheme="majorBidi"/>
          <w:sz w:val="24"/>
          <w:szCs w:val="24"/>
        </w:rPr>
        <w:instrText xml:space="preserve"> ADDIN EN.CITE &lt;EndNote&gt;&lt;Cite&gt;&lt;Author&gt;Gong&lt;/Author&gt;&lt;Year&gt;2020&lt;/Year&gt;&lt;RecNum&gt;652&lt;/RecNum&gt;&lt;DisplayText&gt;[29]&lt;/DisplayText&gt;&lt;record&gt;&lt;rec-number&gt;652&lt;/rec-number&gt;&lt;foreign-keys&gt;&lt;key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75553D">
        <w:rPr>
          <w:rFonts w:asciiTheme="majorBidi" w:hAnsiTheme="majorBidi" w:cstheme="majorBidi"/>
          <w:sz w:val="24"/>
          <w:szCs w:val="24"/>
        </w:rPr>
        <w:fldChar w:fldCharType="separate"/>
      </w:r>
      <w:r w:rsidR="0075553D">
        <w:rPr>
          <w:rFonts w:asciiTheme="majorBidi" w:hAnsiTheme="majorBidi" w:cstheme="majorBidi"/>
          <w:noProof/>
          <w:sz w:val="24"/>
          <w:szCs w:val="24"/>
        </w:rPr>
        <w:t>[</w:t>
      </w:r>
      <w:hyperlink w:anchor="_ENREF_29" w:tooltip="Gong, 2020 #652" w:history="1">
        <w:r w:rsidR="006C227A">
          <w:rPr>
            <w:rFonts w:asciiTheme="majorBidi" w:hAnsiTheme="majorBidi" w:cstheme="majorBidi"/>
            <w:noProof/>
            <w:sz w:val="24"/>
            <w:szCs w:val="24"/>
          </w:rPr>
          <w:t>29</w:t>
        </w:r>
      </w:hyperlink>
      <w:r w:rsidR="0075553D">
        <w:rPr>
          <w:rFonts w:asciiTheme="majorBidi" w:hAnsiTheme="majorBidi" w:cstheme="majorBidi"/>
          <w:noProof/>
          <w:sz w:val="24"/>
          <w:szCs w:val="24"/>
        </w:rPr>
        <w:t>]</w:t>
      </w:r>
      <w:r w:rsidR="0075553D">
        <w:rPr>
          <w:rFonts w:asciiTheme="majorBidi" w:hAnsiTheme="majorBidi" w:cstheme="majorBidi"/>
          <w:sz w:val="24"/>
          <w:szCs w:val="24"/>
        </w:rPr>
        <w:fldChar w:fldCharType="end"/>
      </w:r>
      <w:r w:rsidRPr="00C91117">
        <w:rPr>
          <w:rFonts w:asciiTheme="majorBidi" w:hAnsiTheme="majorBidi" w:cstheme="majorBidi"/>
          <w:sz w:val="24"/>
          <w:szCs w:val="24"/>
        </w:rPr>
        <w:t xml:space="preserve">. Fan et al. demonstrated that in the </w:t>
      </w:r>
      <w:proofErr w:type="spellStart"/>
      <w:r w:rsidRPr="00C91117">
        <w:rPr>
          <w:rFonts w:asciiTheme="majorBidi" w:hAnsiTheme="majorBidi" w:cstheme="majorBidi"/>
          <w:sz w:val="24"/>
          <w:szCs w:val="24"/>
        </w:rPr>
        <w:t>drugoff</w:t>
      </w:r>
      <w:proofErr w:type="spellEnd"/>
      <w:r>
        <w:rPr>
          <w:rFonts w:asciiTheme="majorBidi" w:hAnsiTheme="majorBidi" w:cstheme="majorBidi"/>
          <w:sz w:val="24"/>
          <w:szCs w:val="24"/>
        </w:rPr>
        <w:t>-</w:t>
      </w:r>
      <w:r w:rsidRPr="00C91117">
        <w:rPr>
          <w:rFonts w:asciiTheme="majorBidi" w:hAnsiTheme="majorBidi" w:cstheme="majorBidi"/>
          <w:sz w:val="24"/>
          <w:szCs w:val="24"/>
        </w:rPr>
        <w:t>phase, the mean improvement of UPDRS was 41.50% and 43.56% in STN and GPi</w:t>
      </w:r>
    </w:p>
    <w:p w:rsidR="0008795B" w:rsidRDefault="00962DF1"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groups</w:t>
      </w:r>
      <w:proofErr w:type="gramEnd"/>
      <w:r w:rsidRPr="00C91117">
        <w:rPr>
          <w:rFonts w:asciiTheme="majorBidi" w:hAnsiTheme="majorBidi" w:cstheme="majorBidi"/>
          <w:sz w:val="24"/>
          <w:szCs w:val="24"/>
        </w:rPr>
        <w:t>, respectively, with no significant difference between the group (p=0.609</w:t>
      </w:r>
      <w:r>
        <w:rPr>
          <w:rFonts w:asciiTheme="majorBidi" w:hAnsiTheme="majorBidi" w:cs="Times New Roman"/>
          <w:sz w:val="24"/>
          <w:szCs w:val="24"/>
        </w:rPr>
        <w:t>).</w:t>
      </w:r>
    </w:p>
    <w:p w:rsidR="0008795B" w:rsidRPr="00C91117" w:rsidRDefault="0008795B"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Additionally, GPi DBS had dir</w:t>
      </w:r>
      <w:r w:rsidR="007E61EA">
        <w:rPr>
          <w:rFonts w:asciiTheme="majorBidi" w:hAnsiTheme="majorBidi" w:cstheme="majorBidi"/>
          <w:sz w:val="24"/>
          <w:szCs w:val="24"/>
        </w:rPr>
        <w:t xml:space="preserve">ect anti-dyskinesia effects </w:t>
      </w:r>
      <w:r w:rsidR="007E61EA">
        <w:rPr>
          <w:rFonts w:asciiTheme="majorBidi" w:hAnsiTheme="majorBidi" w:cstheme="majorBidi"/>
          <w:sz w:val="24"/>
          <w:szCs w:val="24"/>
        </w:rPr>
        <w:fldChar w:fldCharType="begin"/>
      </w:r>
      <w:r w:rsidR="007E61EA">
        <w:rPr>
          <w:rFonts w:asciiTheme="majorBidi" w:hAnsiTheme="majorBidi" w:cstheme="majorBidi"/>
          <w:sz w:val="24"/>
          <w:szCs w:val="24"/>
        </w:rPr>
        <w:instrText xml:space="preserve"> ADDIN EN.CITE &lt;EndNote&gt;&lt;Cite&gt;&lt;Author&gt;Fan&lt;/Author&gt;&lt;Year&gt;2020&lt;/Year&gt;&lt;RecNum&gt;653&lt;/RecNum&gt;&lt;DisplayText&gt;[30]&lt;/DisplayText&gt;&lt;record&gt;&lt;rec-number&gt;653&lt;/rec-number&gt;&lt;foreign-keys&gt;&lt;key app="EN" db-id="rewfwt2w8r5sdvev9v0xsda92ff2twsr5ees"&gt;653&lt;/key&gt;&lt;/foreign-keys&gt;&lt;ref-type name="Journal Article"&gt;17&lt;/ref-type&gt;&lt;contributors&gt;&lt;authors&gt;&lt;author&gt;Fan, Shi</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Ying&lt;/author&gt;&lt;author&gt;Wang, Kai</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Liang&lt;/author&gt;&lt;author&gt;Hu, Wei&lt;/author&gt;&lt;author&gt;Eisinger, Robert S&lt;/author&gt;&lt;author&gt;Han, Alexander&lt;/author&gt;&lt;author&gt;Han, Chun</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Lei&lt;/author&gt;&lt;author&gt;Wang, Qiao&lt;/author&gt;&lt;author&gt;Michitomo, Shimabukuro&lt;/author&gt;&lt;author&gt;Zhang, Jian</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7E61EA">
        <w:rPr>
          <w:rFonts w:asciiTheme="majorBidi" w:hAnsiTheme="majorBidi" w:cstheme="majorBidi"/>
          <w:sz w:val="24"/>
          <w:szCs w:val="24"/>
        </w:rPr>
        <w:fldChar w:fldCharType="separate"/>
      </w:r>
      <w:r w:rsidR="007E61EA">
        <w:rPr>
          <w:rFonts w:asciiTheme="majorBidi" w:hAnsiTheme="majorBidi" w:cstheme="majorBidi"/>
          <w:noProof/>
          <w:sz w:val="24"/>
          <w:szCs w:val="24"/>
        </w:rPr>
        <w:t>[</w:t>
      </w:r>
      <w:hyperlink w:anchor="_ENREF_30" w:tooltip="Fan, 2020 #663" w:history="1">
        <w:r w:rsidR="006C227A">
          <w:rPr>
            <w:rFonts w:asciiTheme="majorBidi" w:hAnsiTheme="majorBidi" w:cstheme="majorBidi"/>
            <w:noProof/>
            <w:sz w:val="24"/>
            <w:szCs w:val="24"/>
          </w:rPr>
          <w:t>30</w:t>
        </w:r>
      </w:hyperlink>
      <w:r w:rsidR="007E61EA">
        <w:rPr>
          <w:rFonts w:asciiTheme="majorBidi" w:hAnsiTheme="majorBidi" w:cstheme="majorBidi"/>
          <w:noProof/>
          <w:sz w:val="24"/>
          <w:szCs w:val="24"/>
        </w:rPr>
        <w:t>]</w:t>
      </w:r>
      <w:r w:rsidR="007E61EA">
        <w:rPr>
          <w:rFonts w:asciiTheme="majorBidi" w:hAnsiTheme="majorBidi" w:cstheme="majorBidi"/>
          <w:sz w:val="24"/>
          <w:szCs w:val="24"/>
        </w:rPr>
        <w:fldChar w:fldCharType="end"/>
      </w:r>
      <w:r w:rsidRPr="00C91117">
        <w:rPr>
          <w:rFonts w:asciiTheme="majorBidi" w:hAnsiTheme="majorBidi" w:cstheme="majorBidi"/>
          <w:sz w:val="24"/>
          <w:szCs w:val="24"/>
        </w:rPr>
        <w:t>. Wong et al. proved that STN</w:t>
      </w:r>
    </w:p>
    <w:p w:rsidR="0008795B" w:rsidRPr="00C91117" w:rsidRDefault="0008795B" w:rsidP="008F60CC">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DBS was related to a statistically significant decrease in bradykinesia and rigidity after six</w:t>
      </w:r>
    </w:p>
    <w:p w:rsidR="0008795B" w:rsidRPr="00C91117" w:rsidRDefault="0008795B"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months</w:t>
      </w:r>
      <w:proofErr w:type="gramEnd"/>
      <w:r w:rsidRPr="00C91117">
        <w:rPr>
          <w:rFonts w:asciiTheme="majorBidi" w:hAnsiTheme="majorBidi" w:cstheme="majorBidi"/>
          <w:sz w:val="24"/>
          <w:szCs w:val="24"/>
        </w:rPr>
        <w:t xml:space="preserve"> compared with GPi DBS (p&lt;0.001 and p=0.025, respectively). However, there was</w:t>
      </w:r>
    </w:p>
    <w:p w:rsidR="0008795B" w:rsidRPr="00C91117" w:rsidRDefault="0008795B" w:rsidP="006C227A">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no</w:t>
      </w:r>
      <w:proofErr w:type="gramEnd"/>
      <w:r w:rsidRPr="00C91117">
        <w:rPr>
          <w:rFonts w:asciiTheme="majorBidi" w:hAnsiTheme="majorBidi" w:cstheme="majorBidi"/>
          <w:sz w:val="24"/>
          <w:szCs w:val="24"/>
        </w:rPr>
        <w:t xml:space="preserve"> significant between group difference i</w:t>
      </w:r>
      <w:r w:rsidR="00442841">
        <w:rPr>
          <w:rFonts w:asciiTheme="majorBidi" w:hAnsiTheme="majorBidi" w:cstheme="majorBidi"/>
          <w:sz w:val="24"/>
          <w:szCs w:val="24"/>
        </w:rPr>
        <w:t xml:space="preserve">n terms of tremor outcomes. </w:t>
      </w:r>
      <w:r w:rsidR="00442841">
        <w:rPr>
          <w:rFonts w:asciiTheme="majorBidi" w:hAnsiTheme="majorBidi" w:cstheme="majorBidi"/>
          <w:sz w:val="24"/>
          <w:szCs w:val="24"/>
        </w:rPr>
        <w:fldChar w:fldCharType="begin"/>
      </w:r>
      <w:r w:rsidR="00442841">
        <w:rPr>
          <w:rFonts w:asciiTheme="majorBidi" w:hAnsiTheme="majorBidi" w:cstheme="majorBidi"/>
          <w:sz w:val="24"/>
          <w:szCs w:val="24"/>
        </w:rPr>
        <w:instrText xml:space="preserve"> ADDIN EN.CITE &lt;EndNote&gt;&lt;Cite&gt;&lt;Author&gt;Wong&lt;/Author&gt;&lt;Year&gt;2020&lt;/Year&gt;&lt;RecNum&gt;654&lt;/RecNum&gt;&lt;DisplayText&gt;[24]&lt;/DisplayText&gt;&lt;record&gt;&lt;rec-number&gt;654&lt;/rec-number&gt;&lt;foreign-keys&gt;&lt;key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442841">
        <w:rPr>
          <w:rFonts w:asciiTheme="majorBidi" w:hAnsiTheme="majorBidi" w:cstheme="majorBidi"/>
          <w:sz w:val="24"/>
          <w:szCs w:val="24"/>
        </w:rPr>
        <w:fldChar w:fldCharType="separate"/>
      </w:r>
      <w:r w:rsidR="00442841">
        <w:rPr>
          <w:rFonts w:asciiTheme="majorBidi" w:hAnsiTheme="majorBidi" w:cstheme="majorBidi"/>
          <w:noProof/>
          <w:sz w:val="24"/>
          <w:szCs w:val="24"/>
        </w:rPr>
        <w:t>[</w:t>
      </w:r>
      <w:hyperlink w:anchor="_ENREF_24" w:tooltip="Wong, 2020 #324" w:history="1">
        <w:r w:rsidR="006C227A">
          <w:rPr>
            <w:rFonts w:asciiTheme="majorBidi" w:hAnsiTheme="majorBidi" w:cstheme="majorBidi"/>
            <w:noProof/>
            <w:sz w:val="24"/>
            <w:szCs w:val="24"/>
          </w:rPr>
          <w:t>24</w:t>
        </w:r>
      </w:hyperlink>
      <w:r w:rsidR="00442841">
        <w:rPr>
          <w:rFonts w:asciiTheme="majorBidi" w:hAnsiTheme="majorBidi" w:cstheme="majorBidi"/>
          <w:noProof/>
          <w:sz w:val="24"/>
          <w:szCs w:val="24"/>
        </w:rPr>
        <w:t>]</w:t>
      </w:r>
      <w:r w:rsidR="00442841">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proofErr w:type="gramStart"/>
      <w:r w:rsidRPr="00C91117">
        <w:rPr>
          <w:rFonts w:asciiTheme="majorBidi" w:hAnsiTheme="majorBidi" w:cstheme="majorBidi"/>
          <w:sz w:val="24"/>
          <w:szCs w:val="24"/>
        </w:rPr>
        <w:t>Celiker et al</w:t>
      </w:r>
      <w:r w:rsidRPr="00C91117">
        <w:rPr>
          <w:rFonts w:asciiTheme="majorBidi" w:hAnsiTheme="majorBidi" w:cs="Times New Roman"/>
          <w:sz w:val="24"/>
          <w:szCs w:val="24"/>
          <w:rtl/>
        </w:rPr>
        <w:t>.</w:t>
      </w:r>
      <w:proofErr w:type="gramEnd"/>
    </w:p>
    <w:p w:rsidR="0008795B" w:rsidRPr="00C91117" w:rsidRDefault="0008795B"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lastRenderedPageBreak/>
        <w:t>reported</w:t>
      </w:r>
      <w:proofErr w:type="gramEnd"/>
      <w:r w:rsidRPr="00C91117">
        <w:rPr>
          <w:rFonts w:asciiTheme="majorBidi" w:hAnsiTheme="majorBidi" w:cstheme="majorBidi"/>
          <w:sz w:val="24"/>
          <w:szCs w:val="24"/>
        </w:rPr>
        <w:t xml:space="preserve"> on-phase UPDRS motor scores were significantly declined in both STN and GPi</w:t>
      </w:r>
    </w:p>
    <w:p w:rsidR="0008795B" w:rsidRPr="00C91117" w:rsidRDefault="0008795B"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groups</w:t>
      </w:r>
      <w:proofErr w:type="gramEnd"/>
      <w:r w:rsidRPr="00C91117">
        <w:rPr>
          <w:rFonts w:asciiTheme="majorBidi" w:hAnsiTheme="majorBidi" w:cstheme="majorBidi"/>
          <w:sz w:val="24"/>
          <w:szCs w:val="24"/>
        </w:rPr>
        <w:t xml:space="preserve"> (p&lt;0.05), while STN DBS was better in improving bladder symptoms. In addition</w:t>
      </w:r>
      <w:r w:rsidRPr="00C91117">
        <w:rPr>
          <w:rFonts w:asciiTheme="majorBidi" w:hAnsiTheme="majorBidi" w:cs="Times New Roman"/>
          <w:sz w:val="24"/>
          <w:szCs w:val="24"/>
          <w:rtl/>
        </w:rPr>
        <w:t>,</w:t>
      </w:r>
    </w:p>
    <w:p w:rsidR="0008795B" w:rsidRPr="00C91117" w:rsidRDefault="0008795B" w:rsidP="0046221A">
      <w:pPr>
        <w:bidi w:val="0"/>
        <w:spacing w:line="480" w:lineRule="auto"/>
        <w:jc w:val="both"/>
        <w:rPr>
          <w:rFonts w:asciiTheme="majorBidi" w:eastAsia="HelveticaNeue" w:hAnsiTheme="majorBidi" w:cstheme="majorBidi"/>
          <w:sz w:val="24"/>
          <w:szCs w:val="24"/>
          <w:lang w:bidi="ar-SA"/>
        </w:rPr>
      </w:pPr>
      <w:proofErr w:type="gramStart"/>
      <w:r w:rsidRPr="00C91117">
        <w:rPr>
          <w:rFonts w:asciiTheme="majorBidi" w:hAnsiTheme="majorBidi" w:cstheme="majorBidi"/>
          <w:sz w:val="24"/>
          <w:szCs w:val="24"/>
        </w:rPr>
        <w:t>both</w:t>
      </w:r>
      <w:proofErr w:type="gramEnd"/>
      <w:r w:rsidRPr="00C91117">
        <w:rPr>
          <w:rFonts w:asciiTheme="majorBidi" w:hAnsiTheme="majorBidi" w:cstheme="majorBidi"/>
          <w:sz w:val="24"/>
          <w:szCs w:val="24"/>
        </w:rPr>
        <w:t xml:space="preserve"> groups had fewer sleep</w:t>
      </w:r>
      <w:r w:rsidR="00B9357F">
        <w:rPr>
          <w:rFonts w:asciiTheme="majorBidi" w:hAnsiTheme="majorBidi" w:cstheme="majorBidi"/>
          <w:sz w:val="24"/>
          <w:szCs w:val="24"/>
        </w:rPr>
        <w:t xml:space="preserve"> problems after the surgery</w:t>
      </w:r>
      <w:r w:rsidR="00B620BC">
        <w:rPr>
          <w:rFonts w:asciiTheme="majorBidi" w:hAnsiTheme="majorBidi" w:cstheme="majorBidi"/>
          <w:sz w:val="24"/>
          <w:szCs w:val="24"/>
        </w:rPr>
        <w:t xml:space="preserve"> [31]</w:t>
      </w:r>
      <w:r w:rsidR="00B9357F">
        <w:rPr>
          <w:rFonts w:asciiTheme="majorBidi" w:hAnsiTheme="majorBidi" w:cstheme="majorBidi"/>
          <w:sz w:val="24"/>
          <w:szCs w:val="24"/>
        </w:rPr>
        <w:t xml:space="preserve"> </w:t>
      </w:r>
      <w:r w:rsidRPr="00C91117">
        <w:rPr>
          <w:rFonts w:asciiTheme="majorBidi" w:hAnsiTheme="majorBidi" w:cstheme="majorBidi"/>
          <w:sz w:val="24"/>
          <w:szCs w:val="24"/>
        </w:rPr>
        <w:t>.</w:t>
      </w:r>
      <w:r w:rsidRPr="00AB5935">
        <w:rPr>
          <w:rFonts w:asciiTheme="majorBidi" w:eastAsia="HelveticaNeue" w:hAnsiTheme="majorBidi" w:cstheme="majorBidi"/>
          <w:sz w:val="24"/>
          <w:szCs w:val="24"/>
          <w:lang w:bidi="ar-SA"/>
        </w:rPr>
        <w:t xml:space="preserve"> </w:t>
      </w:r>
      <w:r w:rsidRPr="00C91117">
        <w:rPr>
          <w:rFonts w:asciiTheme="majorBidi" w:eastAsia="HelveticaNeue" w:hAnsiTheme="majorBidi" w:cstheme="majorBidi"/>
          <w:sz w:val="24"/>
          <w:szCs w:val="24"/>
          <w:lang w:bidi="ar-SA"/>
        </w:rPr>
        <w:t>Okun et al. investigated the</w:t>
      </w:r>
    </w:p>
    <w:p w:rsidR="0008795B" w:rsidRPr="00C91117" w:rsidRDefault="0008795B" w:rsidP="008F60CC">
      <w:pPr>
        <w:bidi w:val="0"/>
        <w:spacing w:line="480" w:lineRule="auto"/>
        <w:jc w:val="both"/>
        <w:rPr>
          <w:rFonts w:asciiTheme="majorBidi" w:eastAsia="HelveticaNeue" w:hAnsiTheme="majorBidi" w:cstheme="majorBidi"/>
          <w:sz w:val="24"/>
          <w:szCs w:val="24"/>
          <w:lang w:bidi="ar-SA"/>
        </w:rPr>
      </w:pPr>
      <w:proofErr w:type="gramStart"/>
      <w:r w:rsidRPr="00C91117">
        <w:rPr>
          <w:rFonts w:asciiTheme="majorBidi" w:eastAsia="HelveticaNeue" w:hAnsiTheme="majorBidi" w:cstheme="majorBidi"/>
          <w:sz w:val="24"/>
          <w:szCs w:val="24"/>
          <w:lang w:bidi="ar-SA"/>
        </w:rPr>
        <w:t>effect</w:t>
      </w:r>
      <w:proofErr w:type="gramEnd"/>
      <w:r w:rsidRPr="00C91117">
        <w:rPr>
          <w:rFonts w:asciiTheme="majorBidi" w:eastAsia="HelveticaNeue" w:hAnsiTheme="majorBidi" w:cstheme="majorBidi"/>
          <w:sz w:val="24"/>
          <w:szCs w:val="24"/>
          <w:lang w:bidi="ar-SA"/>
        </w:rPr>
        <w:t xml:space="preserve"> of unilateral and staged bilateral STN and GPI DBS. They found that off phase UPDRS</w:t>
      </w:r>
    </w:p>
    <w:p w:rsidR="0008795B" w:rsidRPr="00C91117" w:rsidRDefault="0008795B" w:rsidP="008F60CC">
      <w:pPr>
        <w:bidi w:val="0"/>
        <w:spacing w:line="480" w:lineRule="auto"/>
        <w:jc w:val="both"/>
        <w:rPr>
          <w:rFonts w:asciiTheme="majorBidi" w:eastAsia="HelveticaNeue" w:hAnsiTheme="majorBidi" w:cstheme="majorBidi"/>
          <w:sz w:val="24"/>
          <w:szCs w:val="24"/>
          <w:lang w:bidi="ar-SA"/>
        </w:rPr>
      </w:pPr>
      <w:proofErr w:type="gramStart"/>
      <w:r w:rsidRPr="00C91117">
        <w:rPr>
          <w:rFonts w:asciiTheme="majorBidi" w:eastAsia="HelveticaNeue" w:hAnsiTheme="majorBidi" w:cstheme="majorBidi"/>
          <w:sz w:val="24"/>
          <w:szCs w:val="24"/>
          <w:lang w:bidi="ar-SA"/>
        </w:rPr>
        <w:t>motor</w:t>
      </w:r>
      <w:proofErr w:type="gramEnd"/>
      <w:r w:rsidRPr="00C91117">
        <w:rPr>
          <w:rFonts w:asciiTheme="majorBidi" w:eastAsia="HelveticaNeue" w:hAnsiTheme="majorBidi" w:cstheme="majorBidi"/>
          <w:sz w:val="24"/>
          <w:szCs w:val="24"/>
          <w:lang w:bidi="ar-SA"/>
        </w:rPr>
        <w:t xml:space="preserve"> scores, in both unilateral and staged bilateral modes, improved significantly after four</w:t>
      </w:r>
    </w:p>
    <w:p w:rsidR="0008795B" w:rsidRDefault="00757A88" w:rsidP="006C227A">
      <w:pPr>
        <w:bidi w:val="0"/>
        <w:spacing w:line="480" w:lineRule="auto"/>
        <w:jc w:val="both"/>
        <w:rPr>
          <w:rFonts w:asciiTheme="majorBidi" w:eastAsia="HelveticaNeue" w:hAnsiTheme="majorBidi" w:cstheme="majorBidi"/>
          <w:sz w:val="24"/>
          <w:szCs w:val="24"/>
          <w:lang w:bidi="ar-SA"/>
        </w:rPr>
      </w:pPr>
      <w:r>
        <w:rPr>
          <w:rFonts w:asciiTheme="majorBidi" w:eastAsia="HelveticaNeue" w:hAnsiTheme="majorBidi" w:cstheme="majorBidi"/>
          <w:sz w:val="24"/>
          <w:szCs w:val="24"/>
          <w:lang w:bidi="ar-SA"/>
        </w:rPr>
        <w:t xml:space="preserve">and 12 months follow-up </w:t>
      </w:r>
      <w:r>
        <w:rPr>
          <w:rFonts w:asciiTheme="majorBidi" w:eastAsia="HelveticaNeue" w:hAnsiTheme="majorBidi" w:cstheme="majorBidi"/>
          <w:sz w:val="24"/>
          <w:szCs w:val="24"/>
          <w:lang w:bidi="ar-SA"/>
        </w:rPr>
        <w:fldChar w:fldCharType="begin"/>
      </w:r>
      <w:r>
        <w:rPr>
          <w:rFonts w:asciiTheme="majorBidi" w:eastAsia="HelveticaNeue" w:hAnsiTheme="majorBidi" w:cstheme="majorBidi"/>
          <w:sz w:val="24"/>
          <w:szCs w:val="24"/>
          <w:lang w:bidi="ar-SA"/>
        </w:rPr>
        <w:instrText xml:space="preserve"> ADDIN EN.CITE &lt;EndNote&gt;&lt;Cite&gt;&lt;Author&gt;Okun&lt;/Author&gt;&lt;Year&gt;2014&lt;/Year&gt;&lt;RecNum&gt;656&lt;/RecNum&gt;&lt;DisplayText&gt;[25]&lt;/DisplayText&gt;&lt;record&gt;&lt;rec-number&gt;656&lt;/rec-number&gt;&lt;foreign-keys&gt;&lt;key app="EN" db-id="rewfwt2w8r5sdvev9v0xsda92ff2twsr5ees"&gt;656&lt;/key&gt;&lt;/foreign-keys&gt;&lt;ref-type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Pr>
          <w:rFonts w:asciiTheme="majorBidi" w:eastAsia="HelveticaNeue" w:hAnsiTheme="majorBidi" w:cstheme="majorBidi"/>
          <w:sz w:val="24"/>
          <w:szCs w:val="24"/>
          <w:lang w:bidi="ar-SA"/>
        </w:rPr>
        <w:fldChar w:fldCharType="separate"/>
      </w:r>
      <w:r>
        <w:rPr>
          <w:rFonts w:asciiTheme="majorBidi" w:eastAsia="HelveticaNeue" w:hAnsiTheme="majorBidi" w:cstheme="majorBidi"/>
          <w:noProof/>
          <w:sz w:val="24"/>
          <w:szCs w:val="24"/>
          <w:lang w:bidi="ar-SA"/>
        </w:rPr>
        <w:t>[</w:t>
      </w:r>
      <w:hyperlink w:anchor="_ENREF_25" w:tooltip="Okun, 2014 #322" w:history="1">
        <w:r w:rsidR="006C227A">
          <w:rPr>
            <w:rFonts w:asciiTheme="majorBidi" w:eastAsia="HelveticaNeue" w:hAnsiTheme="majorBidi" w:cstheme="majorBidi"/>
            <w:noProof/>
            <w:sz w:val="24"/>
            <w:szCs w:val="24"/>
            <w:lang w:bidi="ar-SA"/>
          </w:rPr>
          <w:t>25</w:t>
        </w:r>
      </w:hyperlink>
      <w:r>
        <w:rPr>
          <w:rFonts w:asciiTheme="majorBidi" w:eastAsia="HelveticaNeue" w:hAnsiTheme="majorBidi" w:cstheme="majorBidi"/>
          <w:noProof/>
          <w:sz w:val="24"/>
          <w:szCs w:val="24"/>
          <w:lang w:bidi="ar-SA"/>
        </w:rPr>
        <w:t>]</w:t>
      </w:r>
      <w:r>
        <w:rPr>
          <w:rFonts w:asciiTheme="majorBidi" w:eastAsia="HelveticaNeue" w:hAnsiTheme="majorBidi" w:cstheme="majorBidi"/>
          <w:sz w:val="24"/>
          <w:szCs w:val="24"/>
          <w:lang w:bidi="ar-SA"/>
        </w:rPr>
        <w:fldChar w:fldCharType="end"/>
      </w:r>
      <w:r w:rsidR="0008795B" w:rsidRPr="00C91117">
        <w:rPr>
          <w:rFonts w:asciiTheme="majorBidi" w:eastAsia="HelveticaNeue" w:hAnsiTheme="majorBidi" w:cstheme="majorBidi"/>
          <w:sz w:val="24"/>
          <w:szCs w:val="24"/>
          <w:lang w:bidi="ar-SA"/>
        </w:rPr>
        <w:t>.</w:t>
      </w:r>
    </w:p>
    <w:p w:rsidR="0021728A" w:rsidRPr="00AB5935" w:rsidRDefault="0021728A" w:rsidP="0021728A">
      <w:pPr>
        <w:bidi w:val="0"/>
        <w:spacing w:line="480" w:lineRule="auto"/>
        <w:jc w:val="both"/>
        <w:rPr>
          <w:rFonts w:asciiTheme="majorBidi" w:eastAsia="HelveticaNeue" w:hAnsiTheme="majorBidi" w:cstheme="majorBidi"/>
          <w:sz w:val="18"/>
          <w:szCs w:val="18"/>
          <w:lang w:bidi="ar-SA"/>
        </w:rPr>
      </w:pPr>
    </w:p>
    <w:p w:rsidR="006F12B8" w:rsidRPr="008F60CC" w:rsidRDefault="006F12B8" w:rsidP="006F12B8">
      <w:pPr>
        <w:bidi w:val="0"/>
        <w:spacing w:line="480" w:lineRule="auto"/>
        <w:jc w:val="both"/>
        <w:rPr>
          <w:rFonts w:asciiTheme="majorBidi" w:hAnsiTheme="majorBidi" w:cstheme="majorBidi"/>
          <w:b/>
          <w:bCs/>
        </w:rPr>
      </w:pPr>
      <w:r w:rsidRPr="008F60CC">
        <w:rPr>
          <w:rFonts w:asciiTheme="majorBidi" w:hAnsiTheme="majorBidi" w:cstheme="majorBidi"/>
          <w:b/>
          <w:bCs/>
        </w:rPr>
        <w:t>Adverse events</w:t>
      </w:r>
    </w:p>
    <w:p w:rsidR="006F12B8" w:rsidRDefault="006F12B8" w:rsidP="006C227A">
      <w:pPr>
        <w:bidi w:val="0"/>
        <w:spacing w:line="480" w:lineRule="auto"/>
        <w:jc w:val="both"/>
        <w:rPr>
          <w:rFonts w:asciiTheme="majorBidi" w:hAnsiTheme="majorBidi" w:cstheme="majorBidi"/>
          <w:sz w:val="24"/>
          <w:szCs w:val="24"/>
          <w:lang w:bidi="ar-SA"/>
        </w:rPr>
      </w:pPr>
      <w:r w:rsidRPr="00AB5935">
        <w:rPr>
          <w:rFonts w:asciiTheme="majorBidi" w:hAnsiTheme="majorBidi" w:cstheme="majorBidi"/>
          <w:sz w:val="24"/>
          <w:szCs w:val="24"/>
        </w:rPr>
        <w:t>Odekerken et al</w:t>
      </w:r>
      <w:r>
        <w:rPr>
          <w:rFonts w:asciiTheme="majorBidi" w:hAnsiTheme="majorBidi" w:cstheme="majorBidi"/>
          <w:sz w:val="24"/>
          <w:szCs w:val="24"/>
        </w:rPr>
        <w:t>.</w:t>
      </w:r>
      <w:r w:rsidRPr="00AB5935">
        <w:rPr>
          <w:rFonts w:asciiTheme="majorBidi" w:hAnsiTheme="majorBidi" w:cstheme="majorBidi"/>
          <w:sz w:val="24"/>
          <w:szCs w:val="24"/>
        </w:rPr>
        <w:t xml:space="preserve"> reported no statistically significant difference between groups in terms of adverse events (p&gt;0.05)</w:t>
      </w:r>
      <w:r>
        <w:rPr>
          <w:rFonts w:asciiTheme="majorBidi" w:hAnsiTheme="majorBidi" w:cstheme="majorBidi"/>
          <w:sz w:val="24"/>
          <w:szCs w:val="24"/>
        </w:rPr>
        <w:t xml:space="preserve"> </w:t>
      </w:r>
      <w:r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&lt;EndNote&gt;&lt;Cite&gt;&lt;Author&gt;Odekerken&lt;/Author&gt;&lt;Year&gt;2013&lt;/Year&gt;&lt;RecNum&gt;314&lt;/RecNum&gt;&lt;DisplayText&gt;[26]&lt;/DisplayText&gt;&lt;record&gt;&lt;rec-number&gt;314&lt;/rec-number&gt;&lt;foreign-keys&gt;&lt;key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AA6266">
        <w:rPr>
          <w:rFonts w:asciiTheme="majorBidi" w:hAnsiTheme="majorBidi" w:cstheme="majorBidi"/>
          <w:noProof/>
          <w:sz w:val="24"/>
          <w:szCs w:val="24"/>
        </w:rPr>
        <w:t>]</w:t>
      </w:r>
      <w:r w:rsidRPr="00AB5935">
        <w:rPr>
          <w:rFonts w:asciiTheme="majorBidi" w:hAnsiTheme="majorBidi" w:cstheme="majorBidi"/>
          <w:sz w:val="24"/>
          <w:szCs w:val="24"/>
        </w:rPr>
        <w:fldChar w:fldCharType="end"/>
      </w:r>
      <w:r w:rsidRPr="00AB5935">
        <w:rPr>
          <w:rFonts w:asciiTheme="majorBidi" w:hAnsiTheme="majorBidi" w:cstheme="majorBidi"/>
          <w:sz w:val="24"/>
          <w:szCs w:val="24"/>
        </w:rPr>
        <w:t>. Troche et al</w:t>
      </w:r>
      <w:r>
        <w:rPr>
          <w:rFonts w:asciiTheme="majorBidi" w:hAnsiTheme="majorBidi" w:cstheme="majorBidi"/>
          <w:sz w:val="24"/>
          <w:szCs w:val="24"/>
        </w:rPr>
        <w:t>.</w:t>
      </w:r>
      <w:r w:rsidRPr="00AB5935">
        <w:rPr>
          <w:rFonts w:asciiTheme="majorBidi" w:hAnsiTheme="majorBidi" w:cstheme="majorBidi"/>
          <w:sz w:val="24"/>
          <w:szCs w:val="24"/>
        </w:rPr>
        <w:t xml:space="preserve"> showed that </w:t>
      </w:r>
      <w:r w:rsidRPr="00AB5935">
        <w:rPr>
          <w:rFonts w:asciiTheme="majorBidi" w:hAnsiTheme="majorBidi" w:cstheme="majorBidi"/>
          <w:sz w:val="24"/>
          <w:szCs w:val="24"/>
          <w:lang w:bidi="ar-SA"/>
        </w:rPr>
        <w:t>mean penetration-aspiration</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t>(PA) scores did not change significantly for participants who received GPi surgery</w:t>
      </w:r>
      <w:r>
        <w:rPr>
          <w:rFonts w:asciiTheme="majorBidi" w:hAnsiTheme="majorBidi" w:cstheme="majorBidi"/>
          <w:sz w:val="24"/>
          <w:szCs w:val="24"/>
          <w:lang w:bidi="ar-SA"/>
        </w:rPr>
        <w:t xml:space="preserve"> </w:t>
      </w:r>
      <w:proofErr w:type="gramStart"/>
      <w:r w:rsidRPr="00AB5935">
        <w:rPr>
          <w:rFonts w:asciiTheme="majorBidi" w:hAnsiTheme="majorBidi" w:cstheme="majorBidi"/>
          <w:sz w:val="24"/>
          <w:szCs w:val="24"/>
          <w:lang w:bidi="ar-SA"/>
        </w:rPr>
        <w:t xml:space="preserve">( </w:t>
      </w:r>
      <w:r w:rsidRPr="00AB5935">
        <w:rPr>
          <w:rFonts w:asciiTheme="majorBidi" w:hAnsiTheme="majorBidi" w:cstheme="majorBidi"/>
          <w:i/>
          <w:iCs/>
          <w:sz w:val="24"/>
          <w:szCs w:val="24"/>
          <w:lang w:bidi="ar-SA"/>
        </w:rPr>
        <w:t>p</w:t>
      </w:r>
      <w:proofErr w:type="gramEnd"/>
      <w:r w:rsidRPr="00AB5935">
        <w:rPr>
          <w:rFonts w:asciiTheme="majorBidi" w:hAnsiTheme="majorBidi" w:cstheme="majorBidi"/>
          <w:i/>
          <w:iCs/>
          <w:sz w:val="24"/>
          <w:szCs w:val="24"/>
          <w:lang w:bidi="ar-SA"/>
        </w:rPr>
        <w:t xml:space="preserve"> </w:t>
      </w:r>
      <w:r w:rsidRPr="00AB5935">
        <w:rPr>
          <w:rFonts w:asciiTheme="majorBidi" w:hAnsiTheme="majorBidi" w:cstheme="majorBidi"/>
          <w:sz w:val="24"/>
          <w:szCs w:val="24"/>
          <w:lang w:bidi="ar-SA"/>
        </w:rPr>
        <w:t xml:space="preserve">= .857) but significantly worsened for participants who received STN DBS ( </w:t>
      </w:r>
      <w:r w:rsidRPr="00AB5935">
        <w:rPr>
          <w:rFonts w:asciiTheme="majorBidi" w:hAnsiTheme="majorBidi" w:cstheme="majorBidi"/>
          <w:i/>
          <w:iCs/>
          <w:sz w:val="24"/>
          <w:szCs w:val="24"/>
          <w:lang w:bidi="ar-SA"/>
        </w:rPr>
        <w:t xml:space="preserve">p </w:t>
      </w:r>
      <w:r w:rsidRPr="00AB5935">
        <w:rPr>
          <w:rFonts w:asciiTheme="majorBidi" w:hAnsiTheme="majorBidi" w:cstheme="majorBidi"/>
          <w:sz w:val="24"/>
          <w:szCs w:val="24"/>
          <w:lang w:bidi="ar-SA"/>
        </w:rPr>
        <w:t>= .007) and</w:t>
      </w:r>
      <w:r w:rsidRPr="00AB5935">
        <w:rPr>
          <w:rFonts w:asciiTheme="majorBidi" w:hAnsiTheme="majorBidi" w:cstheme="majorBidi"/>
          <w:sz w:val="24"/>
          <w:szCs w:val="24"/>
        </w:rPr>
        <w:t xml:space="preserve"> </w:t>
      </w:r>
      <w:r w:rsidRPr="00AB5935">
        <w:rPr>
          <w:rFonts w:asciiTheme="majorBidi" w:hAnsiTheme="majorBidi" w:cstheme="majorBidi"/>
          <w:sz w:val="24"/>
          <w:szCs w:val="24"/>
          <w:lang w:bidi="ar-SA"/>
        </w:rPr>
        <w:t>STN DBS have an adverse effect on swallowing function</w:t>
      </w:r>
      <w:r>
        <w:rPr>
          <w:rFonts w:asciiTheme="majorBidi" w:hAnsiTheme="majorBidi" w:cstheme="majorBidi"/>
          <w:sz w:val="24"/>
          <w:szCs w:val="24"/>
          <w:lang w:bidi="ar-SA"/>
        </w:rPr>
        <w:t>. In contrast,</w:t>
      </w:r>
      <w:r w:rsidRPr="00AB5935">
        <w:rPr>
          <w:rFonts w:asciiTheme="majorBidi" w:hAnsiTheme="majorBidi" w:cstheme="majorBidi"/>
          <w:sz w:val="24"/>
          <w:szCs w:val="24"/>
          <w:lang w:bidi="ar-SA"/>
        </w:rPr>
        <w:t xml:space="preserve"> unilateral GPi DBS does not have this deleterious effect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&lt;EndNote&gt;&lt;Cite&gt;&lt;Author&gt;Troche&lt;/Author&gt;&lt;Year&gt;2014&lt;/Year&gt;&lt;RecNum&gt;315&lt;/RecNum&gt;&lt;DisplayText&gt;[28]&lt;/DisplayText&gt;&lt;record&gt;&lt;rec-number&gt;315&lt;/rec-number&gt;&lt;foreign-keys&gt;&lt;key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8" w:tooltip="Troche, 2014 #315" w:history="1">
        <w:r w:rsidR="006C227A">
          <w:rPr>
            <w:rFonts w:asciiTheme="majorBidi" w:hAnsiTheme="majorBidi" w:cstheme="majorBidi"/>
            <w:noProof/>
            <w:sz w:val="24"/>
            <w:szCs w:val="24"/>
            <w:lang w:bidi="ar-SA"/>
          </w:rPr>
          <w:t>28</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xml:space="preserve">. </w:t>
      </w:r>
      <w:r>
        <w:rPr>
          <w:rFonts w:asciiTheme="majorBidi" w:hAnsiTheme="majorBidi" w:cstheme="majorBidi"/>
          <w:sz w:val="24"/>
          <w:szCs w:val="24"/>
          <w:lang w:bidi="ar-SA"/>
        </w:rPr>
        <w:t>Fifty percent</w:t>
      </w:r>
      <w:r w:rsidRPr="00AB5935">
        <w:rPr>
          <w:rFonts w:asciiTheme="majorBidi" w:hAnsiTheme="majorBidi" w:cstheme="majorBidi"/>
          <w:sz w:val="24"/>
          <w:szCs w:val="24"/>
          <w:lang w:bidi="ar-SA"/>
        </w:rPr>
        <w:t xml:space="preserve"> of patients in </w:t>
      </w:r>
      <w:r>
        <w:rPr>
          <w:rFonts w:asciiTheme="majorBidi" w:hAnsiTheme="majorBidi" w:cstheme="majorBidi"/>
          <w:sz w:val="24"/>
          <w:szCs w:val="24"/>
          <w:lang w:bidi="ar-SA"/>
        </w:rPr>
        <w:t xml:space="preserve">the </w:t>
      </w:r>
      <w:r w:rsidRPr="00AB5935">
        <w:rPr>
          <w:rFonts w:asciiTheme="majorBidi" w:hAnsiTheme="majorBidi" w:cstheme="majorBidi"/>
          <w:sz w:val="24"/>
          <w:szCs w:val="24"/>
          <w:lang w:bidi="ar-SA"/>
        </w:rPr>
        <w:t>STN group in the study of Fan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had dyskinesia caused by stimulation</w:t>
      </w:r>
      <w:r>
        <w:rPr>
          <w:rFonts w:asciiTheme="majorBidi" w:hAnsiTheme="majorBidi" w:cstheme="majorBidi"/>
          <w:sz w:val="24"/>
          <w:szCs w:val="24"/>
          <w:lang w:bidi="ar-SA"/>
        </w:rPr>
        <w:t>. I</w:t>
      </w:r>
      <w:r w:rsidRPr="00AB5935">
        <w:rPr>
          <w:rFonts w:asciiTheme="majorBidi" w:hAnsiTheme="majorBidi" w:cstheme="majorBidi"/>
          <w:sz w:val="24"/>
          <w:szCs w:val="24"/>
          <w:lang w:bidi="ar-SA"/>
        </w:rPr>
        <w:t xml:space="preserve">n </w:t>
      </w:r>
      <w:r>
        <w:rPr>
          <w:rFonts w:asciiTheme="majorBidi" w:hAnsiTheme="majorBidi" w:cstheme="majorBidi"/>
          <w:sz w:val="24"/>
          <w:szCs w:val="24"/>
          <w:lang w:bidi="ar-SA"/>
        </w:rPr>
        <w:t>ten</w:t>
      </w:r>
      <w:r w:rsidRPr="00AB5935">
        <w:rPr>
          <w:rFonts w:asciiTheme="majorBidi" w:hAnsiTheme="majorBidi" w:cstheme="majorBidi"/>
          <w:sz w:val="24"/>
          <w:szCs w:val="24"/>
          <w:lang w:bidi="ar-SA"/>
        </w:rPr>
        <w:t xml:space="preserve"> of these patients</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w:t>
      </w:r>
      <w:r>
        <w:rPr>
          <w:rFonts w:asciiTheme="majorBidi" w:hAnsiTheme="majorBidi" w:cstheme="majorBidi"/>
          <w:sz w:val="24"/>
          <w:szCs w:val="24"/>
          <w:lang w:bidi="ar-SA"/>
        </w:rPr>
        <w:t xml:space="preserve">the </w:t>
      </w:r>
      <w:r w:rsidRPr="00AB5935">
        <w:rPr>
          <w:rFonts w:asciiTheme="majorBidi" w:hAnsiTheme="majorBidi" w:cstheme="majorBidi"/>
          <w:sz w:val="24"/>
          <w:szCs w:val="24"/>
          <w:lang w:bidi="ar-SA"/>
        </w:rPr>
        <w:t>direct anti-dyskinesia effect of STN DBS was also noticed</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&lt;EndNote&gt;&lt;Cite&gt;&lt;Author&gt;Fan&lt;/Author&gt;&lt;Year&gt;2020&lt;/Year&gt;&lt;RecNum&gt;318&lt;/RecNum&gt;&lt;DisplayText&gt;[30]&lt;/DisplayText&gt;&lt;record&gt;&lt;rec-number&gt;318&lt;/rec-number&gt;&lt;foreign-keys&gt;&lt;key app="EN" db-id="rewfwt2w8r5sdvev9v0xsda92ff2twsr5ees"&gt;318&lt;/key&gt;&lt;/foreign-keys&gt;&lt;ref-type name="Journal Article"&gt;17&lt;/ref-type&gt;&lt;contributors&gt;&lt;authors&gt;&lt;author&gt;Fan, Shi</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Ying&lt;/author&gt;&lt;author&gt;Wang, Kai</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Lei&lt;/author&gt;&lt;author&gt;Wang, Qiao&lt;/author&gt;&lt;author&gt;Michitomo, Shimabukuro&lt;/author&gt;&lt;author&gt;Zhang, Jian</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30" w:tooltip="Fan, 2020 #663" w:history="1">
        <w:r w:rsidR="006C227A">
          <w:rPr>
            <w:rFonts w:asciiTheme="majorBidi" w:hAnsiTheme="majorBidi" w:cstheme="majorBidi"/>
            <w:noProof/>
            <w:sz w:val="24"/>
            <w:szCs w:val="24"/>
            <w:lang w:bidi="ar-SA"/>
          </w:rPr>
          <w:t>30</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t>Okun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reported only minor mood and apathy effects which were not significant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&lt;EndNote&gt;&lt;Cite&gt;&lt;Author&gt;Okun&lt;/Author&gt;&lt;Year&gt;2014&lt;/Year&gt;&lt;RecNum&gt;322&lt;/RecNum&gt;&lt;DisplayText&gt;[25]&lt;/DisplayText&gt;&lt;record&gt;&lt;rec-number&gt;322&lt;/rec-number&gt;&lt;foreign-keys&gt;&lt;key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5" w:tooltip="Okun, 2014 #322" w:history="1">
        <w:r w:rsidR="006C227A">
          <w:rPr>
            <w:rFonts w:asciiTheme="majorBidi" w:hAnsiTheme="majorBidi" w:cstheme="majorBidi"/>
            <w:noProof/>
            <w:sz w:val="24"/>
            <w:szCs w:val="24"/>
            <w:lang w:bidi="ar-SA"/>
          </w:rPr>
          <w:t>25</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In another study carried out by Odekerken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no significant differences</w:t>
      </w:r>
      <w:r>
        <w:rPr>
          <w:rFonts w:asciiTheme="majorBidi" w:hAnsiTheme="majorBidi" w:cstheme="majorBidi"/>
          <w:sz w:val="24"/>
          <w:szCs w:val="24"/>
          <w:lang w:bidi="ar-SA"/>
        </w:rPr>
        <w:t xml:space="preserve"> were reported</w:t>
      </w:r>
      <w:r w:rsidRPr="00AB5935">
        <w:rPr>
          <w:rFonts w:asciiTheme="majorBidi" w:hAnsiTheme="majorBidi" w:cstheme="majorBidi"/>
          <w:sz w:val="24"/>
          <w:szCs w:val="24"/>
          <w:lang w:bidi="ar-SA"/>
        </w:rPr>
        <w:t xml:space="preserve"> in terms of adverse events for the two groups</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only minor events </w:t>
      </w:r>
      <w:r>
        <w:rPr>
          <w:rFonts w:asciiTheme="majorBidi" w:hAnsiTheme="majorBidi" w:cstheme="majorBidi"/>
          <w:sz w:val="24"/>
          <w:szCs w:val="24"/>
          <w:lang w:bidi="ar-SA"/>
        </w:rPr>
        <w:t xml:space="preserve">were </w:t>
      </w:r>
      <w:r w:rsidRPr="00AB5935">
        <w:rPr>
          <w:rFonts w:asciiTheme="majorBidi" w:hAnsiTheme="majorBidi" w:cstheme="majorBidi"/>
          <w:sz w:val="24"/>
          <w:szCs w:val="24"/>
          <w:lang w:bidi="ar-SA"/>
        </w:rPr>
        <w:t>reported</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&lt;EndNote&gt;&lt;Cite&gt;&lt;Author&gt;Odekerken&lt;/Author&gt;&lt;Year&gt;2016&lt;/Year&gt;&lt;RecNum&gt;323&lt;/RecNum&gt;&lt;DisplayText&gt;[27]&lt;/DisplayText&gt;&lt;record&gt;&lt;rec-number&gt;323&lt;/rec-number&gt;&lt;foreign-keys&gt;&lt;key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7" w:tooltip="Odekerken, 2016 #651" w:history="1">
        <w:r w:rsidR="006C227A">
          <w:rPr>
            <w:rFonts w:asciiTheme="majorBidi" w:hAnsiTheme="majorBidi" w:cstheme="majorBidi"/>
            <w:noProof/>
            <w:sz w:val="24"/>
            <w:szCs w:val="24"/>
            <w:lang w:bidi="ar-SA"/>
          </w:rPr>
          <w:t>27</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Wong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found that the most common adverse events were problems with DBS lead hardware and hemorrhage, which were minor and controlled easily</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&lt;EndNote&gt;&lt;Cite&gt;&lt;Author&gt;Wong&lt;/Author&gt;&lt;Year&gt;2020&lt;/Year&gt;&lt;RecNum&gt;324&lt;/RecNum&gt;&lt;DisplayText&gt;[24]&lt;/DisplayText&gt;&lt;record&gt;&lt;rec-number&gt;324&lt;/rec-number&gt;&lt;foreign-keys&gt;&lt;key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xml:space="preserve">. </w:t>
      </w:r>
    </w:p>
    <w:p w:rsidR="008F60CC" w:rsidRPr="00AB5935" w:rsidRDefault="008F60CC" w:rsidP="008F60CC">
      <w:pPr>
        <w:bidi w:val="0"/>
        <w:spacing w:line="480" w:lineRule="auto"/>
        <w:jc w:val="both"/>
        <w:rPr>
          <w:rFonts w:asciiTheme="majorBidi" w:hAnsiTheme="majorBidi" w:cstheme="majorBidi"/>
          <w:sz w:val="24"/>
          <w:szCs w:val="24"/>
          <w:lang w:bidi="ar-SA"/>
        </w:rPr>
      </w:pPr>
    </w:p>
    <w:p w:rsidR="006F12B8" w:rsidRPr="00957842" w:rsidRDefault="006F12B8" w:rsidP="006F12B8">
      <w:pPr>
        <w:bidi w:val="0"/>
        <w:spacing w:line="480" w:lineRule="auto"/>
        <w:jc w:val="both"/>
        <w:rPr>
          <w:rFonts w:asciiTheme="majorBidi" w:hAnsiTheme="majorBidi" w:cstheme="majorBidi"/>
          <w:b/>
          <w:bCs/>
          <w:lang w:bidi="ar-SA"/>
        </w:rPr>
      </w:pPr>
      <w:r w:rsidRPr="00957842">
        <w:rPr>
          <w:rFonts w:asciiTheme="majorBidi" w:hAnsiTheme="majorBidi" w:cstheme="majorBidi"/>
          <w:b/>
          <w:bCs/>
          <w:lang w:bidi="ar-SA"/>
        </w:rPr>
        <w:lastRenderedPageBreak/>
        <w:t>Discussion</w:t>
      </w:r>
    </w:p>
    <w:p w:rsidR="006F12B8" w:rsidRPr="007F5D7F" w:rsidRDefault="006F12B8" w:rsidP="006F12B8">
      <w:pPr>
        <w:bidi w:val="0"/>
        <w:spacing w:line="480" w:lineRule="auto"/>
        <w:jc w:val="both"/>
        <w:rPr>
          <w:rFonts w:asciiTheme="majorBidi" w:hAnsiTheme="majorBidi" w:cstheme="majorBidi"/>
          <w:sz w:val="24"/>
          <w:szCs w:val="24"/>
          <w:lang w:bidi="ar-SA"/>
        </w:rPr>
      </w:pPr>
      <w:r w:rsidRPr="007F5D7F">
        <w:rPr>
          <w:rFonts w:asciiTheme="majorBidi" w:hAnsiTheme="majorBidi" w:cstheme="majorBidi"/>
          <w:sz w:val="24"/>
          <w:szCs w:val="24"/>
          <w:lang w:bidi="ar-SA"/>
        </w:rPr>
        <w:t>As a surgical technique, DBS has gained wide popularity in treating patients with advanced</w:t>
      </w:r>
    </w:p>
    <w:p w:rsidR="006F12B8" w:rsidRPr="007F5D7F" w:rsidRDefault="006F12B8" w:rsidP="006F12B8">
      <w:pPr>
        <w:bidi w:val="0"/>
        <w:spacing w:line="480" w:lineRule="auto"/>
        <w:jc w:val="both"/>
        <w:rPr>
          <w:rFonts w:asciiTheme="majorBidi" w:hAnsiTheme="majorBidi" w:cstheme="majorBidi"/>
          <w:sz w:val="24"/>
          <w:szCs w:val="24"/>
          <w:lang w:bidi="ar-SA"/>
        </w:rPr>
      </w:pPr>
      <w:proofErr w:type="gramStart"/>
      <w:r w:rsidRPr="007F5D7F">
        <w:rPr>
          <w:rFonts w:asciiTheme="majorBidi" w:hAnsiTheme="majorBidi" w:cstheme="majorBidi"/>
          <w:sz w:val="24"/>
          <w:szCs w:val="24"/>
          <w:lang w:bidi="ar-SA"/>
        </w:rPr>
        <w:t>Parkinson's disease.</w:t>
      </w:r>
      <w:proofErr w:type="gramEnd"/>
      <w:r w:rsidRPr="007F5D7F">
        <w:rPr>
          <w:rFonts w:asciiTheme="majorBidi" w:hAnsiTheme="majorBidi" w:cstheme="majorBidi"/>
          <w:sz w:val="24"/>
          <w:szCs w:val="24"/>
          <w:lang w:bidi="ar-SA"/>
        </w:rPr>
        <w:t xml:space="preserve"> In this review, the UPDRS ш score and adverse events were evaluated to</w:t>
      </w:r>
    </w:p>
    <w:p w:rsidR="006F12B8" w:rsidRPr="007F5D7F" w:rsidRDefault="006F12B8" w:rsidP="006F12B8">
      <w:pPr>
        <w:bidi w:val="0"/>
        <w:spacing w:line="480" w:lineRule="auto"/>
        <w:jc w:val="both"/>
        <w:rPr>
          <w:rFonts w:asciiTheme="majorBidi" w:hAnsiTheme="majorBidi" w:cstheme="majorBidi"/>
          <w:sz w:val="24"/>
          <w:szCs w:val="24"/>
          <w:lang w:bidi="ar-SA"/>
        </w:rPr>
      </w:pPr>
      <w:proofErr w:type="gramStart"/>
      <w:r w:rsidRPr="007F5D7F">
        <w:rPr>
          <w:rFonts w:asciiTheme="majorBidi" w:hAnsiTheme="majorBidi" w:cstheme="majorBidi"/>
          <w:sz w:val="24"/>
          <w:szCs w:val="24"/>
          <w:lang w:bidi="ar-SA"/>
        </w:rPr>
        <w:t>measure</w:t>
      </w:r>
      <w:proofErr w:type="gramEnd"/>
      <w:r w:rsidRPr="007F5D7F">
        <w:rPr>
          <w:rFonts w:asciiTheme="majorBidi" w:hAnsiTheme="majorBidi" w:cstheme="majorBidi"/>
          <w:sz w:val="24"/>
          <w:szCs w:val="24"/>
          <w:lang w:bidi="ar-SA"/>
        </w:rPr>
        <w:t xml:space="preserve"> the outcomes after GPi DBS or STN DBS as common targets</w:t>
      </w:r>
      <w:r w:rsidRPr="007F5D7F">
        <w:rPr>
          <w:rFonts w:asciiTheme="majorBidi" w:hAnsiTheme="majorBidi" w:cs="Times New Roman"/>
          <w:sz w:val="24"/>
          <w:szCs w:val="24"/>
          <w:rtl/>
          <w:lang w:bidi="ar-SA"/>
        </w:rPr>
        <w:t>.</w:t>
      </w:r>
    </w:p>
    <w:p w:rsidR="006F12B8" w:rsidRPr="007F5D7F" w:rsidRDefault="006F12B8" w:rsidP="003514DD">
      <w:pPr>
        <w:bidi w:val="0"/>
        <w:spacing w:line="480" w:lineRule="auto"/>
        <w:jc w:val="both"/>
        <w:rPr>
          <w:rFonts w:asciiTheme="majorBidi" w:hAnsiTheme="majorBidi" w:cstheme="majorBidi"/>
          <w:sz w:val="24"/>
          <w:szCs w:val="24"/>
          <w:lang w:bidi="ar-SA"/>
        </w:rPr>
      </w:pPr>
      <w:r w:rsidRPr="007F5D7F">
        <w:rPr>
          <w:rFonts w:asciiTheme="majorBidi" w:hAnsiTheme="majorBidi" w:cstheme="majorBidi"/>
          <w:sz w:val="24"/>
          <w:szCs w:val="24"/>
          <w:lang w:bidi="ar-SA"/>
        </w:rPr>
        <w:t xml:space="preserve">Tremor is an important sign of PD and its pathogenesis is attributed to the disruption of the </w:t>
      </w:r>
      <w:proofErr w:type="spellStart"/>
      <w:r w:rsidRPr="007F5D7F">
        <w:rPr>
          <w:rFonts w:asciiTheme="majorBidi" w:hAnsiTheme="majorBidi" w:cstheme="majorBidi"/>
          <w:sz w:val="24"/>
          <w:szCs w:val="24"/>
          <w:lang w:bidi="ar-SA"/>
        </w:rPr>
        <w:t>cerebello</w:t>
      </w:r>
      <w:proofErr w:type="spellEnd"/>
      <w:r w:rsidRPr="007F5D7F">
        <w:rPr>
          <w:rFonts w:asciiTheme="majorBidi" w:hAnsiTheme="majorBidi" w:cstheme="majorBidi"/>
          <w:sz w:val="24"/>
          <w:szCs w:val="24"/>
          <w:lang w:bidi="ar-SA"/>
        </w:rPr>
        <w:t>-</w:t>
      </w:r>
      <w:proofErr w:type="spellStart"/>
      <w:r w:rsidRPr="007F5D7F">
        <w:rPr>
          <w:rFonts w:asciiTheme="majorBidi" w:hAnsiTheme="majorBidi" w:cstheme="majorBidi"/>
          <w:sz w:val="24"/>
          <w:szCs w:val="24"/>
          <w:lang w:bidi="ar-SA"/>
        </w:rPr>
        <w:t>thalamo</w:t>
      </w:r>
      <w:proofErr w:type="spellEnd"/>
      <w:r w:rsidRPr="007F5D7F">
        <w:rPr>
          <w:rFonts w:asciiTheme="majorBidi" w:hAnsiTheme="majorBidi" w:cstheme="majorBidi"/>
          <w:sz w:val="24"/>
          <w:szCs w:val="24"/>
          <w:lang w:bidi="ar-SA"/>
        </w:rPr>
        <w:t xml:space="preserve">-cortical </w:t>
      </w:r>
      <w:proofErr w:type="spellStart"/>
      <w:r w:rsidRPr="007F5D7F">
        <w:rPr>
          <w:rFonts w:asciiTheme="majorBidi" w:hAnsiTheme="majorBidi" w:cstheme="majorBidi"/>
          <w:sz w:val="24"/>
          <w:szCs w:val="24"/>
          <w:lang w:bidi="ar-SA"/>
        </w:rPr>
        <w:t>pathway.It</w:t>
      </w:r>
      <w:proofErr w:type="spellEnd"/>
      <w:r w:rsidRPr="007F5D7F">
        <w:rPr>
          <w:rFonts w:asciiTheme="majorBidi" w:hAnsiTheme="majorBidi" w:cstheme="majorBidi"/>
          <w:sz w:val="24"/>
          <w:szCs w:val="24"/>
          <w:lang w:bidi="ar-SA"/>
        </w:rPr>
        <w:t xml:space="preserve"> has been shown that GPi has a role in tremor pathogenesis too,  and its stimulation could even trigger tremor through its efferent fibers because of stimulation spread into the pall</w:t>
      </w:r>
      <w:r w:rsidR="000B041B">
        <w:rPr>
          <w:rFonts w:asciiTheme="majorBidi" w:hAnsiTheme="majorBidi" w:cstheme="majorBidi"/>
          <w:sz w:val="24"/>
          <w:szCs w:val="24"/>
          <w:lang w:bidi="ar-SA"/>
        </w:rPr>
        <w:t xml:space="preserve">ido-thalamic outflow fibers </w:t>
      </w:r>
      <w:r w:rsidR="000B041B">
        <w:rPr>
          <w:rFonts w:asciiTheme="majorBidi" w:hAnsiTheme="majorBidi" w:cstheme="majorBidi"/>
          <w:sz w:val="24"/>
          <w:szCs w:val="24"/>
          <w:lang w:bidi="ar-SA"/>
        </w:rPr>
        <w:fldChar w:fldCharType="begin"/>
      </w:r>
      <w:r w:rsidR="000B041B">
        <w:rPr>
          <w:rFonts w:asciiTheme="majorBidi" w:hAnsiTheme="majorBidi" w:cstheme="majorBidi"/>
          <w:sz w:val="24"/>
          <w:szCs w:val="24"/>
          <w:lang w:bidi="ar-SA"/>
        </w:rPr>
        <w:instrText xml:space="preserve"> ADDIN EN.CITE &lt;EndNote&gt;&lt;Cite&gt;&lt;Author&gt;Wong&lt;/Author&gt;&lt;Year&gt;2020&lt;/Year&gt;&lt;RecNum&gt;658&lt;/RecNum&gt;&lt;DisplayText&gt;[24]&lt;/DisplayText&gt;&lt;record&gt;&lt;rec-number&gt;658&lt;/rec-number&gt;&lt;foreign-keys&gt;&lt;key app="EN" db-id="rewfwt2w8r5sdvev9v0xsda92ff2twsr5ees"&gt;658&lt;/key&gt;&lt;/foreign-keys&gt;&lt;ref-type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0B041B">
        <w:rPr>
          <w:rFonts w:asciiTheme="majorBidi" w:hAnsiTheme="majorBidi" w:cstheme="majorBidi"/>
          <w:sz w:val="24"/>
          <w:szCs w:val="24"/>
          <w:lang w:bidi="ar-SA"/>
        </w:rPr>
        <w:fldChar w:fldCharType="separate"/>
      </w:r>
      <w:r w:rsidR="000B041B">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0B041B">
        <w:rPr>
          <w:rFonts w:asciiTheme="majorBidi" w:hAnsiTheme="majorBidi" w:cstheme="majorBidi"/>
          <w:noProof/>
          <w:sz w:val="24"/>
          <w:szCs w:val="24"/>
          <w:lang w:bidi="ar-SA"/>
        </w:rPr>
        <w:t>]</w:t>
      </w:r>
      <w:r w:rsidR="000B041B">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.the practical difference of STN and GPi in terms of tremor is mainly because of their distinct </w:t>
      </w:r>
      <w:proofErr w:type="spellStart"/>
      <w:r w:rsidRPr="007F5D7F">
        <w:rPr>
          <w:rFonts w:asciiTheme="majorBidi" w:hAnsiTheme="majorBidi" w:cstheme="majorBidi"/>
          <w:sz w:val="24"/>
          <w:szCs w:val="24"/>
          <w:lang w:bidi="ar-SA"/>
        </w:rPr>
        <w:t>connectivities</w:t>
      </w:r>
      <w:proofErr w:type="spellEnd"/>
      <w:r w:rsidRPr="007F5D7F">
        <w:rPr>
          <w:rFonts w:asciiTheme="majorBidi" w:hAnsiTheme="majorBidi" w:cstheme="majorBidi"/>
          <w:sz w:val="24"/>
          <w:szCs w:val="24"/>
          <w:lang w:bidi="ar-SA"/>
        </w:rPr>
        <w:t xml:space="preserve"> in the  tremor circuit, where STN has afferent and efferent connections with </w:t>
      </w:r>
      <w:proofErr w:type="spellStart"/>
      <w:r w:rsidRPr="007F5D7F">
        <w:rPr>
          <w:rFonts w:asciiTheme="majorBidi" w:hAnsiTheme="majorBidi" w:cstheme="majorBidi"/>
          <w:sz w:val="24"/>
          <w:szCs w:val="24"/>
          <w:lang w:bidi="ar-SA"/>
        </w:rPr>
        <w:t>cerebello</w:t>
      </w:r>
      <w:proofErr w:type="spellEnd"/>
      <w:r w:rsidRPr="007F5D7F">
        <w:rPr>
          <w:rFonts w:asciiTheme="majorBidi" w:hAnsiTheme="majorBidi" w:cstheme="majorBidi"/>
          <w:sz w:val="24"/>
          <w:szCs w:val="24"/>
          <w:lang w:bidi="ar-SA"/>
        </w:rPr>
        <w:t>-</w:t>
      </w:r>
      <w:proofErr w:type="spellStart"/>
      <w:r w:rsidRPr="007F5D7F">
        <w:rPr>
          <w:rFonts w:asciiTheme="majorBidi" w:hAnsiTheme="majorBidi" w:cstheme="majorBidi"/>
          <w:sz w:val="24"/>
          <w:szCs w:val="24"/>
          <w:lang w:bidi="ar-SA"/>
        </w:rPr>
        <w:t>thalamo</w:t>
      </w:r>
      <w:proofErr w:type="spellEnd"/>
      <w:r w:rsidRPr="007F5D7F">
        <w:rPr>
          <w:rFonts w:asciiTheme="majorBidi" w:hAnsiTheme="majorBidi" w:cstheme="majorBidi"/>
          <w:sz w:val="24"/>
          <w:szCs w:val="24"/>
          <w:lang w:bidi="ar-SA"/>
        </w:rPr>
        <w:t xml:space="preserve">-cortical  network and GPi has only efferent connections(24). The better control of resting tremor in the dorsal STN DBS can be because of </w:t>
      </w:r>
      <w:proofErr w:type="spellStart"/>
      <w:r w:rsidRPr="007F5D7F">
        <w:rPr>
          <w:rFonts w:asciiTheme="majorBidi" w:hAnsiTheme="majorBidi" w:cstheme="majorBidi"/>
          <w:sz w:val="24"/>
          <w:szCs w:val="24"/>
          <w:lang w:bidi="ar-SA"/>
        </w:rPr>
        <w:t>dentato</w:t>
      </w:r>
      <w:proofErr w:type="spellEnd"/>
      <w:r w:rsidRPr="007F5D7F">
        <w:rPr>
          <w:rFonts w:asciiTheme="majorBidi" w:hAnsiTheme="majorBidi" w:cstheme="majorBidi"/>
          <w:sz w:val="24"/>
          <w:szCs w:val="24"/>
          <w:lang w:bidi="ar-SA"/>
        </w:rPr>
        <w:t>-</w:t>
      </w:r>
      <w:proofErr w:type="spellStart"/>
      <w:r w:rsidRPr="007F5D7F">
        <w:rPr>
          <w:rFonts w:asciiTheme="majorBidi" w:hAnsiTheme="majorBidi" w:cstheme="majorBidi"/>
          <w:sz w:val="24"/>
          <w:szCs w:val="24"/>
          <w:lang w:bidi="ar-SA"/>
        </w:rPr>
        <w:t>rubro</w:t>
      </w:r>
      <w:proofErr w:type="spellEnd"/>
      <w:r w:rsidRPr="007F5D7F">
        <w:rPr>
          <w:rFonts w:asciiTheme="majorBidi" w:hAnsiTheme="majorBidi" w:cstheme="majorBidi"/>
          <w:sz w:val="24"/>
          <w:szCs w:val="24"/>
          <w:lang w:bidi="ar-SA"/>
        </w:rPr>
        <w:t>-thalamic fibers modulation in the posterior sub-thalamic region or relation of fibers to motor and premotor cortex, while assessment of action tremor did not reveal any r</w:t>
      </w:r>
      <w:r w:rsidR="00CC2B6E">
        <w:rPr>
          <w:rFonts w:asciiTheme="majorBidi" w:hAnsiTheme="majorBidi" w:cstheme="majorBidi"/>
          <w:sz w:val="24"/>
          <w:szCs w:val="24"/>
          <w:lang w:bidi="ar-SA"/>
        </w:rPr>
        <w:t>elation with specific region</w:t>
      </w:r>
      <w:r w:rsidR="00CC2B6E">
        <w:rPr>
          <w:rFonts w:asciiTheme="majorBidi" w:hAnsiTheme="majorBidi" w:cstheme="majorBidi"/>
          <w:sz w:val="24"/>
          <w:szCs w:val="24"/>
          <w:lang w:bidi="ar-SA"/>
        </w:rPr>
        <w:fldChar w:fldCharType="begin"/>
      </w:r>
      <w:r w:rsidR="00CC2B6E">
        <w:rPr>
          <w:rFonts w:asciiTheme="majorBidi" w:hAnsiTheme="majorBidi" w:cstheme="majorBidi"/>
          <w:sz w:val="24"/>
          <w:szCs w:val="24"/>
          <w:lang w:bidi="ar-SA"/>
        </w:rPr>
        <w:instrText xml:space="preserve"> ADDIN EN.CITE &lt;EndNote&gt;&lt;Cite&gt;&lt;Author&gt;Wong&lt;/Author&gt;&lt;Year&gt;2020&lt;/Year&gt;&lt;RecNum&gt;658&lt;/RecNum&gt;&lt;DisplayText&gt;[24]&lt;/DisplayText&gt;&lt;record&gt;&lt;rec-number&gt;658&lt;/rec-number&gt;&lt;foreign-keys&gt;&lt;key app="EN" db-id="rewfwt2w8r5sdvev9v0xsda92ff2twsr5ees"&gt;658&lt;/key&gt;&lt;/foreign-keys&gt;&lt;ref-type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CC2B6E">
        <w:rPr>
          <w:rFonts w:asciiTheme="majorBidi" w:hAnsiTheme="majorBidi" w:cstheme="majorBidi"/>
          <w:sz w:val="24"/>
          <w:szCs w:val="24"/>
          <w:lang w:bidi="ar-SA"/>
        </w:rPr>
        <w:fldChar w:fldCharType="separate"/>
      </w:r>
      <w:r w:rsidR="00CC2B6E">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CC2B6E">
        <w:rPr>
          <w:rFonts w:asciiTheme="majorBidi" w:hAnsiTheme="majorBidi" w:cstheme="majorBidi"/>
          <w:noProof/>
          <w:sz w:val="24"/>
          <w:szCs w:val="24"/>
          <w:lang w:bidi="ar-SA"/>
        </w:rPr>
        <w:t>]</w:t>
      </w:r>
      <w:r w:rsidR="00CC2B6E">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Direct anti-dyskinesia effects of STN DBS were exerted by stimulation of the area above STN where pallidothalamic, pallidosubthalamic and subthalamo</w:t>
      </w:r>
      <w:r w:rsidR="00CD66A8">
        <w:rPr>
          <w:rFonts w:asciiTheme="majorBidi" w:hAnsiTheme="majorBidi" w:cstheme="majorBidi"/>
          <w:sz w:val="24"/>
          <w:szCs w:val="24"/>
          <w:lang w:bidi="ar-SA"/>
        </w:rPr>
        <w:t xml:space="preserve">pallidal fibers are present </w:t>
      </w:r>
      <w:r w:rsidR="00CD66A8">
        <w:rPr>
          <w:rFonts w:asciiTheme="majorBidi" w:hAnsiTheme="majorBidi" w:cstheme="majorBidi"/>
          <w:sz w:val="24"/>
          <w:szCs w:val="24"/>
          <w:lang w:bidi="ar-SA"/>
        </w:rPr>
        <w:fldChar w:fldCharType="begin"/>
      </w:r>
      <w:r w:rsidR="00CD66A8">
        <w:rPr>
          <w:rFonts w:asciiTheme="majorBidi" w:hAnsiTheme="majorBidi" w:cstheme="majorBidi"/>
          <w:sz w:val="24"/>
          <w:szCs w:val="24"/>
          <w:lang w:bidi="ar-SA"/>
        </w:rPr>
        <w:instrText xml:space="preserve"> ADDIN EN.CITE &lt;EndNote&gt;&lt;Cite&gt;&lt;Author&gt;Fan&lt;/Author&gt;&lt;Year&gt;2020&lt;/Year&gt;&lt;RecNum&gt;659&lt;/RecNum&gt;&lt;DisplayText&gt;[30]&lt;/DisplayText&gt;&lt;record&gt;&lt;rec-number&gt;659&lt;/rec-number&gt;&lt;foreign-keys&gt;&lt;key app="EN" db-id="rewfwt2w8r5sdvev9v0xsda92ff2twsr5ees"&gt;659&lt;/key&gt;&lt;/foreign-keys&gt;&lt;ref-type name="Journal Article"&gt;17&lt;/ref-type&gt;&lt;contributors&gt;&lt;authors&gt;&lt;author&gt;Fan, Shi</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Ying&lt;/author&gt;&lt;author&gt;Wang, Kai</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Lei&lt;/author&gt;&lt;author&gt;Wang, Qiao&lt;/author&gt;&lt;author&gt;Michitomo, Shimabukuro&lt;/author&gt;&lt;author&gt;Zhang, Jian</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CD66A8">
        <w:rPr>
          <w:rFonts w:asciiTheme="majorBidi" w:hAnsiTheme="majorBidi" w:cstheme="majorBidi"/>
          <w:sz w:val="24"/>
          <w:szCs w:val="24"/>
          <w:lang w:bidi="ar-SA"/>
        </w:rPr>
        <w:fldChar w:fldCharType="separate"/>
      </w:r>
      <w:r w:rsidR="00CD66A8">
        <w:rPr>
          <w:rFonts w:asciiTheme="majorBidi" w:hAnsiTheme="majorBidi" w:cstheme="majorBidi"/>
          <w:noProof/>
          <w:sz w:val="24"/>
          <w:szCs w:val="24"/>
          <w:lang w:bidi="ar-SA"/>
        </w:rPr>
        <w:t>[</w:t>
      </w:r>
      <w:hyperlink w:anchor="_ENREF_30" w:tooltip="Fan, 2020 #663" w:history="1">
        <w:r w:rsidR="006C227A">
          <w:rPr>
            <w:rFonts w:asciiTheme="majorBidi" w:hAnsiTheme="majorBidi" w:cstheme="majorBidi"/>
            <w:noProof/>
            <w:sz w:val="24"/>
            <w:szCs w:val="24"/>
            <w:lang w:bidi="ar-SA"/>
          </w:rPr>
          <w:t>30</w:t>
        </w:r>
      </w:hyperlink>
      <w:r w:rsidR="00CD66A8">
        <w:rPr>
          <w:rFonts w:asciiTheme="majorBidi" w:hAnsiTheme="majorBidi" w:cstheme="majorBidi"/>
          <w:noProof/>
          <w:sz w:val="24"/>
          <w:szCs w:val="24"/>
          <w:lang w:bidi="ar-SA"/>
        </w:rPr>
        <w:t>]</w:t>
      </w:r>
      <w:r w:rsidR="00CD66A8">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Wong et al. found that in the short term, first six months after surgery, for rigidity, tremor and bradykinesia, STN-DBS had much more positive effects than GPi-DBS. They evaluated tremor according to </w:t>
      </w:r>
      <w:proofErr w:type="spellStart"/>
      <w:r w:rsidRPr="007F5D7F">
        <w:rPr>
          <w:rFonts w:asciiTheme="majorBidi" w:hAnsiTheme="majorBidi" w:cstheme="majorBidi"/>
          <w:sz w:val="24"/>
          <w:szCs w:val="24"/>
          <w:lang w:bidi="ar-SA"/>
        </w:rPr>
        <w:t>UPDRS</w:t>
      </w:r>
      <w:r w:rsidR="003514DD">
        <w:rPr>
          <w:rFonts w:asciiTheme="majorBidi" w:hAnsiTheme="majorBidi" w:cstheme="majorBidi"/>
          <w:sz w:val="24"/>
          <w:szCs w:val="24"/>
          <w:lang w:bidi="ar-SA"/>
        </w:rPr>
        <w:t>ш</w:t>
      </w:r>
      <w:proofErr w:type="spellEnd"/>
      <w:r w:rsidRPr="007F5D7F">
        <w:rPr>
          <w:rFonts w:asciiTheme="majorBidi" w:hAnsiTheme="majorBidi" w:cstheme="majorBidi"/>
          <w:sz w:val="24"/>
          <w:szCs w:val="24"/>
          <w:lang w:bidi="ar-SA"/>
        </w:rPr>
        <w:t>( item 21), which combines postural and kinetic tremor, and it cannot differentiate between re-emergent postural tr</w:t>
      </w:r>
      <w:r w:rsidR="00AD4E68">
        <w:rPr>
          <w:rFonts w:asciiTheme="majorBidi" w:hAnsiTheme="majorBidi" w:cstheme="majorBidi"/>
          <w:sz w:val="24"/>
          <w:szCs w:val="24"/>
          <w:lang w:bidi="ar-SA"/>
        </w:rPr>
        <w:t xml:space="preserve">emor and pure kinds of them </w:t>
      </w:r>
      <w:r w:rsidR="00AD4E68">
        <w:rPr>
          <w:rFonts w:asciiTheme="majorBidi" w:hAnsiTheme="majorBidi" w:cstheme="majorBidi"/>
          <w:sz w:val="24"/>
          <w:szCs w:val="24"/>
          <w:lang w:bidi="ar-SA"/>
        </w:rPr>
        <w:fldChar w:fldCharType="begin"/>
      </w:r>
      <w:r w:rsidR="00AD4E68">
        <w:rPr>
          <w:rFonts w:asciiTheme="majorBidi" w:hAnsiTheme="majorBidi" w:cstheme="majorBidi"/>
          <w:sz w:val="24"/>
          <w:szCs w:val="24"/>
          <w:lang w:bidi="ar-SA"/>
        </w:rPr>
        <w:instrText xml:space="preserve"> ADDIN EN.CITE &lt;EndNote&gt;&lt;Cite&gt;&lt;Author&gt;Wong&lt;/Author&gt;&lt;Year&gt;2020&lt;/Year&gt;&lt;RecNum&gt;660&lt;/RecNum&gt;&lt;DisplayText&gt;[24]&lt;/DisplayText&gt;&lt;record&gt;&lt;rec-number&gt;660&lt;/rec-number&gt;&lt;foreign-keys&gt;&lt;key app="EN" db-id="rewfwt2w8r5sdvev9v0xsda92ff2twsr5ees"&gt;660&lt;/key&gt;&lt;/foreign-keys&gt;&lt;ref-type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AD4E68">
        <w:rPr>
          <w:rFonts w:asciiTheme="majorBidi" w:hAnsiTheme="majorBidi" w:cstheme="majorBidi"/>
          <w:sz w:val="24"/>
          <w:szCs w:val="24"/>
          <w:lang w:bidi="ar-SA"/>
        </w:rPr>
        <w:fldChar w:fldCharType="separate"/>
      </w:r>
      <w:r w:rsidR="00AD4E68">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AD4E68">
        <w:rPr>
          <w:rFonts w:asciiTheme="majorBidi" w:hAnsiTheme="majorBidi" w:cstheme="majorBidi"/>
          <w:noProof/>
          <w:sz w:val="24"/>
          <w:szCs w:val="24"/>
          <w:lang w:bidi="ar-SA"/>
        </w:rPr>
        <w:t>]</w:t>
      </w:r>
      <w:r w:rsidR="00AD4E68">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Additionally, the GPi dyskinesia reduction effect was better than STN in the </w:t>
      </w:r>
      <w:proofErr w:type="spellStart"/>
      <w:r w:rsidRPr="007F5D7F">
        <w:rPr>
          <w:rFonts w:asciiTheme="majorBidi" w:hAnsiTheme="majorBidi" w:cstheme="majorBidi"/>
          <w:sz w:val="24"/>
          <w:szCs w:val="24"/>
          <w:lang w:bidi="ar-SA"/>
        </w:rPr>
        <w:t>onphase</w:t>
      </w:r>
      <w:proofErr w:type="spellEnd"/>
      <w:r w:rsidRPr="007F5D7F">
        <w:rPr>
          <w:rFonts w:asciiTheme="majorBidi" w:hAnsiTheme="majorBidi" w:cstheme="majorBidi"/>
          <w:sz w:val="24"/>
          <w:szCs w:val="24"/>
          <w:lang w:bidi="ar-SA"/>
        </w:rPr>
        <w:t xml:space="preserve">, but this result was thought to be an </w:t>
      </w:r>
      <w:proofErr w:type="spellStart"/>
      <w:r w:rsidRPr="007F5D7F">
        <w:rPr>
          <w:rFonts w:asciiTheme="majorBidi" w:hAnsiTheme="majorBidi" w:cstheme="majorBidi"/>
          <w:sz w:val="24"/>
          <w:szCs w:val="24"/>
          <w:lang w:bidi="ar-SA"/>
        </w:rPr>
        <w:t>artefact</w:t>
      </w:r>
      <w:proofErr w:type="spellEnd"/>
      <w:r w:rsidRPr="007F5D7F">
        <w:rPr>
          <w:rFonts w:asciiTheme="majorBidi" w:hAnsiTheme="majorBidi" w:cstheme="majorBidi"/>
          <w:sz w:val="24"/>
          <w:szCs w:val="24"/>
          <w:lang w:bidi="ar-SA"/>
        </w:rPr>
        <w:t xml:space="preserve"> of the study design since patients in the STN DBS group had less severe </w:t>
      </w:r>
      <w:proofErr w:type="spellStart"/>
      <w:r w:rsidRPr="007F5D7F">
        <w:rPr>
          <w:rFonts w:asciiTheme="majorBidi" w:hAnsiTheme="majorBidi" w:cstheme="majorBidi"/>
          <w:sz w:val="24"/>
          <w:szCs w:val="24"/>
          <w:lang w:bidi="ar-SA"/>
        </w:rPr>
        <w:t>dyskinesias</w:t>
      </w:r>
      <w:proofErr w:type="spellEnd"/>
      <w:r w:rsidRPr="007F5D7F">
        <w:rPr>
          <w:rFonts w:asciiTheme="majorBidi" w:hAnsiTheme="majorBidi" w:cstheme="majorBidi"/>
          <w:sz w:val="24"/>
          <w:szCs w:val="24"/>
          <w:lang w:bidi="ar-SA"/>
        </w:rPr>
        <w:t xml:space="preserve"> than the standard assessments, and they took less medication than the GPi group in their regular </w:t>
      </w:r>
      <w:proofErr w:type="spellStart"/>
      <w:r w:rsidRPr="007F5D7F">
        <w:rPr>
          <w:rFonts w:asciiTheme="majorBidi" w:hAnsiTheme="majorBidi" w:cstheme="majorBidi"/>
          <w:sz w:val="24"/>
          <w:szCs w:val="24"/>
          <w:lang w:bidi="ar-SA"/>
        </w:rPr>
        <w:t>life.Meanwhile</w:t>
      </w:r>
      <w:proofErr w:type="spellEnd"/>
      <w:r w:rsidRPr="007F5D7F">
        <w:rPr>
          <w:rFonts w:asciiTheme="majorBidi" w:hAnsiTheme="majorBidi" w:cstheme="majorBidi"/>
          <w:sz w:val="24"/>
          <w:szCs w:val="24"/>
          <w:lang w:bidi="ar-SA"/>
        </w:rPr>
        <w:t xml:space="preserve"> all patients received the </w:t>
      </w:r>
      <w:r w:rsidRPr="007F5D7F">
        <w:rPr>
          <w:rFonts w:asciiTheme="majorBidi" w:hAnsiTheme="majorBidi" w:cstheme="majorBidi"/>
          <w:sz w:val="24"/>
          <w:szCs w:val="24"/>
          <w:lang w:bidi="ar-SA"/>
        </w:rPr>
        <w:lastRenderedPageBreak/>
        <w:t xml:space="preserve">same amount of Levodopa </w:t>
      </w:r>
      <w:r w:rsidR="007B0537">
        <w:rPr>
          <w:rFonts w:asciiTheme="majorBidi" w:hAnsiTheme="majorBidi" w:cstheme="majorBidi"/>
          <w:sz w:val="24"/>
          <w:szCs w:val="24"/>
          <w:lang w:bidi="ar-SA"/>
        </w:rPr>
        <w:t>as the baseline amount</w:t>
      </w:r>
      <w:r w:rsidR="007B0537">
        <w:rPr>
          <w:rFonts w:asciiTheme="majorBidi" w:hAnsiTheme="majorBidi" w:cstheme="majorBidi"/>
          <w:sz w:val="24"/>
          <w:szCs w:val="24"/>
          <w:lang w:bidi="ar-SA"/>
        </w:rPr>
        <w:fldChar w:fldCharType="begin">
          <w:fldData xml:space="preserve">PEVuZE5vdGU+PENpdGU+PEF1dGhvcj5PZGVrZXJrZW48L0F1dGhvcj48WWVhcj4yMDEzPC9ZZWFy
PjxSZWNOdW0+NjYxPC9SZWNOdW0+PERpc3BsYXlUZXh0PlsyNiwgMjddPC9EaXNwbGF5VGV4dD48
cmVjb3JkPjxyZWMtbnVtYmVyPjY2MTwvcmVjLW51bWJlcj48Zm9yZWlnbi1rZXlzPjxrZXkgYXBw
PSJFTiIgZGItaWQ9InJld2Z3dDJ3OHI1c2R2ZXY5djB4c2RhOTJmZjJ0d3NyNWVlcyI+NjYxPC9r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ZT48QXV0aG9yPk9kZWtlcmtlbjwvQXV0aG9yPjxZZWFyPjIwMTY8L1llYXI+PFJlY051bT42NjI8
L1JlY051bT48cmVjb3JkPjxyZWMtbnVtYmVyPjY2MjwvcmVjLW51bWJlcj48Zm9yZWlnbi1rZXlz
PjxrZXkgYXBwPSJFTiIgZGItaWQ9InJld2Z3dDJ3OHI1c2R2ZXY5djB4c2RhOTJmZjJ0d3NyNWVl
cyI+NjYyPC9rZXk+PC9mb3JlaWduLWtleXM+PHJlZi10eXBlIG5hbWU9IkpvdXJuYWwgQXJ0aWNs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98563E">
        <w:rPr>
          <w:rFonts w:asciiTheme="majorBidi" w:hAnsiTheme="majorBidi" w:cstheme="majorBidi"/>
          <w:sz w:val="24"/>
          <w:szCs w:val="24"/>
          <w:lang w:bidi="ar-SA"/>
        </w:rPr>
        <w:instrText xml:space="preserve"> ADDIN EN.CITE </w:instrText>
      </w:r>
      <w:r w:rsidR="0098563E">
        <w:rPr>
          <w:rFonts w:asciiTheme="majorBidi" w:hAnsiTheme="majorBidi" w:cstheme="majorBidi"/>
          <w:sz w:val="24"/>
          <w:szCs w:val="24"/>
          <w:lang w:bidi="ar-SA"/>
        </w:rPr>
        <w:fldChar w:fldCharType="begin">
          <w:fldData xml:space="preserve">PEVuZE5vdGU+PENpdGU+PEF1dGhvcj5PZGVrZXJrZW48L0F1dGhvcj48WWVhcj4yMDEzPC9ZZWFy
PjxSZWNOdW0+NjYxPC9SZWNOdW0+PERpc3BsYXlUZXh0PlsyNiwgMjddPC9EaXNwbGF5VGV4dD48
cmVjb3JkPjxyZWMtbnVtYmVyPjY2MTwvcmVjLW51bWJlcj48Zm9yZWlnbi1rZXlzPjxrZXkgYXBw
PSJFTiIgZGItaWQ9InJld2Z3dDJ3OHI1c2R2ZXY5djB4c2RhOTJmZjJ0d3NyNWVlcyI+NjYxPC9r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ZT48QXV0aG9yPk9kZWtlcmtlbjwvQXV0aG9yPjxZZWFyPjIwMTY8L1llYXI+PFJlY051bT42NjI8
L1JlY051bT48cmVjb3JkPjxyZWMtbnVtYmVyPjY2MjwvcmVjLW51bWJlcj48Zm9yZWlnbi1rZXlz
PjxrZXkgYXBwPSJFTiIgZGItaWQ9InJld2Z3dDJ3OHI1c2R2ZXY5djB4c2RhOTJmZjJ0d3NyNWVl
cyI+NjYyPC9rZXk+PC9mb3JlaWduLWtleXM+PHJlZi10eXBlIG5hbWU9IkpvdXJuYWwgQXJ0aWNs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98563E">
        <w:rPr>
          <w:rFonts w:asciiTheme="majorBidi" w:hAnsiTheme="majorBidi" w:cstheme="majorBidi"/>
          <w:sz w:val="24"/>
          <w:szCs w:val="24"/>
          <w:lang w:bidi="ar-SA"/>
        </w:rPr>
        <w:instrText xml:space="preserve"> ADDIN EN.CITE.DATA </w:instrText>
      </w:r>
      <w:r w:rsidR="0098563E">
        <w:rPr>
          <w:rFonts w:asciiTheme="majorBidi" w:hAnsiTheme="majorBidi" w:cstheme="majorBidi"/>
          <w:sz w:val="24"/>
          <w:szCs w:val="24"/>
          <w:lang w:bidi="ar-SA"/>
        </w:rPr>
      </w:r>
      <w:r w:rsidR="0098563E">
        <w:rPr>
          <w:rFonts w:asciiTheme="majorBidi" w:hAnsiTheme="majorBidi" w:cstheme="majorBidi"/>
          <w:sz w:val="24"/>
          <w:szCs w:val="24"/>
          <w:lang w:bidi="ar-SA"/>
        </w:rPr>
        <w:fldChar w:fldCharType="end"/>
      </w:r>
      <w:r w:rsidR="007B0537">
        <w:rPr>
          <w:rFonts w:asciiTheme="majorBidi" w:hAnsiTheme="majorBidi" w:cstheme="majorBidi"/>
          <w:sz w:val="24"/>
          <w:szCs w:val="24"/>
          <w:lang w:bidi="ar-SA"/>
        </w:rPr>
        <w:fldChar w:fldCharType="separate"/>
      </w:r>
      <w:r w:rsidR="0098563E">
        <w:rPr>
          <w:rFonts w:asciiTheme="majorBidi" w:hAnsiTheme="majorBidi" w:cstheme="majorBidi"/>
          <w:noProof/>
          <w:sz w:val="24"/>
          <w:szCs w:val="24"/>
          <w:lang w:bidi="ar-SA"/>
        </w:rPr>
        <w:t>[</w:t>
      </w:r>
      <w:hyperlink w:anchor="_ENREF_26" w:tooltip="Odekerken, 2013 #314" w:history="1">
        <w:r w:rsidR="006C227A">
          <w:rPr>
            <w:rFonts w:asciiTheme="majorBidi" w:hAnsiTheme="majorBidi" w:cstheme="majorBidi"/>
            <w:noProof/>
            <w:sz w:val="24"/>
            <w:szCs w:val="24"/>
            <w:lang w:bidi="ar-SA"/>
          </w:rPr>
          <w:t>26</w:t>
        </w:r>
      </w:hyperlink>
      <w:r w:rsidR="0098563E">
        <w:rPr>
          <w:rFonts w:asciiTheme="majorBidi" w:hAnsiTheme="majorBidi" w:cstheme="majorBidi"/>
          <w:noProof/>
          <w:sz w:val="24"/>
          <w:szCs w:val="24"/>
          <w:lang w:bidi="ar-SA"/>
        </w:rPr>
        <w:t xml:space="preserve">, </w:t>
      </w:r>
      <w:hyperlink w:anchor="_ENREF_27" w:tooltip="Odekerken, 2016 #651" w:history="1">
        <w:r w:rsidR="006C227A">
          <w:rPr>
            <w:rFonts w:asciiTheme="majorBidi" w:hAnsiTheme="majorBidi" w:cstheme="majorBidi"/>
            <w:noProof/>
            <w:sz w:val="24"/>
            <w:szCs w:val="24"/>
            <w:lang w:bidi="ar-SA"/>
          </w:rPr>
          <w:t>27</w:t>
        </w:r>
      </w:hyperlink>
      <w:r w:rsidR="0098563E">
        <w:rPr>
          <w:rFonts w:asciiTheme="majorBidi" w:hAnsiTheme="majorBidi" w:cstheme="majorBidi"/>
          <w:noProof/>
          <w:sz w:val="24"/>
          <w:szCs w:val="24"/>
          <w:lang w:bidi="ar-SA"/>
        </w:rPr>
        <w:t>]</w:t>
      </w:r>
      <w:r w:rsidR="007B0537">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STN-DBS decreases detrusor </w:t>
      </w:r>
      <w:proofErr w:type="spellStart"/>
      <w:r w:rsidRPr="007F5D7F">
        <w:rPr>
          <w:rFonts w:asciiTheme="majorBidi" w:hAnsiTheme="majorBidi" w:cstheme="majorBidi"/>
          <w:sz w:val="24"/>
          <w:szCs w:val="24"/>
          <w:lang w:bidi="ar-SA"/>
        </w:rPr>
        <w:t>hyperreflexia</w:t>
      </w:r>
      <w:proofErr w:type="spellEnd"/>
      <w:r w:rsidRPr="007F5D7F">
        <w:rPr>
          <w:rFonts w:asciiTheme="majorBidi" w:hAnsiTheme="majorBidi" w:cstheme="majorBidi"/>
          <w:sz w:val="24"/>
          <w:szCs w:val="24"/>
          <w:lang w:bidi="ar-SA"/>
        </w:rPr>
        <w:t xml:space="preserve"> and increases bladder capacity via modulation of bladder afferents and central sensory processing, while the impact of GPi on urinary prob</w:t>
      </w:r>
      <w:r w:rsidR="00E07E30">
        <w:rPr>
          <w:rFonts w:asciiTheme="majorBidi" w:hAnsiTheme="majorBidi" w:cstheme="majorBidi"/>
          <w:sz w:val="24"/>
          <w:szCs w:val="24"/>
          <w:lang w:bidi="ar-SA"/>
        </w:rPr>
        <w:t>lems is not well understood [31]</w:t>
      </w:r>
      <w:r w:rsidRPr="007F5D7F">
        <w:rPr>
          <w:rFonts w:asciiTheme="majorBidi" w:hAnsiTheme="majorBidi" w:cstheme="majorBidi"/>
          <w:sz w:val="24"/>
          <w:szCs w:val="24"/>
          <w:lang w:bidi="ar-SA"/>
        </w:rPr>
        <w:t>. Additionally, sleep-related problems such as insomnia, daytime sleepiness, and restless legs are common in Parkinson's disease patients. It has been shown that STN-DBS has a role in improving the objective polysomnographic features of sleep quality, which may be due to the resolution of motor symptoms and not the effect on the slee</w:t>
      </w:r>
      <w:r w:rsidR="000061F1">
        <w:rPr>
          <w:rFonts w:asciiTheme="majorBidi" w:hAnsiTheme="majorBidi" w:cstheme="majorBidi"/>
          <w:sz w:val="24"/>
          <w:szCs w:val="24"/>
          <w:lang w:bidi="ar-SA"/>
        </w:rPr>
        <w:t>p center [31]</w:t>
      </w:r>
      <w:r w:rsidRPr="007F5D7F">
        <w:rPr>
          <w:rFonts w:asciiTheme="majorBidi" w:hAnsiTheme="majorBidi" w:cstheme="majorBidi"/>
          <w:sz w:val="24"/>
          <w:szCs w:val="24"/>
          <w:lang w:bidi="ar-SA"/>
        </w:rPr>
        <w:t xml:space="preserve">. Regarding the adverse events, the reason for fewer complications of </w:t>
      </w:r>
      <w:proofErr w:type="gramStart"/>
      <w:r w:rsidRPr="007F5D7F">
        <w:rPr>
          <w:rFonts w:asciiTheme="majorBidi" w:hAnsiTheme="majorBidi" w:cstheme="majorBidi"/>
          <w:sz w:val="24"/>
          <w:szCs w:val="24"/>
          <w:lang w:bidi="ar-SA"/>
        </w:rPr>
        <w:t>Globus  pallidus</w:t>
      </w:r>
      <w:proofErr w:type="gramEnd"/>
      <w:r w:rsidRPr="007F5D7F">
        <w:rPr>
          <w:rFonts w:asciiTheme="majorBidi" w:hAnsiTheme="majorBidi" w:cstheme="majorBidi"/>
          <w:sz w:val="24"/>
          <w:szCs w:val="24"/>
          <w:lang w:bidi="ar-SA"/>
        </w:rPr>
        <w:t xml:space="preserve"> in swallowing motor function is not clearly known, but it can be attributed firstly to reciprocal connections between pedunculopontine nucleus(PPN) and </w:t>
      </w:r>
      <w:proofErr w:type="spellStart"/>
      <w:r w:rsidRPr="007F5D7F">
        <w:rPr>
          <w:rFonts w:asciiTheme="majorBidi" w:hAnsiTheme="majorBidi" w:cstheme="majorBidi"/>
          <w:sz w:val="24"/>
          <w:szCs w:val="24"/>
          <w:lang w:bidi="ar-SA"/>
        </w:rPr>
        <w:t>Gpi</w:t>
      </w:r>
      <w:proofErr w:type="spellEnd"/>
      <w:r w:rsidRPr="007F5D7F">
        <w:rPr>
          <w:rFonts w:asciiTheme="majorBidi" w:hAnsiTheme="majorBidi" w:cstheme="majorBidi"/>
          <w:sz w:val="24"/>
          <w:szCs w:val="24"/>
          <w:lang w:bidi="ar-SA"/>
        </w:rPr>
        <w:t xml:space="preserve"> or STN. GPI has an inhibitory effect on it, and STN has excitatory effects ,and secondly the theory that patients who received STN DBS did not  respond well like t</w:t>
      </w:r>
      <w:r w:rsidR="009749CA">
        <w:rPr>
          <w:rFonts w:asciiTheme="majorBidi" w:hAnsiTheme="majorBidi" w:cstheme="majorBidi"/>
          <w:sz w:val="24"/>
          <w:szCs w:val="24"/>
          <w:lang w:bidi="ar-SA"/>
        </w:rPr>
        <w:t>hose who underwent GPi DBS</w:t>
      </w:r>
      <w:r w:rsidR="009749CA">
        <w:rPr>
          <w:rFonts w:asciiTheme="majorBidi" w:hAnsiTheme="majorBidi" w:cstheme="majorBidi"/>
          <w:sz w:val="24"/>
          <w:szCs w:val="24"/>
          <w:lang w:bidi="ar-SA"/>
        </w:rPr>
        <w:fldChar w:fldCharType="begin"/>
      </w:r>
      <w:r w:rsidR="009749CA">
        <w:rPr>
          <w:rFonts w:asciiTheme="majorBidi" w:hAnsiTheme="majorBidi" w:cstheme="majorBidi"/>
          <w:sz w:val="24"/>
          <w:szCs w:val="24"/>
          <w:lang w:bidi="ar-SA"/>
        </w:rPr>
        <w:instrText xml:space="preserve"> ADDIN EN.CITE &lt;EndNote&gt;&lt;Cite&gt;&lt;Author&gt;Troche&lt;/Author&gt;&lt;Year&gt;2014&lt;/Year&gt;&lt;RecNum&gt;664&lt;/RecNum&gt;&lt;DisplayText&gt;[28]&lt;/DisplayText&gt;&lt;record&gt;&lt;rec-number&gt;664&lt;/rec-number&gt;&lt;foreign-keys&gt;&lt;key app="EN" db-id="rewfwt2w8r5sdvev9v0xsda92ff2twsr5ees"&gt;664&lt;/key&gt;&lt;/foreign-keys&gt;&lt;ref-type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009749CA">
        <w:rPr>
          <w:rFonts w:asciiTheme="majorBidi" w:hAnsiTheme="majorBidi" w:cstheme="majorBidi"/>
          <w:sz w:val="24"/>
          <w:szCs w:val="24"/>
          <w:lang w:bidi="ar-SA"/>
        </w:rPr>
        <w:fldChar w:fldCharType="separate"/>
      </w:r>
      <w:r w:rsidR="009749CA">
        <w:rPr>
          <w:rFonts w:asciiTheme="majorBidi" w:hAnsiTheme="majorBidi" w:cstheme="majorBidi"/>
          <w:noProof/>
          <w:sz w:val="24"/>
          <w:szCs w:val="24"/>
          <w:lang w:bidi="ar-SA"/>
        </w:rPr>
        <w:t>[</w:t>
      </w:r>
      <w:hyperlink w:anchor="_ENREF_28" w:tooltip="Troche, 2014 #315" w:history="1">
        <w:r w:rsidR="006C227A">
          <w:rPr>
            <w:rFonts w:asciiTheme="majorBidi" w:hAnsiTheme="majorBidi" w:cstheme="majorBidi"/>
            <w:noProof/>
            <w:sz w:val="24"/>
            <w:szCs w:val="24"/>
            <w:lang w:bidi="ar-SA"/>
          </w:rPr>
          <w:t>28</w:t>
        </w:r>
      </w:hyperlink>
      <w:r w:rsidR="009749CA">
        <w:rPr>
          <w:rFonts w:asciiTheme="majorBidi" w:hAnsiTheme="majorBidi" w:cstheme="majorBidi"/>
          <w:noProof/>
          <w:sz w:val="24"/>
          <w:szCs w:val="24"/>
          <w:lang w:bidi="ar-SA"/>
        </w:rPr>
        <w:t>]</w:t>
      </w:r>
      <w:r w:rsidR="009749CA">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Several studies had short follow-up periods, </w:t>
      </w:r>
      <w:proofErr w:type="gramStart"/>
      <w:r w:rsidRPr="007F5D7F">
        <w:rPr>
          <w:rFonts w:asciiTheme="majorBidi" w:hAnsiTheme="majorBidi" w:cstheme="majorBidi"/>
          <w:sz w:val="24"/>
          <w:szCs w:val="24"/>
          <w:lang w:bidi="ar-SA"/>
        </w:rPr>
        <w:t>so  determining</w:t>
      </w:r>
      <w:proofErr w:type="gramEnd"/>
      <w:r w:rsidRPr="007F5D7F">
        <w:rPr>
          <w:rFonts w:asciiTheme="majorBidi" w:hAnsiTheme="majorBidi" w:cstheme="majorBidi"/>
          <w:sz w:val="24"/>
          <w:szCs w:val="24"/>
          <w:lang w:bidi="ar-SA"/>
        </w:rPr>
        <w:t xml:space="preserve"> the long-term efficiency of DBS in PD patients needs studies with more follow-up duration</w:t>
      </w:r>
      <w:r w:rsidRPr="007F5D7F">
        <w:rPr>
          <w:rFonts w:asciiTheme="majorBidi" w:hAnsiTheme="majorBidi" w:cs="Times New Roman"/>
          <w:sz w:val="24"/>
          <w:szCs w:val="24"/>
          <w:rtl/>
          <w:lang w:bidi="ar-SA"/>
        </w:rPr>
        <w:t>.</w:t>
      </w:r>
    </w:p>
    <w:p w:rsidR="006F12B8" w:rsidRPr="007F5D7F" w:rsidRDefault="006F12B8" w:rsidP="006C227A">
      <w:pPr>
        <w:bidi w:val="0"/>
        <w:spacing w:line="480" w:lineRule="auto"/>
        <w:jc w:val="both"/>
        <w:rPr>
          <w:rFonts w:asciiTheme="majorBidi" w:hAnsiTheme="majorBidi" w:cstheme="majorBidi"/>
          <w:sz w:val="24"/>
          <w:szCs w:val="24"/>
          <w:lang w:bidi="ar-SA"/>
        </w:rPr>
      </w:pP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 xml:space="preserve">In addition, to assess the effect of medications and DBS on pain symptoms, a control group should </w:t>
      </w:r>
      <w:proofErr w:type="gramStart"/>
      <w:r w:rsidRPr="007F5D7F">
        <w:rPr>
          <w:rFonts w:asciiTheme="majorBidi" w:hAnsiTheme="majorBidi" w:cstheme="majorBidi"/>
          <w:sz w:val="24"/>
          <w:szCs w:val="24"/>
          <w:lang w:bidi="ar-SA"/>
        </w:rPr>
        <w:t>be  considered</w:t>
      </w:r>
      <w:proofErr w:type="gramEnd"/>
      <w:r w:rsidRPr="007F5D7F">
        <w:rPr>
          <w:rFonts w:asciiTheme="majorBidi" w:hAnsiTheme="majorBidi" w:cstheme="majorBidi"/>
          <w:sz w:val="24"/>
          <w:szCs w:val="24"/>
          <w:lang w:bidi="ar-SA"/>
        </w:rPr>
        <w:t xml:space="preserve"> in </w:t>
      </w:r>
      <w:proofErr w:type="spellStart"/>
      <w:r w:rsidRPr="007F5D7F">
        <w:rPr>
          <w:rFonts w:asciiTheme="majorBidi" w:hAnsiTheme="majorBidi" w:cstheme="majorBidi"/>
          <w:sz w:val="24"/>
          <w:szCs w:val="24"/>
          <w:lang w:bidi="ar-SA"/>
        </w:rPr>
        <w:t>futurestudies</w:t>
      </w:r>
      <w:proofErr w:type="spellEnd"/>
      <w:r w:rsidRPr="007F5D7F">
        <w:rPr>
          <w:rFonts w:asciiTheme="majorBidi" w:hAnsiTheme="majorBidi" w:cstheme="majorBidi"/>
          <w:sz w:val="24"/>
          <w:szCs w:val="24"/>
          <w:lang w:bidi="ar-SA"/>
        </w:rPr>
        <w:t xml:space="preserve">. The study conducted by Fan et al. was retrospective, and it is clear that  randomized controlled trials are much better </w:t>
      </w:r>
      <w:r w:rsidR="000061F1">
        <w:rPr>
          <w:rFonts w:asciiTheme="majorBidi" w:hAnsiTheme="majorBidi" w:cstheme="majorBidi"/>
          <w:sz w:val="24"/>
          <w:szCs w:val="24"/>
          <w:lang w:bidi="ar-SA"/>
        </w:rPr>
        <w:t xml:space="preserve">for these kinds of research </w:t>
      </w:r>
      <w:r w:rsidR="000061F1">
        <w:rPr>
          <w:rFonts w:asciiTheme="majorBidi" w:hAnsiTheme="majorBidi" w:cstheme="majorBidi"/>
          <w:sz w:val="24"/>
          <w:szCs w:val="24"/>
          <w:lang w:bidi="ar-SA"/>
        </w:rPr>
        <w:fldChar w:fldCharType="begin"/>
      </w:r>
      <w:r w:rsidR="000061F1">
        <w:rPr>
          <w:rFonts w:asciiTheme="majorBidi" w:hAnsiTheme="majorBidi" w:cstheme="majorBidi"/>
          <w:sz w:val="24"/>
          <w:szCs w:val="24"/>
          <w:lang w:bidi="ar-SA"/>
        </w:rPr>
        <w:instrText xml:space="preserve"> ADDIN EN.CITE &lt;EndNote&gt;&lt;Cite&gt;&lt;Author&gt;Fan&lt;/Author&gt;&lt;Year&gt;2020&lt;/Year&gt;&lt;RecNum&gt;663&lt;/RecNum&gt;&lt;DisplayText&gt;[30]&lt;/DisplayText&gt;&lt;record&gt;&lt;rec-number&gt;663&lt;/rec-number&gt;&lt;foreign-keys&gt;&lt;key app="EN" db-id="rewfwt2w8r5sdvev9v0xsda92ff2twsr5ees"&gt;663&lt;/key&gt;&lt;/foreign-keys&gt;&lt;ref-type name="Journal Article"&gt;17&lt;/ref-type&gt;&lt;contributors&gt;&lt;authors&gt;&lt;author&gt;Fan, Shi</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Ying&lt;/author&gt;&lt;author&gt;Wang, Kai</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Lei&lt;/author&gt;&lt;author&gt;Wang, Qiao&lt;/author&gt;&lt;author&gt;Michitomo, Shimabukuro&lt;/author&gt;&lt;author&gt;Zhang, Jian</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0061F1">
        <w:rPr>
          <w:rFonts w:asciiTheme="majorBidi" w:hAnsiTheme="majorBidi" w:cstheme="majorBidi"/>
          <w:sz w:val="24"/>
          <w:szCs w:val="24"/>
          <w:lang w:bidi="ar-SA"/>
        </w:rPr>
        <w:fldChar w:fldCharType="separate"/>
      </w:r>
      <w:r w:rsidR="000061F1">
        <w:rPr>
          <w:rFonts w:asciiTheme="majorBidi" w:hAnsiTheme="majorBidi" w:cstheme="majorBidi"/>
          <w:noProof/>
          <w:sz w:val="24"/>
          <w:szCs w:val="24"/>
          <w:lang w:bidi="ar-SA"/>
        </w:rPr>
        <w:t>[</w:t>
      </w:r>
      <w:hyperlink w:anchor="_ENREF_30" w:tooltip="Fan, 2020 #663" w:history="1">
        <w:r w:rsidR="006C227A">
          <w:rPr>
            <w:rFonts w:asciiTheme="majorBidi" w:hAnsiTheme="majorBidi" w:cstheme="majorBidi"/>
            <w:noProof/>
            <w:sz w:val="24"/>
            <w:szCs w:val="24"/>
            <w:lang w:bidi="ar-SA"/>
          </w:rPr>
          <w:t>30</w:t>
        </w:r>
      </w:hyperlink>
      <w:r w:rsidR="000061F1">
        <w:rPr>
          <w:rFonts w:asciiTheme="majorBidi" w:hAnsiTheme="majorBidi" w:cstheme="majorBidi"/>
          <w:noProof/>
          <w:sz w:val="24"/>
          <w:szCs w:val="24"/>
          <w:lang w:bidi="ar-SA"/>
        </w:rPr>
        <w:t>]</w:t>
      </w:r>
      <w:r w:rsidR="000061F1">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In longitudinal studies, like the studies in this review, the follow-up period is important because there will be dropouts due to</w:t>
      </w:r>
      <w:r w:rsidRPr="007F5D7F">
        <w:rPr>
          <w:rFonts w:asciiTheme="majorBidi" w:hAnsiTheme="majorBidi" w:cs="Times New Roman"/>
          <w:sz w:val="24"/>
          <w:szCs w:val="24"/>
          <w:rtl/>
          <w:lang w:bidi="ar-SA"/>
        </w:rPr>
        <w:t xml:space="preserve"> </w:t>
      </w:r>
    </w:p>
    <w:p w:rsidR="006F12B8" w:rsidRPr="007F5D7F" w:rsidRDefault="006F12B8" w:rsidP="006C227A">
      <w:pPr>
        <w:bidi w:val="0"/>
        <w:spacing w:line="480" w:lineRule="auto"/>
        <w:jc w:val="both"/>
        <w:rPr>
          <w:rFonts w:asciiTheme="majorBidi" w:hAnsiTheme="majorBidi" w:cstheme="majorBidi"/>
          <w:sz w:val="24"/>
          <w:szCs w:val="24"/>
          <w:lang w:bidi="ar-SA"/>
        </w:rPr>
      </w:pPr>
      <w:proofErr w:type="gramStart"/>
      <w:r w:rsidRPr="007F5D7F">
        <w:rPr>
          <w:rFonts w:asciiTheme="majorBidi" w:hAnsiTheme="majorBidi" w:cstheme="majorBidi"/>
          <w:sz w:val="24"/>
          <w:szCs w:val="24"/>
          <w:lang w:bidi="ar-SA"/>
        </w:rPr>
        <w:t>different</w:t>
      </w:r>
      <w:proofErr w:type="gramEnd"/>
      <w:r w:rsidRPr="007F5D7F">
        <w:rPr>
          <w:rFonts w:asciiTheme="majorBidi" w:hAnsiTheme="majorBidi" w:cstheme="majorBidi"/>
          <w:sz w:val="24"/>
          <w:szCs w:val="24"/>
          <w:lang w:bidi="ar-SA"/>
        </w:rPr>
        <w:t xml:space="preserve"> reasons. In the study conducted by Odekerken et al., at the third year of their follow-up, the</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sample size was 70 percent of the baseline cohort</w:t>
      </w:r>
      <w:r>
        <w:rPr>
          <w:rFonts w:asciiTheme="majorBidi" w:hAnsiTheme="majorBidi" w:cstheme="majorBidi"/>
          <w:sz w:val="24"/>
          <w:szCs w:val="24"/>
          <w:lang w:bidi="ar-SA"/>
        </w:rPr>
        <w:t xml:space="preserve"> </w:t>
      </w:r>
      <w:proofErr w:type="gramStart"/>
      <w:r w:rsidRPr="007F5D7F">
        <w:rPr>
          <w:rFonts w:asciiTheme="majorBidi" w:hAnsiTheme="majorBidi" w:cstheme="majorBidi"/>
          <w:sz w:val="24"/>
          <w:szCs w:val="24"/>
          <w:lang w:bidi="ar-SA"/>
        </w:rPr>
        <w:t>( there</w:t>
      </w:r>
      <w:proofErr w:type="gramEnd"/>
      <w:r w:rsidRPr="007F5D7F">
        <w:rPr>
          <w:rFonts w:asciiTheme="majorBidi" w:hAnsiTheme="majorBidi" w:cstheme="majorBidi"/>
          <w:sz w:val="24"/>
          <w:szCs w:val="24"/>
          <w:lang w:bidi="ar-SA"/>
        </w:rPr>
        <w:t xml:space="preserve"> were wit</w:t>
      </w:r>
      <w:r>
        <w:rPr>
          <w:rFonts w:asciiTheme="majorBidi" w:hAnsiTheme="majorBidi" w:cstheme="majorBidi"/>
          <w:sz w:val="24"/>
          <w:szCs w:val="24"/>
          <w:lang w:bidi="ar-SA"/>
        </w:rPr>
        <w:t xml:space="preserve">hdrawals in the follow-up </w:t>
      </w:r>
      <w:proofErr w:type="spellStart"/>
      <w:r>
        <w:rPr>
          <w:rFonts w:asciiTheme="majorBidi" w:hAnsiTheme="majorBidi" w:cstheme="majorBidi"/>
          <w:sz w:val="24"/>
          <w:szCs w:val="24"/>
          <w:lang w:bidi="ar-SA"/>
        </w:rPr>
        <w:t>perio</w:t>
      </w:r>
      <w:proofErr w:type="spellEnd"/>
      <w:r>
        <w:rPr>
          <w:rFonts w:asciiTheme="majorBidi" w:hAnsiTheme="majorBidi" w:cstheme="majorBidi"/>
          <w:sz w:val="24"/>
          <w:szCs w:val="24"/>
          <w:lang w:bidi="ar-SA"/>
        </w:rPr>
        <w:t>)</w:t>
      </w:r>
      <w:r w:rsidRPr="007F5D7F">
        <w:rPr>
          <w:rFonts w:asciiTheme="majorBidi" w:hAnsiTheme="majorBidi" w:cs="Times New Roman"/>
          <w:sz w:val="24"/>
          <w:szCs w:val="24"/>
          <w:rtl/>
          <w:lang w:bidi="ar-SA"/>
        </w:rPr>
        <w:t>.</w:t>
      </w:r>
      <w:r>
        <w:rPr>
          <w:rFonts w:asciiTheme="majorBidi" w:hAnsiTheme="majorBidi" w:cstheme="majorBidi"/>
          <w:sz w:val="24"/>
          <w:szCs w:val="24"/>
          <w:lang w:bidi="ar-SA"/>
        </w:rPr>
        <w:t xml:space="preserve"> </w:t>
      </w:r>
      <w:r w:rsidRPr="007F5D7F">
        <w:rPr>
          <w:rFonts w:asciiTheme="majorBidi" w:hAnsiTheme="majorBidi" w:cstheme="majorBidi"/>
          <w:sz w:val="24"/>
          <w:szCs w:val="24"/>
          <w:lang w:bidi="ar-SA"/>
        </w:rPr>
        <w:t>However, the sample size of the study was considered suitab</w:t>
      </w:r>
      <w:r w:rsidR="006C227A">
        <w:rPr>
          <w:rFonts w:asciiTheme="majorBidi" w:hAnsiTheme="majorBidi" w:cstheme="majorBidi"/>
          <w:sz w:val="24"/>
          <w:szCs w:val="24"/>
          <w:lang w:bidi="ar-SA"/>
        </w:rPr>
        <w:t xml:space="preserve">le for statistical analysis </w:t>
      </w:r>
      <w:r w:rsidR="006C227A">
        <w:rPr>
          <w:rFonts w:asciiTheme="majorBidi" w:hAnsiTheme="majorBidi" w:cstheme="majorBidi"/>
          <w:sz w:val="24"/>
          <w:szCs w:val="24"/>
          <w:lang w:bidi="ar-SA"/>
        </w:rPr>
        <w:fldChar w:fldCharType="begin"/>
      </w:r>
      <w:r w:rsidR="006C227A">
        <w:rPr>
          <w:rFonts w:asciiTheme="majorBidi" w:hAnsiTheme="majorBidi" w:cstheme="majorBidi"/>
          <w:sz w:val="24"/>
          <w:szCs w:val="24"/>
          <w:lang w:bidi="ar-SA"/>
        </w:rPr>
        <w:instrText xml:space="preserve"> ADDIN EN.CITE &lt;EndNote&gt;&lt;Cite&gt;&lt;Author&gt;Odekerken&lt;/Author&gt;&lt;Year&gt;2016&lt;/Year&gt;&lt;RecNum&gt;665&lt;/RecNum&gt;&lt;DisplayText&gt;[27]&lt;/DisplayText&gt;&lt;record&gt;&lt;rec-number&gt;665&lt;/rec-number&gt;&lt;foreign-keys&gt;&lt;key app="EN" db-id="rewfwt2w8r5sdvev9v0xsda92ff2twsr5ees"&gt;665&lt;/key&gt;&lt;/foreign-keys&gt;&lt;ref-type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006C227A">
        <w:rPr>
          <w:rFonts w:asciiTheme="majorBidi" w:hAnsiTheme="majorBidi" w:cstheme="majorBidi"/>
          <w:sz w:val="24"/>
          <w:szCs w:val="24"/>
          <w:lang w:bidi="ar-SA"/>
        </w:rPr>
        <w:fldChar w:fldCharType="separate"/>
      </w:r>
      <w:r w:rsidR="006C227A">
        <w:rPr>
          <w:rFonts w:asciiTheme="majorBidi" w:hAnsiTheme="majorBidi" w:cstheme="majorBidi"/>
          <w:noProof/>
          <w:sz w:val="24"/>
          <w:szCs w:val="24"/>
          <w:lang w:bidi="ar-SA"/>
        </w:rPr>
        <w:t>[</w:t>
      </w:r>
      <w:hyperlink w:anchor="_ENREF_27" w:tooltip="Odekerken, 2016 #651" w:history="1">
        <w:r w:rsidR="006C227A">
          <w:rPr>
            <w:rFonts w:asciiTheme="majorBidi" w:hAnsiTheme="majorBidi" w:cstheme="majorBidi"/>
            <w:noProof/>
            <w:sz w:val="24"/>
            <w:szCs w:val="24"/>
            <w:lang w:bidi="ar-SA"/>
          </w:rPr>
          <w:t>27</w:t>
        </w:r>
      </w:hyperlink>
      <w:r w:rsidR="006C227A">
        <w:rPr>
          <w:rFonts w:asciiTheme="majorBidi" w:hAnsiTheme="majorBidi" w:cstheme="majorBidi"/>
          <w:noProof/>
          <w:sz w:val="24"/>
          <w:szCs w:val="24"/>
          <w:lang w:bidi="ar-SA"/>
        </w:rPr>
        <w:t>]</w:t>
      </w:r>
      <w:r w:rsidR="006C227A">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The findings</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 xml:space="preserve">of this study must be interpreted cautiously. It can be can generally hypothesized, but not definitely stated, that STN-DBS and GPi-DBS are both suitable stimulation sites. However, STN had </w:t>
      </w:r>
      <w:proofErr w:type="gramStart"/>
      <w:r w:rsidRPr="007F5D7F">
        <w:rPr>
          <w:rFonts w:asciiTheme="majorBidi" w:hAnsiTheme="majorBidi" w:cstheme="majorBidi"/>
          <w:sz w:val="24"/>
          <w:szCs w:val="24"/>
          <w:lang w:bidi="ar-SA"/>
        </w:rPr>
        <w:t>better  outcomes</w:t>
      </w:r>
      <w:proofErr w:type="gramEnd"/>
      <w:r w:rsidRPr="007F5D7F">
        <w:rPr>
          <w:rFonts w:asciiTheme="majorBidi" w:hAnsiTheme="majorBidi" w:cstheme="majorBidi"/>
          <w:sz w:val="24"/>
          <w:szCs w:val="24"/>
          <w:lang w:bidi="ar-SA"/>
        </w:rPr>
        <w:t xml:space="preserve"> regarding urinary symptoms, </w:t>
      </w:r>
      <w:r w:rsidRPr="007F5D7F">
        <w:rPr>
          <w:rFonts w:asciiTheme="majorBidi" w:hAnsiTheme="majorBidi" w:cstheme="majorBidi"/>
          <w:sz w:val="24"/>
          <w:szCs w:val="24"/>
          <w:lang w:bidi="ar-SA"/>
        </w:rPr>
        <w:lastRenderedPageBreak/>
        <w:t xml:space="preserve">pain, dyskinesia, and action tremor. The main limitation of </w:t>
      </w:r>
      <w:proofErr w:type="gramStart"/>
      <w:r w:rsidRPr="007F5D7F">
        <w:rPr>
          <w:rFonts w:asciiTheme="majorBidi" w:hAnsiTheme="majorBidi" w:cstheme="majorBidi"/>
          <w:sz w:val="24"/>
          <w:szCs w:val="24"/>
          <w:lang w:bidi="ar-SA"/>
        </w:rPr>
        <w:t>this  systematic</w:t>
      </w:r>
      <w:proofErr w:type="gramEnd"/>
      <w:r w:rsidRPr="007F5D7F">
        <w:rPr>
          <w:rFonts w:asciiTheme="majorBidi" w:hAnsiTheme="majorBidi" w:cstheme="majorBidi"/>
          <w:sz w:val="24"/>
          <w:szCs w:val="24"/>
          <w:lang w:bidi="ar-SA"/>
        </w:rPr>
        <w:t xml:space="preserve"> review study was moderate to low quality of the included studies (accor</w:t>
      </w:r>
      <w:r w:rsidR="00D211BC">
        <w:rPr>
          <w:rFonts w:asciiTheme="majorBidi" w:hAnsiTheme="majorBidi" w:cstheme="majorBidi"/>
          <w:sz w:val="24"/>
          <w:szCs w:val="24"/>
          <w:lang w:bidi="ar-SA"/>
        </w:rPr>
        <w:t>ding to the Modified Jadad scal</w:t>
      </w:r>
      <w:r w:rsidRPr="007F5D7F">
        <w:rPr>
          <w:rFonts w:asciiTheme="majorBidi" w:hAnsiTheme="majorBidi" w:cstheme="majorBidi"/>
          <w:sz w:val="24"/>
          <w:szCs w:val="24"/>
          <w:lang w:bidi="ar-SA"/>
        </w:rPr>
        <w:t>e</w:t>
      </w:r>
      <w:r w:rsidR="00D211BC">
        <w:rPr>
          <w:rFonts w:asciiTheme="majorBidi" w:hAnsiTheme="majorBidi" w:cstheme="majorBidi"/>
          <w:sz w:val="24"/>
          <w:szCs w:val="24"/>
          <w:lang w:bidi="ar-SA"/>
        </w:rPr>
        <w:t>).</w:t>
      </w:r>
    </w:p>
    <w:p w:rsidR="006F12B8" w:rsidRPr="00710C7F" w:rsidRDefault="006F12B8" w:rsidP="006F12B8">
      <w:pPr>
        <w:bidi w:val="0"/>
        <w:spacing w:line="480" w:lineRule="auto"/>
        <w:jc w:val="both"/>
        <w:rPr>
          <w:rFonts w:asciiTheme="majorBidi" w:hAnsiTheme="majorBidi" w:cstheme="majorBidi"/>
          <w:b/>
          <w:bCs/>
          <w:lang w:bidi="ar-SA"/>
        </w:rPr>
      </w:pPr>
      <w:r w:rsidRPr="00710C7F">
        <w:rPr>
          <w:rFonts w:asciiTheme="majorBidi" w:hAnsiTheme="majorBidi" w:cstheme="majorBidi"/>
          <w:b/>
          <w:bCs/>
          <w:lang w:bidi="ar-SA"/>
        </w:rPr>
        <w:t>Conclusion</w:t>
      </w:r>
    </w:p>
    <w:p w:rsidR="006F12B8" w:rsidRPr="003C66D6" w:rsidRDefault="006F12B8" w:rsidP="006F12B8">
      <w:pPr>
        <w:bidi w:val="0"/>
        <w:spacing w:line="480" w:lineRule="auto"/>
        <w:jc w:val="both"/>
        <w:rPr>
          <w:rFonts w:asciiTheme="majorBidi" w:hAnsiTheme="majorBidi" w:cstheme="majorBidi"/>
          <w:sz w:val="24"/>
          <w:szCs w:val="24"/>
          <w:lang w:bidi="ar-SA"/>
        </w:rPr>
      </w:pPr>
      <w:r w:rsidRPr="007F5D7F">
        <w:rPr>
          <w:rFonts w:asciiTheme="majorBidi" w:hAnsiTheme="majorBidi" w:cstheme="majorBidi"/>
          <w:sz w:val="24"/>
          <w:szCs w:val="24"/>
          <w:lang w:bidi="ar-SA"/>
        </w:rPr>
        <w:t>According to the results of this systematic review, although STN was better in terms of improving action</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 xml:space="preserve">tremor, and GPi was related to less adverse events in the studies, it cannot prove the superiority of </w:t>
      </w:r>
      <w:proofErr w:type="gramStart"/>
      <w:r w:rsidRPr="007F5D7F">
        <w:rPr>
          <w:rFonts w:asciiTheme="majorBidi" w:hAnsiTheme="majorBidi" w:cstheme="majorBidi"/>
          <w:sz w:val="24"/>
          <w:szCs w:val="24"/>
          <w:lang w:bidi="ar-SA"/>
        </w:rPr>
        <w:t>any</w:t>
      </w:r>
      <w:r>
        <w:rPr>
          <w:rFonts w:asciiTheme="majorBidi" w:hAnsiTheme="majorBidi" w:cstheme="majorBidi"/>
          <w:sz w:val="24"/>
          <w:szCs w:val="24"/>
          <w:lang w:bidi="ar-SA"/>
        </w:rPr>
        <w:t xml:space="preserve"> </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of</w:t>
      </w:r>
      <w:proofErr w:type="gramEnd"/>
      <w:r w:rsidRPr="007F5D7F">
        <w:rPr>
          <w:rFonts w:asciiTheme="majorBidi" w:hAnsiTheme="majorBidi" w:cstheme="majorBidi"/>
          <w:sz w:val="24"/>
          <w:szCs w:val="24"/>
          <w:lang w:bidi="ar-SA"/>
        </w:rPr>
        <w:t xml:space="preserve"> the two targets. It is clear that more and more clinical trials with large sample size, longer follow-up</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periods and more specific outcome assessments are needed to conclude which target is definitely better.</w:t>
      </w:r>
    </w:p>
    <w:p w:rsidR="008F60CC" w:rsidRDefault="008F60CC" w:rsidP="008F60CC">
      <w:pPr>
        <w:bidi w:val="0"/>
        <w:rPr>
          <w:rFonts w:asciiTheme="majorBidi" w:hAnsiTheme="majorBidi" w:cstheme="majorBidi"/>
        </w:rPr>
      </w:pPr>
    </w:p>
    <w:p w:rsidR="00111BF1" w:rsidRPr="008F60CC" w:rsidRDefault="008F60CC" w:rsidP="00C8657E">
      <w:pPr>
        <w:bidi w:val="0"/>
        <w:rPr>
          <w:rFonts w:asciiTheme="majorBidi" w:hAnsiTheme="majorBidi" w:cstheme="majorBidi"/>
          <w:b/>
          <w:bCs/>
        </w:rPr>
      </w:pPr>
      <w:proofErr w:type="gramStart"/>
      <w:r w:rsidRPr="008F60CC">
        <w:rPr>
          <w:rFonts w:asciiTheme="majorBidi" w:hAnsiTheme="majorBidi" w:cstheme="majorBidi"/>
          <w:b/>
          <w:bCs/>
        </w:rPr>
        <w:t>Acknowledgements :</w:t>
      </w:r>
      <w:proofErr w:type="gramEnd"/>
    </w:p>
    <w:p w:rsidR="008F60CC" w:rsidRDefault="00111BF1" w:rsidP="008A3218">
      <w:pPr>
        <w:bidi w:val="0"/>
        <w:spacing w:line="480" w:lineRule="auto"/>
        <w:jc w:val="both"/>
        <w:rPr>
          <w:rFonts w:asciiTheme="majorBidi" w:hAnsiTheme="majorBidi" w:cstheme="majorBidi"/>
        </w:rPr>
      </w:pPr>
      <w:r w:rsidRPr="00111BF1">
        <w:rPr>
          <w:rFonts w:asciiTheme="majorBidi" w:hAnsiTheme="majorBidi" w:cstheme="majorBidi"/>
        </w:rPr>
        <w:t>The author</w:t>
      </w:r>
      <w:r>
        <w:rPr>
          <w:rFonts w:asciiTheme="majorBidi" w:hAnsiTheme="majorBidi" w:cstheme="majorBidi"/>
        </w:rPr>
        <w:t xml:space="preserve"> </w:t>
      </w:r>
      <w:r w:rsidRPr="00111BF1">
        <w:rPr>
          <w:rFonts w:asciiTheme="majorBidi" w:hAnsiTheme="majorBidi" w:cstheme="majorBidi"/>
        </w:rPr>
        <w:t xml:space="preserve">would like to express </w:t>
      </w:r>
      <w:r>
        <w:rPr>
          <w:rFonts w:asciiTheme="majorBidi" w:hAnsiTheme="majorBidi" w:cstheme="majorBidi"/>
        </w:rPr>
        <w:t>his</w:t>
      </w:r>
      <w:r w:rsidRPr="00111BF1">
        <w:rPr>
          <w:rFonts w:asciiTheme="majorBidi" w:hAnsiTheme="majorBidi" w:cstheme="majorBidi"/>
        </w:rPr>
        <w:t xml:space="preserve"> gratitude to the Clinical Research Development Unit of Imam Khomeini Hospital, Urmia University of Medical Sciences, for English editing,</w:t>
      </w:r>
      <w:r w:rsidR="00AC72C2">
        <w:rPr>
          <w:rFonts w:asciiTheme="majorBidi" w:hAnsiTheme="majorBidi" w:cstheme="majorBidi"/>
        </w:rPr>
        <w:t xml:space="preserve"> especially Dr. </w:t>
      </w:r>
      <w:proofErr w:type="spellStart"/>
      <w:r w:rsidR="00AC72C2">
        <w:rPr>
          <w:rFonts w:asciiTheme="majorBidi" w:hAnsiTheme="majorBidi" w:cstheme="majorBidi"/>
        </w:rPr>
        <w:t>Nazila</w:t>
      </w:r>
      <w:proofErr w:type="spellEnd"/>
      <w:r w:rsidR="00AC72C2">
        <w:rPr>
          <w:rFonts w:asciiTheme="majorBidi" w:hAnsiTheme="majorBidi" w:cstheme="majorBidi"/>
        </w:rPr>
        <w:t xml:space="preserve"> </w:t>
      </w:r>
      <w:proofErr w:type="spellStart"/>
      <w:r w:rsidR="00AC72C2">
        <w:rPr>
          <w:rFonts w:asciiTheme="majorBidi" w:hAnsiTheme="majorBidi" w:cstheme="majorBidi"/>
        </w:rPr>
        <w:t>Farrokh</w:t>
      </w:r>
      <w:proofErr w:type="spellEnd"/>
      <w:r w:rsidR="00AC72C2">
        <w:rPr>
          <w:rFonts w:asciiTheme="majorBidi" w:hAnsiTheme="majorBidi" w:cstheme="majorBidi"/>
        </w:rPr>
        <w:t xml:space="preserve"> </w:t>
      </w:r>
      <w:proofErr w:type="spellStart"/>
      <w:r w:rsidR="00AC72C2">
        <w:rPr>
          <w:rFonts w:asciiTheme="majorBidi" w:hAnsiTheme="majorBidi" w:cstheme="majorBidi"/>
        </w:rPr>
        <w:t>Eslamloo</w:t>
      </w:r>
      <w:proofErr w:type="spellEnd"/>
      <w:r w:rsidR="00AC72C2">
        <w:rPr>
          <w:rFonts w:asciiTheme="majorBidi" w:hAnsiTheme="majorBidi" w:cstheme="majorBidi"/>
        </w:rPr>
        <w:t>.</w:t>
      </w:r>
    </w:p>
    <w:p w:rsidR="00C8657E" w:rsidRDefault="00C8657E" w:rsidP="00C8657E">
      <w:pPr>
        <w:bidi w:val="0"/>
        <w:rPr>
          <w:rFonts w:asciiTheme="majorBidi" w:hAnsiTheme="majorBidi" w:cstheme="majorBidi"/>
        </w:rPr>
      </w:pPr>
    </w:p>
    <w:p w:rsidR="00C8657E" w:rsidRDefault="00C8657E" w:rsidP="00C8657E">
      <w:pPr>
        <w:bidi w:val="0"/>
        <w:rPr>
          <w:rFonts w:asciiTheme="majorBidi" w:hAnsiTheme="majorBidi" w:cstheme="majorBidi"/>
        </w:rPr>
      </w:pPr>
    </w:p>
    <w:p w:rsidR="00C8657E" w:rsidRDefault="00C8657E" w:rsidP="00C8657E">
      <w:pPr>
        <w:bidi w:val="0"/>
        <w:rPr>
          <w:rFonts w:asciiTheme="majorBidi" w:hAnsiTheme="majorBidi" w:cstheme="majorBidi"/>
          <w:b/>
          <w:bCs/>
          <w:sz w:val="24"/>
          <w:szCs w:val="24"/>
        </w:rPr>
      </w:pPr>
      <w:proofErr w:type="gramStart"/>
      <w:r w:rsidRPr="00676B3C">
        <w:rPr>
          <w:rFonts w:asciiTheme="majorBidi" w:hAnsiTheme="majorBidi" w:cstheme="majorBidi"/>
          <w:b/>
          <w:bCs/>
          <w:sz w:val="24"/>
          <w:szCs w:val="24"/>
        </w:rPr>
        <w:t>there</w:t>
      </w:r>
      <w:proofErr w:type="gramEnd"/>
      <w:r w:rsidRPr="00676B3C">
        <w:rPr>
          <w:rFonts w:asciiTheme="majorBidi" w:hAnsiTheme="majorBidi" w:cstheme="majorBidi"/>
          <w:b/>
          <w:bCs/>
          <w:sz w:val="24"/>
          <w:szCs w:val="24"/>
        </w:rPr>
        <w:t xml:space="preserve"> are no conflicts of interest</w:t>
      </w:r>
      <w:r w:rsidR="0031383E" w:rsidRPr="00676B3C">
        <w:rPr>
          <w:rFonts w:asciiTheme="majorBidi" w:hAnsiTheme="majorBidi" w:cstheme="majorBidi"/>
          <w:b/>
          <w:bCs/>
          <w:sz w:val="24"/>
          <w:szCs w:val="24"/>
        </w:rPr>
        <w:t>.</w:t>
      </w:r>
    </w:p>
    <w:p w:rsidR="00152C52" w:rsidRDefault="00152C52" w:rsidP="00152C52">
      <w:pPr>
        <w:bidi w:val="0"/>
        <w:rPr>
          <w:rFonts w:asciiTheme="majorBidi" w:hAnsiTheme="majorBidi" w:cstheme="majorBidi"/>
          <w:b/>
          <w:bCs/>
          <w:sz w:val="24"/>
          <w:szCs w:val="24"/>
        </w:rPr>
      </w:pPr>
    </w:p>
    <w:p w:rsidR="00152C52" w:rsidRDefault="00152C52" w:rsidP="00152C52">
      <w:pPr>
        <w:bidi w:val="0"/>
        <w:rPr>
          <w:rFonts w:asciiTheme="majorBidi" w:hAnsiTheme="majorBidi" w:cstheme="majorBidi"/>
          <w:b/>
          <w:bCs/>
          <w:sz w:val="24"/>
          <w:szCs w:val="24"/>
        </w:rPr>
      </w:pPr>
    </w:p>
    <w:p w:rsidR="00152C52" w:rsidRDefault="00152C52" w:rsidP="00152C52">
      <w:pPr>
        <w:bidi w:val="0"/>
        <w:rPr>
          <w:rFonts w:asciiTheme="majorBidi" w:hAnsiTheme="majorBidi" w:cstheme="majorBidi"/>
          <w:b/>
          <w:bCs/>
          <w:sz w:val="24"/>
          <w:szCs w:val="24"/>
        </w:rPr>
      </w:pPr>
      <w:r w:rsidRPr="00152C52">
        <w:rPr>
          <w:rFonts w:asciiTheme="majorBidi" w:hAnsiTheme="majorBidi" w:cstheme="majorBidi"/>
          <w:b/>
          <w:bCs/>
          <w:sz w:val="24"/>
          <w:szCs w:val="24"/>
        </w:rPr>
        <w:t>Availability of Data and Materials</w:t>
      </w:r>
    </w:p>
    <w:p w:rsidR="00152C52" w:rsidRPr="00152C52" w:rsidRDefault="00152C52" w:rsidP="00152C52">
      <w:pPr>
        <w:bidi w:val="0"/>
        <w:rPr>
          <w:rFonts w:asciiTheme="majorBidi" w:hAnsiTheme="majorBidi" w:cstheme="majorBidi"/>
          <w:sz w:val="24"/>
          <w:szCs w:val="24"/>
          <w:rtl/>
        </w:rPr>
        <w:sectPr w:rsidR="00152C52" w:rsidRPr="00152C52" w:rsidSect="008F60CC">
          <w:pgSz w:w="11906" w:h="16838"/>
          <w:pgMar w:top="1440" w:right="1440" w:bottom="1440" w:left="1440" w:header="709" w:footer="709" w:gutter="0"/>
          <w:lnNumType w:countBy="1" w:restart="continuous"/>
          <w:cols w:space="708"/>
          <w:rtlGutter/>
          <w:docGrid w:linePitch="360"/>
        </w:sectPr>
      </w:pPr>
      <w:r w:rsidRPr="00152C52">
        <w:rPr>
          <w:rFonts w:asciiTheme="majorBidi" w:hAnsiTheme="majorBidi" w:cstheme="majorBidi"/>
          <w:sz w:val="24"/>
          <w:szCs w:val="24"/>
        </w:rPr>
        <w:t>Data are available upon reasonable request.</w:t>
      </w:r>
    </w:p>
    <w:p w:rsidR="00134161" w:rsidRPr="00AB6C58" w:rsidRDefault="00A51AE3" w:rsidP="00AB6C58">
      <w:pPr>
        <w:bidi w:val="0"/>
        <w:spacing w:line="480" w:lineRule="auto"/>
        <w:rPr>
          <w:rFonts w:asciiTheme="majorBidi" w:hAnsiTheme="majorBidi" w:cstheme="majorBidi"/>
          <w:b/>
          <w:bCs/>
        </w:rPr>
      </w:pPr>
      <w:r w:rsidRPr="00710C7F">
        <w:rPr>
          <w:rFonts w:asciiTheme="majorBidi" w:hAnsiTheme="majorBidi" w:cstheme="majorBidi"/>
          <w:b/>
          <w:bCs/>
        </w:rPr>
        <w:lastRenderedPageBreak/>
        <w:t>References</w:t>
      </w:r>
    </w:p>
    <w:p w:rsidR="00134161" w:rsidRDefault="00134161" w:rsidP="006F12B8">
      <w:pPr>
        <w:tabs>
          <w:tab w:val="left" w:pos="3256"/>
        </w:tabs>
        <w:bidi w:val="0"/>
        <w:rPr>
          <w:rFonts w:asciiTheme="majorBidi" w:hAnsiTheme="majorBidi" w:cstheme="majorBidi"/>
        </w:rPr>
      </w:pPr>
    </w:p>
    <w:p w:rsidR="006C227A" w:rsidRPr="006C227A" w:rsidRDefault="00134161" w:rsidP="00AB6C58">
      <w:pPr>
        <w:bidi w:val="0"/>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6C227A" w:rsidRPr="006C227A">
        <w:rPr>
          <w:rFonts w:ascii="Calibri" w:hAnsi="Calibri" w:cstheme="majorBidi"/>
          <w:noProof/>
        </w:rPr>
        <w:t>1.</w:t>
      </w:r>
      <w:r w:rsidR="006C227A" w:rsidRPr="006C227A">
        <w:rPr>
          <w:rFonts w:ascii="Calibri" w:hAnsi="Calibri" w:cstheme="majorBidi"/>
          <w:noProof/>
        </w:rPr>
        <w:tab/>
        <w:t>Blauwendraat C, Nalls MA, Singleton AB. The genetic architecture of Parkinson's disease. The Lancet Neurology. 2020;19(2):170-8.</w:t>
      </w:r>
      <w:bookmarkEnd w:id="1"/>
    </w:p>
    <w:p w:rsidR="006C227A" w:rsidRPr="006C227A" w:rsidRDefault="006C227A" w:rsidP="00AB6C58">
      <w:pPr>
        <w:bidi w:val="0"/>
        <w:spacing w:after="0" w:line="240" w:lineRule="auto"/>
        <w:rPr>
          <w:rFonts w:ascii="Calibri" w:hAnsi="Calibri" w:cstheme="majorBidi"/>
          <w:noProof/>
        </w:rPr>
      </w:pPr>
      <w:bookmarkStart w:id="2" w:name="_ENREF_2"/>
      <w:r w:rsidRPr="006C227A">
        <w:rPr>
          <w:rFonts w:ascii="Calibri" w:hAnsi="Calibri" w:cstheme="majorBidi"/>
          <w:noProof/>
        </w:rPr>
        <w:t>2.</w:t>
      </w:r>
      <w:r w:rsidRPr="006C227A">
        <w:rPr>
          <w:rFonts w:ascii="Calibri" w:hAnsi="Calibri" w:cstheme="majorBidi"/>
          <w:noProof/>
        </w:rPr>
        <w:tab/>
        <w:t>Raza C, Anjum R. Parkinson's disease: Mechanisms, translational models and management strategies. Life sciences. 2019;226:77-90.</w:t>
      </w:r>
      <w:bookmarkEnd w:id="2"/>
    </w:p>
    <w:p w:rsidR="006C227A" w:rsidRPr="006C227A" w:rsidRDefault="006C227A" w:rsidP="00AB6C58">
      <w:pPr>
        <w:bidi w:val="0"/>
        <w:spacing w:after="0" w:line="240" w:lineRule="auto"/>
        <w:rPr>
          <w:rFonts w:ascii="Calibri" w:hAnsi="Calibri" w:cstheme="majorBidi"/>
          <w:noProof/>
        </w:rPr>
      </w:pPr>
      <w:bookmarkStart w:id="3" w:name="_ENREF_3"/>
      <w:r w:rsidRPr="006C227A">
        <w:rPr>
          <w:rFonts w:ascii="Calibri" w:hAnsi="Calibri" w:cstheme="majorBidi"/>
          <w:noProof/>
        </w:rPr>
        <w:t>3.</w:t>
      </w:r>
      <w:r w:rsidRPr="006C227A">
        <w:rPr>
          <w:rFonts w:ascii="Calibri" w:hAnsi="Calibri" w:cstheme="majorBidi"/>
          <w:noProof/>
        </w:rPr>
        <w:tab/>
        <w:t>Tysnes O-B, Storstein A. Epidemiology of Parkinson’s disease. Journal of neural transmission. 2017;124(8):901-5.</w:t>
      </w:r>
      <w:bookmarkEnd w:id="3"/>
    </w:p>
    <w:p w:rsidR="006C227A" w:rsidRPr="006C227A" w:rsidRDefault="006C227A" w:rsidP="00AB6C58">
      <w:pPr>
        <w:bidi w:val="0"/>
        <w:spacing w:after="0" w:line="240" w:lineRule="auto"/>
        <w:rPr>
          <w:rFonts w:ascii="Calibri" w:hAnsi="Calibri" w:cstheme="majorBidi"/>
          <w:noProof/>
        </w:rPr>
      </w:pPr>
      <w:bookmarkStart w:id="4" w:name="_ENREF_4"/>
      <w:r w:rsidRPr="006C227A">
        <w:rPr>
          <w:rFonts w:ascii="Calibri" w:hAnsi="Calibri" w:cstheme="majorBidi"/>
          <w:noProof/>
        </w:rPr>
        <w:t>4.</w:t>
      </w:r>
      <w:r w:rsidRPr="006C227A">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4"/>
    </w:p>
    <w:p w:rsidR="006C227A" w:rsidRPr="006C227A" w:rsidRDefault="006C227A" w:rsidP="00AB6C58">
      <w:pPr>
        <w:bidi w:val="0"/>
        <w:spacing w:after="0" w:line="240" w:lineRule="auto"/>
        <w:rPr>
          <w:rFonts w:ascii="Calibri" w:hAnsi="Calibri" w:cstheme="majorBidi"/>
          <w:noProof/>
        </w:rPr>
      </w:pPr>
      <w:bookmarkStart w:id="5" w:name="_ENREF_5"/>
      <w:r w:rsidRPr="006C227A">
        <w:rPr>
          <w:rFonts w:ascii="Calibri" w:hAnsi="Calibri" w:cstheme="majorBidi"/>
          <w:noProof/>
        </w:rPr>
        <w:t>5.</w:t>
      </w:r>
      <w:r w:rsidRPr="006C227A">
        <w:rPr>
          <w:rFonts w:ascii="Calibri" w:hAnsi="Calibri" w:cstheme="majorBidi"/>
          <w:noProof/>
        </w:rPr>
        <w:tab/>
        <w:t>Rocca WA. The burden of Parkinson's disease: a worldwide perspective. The Lancet Neurology. 2018;17(11):928-9.</w:t>
      </w:r>
      <w:bookmarkEnd w:id="5"/>
    </w:p>
    <w:p w:rsidR="006C227A" w:rsidRPr="006C227A" w:rsidRDefault="006C227A" w:rsidP="00AB6C58">
      <w:pPr>
        <w:bidi w:val="0"/>
        <w:spacing w:after="0" w:line="240" w:lineRule="auto"/>
        <w:rPr>
          <w:rFonts w:ascii="Calibri" w:hAnsi="Calibri" w:cstheme="majorBidi"/>
          <w:noProof/>
        </w:rPr>
      </w:pPr>
      <w:bookmarkStart w:id="6" w:name="_ENREF_6"/>
      <w:r w:rsidRPr="006C227A">
        <w:rPr>
          <w:rFonts w:ascii="Calibri" w:hAnsi="Calibri" w:cstheme="majorBidi"/>
          <w:noProof/>
        </w:rPr>
        <w:t>6.</w:t>
      </w:r>
      <w:r w:rsidRPr="006C227A">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6"/>
    </w:p>
    <w:p w:rsidR="006C227A" w:rsidRPr="006C227A" w:rsidRDefault="006C227A" w:rsidP="00AB6C58">
      <w:pPr>
        <w:bidi w:val="0"/>
        <w:spacing w:after="0" w:line="240" w:lineRule="auto"/>
        <w:rPr>
          <w:rFonts w:ascii="Calibri" w:hAnsi="Calibri" w:cstheme="majorBidi"/>
          <w:noProof/>
        </w:rPr>
      </w:pPr>
      <w:bookmarkStart w:id="7" w:name="_ENREF_7"/>
      <w:r w:rsidRPr="006C227A">
        <w:rPr>
          <w:rFonts w:ascii="Calibri" w:hAnsi="Calibri" w:cstheme="majorBidi"/>
          <w:noProof/>
        </w:rPr>
        <w:t>7.</w:t>
      </w:r>
      <w:r w:rsidRPr="006C227A">
        <w:rPr>
          <w:rFonts w:ascii="Calibri" w:hAnsi="Calibri" w:cstheme="majorBidi"/>
          <w:noProof/>
        </w:rPr>
        <w:tab/>
        <w:t>Mirelman A, Bonato P, Camicioli R, Ellis TD, Giladi N, Hamilton JL, et al. Gait impairments in Parkinson's disease. The Lancet Neurology. 2019;18(7):697-708.</w:t>
      </w:r>
      <w:bookmarkEnd w:id="7"/>
    </w:p>
    <w:p w:rsidR="006C227A" w:rsidRPr="006C227A" w:rsidRDefault="006C227A" w:rsidP="00AB6C58">
      <w:pPr>
        <w:bidi w:val="0"/>
        <w:spacing w:after="0" w:line="240" w:lineRule="auto"/>
        <w:rPr>
          <w:rFonts w:ascii="Calibri" w:hAnsi="Calibri" w:cstheme="majorBidi"/>
          <w:noProof/>
        </w:rPr>
      </w:pPr>
      <w:bookmarkStart w:id="8" w:name="_ENREF_8"/>
      <w:r w:rsidRPr="006C227A">
        <w:rPr>
          <w:rFonts w:ascii="Calibri" w:hAnsi="Calibri" w:cstheme="majorBidi"/>
          <w:noProof/>
        </w:rPr>
        <w:t>8.</w:t>
      </w:r>
      <w:r w:rsidRPr="006C227A">
        <w:rPr>
          <w:rFonts w:ascii="Calibri" w:hAnsi="Calibri" w:cstheme="majorBidi"/>
          <w:noProof/>
        </w:rPr>
        <w:tab/>
        <w:t>Marras C, Canning CG, Goldman SM. Environment, lifestyle, and Parkinson's disease: implications for prevention in the next decade. Movement Disorders. 2019;34(6):801-11.</w:t>
      </w:r>
      <w:bookmarkEnd w:id="8"/>
    </w:p>
    <w:p w:rsidR="006C227A" w:rsidRPr="006C227A" w:rsidRDefault="006C227A" w:rsidP="00AB6C58">
      <w:pPr>
        <w:bidi w:val="0"/>
        <w:spacing w:after="0" w:line="240" w:lineRule="auto"/>
        <w:rPr>
          <w:rFonts w:ascii="Calibri" w:hAnsi="Calibri" w:cstheme="majorBidi"/>
          <w:noProof/>
        </w:rPr>
      </w:pPr>
      <w:bookmarkStart w:id="9" w:name="_ENREF_9"/>
      <w:r w:rsidRPr="006C227A">
        <w:rPr>
          <w:rFonts w:ascii="Calibri" w:hAnsi="Calibri" w:cstheme="majorBidi"/>
          <w:noProof/>
        </w:rPr>
        <w:t>9.</w:t>
      </w:r>
      <w:r w:rsidRPr="006C227A">
        <w:rPr>
          <w:rFonts w:ascii="Calibri" w:hAnsi="Calibri" w:cstheme="majorBidi"/>
          <w:noProof/>
        </w:rPr>
        <w:tab/>
        <w:t>Zhao Y, Qin L, Pan H, Liu Z, Jiang L, He Y, et al. The role of genetics in Parkinson’s disease: a large cohort study in Chinese mainland population. Brain. 2020;143(7):2220-34.</w:t>
      </w:r>
      <w:bookmarkEnd w:id="9"/>
    </w:p>
    <w:p w:rsidR="006C227A" w:rsidRPr="006C227A" w:rsidRDefault="006C227A" w:rsidP="00AB6C58">
      <w:pPr>
        <w:bidi w:val="0"/>
        <w:spacing w:after="0" w:line="240" w:lineRule="auto"/>
        <w:rPr>
          <w:rFonts w:ascii="Calibri" w:hAnsi="Calibri" w:cstheme="majorBidi"/>
          <w:noProof/>
        </w:rPr>
      </w:pPr>
      <w:bookmarkStart w:id="10" w:name="_ENREF_10"/>
      <w:r w:rsidRPr="006C227A">
        <w:rPr>
          <w:rFonts w:ascii="Calibri" w:hAnsi="Calibri" w:cstheme="majorBidi"/>
          <w:noProof/>
        </w:rPr>
        <w:t>10.</w:t>
      </w:r>
      <w:r w:rsidRPr="006C227A">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10"/>
    </w:p>
    <w:p w:rsidR="006C227A" w:rsidRPr="006C227A" w:rsidRDefault="006C227A" w:rsidP="00AB6C58">
      <w:pPr>
        <w:bidi w:val="0"/>
        <w:spacing w:after="0" w:line="240" w:lineRule="auto"/>
        <w:rPr>
          <w:rFonts w:ascii="Calibri" w:hAnsi="Calibri" w:cstheme="majorBidi"/>
          <w:noProof/>
        </w:rPr>
      </w:pPr>
      <w:bookmarkStart w:id="11" w:name="_ENREF_11"/>
      <w:r w:rsidRPr="006C227A">
        <w:rPr>
          <w:rFonts w:ascii="Calibri" w:hAnsi="Calibri" w:cstheme="majorBidi"/>
          <w:noProof/>
        </w:rPr>
        <w:t>11.</w:t>
      </w:r>
      <w:r w:rsidRPr="006C227A">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11"/>
    </w:p>
    <w:p w:rsidR="006C227A" w:rsidRPr="006C227A" w:rsidRDefault="006C227A" w:rsidP="00AB6C58">
      <w:pPr>
        <w:bidi w:val="0"/>
        <w:spacing w:after="0" w:line="240" w:lineRule="auto"/>
        <w:rPr>
          <w:rFonts w:ascii="Calibri" w:hAnsi="Calibri" w:cstheme="majorBidi"/>
          <w:noProof/>
        </w:rPr>
      </w:pPr>
      <w:bookmarkStart w:id="12" w:name="_ENREF_12"/>
      <w:r w:rsidRPr="006C227A">
        <w:rPr>
          <w:rFonts w:ascii="Calibri" w:hAnsi="Calibri" w:cstheme="majorBidi"/>
          <w:noProof/>
        </w:rPr>
        <w:t>12.</w:t>
      </w:r>
      <w:r w:rsidRPr="006C227A">
        <w:rPr>
          <w:rFonts w:ascii="Calibri" w:hAnsi="Calibri" w:cstheme="majorBidi"/>
          <w:noProof/>
        </w:rPr>
        <w:tab/>
        <w:t>de Bie RM, Clarke CE, Espay AJ, Fox SH, Lang AE. Initiation of pharmacological therapy in Parkinson's disease: when, why, and how. The Lancet Neurology. 2020;19(5):452-61.</w:t>
      </w:r>
      <w:bookmarkEnd w:id="12"/>
    </w:p>
    <w:p w:rsidR="006C227A" w:rsidRPr="006C227A" w:rsidRDefault="006C227A" w:rsidP="00AB6C58">
      <w:pPr>
        <w:bidi w:val="0"/>
        <w:spacing w:after="0" w:line="240" w:lineRule="auto"/>
        <w:rPr>
          <w:rFonts w:ascii="Calibri" w:hAnsi="Calibri" w:cstheme="majorBidi"/>
          <w:noProof/>
        </w:rPr>
      </w:pPr>
      <w:bookmarkStart w:id="13" w:name="_ENREF_13"/>
      <w:r w:rsidRPr="006C227A">
        <w:rPr>
          <w:rFonts w:ascii="Calibri" w:hAnsi="Calibri" w:cstheme="majorBidi"/>
          <w:noProof/>
        </w:rPr>
        <w:t>13.</w:t>
      </w:r>
      <w:r w:rsidRPr="006C227A">
        <w:rPr>
          <w:rFonts w:ascii="Calibri" w:hAnsi="Calibri" w:cstheme="majorBidi"/>
          <w:noProof/>
        </w:rPr>
        <w:tab/>
        <w:t>Chen J-F, Cunha RA. The belated US FDA approval of the adenosine A 2A receptor antagonist istradefylline for treatment of Parkinson’s disease. Purinergic signalling. 2020:1-8.</w:t>
      </w:r>
      <w:bookmarkEnd w:id="13"/>
    </w:p>
    <w:p w:rsidR="006C227A" w:rsidRPr="006C227A" w:rsidRDefault="006C227A" w:rsidP="00AB6C58">
      <w:pPr>
        <w:bidi w:val="0"/>
        <w:spacing w:after="0" w:line="240" w:lineRule="auto"/>
        <w:rPr>
          <w:rFonts w:ascii="Calibri" w:hAnsi="Calibri" w:cstheme="majorBidi"/>
          <w:noProof/>
        </w:rPr>
      </w:pPr>
      <w:bookmarkStart w:id="14" w:name="_ENREF_14"/>
      <w:r w:rsidRPr="006C227A">
        <w:rPr>
          <w:rFonts w:ascii="Calibri" w:hAnsi="Calibri" w:cstheme="majorBidi"/>
          <w:noProof/>
        </w:rPr>
        <w:t>14.</w:t>
      </w:r>
      <w:r w:rsidRPr="006C227A">
        <w:rPr>
          <w:rFonts w:ascii="Calibri" w:hAnsi="Calibri" w:cstheme="majorBidi"/>
          <w:noProof/>
        </w:rPr>
        <w:tab/>
        <w:t>Pollak P, Krack P, Fraix V, Mendes A, Moro E, Chabardes S, et al. Intraoperative micro‐and macrostimulation of the subthalamic nucleus in Parkinson's disease. Movement disorders: official journal of the Movement Disorder Society. 2002;17(S3):S155-S61.</w:t>
      </w:r>
      <w:bookmarkEnd w:id="14"/>
    </w:p>
    <w:p w:rsidR="006C227A" w:rsidRPr="006C227A" w:rsidRDefault="006C227A" w:rsidP="00AB6C58">
      <w:pPr>
        <w:bidi w:val="0"/>
        <w:spacing w:after="0" w:line="240" w:lineRule="auto"/>
        <w:rPr>
          <w:rFonts w:ascii="Calibri" w:hAnsi="Calibri" w:cstheme="majorBidi"/>
          <w:noProof/>
        </w:rPr>
      </w:pPr>
      <w:bookmarkStart w:id="15" w:name="_ENREF_15"/>
      <w:r w:rsidRPr="006C227A">
        <w:rPr>
          <w:rFonts w:ascii="Calibri" w:hAnsi="Calibri" w:cstheme="majorBidi"/>
          <w:noProof/>
        </w:rPr>
        <w:t>15.</w:t>
      </w:r>
      <w:r w:rsidRPr="006C227A">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5"/>
    </w:p>
    <w:p w:rsidR="006C227A" w:rsidRPr="006C227A" w:rsidRDefault="006C227A" w:rsidP="00AB6C58">
      <w:pPr>
        <w:bidi w:val="0"/>
        <w:spacing w:after="0" w:line="240" w:lineRule="auto"/>
        <w:rPr>
          <w:rFonts w:ascii="Calibri" w:hAnsi="Calibri" w:cstheme="majorBidi"/>
          <w:noProof/>
        </w:rPr>
      </w:pPr>
      <w:bookmarkStart w:id="16" w:name="_ENREF_16"/>
      <w:r w:rsidRPr="006C227A">
        <w:rPr>
          <w:rFonts w:ascii="Calibri" w:hAnsi="Calibri" w:cstheme="majorBidi"/>
          <w:noProof/>
        </w:rPr>
        <w:t>16.</w:t>
      </w:r>
      <w:r w:rsidRPr="006C227A">
        <w:rPr>
          <w:rFonts w:ascii="Calibri" w:hAnsi="Calibri" w:cstheme="majorBidi"/>
          <w:noProof/>
        </w:rPr>
        <w:tab/>
        <w:t>Pillon B, Ardouin C, Damier P, Krack P, Houeto J-L, Klinger H, et al. Neuropsychological changes between “off” and “on” STN or GPi stimulation in Parkinson’s disease. Neurology. 2000;55(3):411-8.</w:t>
      </w:r>
      <w:bookmarkEnd w:id="16"/>
    </w:p>
    <w:p w:rsidR="006C227A" w:rsidRPr="006C227A" w:rsidRDefault="006C227A" w:rsidP="00AB6C58">
      <w:pPr>
        <w:bidi w:val="0"/>
        <w:spacing w:after="0" w:line="240" w:lineRule="auto"/>
        <w:rPr>
          <w:rFonts w:ascii="Calibri" w:hAnsi="Calibri" w:cstheme="majorBidi"/>
          <w:noProof/>
        </w:rPr>
      </w:pPr>
      <w:bookmarkStart w:id="17" w:name="_ENREF_17"/>
      <w:r w:rsidRPr="006C227A">
        <w:rPr>
          <w:rFonts w:ascii="Calibri" w:hAnsi="Calibri" w:cstheme="majorBidi"/>
          <w:noProof/>
        </w:rPr>
        <w:t>17.</w:t>
      </w:r>
      <w:r w:rsidRPr="006C227A">
        <w:rPr>
          <w:rFonts w:ascii="Calibri" w:hAnsi="Calibri" w:cstheme="majorBidi"/>
          <w:noProof/>
        </w:rPr>
        <w:tab/>
        <w:t>Mossner JM, Chou KL, Maher AH, Persad CC, Patil PG. Localization of motor and verbal fluency effects in subthalamic DBS for Parkinson's disease. Parkinsonism &amp; related disorders. 2020;79:55-9.</w:t>
      </w:r>
      <w:bookmarkEnd w:id="17"/>
    </w:p>
    <w:p w:rsidR="006C227A" w:rsidRPr="006C227A" w:rsidRDefault="006C227A" w:rsidP="00AB6C58">
      <w:pPr>
        <w:bidi w:val="0"/>
        <w:spacing w:after="0" w:line="240" w:lineRule="auto"/>
        <w:rPr>
          <w:rFonts w:ascii="Calibri" w:hAnsi="Calibri" w:cstheme="majorBidi"/>
          <w:noProof/>
        </w:rPr>
      </w:pPr>
      <w:bookmarkStart w:id="18" w:name="_ENREF_18"/>
      <w:r w:rsidRPr="006C227A">
        <w:rPr>
          <w:rFonts w:ascii="Calibri" w:hAnsi="Calibri" w:cstheme="majorBidi"/>
          <w:noProof/>
        </w:rPr>
        <w:t>18.</w:t>
      </w:r>
      <w:r w:rsidRPr="006C227A">
        <w:rPr>
          <w:rFonts w:ascii="Calibri" w:hAnsi="Calibri" w:cstheme="majorBidi"/>
          <w:noProof/>
        </w:rPr>
        <w:tab/>
        <w:t>Hindle JV, Petrelli A, Clare L, Kalbe E. Nonpharmacological enhancement of cognitive function in Parkinson's disease: a systematic review. Movement Disorders. 2013;28(8):1034-49.</w:t>
      </w:r>
      <w:bookmarkEnd w:id="18"/>
    </w:p>
    <w:p w:rsidR="006C227A" w:rsidRPr="006C227A" w:rsidRDefault="006C227A" w:rsidP="00AB6C58">
      <w:pPr>
        <w:bidi w:val="0"/>
        <w:spacing w:after="0" w:line="240" w:lineRule="auto"/>
        <w:rPr>
          <w:rFonts w:ascii="Calibri" w:hAnsi="Calibri" w:cstheme="majorBidi"/>
          <w:noProof/>
        </w:rPr>
      </w:pPr>
      <w:bookmarkStart w:id="19" w:name="_ENREF_19"/>
      <w:r w:rsidRPr="006C227A">
        <w:rPr>
          <w:rFonts w:ascii="Calibri" w:hAnsi="Calibri" w:cstheme="majorBidi"/>
          <w:noProof/>
        </w:rPr>
        <w:t>19.</w:t>
      </w:r>
      <w:r w:rsidRPr="006C227A">
        <w:rPr>
          <w:rFonts w:ascii="Calibri" w:hAnsi="Calibri" w:cstheme="majorBidi"/>
          <w:noProof/>
        </w:rPr>
        <w:tab/>
        <w:t>Caire F, Ranoux D, Guehl D, Burbaud P, Cuny E. A systematic review of studies on anatomical position of electrode contacts used for chronic subthalamic stimulation in Parkinson’s disease. Acta neurochirurgica. 2013;155(9):1647-54.</w:t>
      </w:r>
      <w:bookmarkEnd w:id="19"/>
    </w:p>
    <w:p w:rsidR="006C227A" w:rsidRPr="006C227A" w:rsidRDefault="006C227A" w:rsidP="00AB6C58">
      <w:pPr>
        <w:bidi w:val="0"/>
        <w:spacing w:after="0" w:line="240" w:lineRule="auto"/>
        <w:rPr>
          <w:rFonts w:ascii="Calibri" w:hAnsi="Calibri" w:cstheme="majorBidi"/>
          <w:noProof/>
        </w:rPr>
      </w:pPr>
      <w:bookmarkStart w:id="20" w:name="_ENREF_20"/>
      <w:r w:rsidRPr="006C227A">
        <w:rPr>
          <w:rFonts w:ascii="Calibri" w:hAnsi="Calibri" w:cstheme="majorBidi"/>
          <w:noProof/>
        </w:rPr>
        <w:lastRenderedPageBreak/>
        <w:t>20.</w:t>
      </w:r>
      <w:r w:rsidRPr="006C227A">
        <w:rPr>
          <w:rFonts w:ascii="Calibri" w:hAnsi="Calibri" w:cstheme="majorBidi"/>
          <w:noProof/>
        </w:rPr>
        <w:tab/>
        <w:t>Sako W, Murakami N, Miyazaki Y, Izumi Y, Kaji R. On-period unified Parkinson’s disease rating scale before surgery correlates with differences in outcomes between pallidal and subthalamic stimulation: a meta-analysis. Neurological Sciences. 2016;37(1):135-7.</w:t>
      </w:r>
      <w:bookmarkEnd w:id="20"/>
    </w:p>
    <w:p w:rsidR="006C227A" w:rsidRPr="006C227A" w:rsidRDefault="006C227A" w:rsidP="00AB6C58">
      <w:pPr>
        <w:bidi w:val="0"/>
        <w:spacing w:after="0" w:line="240" w:lineRule="auto"/>
        <w:rPr>
          <w:rFonts w:ascii="Calibri" w:hAnsi="Calibri" w:cstheme="majorBidi"/>
          <w:noProof/>
        </w:rPr>
      </w:pPr>
      <w:bookmarkStart w:id="21" w:name="_ENREF_21"/>
      <w:r w:rsidRPr="006C227A">
        <w:rPr>
          <w:rFonts w:ascii="Calibri" w:hAnsi="Calibri" w:cstheme="majorBidi"/>
          <w:noProof/>
        </w:rPr>
        <w:t>21.</w:t>
      </w:r>
      <w:r w:rsidRPr="006C227A">
        <w:rPr>
          <w:rFonts w:ascii="Calibri" w:hAnsi="Calibri" w:cstheme="majorBidi"/>
          <w:noProof/>
        </w:rPr>
        <w:tab/>
        <w:t>Sako W, Miyazaki Y, Izumi Y, Kaji R. Which target is best for patients with Parkinson's disease? A meta-analysis of pallidal and subthalamic stimulation. Journal of Neurology, Neurosurgery &amp; Psychiatry. 2014;85(9):982-6.</w:t>
      </w:r>
      <w:bookmarkEnd w:id="21"/>
    </w:p>
    <w:p w:rsidR="006C227A" w:rsidRPr="006C227A" w:rsidRDefault="006C227A" w:rsidP="00AB6C58">
      <w:pPr>
        <w:bidi w:val="0"/>
        <w:spacing w:after="0" w:line="240" w:lineRule="auto"/>
        <w:rPr>
          <w:rFonts w:ascii="Calibri" w:hAnsi="Calibri" w:cstheme="majorBidi"/>
          <w:noProof/>
        </w:rPr>
      </w:pPr>
      <w:bookmarkStart w:id="22" w:name="_ENREF_22"/>
      <w:r w:rsidRPr="006C227A">
        <w:rPr>
          <w:rFonts w:ascii="Calibri" w:hAnsi="Calibri" w:cstheme="majorBidi"/>
          <w:noProof/>
        </w:rPr>
        <w:t>22.</w:t>
      </w:r>
      <w:r w:rsidRPr="006C227A">
        <w:rPr>
          <w:rFonts w:ascii="Calibri" w:hAnsi="Calibri" w:cstheme="majorBidi"/>
          <w:noProof/>
        </w:rPr>
        <w:tab/>
        <w:t>Zangaglia R, Pasotti C, Mancini F, Servello D, Sinforiani E, Pacchetti C. Deep brain stimulation and cognition in Parkinson's disease: An eight‐year follow‐up study. Movement Disorders. 2012;27(9):1192-4.</w:t>
      </w:r>
      <w:bookmarkEnd w:id="22"/>
    </w:p>
    <w:p w:rsidR="006C227A" w:rsidRPr="006C227A" w:rsidRDefault="006C227A" w:rsidP="00AB6C58">
      <w:pPr>
        <w:bidi w:val="0"/>
        <w:spacing w:after="0" w:line="240" w:lineRule="auto"/>
        <w:rPr>
          <w:rFonts w:ascii="Calibri" w:hAnsi="Calibri" w:cstheme="majorBidi"/>
          <w:noProof/>
        </w:rPr>
      </w:pPr>
      <w:bookmarkStart w:id="23" w:name="_ENREF_23"/>
      <w:r w:rsidRPr="006C227A">
        <w:rPr>
          <w:rFonts w:ascii="Calibri" w:hAnsi="Calibri" w:cstheme="majorBidi"/>
          <w:noProof/>
        </w:rPr>
        <w:t>23.</w:t>
      </w:r>
      <w:r w:rsidRPr="006C227A">
        <w:rPr>
          <w:rFonts w:ascii="Calibri" w:hAnsi="Calibri" w:cstheme="majorBidi"/>
          <w:noProof/>
        </w:rPr>
        <w:tab/>
        <w:t>Gallardo-Molina N. contact location and neuropsychological outcomes in subthalamic deep brain stimulation. Neurosurgery. 2020;87(2):E245-E.</w:t>
      </w:r>
      <w:bookmarkEnd w:id="23"/>
    </w:p>
    <w:p w:rsidR="006C227A" w:rsidRPr="006C227A" w:rsidRDefault="006C227A" w:rsidP="00AB6C58">
      <w:pPr>
        <w:bidi w:val="0"/>
        <w:spacing w:after="0" w:line="240" w:lineRule="auto"/>
        <w:rPr>
          <w:rFonts w:ascii="Calibri" w:hAnsi="Calibri" w:cstheme="majorBidi"/>
          <w:noProof/>
        </w:rPr>
      </w:pPr>
      <w:bookmarkStart w:id="24" w:name="_ENREF_24"/>
      <w:r w:rsidRPr="006C227A">
        <w:rPr>
          <w:rFonts w:ascii="Calibri" w:hAnsi="Calibri" w:cstheme="majorBidi"/>
          <w:noProof/>
        </w:rPr>
        <w:t>24.</w:t>
      </w:r>
      <w:r w:rsidRPr="006C227A">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24"/>
    </w:p>
    <w:p w:rsidR="006C227A" w:rsidRPr="006C227A" w:rsidRDefault="006C227A" w:rsidP="00AB6C58">
      <w:pPr>
        <w:bidi w:val="0"/>
        <w:spacing w:after="0" w:line="240" w:lineRule="auto"/>
        <w:rPr>
          <w:rFonts w:ascii="Calibri" w:hAnsi="Calibri" w:cstheme="majorBidi"/>
          <w:noProof/>
        </w:rPr>
      </w:pPr>
      <w:bookmarkStart w:id="25" w:name="_ENREF_25"/>
      <w:r w:rsidRPr="006C227A">
        <w:rPr>
          <w:rFonts w:ascii="Calibri" w:hAnsi="Calibri" w:cstheme="majorBidi"/>
          <w:noProof/>
        </w:rPr>
        <w:t>25.</w:t>
      </w:r>
      <w:r w:rsidRPr="006C227A">
        <w:rPr>
          <w:rFonts w:ascii="Calibri" w:hAnsi="Calibri" w:cstheme="majorBidi"/>
          <w:noProof/>
        </w:rPr>
        <w:tab/>
        <w:t>Okun MS, Wu SS, Fayad S, Ward H, Bowers D, Rosado C, et al. Acute and chronic mood and apathy outcomes from a randomized study of unilateral STN and GPi DBS. PLoS One. 2014;9(12):e114140.</w:t>
      </w:r>
      <w:bookmarkEnd w:id="25"/>
    </w:p>
    <w:p w:rsidR="006C227A" w:rsidRPr="006C227A" w:rsidRDefault="006C227A" w:rsidP="00AB6C58">
      <w:pPr>
        <w:bidi w:val="0"/>
        <w:spacing w:after="0" w:line="240" w:lineRule="auto"/>
        <w:rPr>
          <w:rFonts w:ascii="Calibri" w:hAnsi="Calibri" w:cstheme="majorBidi"/>
          <w:noProof/>
        </w:rPr>
      </w:pPr>
      <w:bookmarkStart w:id="26" w:name="_ENREF_26"/>
      <w:r w:rsidRPr="006C227A">
        <w:rPr>
          <w:rFonts w:ascii="Calibri" w:hAnsi="Calibri" w:cstheme="majorBidi"/>
          <w:noProof/>
        </w:rPr>
        <w:t>26.</w:t>
      </w:r>
      <w:r w:rsidRPr="006C227A">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26"/>
    </w:p>
    <w:p w:rsidR="006C227A" w:rsidRPr="006C227A" w:rsidRDefault="006C227A" w:rsidP="00AB6C58">
      <w:pPr>
        <w:bidi w:val="0"/>
        <w:spacing w:after="0" w:line="240" w:lineRule="auto"/>
        <w:rPr>
          <w:rFonts w:ascii="Calibri" w:hAnsi="Calibri" w:cstheme="majorBidi"/>
          <w:noProof/>
        </w:rPr>
      </w:pPr>
      <w:bookmarkStart w:id="27" w:name="_ENREF_27"/>
      <w:r w:rsidRPr="006C227A">
        <w:rPr>
          <w:rFonts w:ascii="Calibri" w:hAnsi="Calibri" w:cstheme="majorBidi"/>
          <w:noProof/>
        </w:rPr>
        <w:t>27.</w:t>
      </w:r>
      <w:r w:rsidRPr="006C227A">
        <w:rPr>
          <w:rFonts w:ascii="Calibri" w:hAnsi="Calibri" w:cstheme="majorBidi"/>
          <w:noProof/>
        </w:rPr>
        <w:tab/>
        <w:t>Odekerken VJ, Boel JA, Schmand BA, de Haan RJ, Figee M, van den Munckhof P, et al. GPi vs STN deep brain stimulation for Parkinson disease: three-year follow-up. Neurology. 2016;86(8):755-61.</w:t>
      </w:r>
      <w:bookmarkEnd w:id="27"/>
    </w:p>
    <w:p w:rsidR="006C227A" w:rsidRPr="006C227A" w:rsidRDefault="006C227A" w:rsidP="00AB6C58">
      <w:pPr>
        <w:bidi w:val="0"/>
        <w:spacing w:after="0" w:line="240" w:lineRule="auto"/>
        <w:rPr>
          <w:rFonts w:ascii="Calibri" w:hAnsi="Calibri" w:cstheme="majorBidi"/>
          <w:noProof/>
        </w:rPr>
      </w:pPr>
      <w:bookmarkStart w:id="28" w:name="_ENREF_28"/>
      <w:r w:rsidRPr="006C227A">
        <w:rPr>
          <w:rFonts w:ascii="Calibri" w:hAnsi="Calibri" w:cstheme="majorBidi"/>
          <w:noProof/>
        </w:rPr>
        <w:t>28.</w:t>
      </w:r>
      <w:r w:rsidRPr="006C227A">
        <w:rPr>
          <w:rFonts w:ascii="Calibri" w:hAnsi="Calibri" w:cstheme="majorBidi"/>
          <w:noProof/>
        </w:rPr>
        <w:tab/>
        <w:t>Troche MS, Brandimore AE, Foote KD, Morishita T, Chen D, Hegland KW, et al. Swallowing outcomes following unilateral STN vs. GPi surgery: a retrospective analysis. Dysphagia. 2014;29(4):425-31.</w:t>
      </w:r>
      <w:bookmarkEnd w:id="28"/>
    </w:p>
    <w:p w:rsidR="006C227A" w:rsidRPr="006C227A" w:rsidRDefault="006C227A" w:rsidP="00AB6C58">
      <w:pPr>
        <w:bidi w:val="0"/>
        <w:spacing w:after="0" w:line="240" w:lineRule="auto"/>
        <w:rPr>
          <w:rFonts w:ascii="Calibri" w:hAnsi="Calibri" w:cstheme="majorBidi"/>
          <w:noProof/>
        </w:rPr>
      </w:pPr>
      <w:bookmarkStart w:id="29" w:name="_ENREF_29"/>
      <w:r w:rsidRPr="006C227A">
        <w:rPr>
          <w:rFonts w:ascii="Calibri" w:hAnsi="Calibri" w:cstheme="majorBidi"/>
          <w:noProof/>
        </w:rPr>
        <w:t>29.</w:t>
      </w:r>
      <w:r w:rsidRPr="006C227A">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29"/>
    </w:p>
    <w:p w:rsidR="006C227A" w:rsidRPr="006C227A" w:rsidRDefault="006C227A" w:rsidP="00AB6C58">
      <w:pPr>
        <w:bidi w:val="0"/>
        <w:spacing w:after="0" w:line="240" w:lineRule="auto"/>
        <w:rPr>
          <w:rFonts w:ascii="Calibri" w:hAnsi="Calibri" w:cstheme="majorBidi"/>
          <w:noProof/>
        </w:rPr>
      </w:pPr>
      <w:bookmarkStart w:id="30" w:name="_ENREF_30"/>
      <w:r w:rsidRPr="006C227A">
        <w:rPr>
          <w:rFonts w:ascii="Calibri" w:hAnsi="Calibri" w:cstheme="majorBidi"/>
          <w:noProof/>
        </w:rPr>
        <w:t>30.</w:t>
      </w:r>
      <w:r w:rsidRPr="006C227A">
        <w:rPr>
          <w:rFonts w:ascii="Calibri" w:hAnsi="Calibri" w:cstheme="majorBidi"/>
          <w:noProof/>
        </w:rPr>
        <w:tab/>
        <w:t>Fan SY, Wang KL, Hu W, Eisinger RS, Han A, Han CL, et al. Pallidal versus subthalamic nucleus deep brain stimulation for levodopa‐induced dyskinesia. Annals of clinical and translational neurology. 2020;7(1):59-68.</w:t>
      </w:r>
      <w:bookmarkEnd w:id="30"/>
    </w:p>
    <w:p w:rsidR="006C227A" w:rsidRPr="006C227A" w:rsidRDefault="006C227A" w:rsidP="00AB6C58">
      <w:pPr>
        <w:bidi w:val="0"/>
        <w:spacing w:after="0" w:line="240" w:lineRule="auto"/>
        <w:rPr>
          <w:rFonts w:ascii="Calibri" w:hAnsi="Calibri" w:cstheme="majorBidi"/>
          <w:noProof/>
        </w:rPr>
      </w:pPr>
      <w:bookmarkStart w:id="31" w:name="_ENREF_31"/>
      <w:r w:rsidRPr="006C227A">
        <w:rPr>
          <w:rFonts w:ascii="Calibri" w:hAnsi="Calibri" w:cstheme="majorBidi"/>
          <w:noProof/>
        </w:rPr>
        <w:t>31.</w:t>
      </w:r>
      <w:r w:rsidRPr="006C227A">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31"/>
    </w:p>
    <w:p w:rsidR="006C227A" w:rsidRPr="006C227A" w:rsidRDefault="006C227A" w:rsidP="00AB6C58">
      <w:pPr>
        <w:bidi w:val="0"/>
        <w:spacing w:after="0" w:line="240" w:lineRule="auto"/>
        <w:rPr>
          <w:rFonts w:ascii="Calibri" w:hAnsi="Calibri" w:cstheme="majorBidi"/>
          <w:noProof/>
        </w:rPr>
      </w:pPr>
      <w:bookmarkStart w:id="32" w:name="_ENREF_32"/>
      <w:r w:rsidRPr="006C227A">
        <w:rPr>
          <w:rFonts w:ascii="Calibri" w:hAnsi="Calibri" w:cstheme="majorBidi"/>
          <w:noProof/>
        </w:rPr>
        <w:t>32.</w:t>
      </w:r>
      <w:r w:rsidRPr="006C227A">
        <w:rPr>
          <w:rFonts w:ascii="Calibri" w:hAnsi="Calibri" w:cstheme="majorBidi"/>
          <w:noProof/>
        </w:rPr>
        <w:tab/>
        <w:t>Jadad AR, Moore RA, Carroll D, Jenkinson C, Reynolds DJM, Gavaghan DJ, et al. Assessing the quality of reports of randomized clinical trials: is blinding necessary? Controlled clinical trials. 1996;17(1):1-12.</w:t>
      </w:r>
      <w:bookmarkEnd w:id="32"/>
    </w:p>
    <w:p w:rsidR="006C227A" w:rsidRPr="006C227A" w:rsidRDefault="006C227A" w:rsidP="00AB6C58">
      <w:pPr>
        <w:bidi w:val="0"/>
        <w:spacing w:line="240" w:lineRule="auto"/>
        <w:rPr>
          <w:rFonts w:ascii="Calibri" w:hAnsi="Calibri" w:cstheme="majorBidi"/>
          <w:noProof/>
        </w:rPr>
      </w:pPr>
      <w:bookmarkStart w:id="33" w:name="_ENREF_33"/>
      <w:r w:rsidRPr="006C227A">
        <w:rPr>
          <w:rFonts w:ascii="Calibri" w:hAnsi="Calibri" w:cstheme="majorBidi"/>
          <w:noProof/>
        </w:rPr>
        <w:t>33.</w:t>
      </w:r>
      <w:r w:rsidRPr="006C227A">
        <w:rPr>
          <w:rFonts w:ascii="Calibri" w:hAnsi="Calibri" w:cstheme="majorBidi"/>
          <w:noProof/>
        </w:rPr>
        <w:tab/>
        <w:t>Olivo SA, Macedo LG, Gadotti IC, Fuentes J, Stanton T, Magee DJ. Scales to assess the quality of randomized controlled trials: a systematic review. Physical therapy. 2008;88(2):156-75.</w:t>
      </w:r>
      <w:bookmarkEnd w:id="33"/>
    </w:p>
    <w:p w:rsidR="006C227A" w:rsidRDefault="006C227A" w:rsidP="00AB6C58">
      <w:pPr>
        <w:bidi w:val="0"/>
        <w:spacing w:line="240" w:lineRule="auto"/>
        <w:rPr>
          <w:rFonts w:ascii="Calibri" w:hAnsi="Calibri" w:cstheme="majorBidi"/>
          <w:noProof/>
        </w:rPr>
      </w:pPr>
    </w:p>
    <w:p w:rsidR="006F12B8" w:rsidRPr="006F12B8" w:rsidRDefault="00134161" w:rsidP="00AB6C58">
      <w:pPr>
        <w:tabs>
          <w:tab w:val="left" w:pos="3256"/>
        </w:tabs>
        <w:bidi w:val="0"/>
        <w:rPr>
          <w:rFonts w:asciiTheme="majorBidi" w:hAnsiTheme="majorBidi" w:cstheme="majorBidi"/>
        </w:rPr>
      </w:pPr>
      <w:r>
        <w:rPr>
          <w:rFonts w:asciiTheme="majorBidi" w:hAnsiTheme="majorBidi" w:cstheme="majorBidi"/>
        </w:rPr>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A2" w:rsidRDefault="001E62A2" w:rsidP="00B3797A">
      <w:pPr>
        <w:spacing w:after="0" w:line="240" w:lineRule="auto"/>
      </w:pPr>
      <w:r>
        <w:separator/>
      </w:r>
    </w:p>
  </w:endnote>
  <w:endnote w:type="continuationSeparator" w:id="0">
    <w:p w:rsidR="001E62A2" w:rsidRDefault="001E62A2"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451942"/>
      <w:docPartObj>
        <w:docPartGallery w:val="Page Numbers (Bottom of Page)"/>
        <w:docPartUnique/>
      </w:docPartObj>
    </w:sdtPr>
    <w:sdtEndPr>
      <w:rPr>
        <w:noProof/>
      </w:rPr>
    </w:sdtEndPr>
    <w:sdtContent>
      <w:p w:rsidR="009024A4" w:rsidRDefault="009024A4">
        <w:pPr>
          <w:pStyle w:val="Footer"/>
          <w:jc w:val="center"/>
        </w:pPr>
        <w:r>
          <w:fldChar w:fldCharType="begin"/>
        </w:r>
        <w:r>
          <w:instrText xml:space="preserve"> PAGE   \* MERGEFORMAT </w:instrText>
        </w:r>
        <w:r>
          <w:fldChar w:fldCharType="separate"/>
        </w:r>
        <w:r w:rsidR="00FB05A4">
          <w:rPr>
            <w:noProof/>
            <w:rtl/>
          </w:rPr>
          <w:t>1</w:t>
        </w:r>
        <w:r>
          <w:rPr>
            <w:noProof/>
          </w:rPr>
          <w:fldChar w:fldCharType="end"/>
        </w:r>
      </w:p>
    </w:sdtContent>
  </w:sdt>
  <w:p w:rsidR="009024A4" w:rsidRDefault="00902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A2" w:rsidRDefault="001E62A2" w:rsidP="00B3797A">
      <w:pPr>
        <w:spacing w:after="0" w:line="240" w:lineRule="auto"/>
      </w:pPr>
      <w:r>
        <w:separator/>
      </w:r>
    </w:p>
  </w:footnote>
  <w:footnote w:type="continuationSeparator" w:id="0">
    <w:p w:rsidR="001E62A2" w:rsidRDefault="001E62A2" w:rsidP="00B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0&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wfwt2w8r5sdvev9v0xsda92ff2twsr5ees&quot;&gt;My EndNote Library&lt;record-ids&gt;&lt;item&gt;314&lt;/item&gt;&lt;item&gt;315&lt;/item&gt;&lt;item&gt;316&lt;/item&gt;&lt;item&gt;317&lt;/item&gt;&lt;item&gt;318&lt;/item&gt;&lt;item&gt;320&lt;/item&gt;&lt;item&gt;322&lt;/item&gt;&lt;item&gt;323&lt;/item&gt;&lt;item&gt;324&lt;/item&gt;&lt;item&gt;379&lt;/item&gt;&lt;item&gt;380&lt;/item&gt;&lt;item&gt;624&lt;/item&gt;&lt;item&gt;625&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6&lt;/item&gt;&lt;item&gt;658&lt;/item&gt;&lt;item&gt;659&lt;/item&gt;&lt;item&gt;660&lt;/item&gt;&lt;item&gt;661&lt;/item&gt;&lt;item&gt;662&lt;/item&gt;&lt;item&gt;663&lt;/item&gt;&lt;item&gt;664&lt;/item&gt;&lt;item&gt;665&lt;/item&gt;&lt;/record-ids&gt;&lt;/item&gt;&lt;/Libraries&gt;"/>
  </w:docVars>
  <w:rsids>
    <w:rsidRoot w:val="00EA28E8"/>
    <w:rsid w:val="00003448"/>
    <w:rsid w:val="000061F1"/>
    <w:rsid w:val="000133CF"/>
    <w:rsid w:val="00015F94"/>
    <w:rsid w:val="00016A3A"/>
    <w:rsid w:val="000352D2"/>
    <w:rsid w:val="0003601D"/>
    <w:rsid w:val="00036DFC"/>
    <w:rsid w:val="000536E6"/>
    <w:rsid w:val="00056ECB"/>
    <w:rsid w:val="000736C2"/>
    <w:rsid w:val="000737ED"/>
    <w:rsid w:val="00083028"/>
    <w:rsid w:val="0008419E"/>
    <w:rsid w:val="0008795B"/>
    <w:rsid w:val="000931A8"/>
    <w:rsid w:val="00096532"/>
    <w:rsid w:val="000B041B"/>
    <w:rsid w:val="000B4661"/>
    <w:rsid w:val="000D00FA"/>
    <w:rsid w:val="000D0648"/>
    <w:rsid w:val="000D3EA8"/>
    <w:rsid w:val="000D5F1B"/>
    <w:rsid w:val="000F3CB8"/>
    <w:rsid w:val="000F5B51"/>
    <w:rsid w:val="0011003C"/>
    <w:rsid w:val="00111BF1"/>
    <w:rsid w:val="00116842"/>
    <w:rsid w:val="0013078F"/>
    <w:rsid w:val="00134161"/>
    <w:rsid w:val="00136868"/>
    <w:rsid w:val="0013739D"/>
    <w:rsid w:val="00143176"/>
    <w:rsid w:val="00146069"/>
    <w:rsid w:val="00146EAE"/>
    <w:rsid w:val="00152C52"/>
    <w:rsid w:val="00155882"/>
    <w:rsid w:val="0016323E"/>
    <w:rsid w:val="00164268"/>
    <w:rsid w:val="0017246B"/>
    <w:rsid w:val="00175691"/>
    <w:rsid w:val="00192059"/>
    <w:rsid w:val="001A48C4"/>
    <w:rsid w:val="001B0F8F"/>
    <w:rsid w:val="001B119B"/>
    <w:rsid w:val="001B4294"/>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4687"/>
    <w:rsid w:val="00257F58"/>
    <w:rsid w:val="00270E44"/>
    <w:rsid w:val="0027316C"/>
    <w:rsid w:val="00273CEE"/>
    <w:rsid w:val="002752DC"/>
    <w:rsid w:val="00282744"/>
    <w:rsid w:val="002853EF"/>
    <w:rsid w:val="002864D4"/>
    <w:rsid w:val="00287F46"/>
    <w:rsid w:val="002A0AA0"/>
    <w:rsid w:val="002A1F65"/>
    <w:rsid w:val="002A4A44"/>
    <w:rsid w:val="002C28D3"/>
    <w:rsid w:val="002C3984"/>
    <w:rsid w:val="002C79F0"/>
    <w:rsid w:val="002D18B3"/>
    <w:rsid w:val="002D1E8A"/>
    <w:rsid w:val="002D5533"/>
    <w:rsid w:val="002E2114"/>
    <w:rsid w:val="002F0F0A"/>
    <w:rsid w:val="003019D9"/>
    <w:rsid w:val="0030499C"/>
    <w:rsid w:val="003130D9"/>
    <w:rsid w:val="0031383E"/>
    <w:rsid w:val="003156C0"/>
    <w:rsid w:val="00317972"/>
    <w:rsid w:val="003223A1"/>
    <w:rsid w:val="003300DF"/>
    <w:rsid w:val="0033017F"/>
    <w:rsid w:val="00336BC0"/>
    <w:rsid w:val="0033785F"/>
    <w:rsid w:val="00347877"/>
    <w:rsid w:val="00347949"/>
    <w:rsid w:val="003514DD"/>
    <w:rsid w:val="00366D00"/>
    <w:rsid w:val="003846AE"/>
    <w:rsid w:val="003871AB"/>
    <w:rsid w:val="00387443"/>
    <w:rsid w:val="0039186D"/>
    <w:rsid w:val="00393BD2"/>
    <w:rsid w:val="00397279"/>
    <w:rsid w:val="003B4BA3"/>
    <w:rsid w:val="003B5838"/>
    <w:rsid w:val="003C261C"/>
    <w:rsid w:val="003C66D6"/>
    <w:rsid w:val="003D0400"/>
    <w:rsid w:val="003D2DAC"/>
    <w:rsid w:val="003E70D4"/>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F1EA1"/>
    <w:rsid w:val="00501955"/>
    <w:rsid w:val="005040D5"/>
    <w:rsid w:val="005063E0"/>
    <w:rsid w:val="00510EA0"/>
    <w:rsid w:val="00511C27"/>
    <w:rsid w:val="005128ED"/>
    <w:rsid w:val="00513D66"/>
    <w:rsid w:val="00514B07"/>
    <w:rsid w:val="00523D30"/>
    <w:rsid w:val="00532552"/>
    <w:rsid w:val="005440B9"/>
    <w:rsid w:val="0054707C"/>
    <w:rsid w:val="005542F3"/>
    <w:rsid w:val="00556030"/>
    <w:rsid w:val="005621D1"/>
    <w:rsid w:val="0056558D"/>
    <w:rsid w:val="00567229"/>
    <w:rsid w:val="005729E6"/>
    <w:rsid w:val="00573AD1"/>
    <w:rsid w:val="005745AA"/>
    <w:rsid w:val="005755C0"/>
    <w:rsid w:val="0059629A"/>
    <w:rsid w:val="0059747E"/>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45C04"/>
    <w:rsid w:val="00751CB8"/>
    <w:rsid w:val="00752CAF"/>
    <w:rsid w:val="00753581"/>
    <w:rsid w:val="0075553D"/>
    <w:rsid w:val="00757817"/>
    <w:rsid w:val="00757A88"/>
    <w:rsid w:val="007629E9"/>
    <w:rsid w:val="00762EE7"/>
    <w:rsid w:val="007748F0"/>
    <w:rsid w:val="00775608"/>
    <w:rsid w:val="00784CB6"/>
    <w:rsid w:val="007B0537"/>
    <w:rsid w:val="007B45F2"/>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83F38"/>
    <w:rsid w:val="00892C7E"/>
    <w:rsid w:val="008969CD"/>
    <w:rsid w:val="008A1267"/>
    <w:rsid w:val="008A17A2"/>
    <w:rsid w:val="008A3218"/>
    <w:rsid w:val="008A67A7"/>
    <w:rsid w:val="008B4595"/>
    <w:rsid w:val="008B595A"/>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5596"/>
    <w:rsid w:val="009A750D"/>
    <w:rsid w:val="009A7AC5"/>
    <w:rsid w:val="009B21F7"/>
    <w:rsid w:val="009D38F7"/>
    <w:rsid w:val="009E2B46"/>
    <w:rsid w:val="009F1645"/>
    <w:rsid w:val="009F3936"/>
    <w:rsid w:val="009F6A5A"/>
    <w:rsid w:val="00A01821"/>
    <w:rsid w:val="00A11156"/>
    <w:rsid w:val="00A13E20"/>
    <w:rsid w:val="00A1457A"/>
    <w:rsid w:val="00A15179"/>
    <w:rsid w:val="00A169F8"/>
    <w:rsid w:val="00A2000D"/>
    <w:rsid w:val="00A22AE7"/>
    <w:rsid w:val="00A254F3"/>
    <w:rsid w:val="00A314D8"/>
    <w:rsid w:val="00A323A8"/>
    <w:rsid w:val="00A42FFC"/>
    <w:rsid w:val="00A47487"/>
    <w:rsid w:val="00A4762C"/>
    <w:rsid w:val="00A506A9"/>
    <w:rsid w:val="00A51AE3"/>
    <w:rsid w:val="00A51E82"/>
    <w:rsid w:val="00A542C2"/>
    <w:rsid w:val="00A64F05"/>
    <w:rsid w:val="00A672FA"/>
    <w:rsid w:val="00A821DE"/>
    <w:rsid w:val="00A86631"/>
    <w:rsid w:val="00A90934"/>
    <w:rsid w:val="00A92165"/>
    <w:rsid w:val="00AA18C0"/>
    <w:rsid w:val="00AA3008"/>
    <w:rsid w:val="00AA6266"/>
    <w:rsid w:val="00AB5935"/>
    <w:rsid w:val="00AB6C58"/>
    <w:rsid w:val="00AC2D4D"/>
    <w:rsid w:val="00AC72C2"/>
    <w:rsid w:val="00AD3DC5"/>
    <w:rsid w:val="00AD4E68"/>
    <w:rsid w:val="00AE53A8"/>
    <w:rsid w:val="00AF0D47"/>
    <w:rsid w:val="00AF22F6"/>
    <w:rsid w:val="00AF32F8"/>
    <w:rsid w:val="00AF441A"/>
    <w:rsid w:val="00B04714"/>
    <w:rsid w:val="00B06DC9"/>
    <w:rsid w:val="00B16F80"/>
    <w:rsid w:val="00B2448C"/>
    <w:rsid w:val="00B366A5"/>
    <w:rsid w:val="00B36A77"/>
    <w:rsid w:val="00B3797A"/>
    <w:rsid w:val="00B423E3"/>
    <w:rsid w:val="00B45853"/>
    <w:rsid w:val="00B45CC7"/>
    <w:rsid w:val="00B60815"/>
    <w:rsid w:val="00B620BC"/>
    <w:rsid w:val="00B62253"/>
    <w:rsid w:val="00B63C2B"/>
    <w:rsid w:val="00B66370"/>
    <w:rsid w:val="00B71C4C"/>
    <w:rsid w:val="00B80B01"/>
    <w:rsid w:val="00B80B4E"/>
    <w:rsid w:val="00B82B18"/>
    <w:rsid w:val="00B9291A"/>
    <w:rsid w:val="00B9357F"/>
    <w:rsid w:val="00BC18E6"/>
    <w:rsid w:val="00BC352D"/>
    <w:rsid w:val="00BD2FDA"/>
    <w:rsid w:val="00BD6E29"/>
    <w:rsid w:val="00BE5F25"/>
    <w:rsid w:val="00BE6E0C"/>
    <w:rsid w:val="00BE7A95"/>
    <w:rsid w:val="00BF19A6"/>
    <w:rsid w:val="00BF1E03"/>
    <w:rsid w:val="00C03701"/>
    <w:rsid w:val="00C04069"/>
    <w:rsid w:val="00C16EB4"/>
    <w:rsid w:val="00C258A6"/>
    <w:rsid w:val="00C25CCF"/>
    <w:rsid w:val="00C3082A"/>
    <w:rsid w:val="00C32067"/>
    <w:rsid w:val="00C33EB8"/>
    <w:rsid w:val="00C358FE"/>
    <w:rsid w:val="00C4145E"/>
    <w:rsid w:val="00C519B3"/>
    <w:rsid w:val="00C5694F"/>
    <w:rsid w:val="00C56DDD"/>
    <w:rsid w:val="00C61A11"/>
    <w:rsid w:val="00C67D77"/>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70059"/>
    <w:rsid w:val="00E71598"/>
    <w:rsid w:val="00E71D42"/>
    <w:rsid w:val="00E7751C"/>
    <w:rsid w:val="00E83948"/>
    <w:rsid w:val="00E9208E"/>
    <w:rsid w:val="00E94492"/>
    <w:rsid w:val="00E96811"/>
    <w:rsid w:val="00E96DAC"/>
    <w:rsid w:val="00E97216"/>
    <w:rsid w:val="00EA28E8"/>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7F2B"/>
    <w:rsid w:val="00F21496"/>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A25CA"/>
    <w:rsid w:val="00FA7741"/>
    <w:rsid w:val="00FB05A4"/>
    <w:rsid w:val="00FB14F2"/>
    <w:rsid w:val="00FB3AAB"/>
    <w:rsid w:val="00FB4AD5"/>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yarazar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4895</TotalTime>
  <Pages>17</Pages>
  <Words>13200</Words>
  <Characters>75245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King.Co</cp:lastModifiedBy>
  <cp:revision>399</cp:revision>
  <dcterms:created xsi:type="dcterms:W3CDTF">2021-04-04T07:01:00Z</dcterms:created>
  <dcterms:modified xsi:type="dcterms:W3CDTF">2021-12-10T17:08:00Z</dcterms:modified>
</cp:coreProperties>
</file>