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both"/>
        <w:rPr>
          <w:rFonts w:hint="default" w:ascii="Times New Roman" w:hAnsi="Times New Roman" w:cs="Times New Roman" w:eastAsiaTheme="minorEastAsia"/>
          <w:highlight w:val="none"/>
          <w:vertAlign w:val="subscript"/>
          <w:lang w:val="en-US" w:eastAsia="zh-CN"/>
        </w:rPr>
      </w:pPr>
      <w:r>
        <w:rPr>
          <w:rFonts w:hint="eastAsia" w:ascii="Times New Roman" w:hAnsi="Times New Roman" w:cs="Times New Roman"/>
          <w:b/>
          <w:bCs/>
          <w:highlight w:val="none"/>
          <w:lang w:val="en-US" w:eastAsia="zh-CN"/>
        </w:rPr>
        <w:t>Review</w:t>
      </w:r>
      <w:r>
        <w:rPr>
          <w:rFonts w:ascii="Times New Roman" w:hAnsi="Times New Roman" w:cs="Times New Roman"/>
          <w:b/>
          <w:bCs/>
          <w:highlight w:val="none"/>
        </w:rPr>
        <w:t xml:space="preserve"> Article</w:t>
      </w:r>
      <w:r>
        <w:rPr>
          <w:rFonts w:hint="eastAsia" w:ascii="Times New Roman" w:hAnsi="Times New Roman" w:cs="Times New Roman"/>
          <w:b/>
          <w:bCs/>
          <w:highlight w:val="none"/>
          <w:lang w:val="en-US" w:eastAsia="zh-CN"/>
        </w:rPr>
        <w:t xml:space="preserve">                                                 </w:t>
      </w:r>
      <w:r>
        <w:rPr>
          <w:rFonts w:hint="eastAsia" w:ascii="Times New Roman" w:hAnsi="Times New Roman" w:cs="Times New Roman"/>
          <w:b w:val="0"/>
          <w:bCs w:val="0"/>
          <w:color w:val="0000FF"/>
          <w:highlight w:val="none"/>
          <w:u w:val="single"/>
          <w:lang w:val="en-US" w:eastAsia="zh-CN"/>
        </w:rPr>
        <w:fldChar w:fldCharType="begin"/>
      </w:r>
      <w:r>
        <w:rPr>
          <w:rFonts w:hint="eastAsia" w:ascii="Times New Roman" w:hAnsi="Times New Roman" w:cs="Times New Roman"/>
          <w:b w:val="0"/>
          <w:bCs w:val="0"/>
          <w:color w:val="0000FF"/>
          <w:highlight w:val="none"/>
          <w:u w:val="single"/>
          <w:lang w:val="en-US" w:eastAsia="zh-CN"/>
        </w:rPr>
        <w:instrText xml:space="preserve"> HYPERLINK "https://creativecommons.org/licenses/by/4.0/" </w:instrText>
      </w:r>
      <w:r>
        <w:rPr>
          <w:rFonts w:hint="eastAsia" w:ascii="Times New Roman" w:hAnsi="Times New Roman" w:cs="Times New Roman"/>
          <w:b w:val="0"/>
          <w:bCs w:val="0"/>
          <w:color w:val="0000FF"/>
          <w:highlight w:val="none"/>
          <w:u w:val="single"/>
          <w:lang w:val="en-US" w:eastAsia="zh-CN"/>
        </w:rPr>
        <w:fldChar w:fldCharType="separate"/>
      </w:r>
      <w:r>
        <w:rPr>
          <w:rStyle w:val="16"/>
          <w:rFonts w:hint="eastAsia" w:ascii="Times New Roman" w:hAnsi="Times New Roman" w:cs="Times New Roman"/>
          <w:b w:val="0"/>
          <w:bCs w:val="0"/>
          <w:color w:val="0000FF"/>
          <w:highlight w:val="none"/>
          <w:lang w:val="en-US" w:eastAsia="zh-CN"/>
        </w:rPr>
        <w:t>Creative Commons 4.0</w:t>
      </w:r>
      <w:r>
        <w:rPr>
          <w:rFonts w:hint="eastAsia" w:ascii="Times New Roman" w:hAnsi="Times New Roman" w:cs="Times New Roman"/>
          <w:b w:val="0"/>
          <w:bCs w:val="0"/>
          <w:color w:val="0000FF"/>
          <w:highlight w:val="none"/>
          <w:u w:val="single"/>
          <w:lang w:val="en-US" w:eastAsia="zh-CN"/>
        </w:rPr>
        <w:fldChar w:fldCharType="end"/>
      </w:r>
    </w:p>
    <w:p>
      <w:pPr>
        <w:adjustRightInd w:val="0"/>
        <w:snapToGrid w:val="0"/>
        <w:spacing w:before="312" w:beforeLines="100"/>
        <w:rPr>
          <w:rFonts w:hint="eastAsia" w:ascii="Times New Roman" w:hAnsi="Times New Roman" w:cs="Times New Roman"/>
          <w:b/>
          <w:bCs/>
          <w:sz w:val="30"/>
          <w:szCs w:val="30"/>
          <w:highlight w:val="none"/>
        </w:rPr>
      </w:pPr>
      <w:r>
        <w:rPr>
          <w:rFonts w:ascii="Times New Roman" w:hAnsi="Times New Roman" w:cs="Times New Roman"/>
          <w:b/>
          <w:bCs/>
          <w:sz w:val="30"/>
          <w:szCs w:val="30"/>
          <w:highlight w:val="none"/>
        </w:rPr>
        <w:t>Title:</w:t>
      </w:r>
      <w:r>
        <w:rPr>
          <w:rFonts w:hint="eastAsia" w:ascii="Times New Roman" w:hAnsi="Times New Roman" w:cs="Times New Roman"/>
          <w:b/>
          <w:bCs/>
          <w:sz w:val="30"/>
          <w:szCs w:val="30"/>
          <w:highlight w:val="none"/>
          <w:lang w:val="en-US" w:eastAsia="zh-CN"/>
        </w:rPr>
        <w:t xml:space="preserve"> </w:t>
      </w:r>
      <w:r>
        <w:rPr>
          <w:rFonts w:hint="eastAsia" w:ascii="Times New Roman" w:hAnsi="Times New Roman" w:cs="Times New Roman"/>
          <w:b/>
          <w:bCs/>
          <w:sz w:val="30"/>
          <w:szCs w:val="30"/>
          <w:highlight w:val="none"/>
        </w:rPr>
        <w:t>Application and research progress of BCL2 inhibitors in elderly patients with hematologic malignancies</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 xml:space="preserve">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cs="Times New Roman"/>
          <w:b/>
          <w:bCs/>
          <w:i/>
          <w:color w:val="7F7F7F" w:themeColor="background1" w:themeShade="80"/>
          <w:sz w:val="18"/>
          <w:szCs w:val="18"/>
          <w:highlight w:val="none"/>
        </w:rPr>
        <w:t>editorial office</w:t>
      </w:r>
      <w:r>
        <w:rPr>
          <w:rStyle w:val="16"/>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FF0000"/>
          <w:sz w:val="18"/>
          <w:szCs w:val="18"/>
        </w:rPr>
      </w:pPr>
      <w:bookmarkStart w:id="2" w:name="OLE_LINK3"/>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sz w:val="20"/>
          <w:szCs w:val="20"/>
          <w:highlight w:val="none"/>
        </w:rPr>
      </w:pPr>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Aging, older patients, chronic heart failure, drug therapy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lang w:val="en-US" w:eastAsia="zh-CN"/>
        </w:rPr>
        <w:t>6</w:t>
      </w:r>
      <w:r>
        <w:rPr>
          <w:rFonts w:ascii="Times New Roman" w:hAnsi="Times New Roman" w:cs="Times New Roman"/>
          <w:b/>
          <w:bCs/>
          <w:i/>
          <w:iCs/>
          <w:color w:val="7F7F7F" w:themeColor="background1" w:themeShade="80"/>
          <w:sz w:val="18"/>
          <w:szCs w:val="18"/>
          <w:highlight w:val="none"/>
        </w:rPr>
        <w:t xml:space="preserve">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http://www.wma.net/en/30publications/10policies/b3/</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line="260" w:lineRule="atLeast"/>
        <w:rPr>
          <w:rFonts w:ascii="Times New Roman" w:hAnsi="Times New Roman" w:cs="Times New Roman"/>
          <w:b/>
          <w:bCs/>
          <w:sz w:val="20"/>
          <w:szCs w:val="20"/>
          <w:highlight w:val="none"/>
        </w:rPr>
      </w:pP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156" w:afterLines="50" w:line="260" w:lineRule="atLeast"/>
        <w:rPr>
          <w:rFonts w:hint="default" w:ascii="Times New Roman" w:hAnsi="Times New Roman" w:cs="Times New Roman"/>
          <w:b/>
          <w:bCs/>
          <w:i/>
          <w:iCs/>
          <w:color w:val="7F7F7F" w:themeColor="background1" w:themeShade="80"/>
          <w:sz w:val="18"/>
          <w:szCs w:val="18"/>
          <w:highlight w:val="none"/>
          <w:lang w:val="en-US"/>
        </w:rPr>
      </w:pPr>
      <w:r>
        <w:rPr>
          <w:rFonts w:ascii="Times New Roman" w:hAnsi="Times New Roman" w:cs="Times New Roman"/>
          <w:b/>
          <w:bCs/>
          <w:i/>
          <w:iCs/>
          <w:color w:val="7F7F7F" w:themeColor="background1" w:themeShade="80"/>
          <w:sz w:val="18"/>
          <w:szCs w:val="18"/>
          <w:highlight w:val="none"/>
        </w:rPr>
        <w:t xml:space="preserve">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w:t>
      </w:r>
      <w:r>
        <w:rPr>
          <w:rFonts w:hint="eastAsia" w:ascii="Times New Roman" w:hAnsi="Times New Roman" w:cs="Times New Roman"/>
          <w:b/>
          <w:bCs/>
          <w:i/>
          <w:iCs/>
          <w:color w:val="7F7F7F" w:themeColor="background1" w:themeShade="80"/>
          <w:sz w:val="18"/>
          <w:szCs w:val="18"/>
          <w:highlight w:val="none"/>
          <w:lang w:val="en-US" w:eastAsia="zh-CN"/>
        </w:rPr>
        <w:t xml:space="preserve"> </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3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jc w:val="both"/>
              <w:rPr>
                <w:rFonts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bidi="ar-SA"/>
              </w:rPr>
              <w:t xml:space="preserve"> </w:t>
            </w:r>
            <w:r>
              <w:rPr>
                <w:rFonts w:hint="eastAsia" w:ascii="Times New Roman" w:hAnsi="Times New Roman" w:eastAsia="宋体" w:cs="Times New Roman"/>
                <w:highlight w:val="none"/>
                <w:lang w:eastAsia="zh-CN" w:bidi="ar-SA"/>
              </w:rPr>
              <w:drawing>
                <wp:inline distT="0" distB="0" distL="114300" distR="114300">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Please use the font in </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Time</w:t>
      </w:r>
      <w:r>
        <w:rPr>
          <w:rFonts w:hint="eastAsia" w:ascii="Times New Roman" w:hAnsi="Times New Roman" w:cs="Times New Roman"/>
          <w:b/>
          <w:bCs/>
          <w:i/>
          <w:iCs/>
          <w:color w:val="7F7F7F" w:themeColor="background1" w:themeShade="80"/>
          <w:sz w:val="18"/>
          <w:szCs w:val="18"/>
          <w:highlight w:val="none"/>
          <w:lang w:val="en-US" w:eastAsia="zh-CN"/>
        </w:rPr>
        <w:t>s</w:t>
      </w:r>
      <w:r>
        <w:rPr>
          <w:rFonts w:hint="eastAsia" w:ascii="Times New Roman" w:hAnsi="Times New Roman" w:cs="Times New Roman"/>
          <w:b/>
          <w:bCs/>
          <w:i/>
          <w:iCs/>
          <w:color w:val="7F7F7F" w:themeColor="background1" w:themeShade="80"/>
          <w:sz w:val="18"/>
          <w:szCs w:val="18"/>
          <w:highlight w:val="none"/>
        </w:rPr>
        <w:t xml:space="preserve"> New Roman</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 xml:space="preserve"> format for the text in the chart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An attractive and interesting conclusion is always welcome.</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3" w:name="OLE_LINK15"/>
      <w:bookmarkStart w:id="4"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3"/>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4"/>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w:t>
      </w:r>
      <w:bookmarkStart w:id="5" w:name="OLE_LINK2"/>
      <w:r>
        <w:rPr>
          <w:rFonts w:ascii="Times New Roman" w:hAnsi="Times New Roman" w:cs="Times New Roman"/>
          <w:sz w:val="20"/>
          <w:szCs w:val="20"/>
          <w:highlight w:val="none"/>
        </w:rPr>
        <w: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6"/>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bookmarkEnd w:id="5"/>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w:t>
      </w:r>
      <w:r>
        <w:rPr>
          <w:rFonts w:hint="eastAsia" w:ascii="Times New Roman" w:hAnsi="Times New Roman" w:cs="Times New Roman"/>
          <w:sz w:val="20"/>
          <w:szCs w:val="20"/>
          <w:highlight w:val="none"/>
          <w:lang w:val="en-US" w:eastAsia="zh-CN"/>
        </w:rPr>
        <w:t xml:space="preserve">ANT </w:t>
      </w:r>
      <w:r>
        <w:rPr>
          <w:rFonts w:ascii="Times New Roman" w:hAnsi="Times New Roman" w:cs="Times New Roman"/>
          <w:b/>
          <w:bCs/>
          <w:color w:val="auto"/>
          <w:sz w:val="20"/>
          <w:szCs w:val="20"/>
          <w:highlight w:val="none"/>
          <w:u w:val="none"/>
        </w:rPr>
        <w:fldChar w:fldCharType="begin"/>
      </w:r>
      <w:r>
        <w:rPr>
          <w:rFonts w:ascii="Times New Roman" w:hAnsi="Times New Roman" w:cs="Times New Roman"/>
          <w:b/>
          <w:bCs/>
          <w:color w:val="auto"/>
          <w:sz w:val="20"/>
          <w:szCs w:val="20"/>
          <w:highlight w:val="none"/>
          <w:u w:val="none"/>
        </w:rPr>
        <w:instrText xml:space="preserve"> HYPERLINK "http://www.antpublisher.com/index.php/APT/about/editorialPolicies" \l "custom-1" </w:instrText>
      </w:r>
      <w:r>
        <w:rPr>
          <w:rFonts w:ascii="Times New Roman" w:hAnsi="Times New Roman" w:cs="Times New Roman"/>
          <w:b/>
          <w:bCs/>
          <w:color w:val="auto"/>
          <w:sz w:val="20"/>
          <w:szCs w:val="20"/>
          <w:highlight w:val="none"/>
          <w:u w:val="none"/>
        </w:rPr>
        <w:fldChar w:fldCharType="separate"/>
      </w:r>
      <w:r>
        <w:rPr>
          <w:rStyle w:val="16"/>
          <w:rFonts w:ascii="Times New Roman" w:hAnsi="Times New Roman" w:cs="Times New Roman"/>
          <w:b/>
          <w:bCs/>
          <w:sz w:val="20"/>
          <w:szCs w:val="20"/>
          <w:highlight w:val="none"/>
        </w:rPr>
        <w:t>Editorial Policies</w:t>
      </w:r>
      <w:r>
        <w:rPr>
          <w:rFonts w:ascii="Times New Roman" w:hAnsi="Times New Roman" w:cs="Times New Roman"/>
          <w:b/>
          <w:bCs/>
          <w:color w:val="auto"/>
          <w:sz w:val="20"/>
          <w:szCs w:val="20"/>
          <w:highlight w:val="none"/>
          <w:u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6"/>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b/>
          <w:bCs/>
          <w:color w:val="auto"/>
          <w:sz w:val="20"/>
          <w:szCs w:val="20"/>
          <w:highlight w:val="none"/>
          <w:u w:val="none"/>
        </w:rPr>
        <w:fldChar w:fldCharType="begin"/>
      </w:r>
      <w:r>
        <w:rPr>
          <w:rFonts w:ascii="Times New Roman" w:hAnsi="Times New Roman" w:cs="Times New Roman"/>
          <w:b/>
          <w:bCs/>
          <w:color w:val="auto"/>
          <w:sz w:val="20"/>
          <w:szCs w:val="20"/>
          <w:highlight w:val="none"/>
          <w:u w:val="none"/>
        </w:rPr>
        <w:instrText xml:space="preserve"> HYPERLINK "http://www.antpublisher.com/index.php/APT/about/editorialPolicies" \l "custom-1" </w:instrText>
      </w:r>
      <w:r>
        <w:rPr>
          <w:rFonts w:ascii="Times New Roman" w:hAnsi="Times New Roman" w:cs="Times New Roman"/>
          <w:b/>
          <w:bCs/>
          <w:color w:val="auto"/>
          <w:sz w:val="20"/>
          <w:szCs w:val="20"/>
          <w:highlight w:val="none"/>
          <w:u w:val="none"/>
        </w:rPr>
        <w:fldChar w:fldCharType="separate"/>
      </w:r>
      <w:r>
        <w:rPr>
          <w:rStyle w:val="16"/>
          <w:rFonts w:ascii="Times New Roman" w:hAnsi="Times New Roman" w:cs="Times New Roman"/>
          <w:b/>
          <w:bCs/>
          <w:sz w:val="20"/>
          <w:szCs w:val="20"/>
          <w:highlight w:val="none"/>
        </w:rPr>
        <w:t>Editorial Policies</w:t>
      </w:r>
      <w:r>
        <w:rPr>
          <w:rFonts w:ascii="Times New Roman" w:hAnsi="Times New Roman" w:cs="Times New Roman"/>
          <w:b/>
          <w:bCs/>
          <w:color w:val="auto"/>
          <w:sz w:val="20"/>
          <w:szCs w:val="20"/>
          <w:highlight w:val="none"/>
          <w:u w:val="none"/>
        </w:rPr>
        <w:fldChar w:fldCharType="end"/>
      </w:r>
      <w:bookmarkStart w:id="13" w:name="_GoBack"/>
      <w:bookmarkEnd w:id="13"/>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7"/>
      <w:bookmarkStart w:id="11" w:name="OLE_LINK16"/>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bookmarkStart w:id="12" w:name="OLE_LINK1"/>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before="156" w:beforeLines="50" w:after="156" w:after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Identify references in the text by alphabetic numerals e. g. [1-3] or [1, 2]. The reference list should be separated from the text; references must be numbered consecutively in the order in which they are mentioned in the text.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journal publication:</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King VM, Armstrong DM, Apps R, et al. Numerical aspects of pontine, lateral reticular, and inferior olivary projections to two paravermal cortical zones of the cat cerebellum. J Comp Neurol 1998: 390:537-551.</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book</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Voet D, Voet JG. Biochemistry. New York: John Wiley &amp; Sons 1990. 1223 p.</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website</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 xml:space="preserve">Cancer Research UK, 1975. Cancer statistics reports for the UK. </w:t>
      </w:r>
      <w:r>
        <w:rPr>
          <w:rFonts w:hint="eastAsia" w:ascii="Times New Roman" w:hAnsi="Times New Roman" w:cs="Times New Roman"/>
          <w:color w:val="auto"/>
          <w:sz w:val="20"/>
          <w:szCs w:val="20"/>
          <w:highlight w:val="none"/>
        </w:rPr>
        <w:fldChar w:fldCharType="begin"/>
      </w:r>
      <w:r>
        <w:rPr>
          <w:rFonts w:hint="eastAsia" w:ascii="Times New Roman" w:hAnsi="Times New Roman" w:cs="Times New Roman"/>
          <w:color w:val="auto"/>
          <w:sz w:val="20"/>
          <w:szCs w:val="20"/>
          <w:highlight w:val="none"/>
        </w:rPr>
        <w:instrText xml:space="preserve"> HYPERLINK "http://www.cancerresearchuk.org/aboutcancer/" </w:instrText>
      </w:r>
      <w:r>
        <w:rPr>
          <w:rFonts w:hint="eastAsia" w:ascii="Times New Roman" w:hAnsi="Times New Roman" w:cs="Times New Roman"/>
          <w:color w:val="auto"/>
          <w:sz w:val="20"/>
          <w:szCs w:val="20"/>
          <w:highlight w:val="none"/>
        </w:rPr>
        <w:fldChar w:fldCharType="separate"/>
      </w:r>
      <w:r>
        <w:rPr>
          <w:rStyle w:val="16"/>
          <w:rFonts w:hint="eastAsia" w:ascii="Times New Roman" w:hAnsi="Times New Roman" w:cs="Times New Roman"/>
          <w:color w:val="auto"/>
          <w:sz w:val="20"/>
          <w:szCs w:val="20"/>
          <w:highlight w:val="none"/>
        </w:rPr>
        <w:t>http://www.cancerresearchuk.org/aboutcancer/</w:t>
      </w:r>
      <w:r>
        <w:rPr>
          <w:rFonts w:hint="eastAsia" w:ascii="Times New Roman" w:hAnsi="Times New Roman" w:cs="Times New Roman"/>
          <w:color w:val="auto"/>
          <w:sz w:val="20"/>
          <w:szCs w:val="20"/>
          <w:highlight w:val="none"/>
        </w:rPr>
        <w:fldChar w:fldCharType="end"/>
      </w:r>
      <w:r>
        <w:rPr>
          <w:rFonts w:hint="eastAsia" w:ascii="Times New Roman" w:hAnsi="Times New Roman" w:cs="Times New Roman"/>
          <w:color w:val="auto"/>
          <w:sz w:val="20"/>
          <w:szCs w:val="20"/>
          <w:highlight w:val="none"/>
        </w:rPr>
        <w:t>statistics/cancerstatsreport/ (accessed 13.03.03).</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For other types of references, please refer to U.S. National Library of Medicine.</w:t>
      </w:r>
    </w:p>
    <w:p>
      <w:pPr>
        <w:adjustRightInd w:val="0"/>
        <w:snapToGrid w:val="0"/>
        <w:spacing w:before="156" w:beforeLines="50" w:line="260" w:lineRule="atLeast"/>
        <w:rPr>
          <w:rFonts w:hint="eastAsia" w:ascii="Times New Roman" w:hAnsi="Times New Roman" w:eastAsia="宋体" w:cs="Times New Roman"/>
          <w:b/>
          <w:bCs w:val="0"/>
          <w:i w:val="0"/>
          <w:iCs w:val="0"/>
          <w:color w:val="000000"/>
          <w:kern w:val="0"/>
          <w:sz w:val="24"/>
          <w:szCs w:val="24"/>
          <w:highlight w:val="none"/>
        </w:rPr>
      </w:pPr>
      <w:r>
        <w:rPr>
          <w:rFonts w:hint="eastAsia" w:ascii="Times New Roman" w:hAnsi="Times New Roman" w:cs="Times New Roman"/>
          <w:sz w:val="20"/>
          <w:szCs w:val="20"/>
          <w:highlight w:val="none"/>
        </w:rPr>
        <w:t>The journal also recommends that authors prepare references with a bibliography software package, such as EndNote to avoid typing mistakes and duplicated references.</w:t>
      </w:r>
      <w:bookmarkEnd w:id="12"/>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eastAsia="Times New Roman" w:cs="Times New Roman"/>
          <w:b/>
          <w:bCs/>
          <w:iCs/>
          <w:color w:val="190F13"/>
          <w:sz w:val="24"/>
          <w:highlight w:val="none"/>
        </w:rPr>
        <w:t>Supplementary Materials</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jc w:val="both"/>
        <w:textAlignment w:val="auto"/>
        <w:rPr>
          <w:rFonts w:ascii="Times New Roman" w:hAnsi="Times New Roman" w:eastAsia="宋体" w:cs="Times New Roman"/>
          <w:bCs/>
          <w:i w:val="0"/>
          <w:iCs w:val="0"/>
          <w:color w:val="000000"/>
          <w:kern w:val="0"/>
          <w:sz w:val="20"/>
          <w:szCs w:val="20"/>
          <w:highlight w:val="none"/>
        </w:rPr>
      </w:pPr>
      <w:r>
        <w:rPr>
          <w:rFonts w:hint="eastAsia" w:ascii="Times New Roman" w:hAnsi="Times New Roman" w:eastAsia="宋体" w:cs="Times New Roman"/>
          <w:bCs/>
          <w:i w:val="0"/>
          <w:iCs w:val="0"/>
          <w:color w:val="000000"/>
          <w:kern w:val="0"/>
          <w:sz w:val="20"/>
          <w:szCs w:val="20"/>
          <w:highlight w:val="none"/>
        </w:rPr>
        <w:t>Additional data and information can be uploaded as Supplementary Materials to accompany the manuscripts. The supplementary materials will also be available to the referees as part of the peer-review process. Any file format is acceptable, such as data sheet (word, excel, csv, cdx, fasta, pdf or zip files), presentation (powerpoint, pdf or zip files), image (cdx, eps, jpeg, pdf, png or tiff), table (word, excel, csv or pdf). All information should be clearly presented. Supplementary materials should be cited in the main text in numeric order (e.g., Supplementary Figure 1, Supplementary Figure 2, Supplementary Table 1, Supplementary Table 2, etc.). The style of supplementary figures or tables complies with the same requirements on figures or tables in main text.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Itali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color w:val="2F5597" w:themeColor="accent5" w:themeShade="BF"/>
      </w:rPr>
    </w:pPr>
    <w:r>
      <w:rPr>
        <w:sz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default" w:ascii="Times New Roman" w:hAnsi="Times New Roman" w:eastAsia="Cambria-Italic" w:cs="Times New Roman"/>
        <w:i/>
        <w:color w:val="004F88"/>
        <w:kern w:val="0"/>
        <w:sz w:val="20"/>
        <w:szCs w:val="20"/>
        <w:lang w:val="en-US" w:eastAsia="zh-CN" w:bidi="ar"/>
      </w:rPr>
      <w:t>http://www.antpublisher.com/index.php/APT/index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w:t>
    </w:r>
    <w:r>
      <w:rPr>
        <w:rFonts w:hint="eastAsia" w:ascii="Times New Roman" w:hAnsi="Times New Roman" w:cs="Times New Roman"/>
        <w:i/>
        <w:iCs/>
        <w:sz w:val="15"/>
        <w:szCs w:val="15"/>
        <w:lang w:val="en-US" w:eastAsia="zh-CN"/>
      </w:rPr>
      <w:t xml:space="preserve"> </w:t>
    </w:r>
    <w:r>
      <w:rPr>
        <w:rFonts w:hint="eastAsia" w:ascii="Times New Roman" w:hAnsi="Times New Roman" w:cs="Times New Roman"/>
        <w:i/>
        <w:iCs/>
        <w:sz w:val="15"/>
        <w:szCs w:val="15"/>
      </w:rPr>
      <w:t>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10.31491/APT</w:t>
    </w:r>
    <w:r>
      <w:rPr>
        <w:rFonts w:ascii="Times New Roman" w:hAnsi="Times New Roman" w:cs="Times New Roman"/>
        <w:sz w:val="15"/>
        <w:szCs w:val="15"/>
      </w:rPr>
      <w:t>.xxx.xx</w: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w:t>
    </w:r>
    <w:r>
      <w:rPr>
        <w:rFonts w:hint="eastAsia" w:ascii="Times New Roman" w:hAnsi="Times New Roman" w:cs="Times New Roman"/>
        <w:i/>
        <w:iCs/>
        <w:sz w:val="15"/>
        <w:szCs w:val="15"/>
        <w:lang w:val="en-US" w:eastAsia="zh-CN"/>
      </w:rPr>
      <w:t xml:space="preserve"> </w:t>
    </w:r>
    <w:r>
      <w:rPr>
        <w:rFonts w:hint="eastAsia" w:ascii="Times New Roman" w:hAnsi="Times New Roman" w:cs="Times New Roman"/>
        <w:i/>
        <w:iCs/>
        <w:sz w:val="15"/>
        <w:szCs w:val="15"/>
      </w:rPr>
      <w:t>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10.31491/APT</w:t>
    </w:r>
    <w:r>
      <w:rPr>
        <w:rFonts w:ascii="Times New Roman" w:hAnsi="Times New Roman" w:cs="Times New Roman"/>
        <w:sz w:val="15"/>
        <w:szCs w:val="15"/>
      </w:rPr>
      <w:t>.xxx.xx</w:t>
    </w: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eastAsia="TimesNewRomanPS-BoldMT" w:cs="Times New Roman"/>
        <w:b w:val="0"/>
        <w:bCs/>
        <w:color w:val="000000"/>
        <w:kern w:val="0"/>
        <w:sz w:val="16"/>
        <w:szCs w:val="16"/>
        <w:lang w:val="en-US" w:eastAsia="zh-CN" w:bidi="ar"/>
      </w:rPr>
    </w:pPr>
    <w:r>
      <w:rPr>
        <w:sz w:val="15"/>
        <w:szCs w:val="21"/>
      </w:rPr>
      <w:drawing>
        <wp:anchor distT="0" distB="0" distL="114300" distR="114300" simplePos="0" relativeHeight="25165926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hint="default" w:ascii="Times New Roman" w:hAnsi="Times New Roman" w:eastAsia="TimesNewRomanPS-BoldMT" w:cs="Times New Roman"/>
        <w:b w:val="0"/>
        <w:bCs/>
        <w:color w:val="000000"/>
        <w:kern w:val="0"/>
        <w:sz w:val="16"/>
        <w:szCs w:val="16"/>
        <w:lang w:val="en-US" w:eastAsia="zh-CN" w:bidi="ar"/>
      </w:rPr>
      <w:t>Aging Pathobiology and Therapeutics Year;Volume:Number</w:t>
    </w:r>
  </w:p>
  <w:p>
    <w:pPr>
      <w:pStyle w:val="7"/>
    </w:pPr>
    <w:r>
      <w:rPr>
        <w:rFonts w:hint="default" w:ascii="Times New Roman" w:hAnsi="Times New Roman" w:eastAsia="TimesNewRomanPS-BoldMT" w:cs="Times New Roman"/>
        <w:b/>
        <w:bCs w:val="0"/>
        <w:color w:val="000000"/>
        <w:kern w:val="0"/>
        <w:sz w:val="16"/>
        <w:szCs w:val="16"/>
        <w:lang w:val="en-US" w:eastAsia="zh-CN" w:bidi="ar"/>
      </w:rPr>
      <w:t>DOI</w:t>
    </w:r>
    <w:r>
      <w:rPr>
        <w:rFonts w:hint="default" w:ascii="Times New Roman" w:hAnsi="Times New Roman" w:eastAsia="TimesNewRomanPS-BoldMT" w:cs="Times New Roman"/>
        <w:b w:val="0"/>
        <w:bCs/>
        <w:color w:val="000000"/>
        <w:kern w:val="0"/>
        <w:sz w:val="16"/>
        <w:szCs w:val="16"/>
        <w:lang w:val="en-US" w:eastAsia="zh-CN" w:bidi="ar"/>
      </w:rPr>
      <w:t>: 10.31491/APT.</w:t>
    </w:r>
    <w:r>
      <w:rPr>
        <w:rFonts w:hint="eastAsia" w:ascii="Times New Roman" w:hAnsi="Times New Roman" w:eastAsia="TimesNewRomanPS-BoldMT" w:cs="Times New Roman"/>
        <w:b w:val="0"/>
        <w:bCs/>
        <w:color w:val="000000"/>
        <w:kern w:val="0"/>
        <w:sz w:val="16"/>
        <w:szCs w:val="16"/>
        <w:lang w:val="en-US" w:eastAsia="zh-CN" w:bidi="ar"/>
      </w:rPr>
      <w:t>xxxx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67DD"/>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64A58"/>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DD6E3D"/>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6C0854"/>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76030"/>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30">
    <w:name w:val="批注文字 Char"/>
    <w:basedOn w:val="13"/>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0"/>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
          <c:y val="0.0588235294117647"/>
          <c:w val="0.633279220779221"/>
          <c:h val="0.602476780185758"/>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endPar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endPar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2510</Words>
  <Characters>14311</Characters>
  <Lines>119</Lines>
  <Paragraphs>33</Paragraphs>
  <TotalTime>2</TotalTime>
  <ScaleCrop>false</ScaleCrop>
  <LinksUpToDate>false</LinksUpToDate>
  <CharactersWithSpaces>16788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lala</cp:lastModifiedBy>
  <dcterms:modified xsi:type="dcterms:W3CDTF">2021-12-06T07:56:55Z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70BE37D0190A47E38B3B7B156711A969</vt:lpwstr>
  </property>
</Properties>
</file>