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99B0" w14:textId="77777777" w:rsidR="00646CB4" w:rsidRPr="00227EE5" w:rsidRDefault="008A052D" w:rsidP="00FD47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E5">
        <w:rPr>
          <w:rFonts w:ascii="Times New Roman" w:hAnsi="Times New Roman" w:cs="Times New Roman"/>
          <w:b/>
          <w:sz w:val="24"/>
          <w:szCs w:val="24"/>
        </w:rPr>
        <w:t>Age effect on mes</w:t>
      </w:r>
      <w:r w:rsidR="00646CB4" w:rsidRPr="00227EE5">
        <w:rPr>
          <w:rFonts w:ascii="Times New Roman" w:hAnsi="Times New Roman" w:cs="Times New Roman"/>
          <w:b/>
          <w:sz w:val="24"/>
          <w:szCs w:val="24"/>
        </w:rPr>
        <w:t>en</w:t>
      </w:r>
      <w:r w:rsidRPr="00227EE5">
        <w:rPr>
          <w:rFonts w:ascii="Times New Roman" w:hAnsi="Times New Roman" w:cs="Times New Roman"/>
          <w:b/>
          <w:sz w:val="24"/>
          <w:szCs w:val="24"/>
        </w:rPr>
        <w:t>chymal stem cell prope</w:t>
      </w:r>
      <w:r w:rsidR="00646CB4" w:rsidRPr="00227EE5">
        <w:rPr>
          <w:rFonts w:ascii="Times New Roman" w:hAnsi="Times New Roman" w:cs="Times New Roman"/>
          <w:b/>
          <w:sz w:val="24"/>
          <w:szCs w:val="24"/>
        </w:rPr>
        <w:t>r</w:t>
      </w:r>
      <w:r w:rsidRPr="00227EE5">
        <w:rPr>
          <w:rFonts w:ascii="Times New Roman" w:hAnsi="Times New Roman" w:cs="Times New Roman"/>
          <w:b/>
          <w:sz w:val="24"/>
          <w:szCs w:val="24"/>
        </w:rPr>
        <w:t>ties</w:t>
      </w:r>
      <w:r w:rsidR="00E65FFE">
        <w:rPr>
          <w:rFonts w:ascii="Times New Roman" w:hAnsi="Times New Roman" w:cs="Times New Roman"/>
          <w:b/>
          <w:sz w:val="24"/>
          <w:szCs w:val="24"/>
        </w:rPr>
        <w:t>: A concise review</w:t>
      </w:r>
    </w:p>
    <w:p w14:paraId="5AE2CDA7" w14:textId="77777777" w:rsidR="007979BA" w:rsidRPr="00227EE5" w:rsidRDefault="00227EE5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Chong-Bo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Chen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proofErr w:type="spellEnd"/>
      <w:proofErr w:type="gramEnd"/>
      <w:r w:rsidR="007979BA"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,*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718E">
        <w:rPr>
          <w:rFonts w:ascii="Times New Roman" w:hAnsi="Times New Roman" w:cs="Times New Roman"/>
          <w:kern w:val="0"/>
          <w:sz w:val="24"/>
          <w:szCs w:val="24"/>
        </w:rPr>
        <w:t xml:space="preserve">Xin </w:t>
      </w:r>
      <w:proofErr w:type="spellStart"/>
      <w:r w:rsidR="00B6718E">
        <w:rPr>
          <w:rFonts w:ascii="Times New Roman" w:hAnsi="Times New Roman" w:cs="Times New Roman"/>
          <w:kern w:val="0"/>
          <w:sz w:val="24"/>
          <w:szCs w:val="24"/>
        </w:rPr>
        <w:t>Bin,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r w:rsidR="00B6718E" w:rsidRP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b</w:t>
      </w:r>
      <w:proofErr w:type="spellEnd"/>
      <w:r w:rsidR="00B6718E" w:rsidRP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,*</w:t>
      </w:r>
      <w:r w:rsidR="00B671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Yuqiang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Huang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proofErr w:type="spellEnd"/>
      <w:r w:rsidR="007979BA"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,*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Tsz</w:t>
      </w:r>
      <w:proofErr w:type="spellEnd"/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 xml:space="preserve"> Kin </w:t>
      </w:r>
      <w:proofErr w:type="spellStart"/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Ng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b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c</w:t>
      </w:r>
      <w:proofErr w:type="spellEnd"/>
      <w:r w:rsidR="007979BA"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,#</w:t>
      </w:r>
      <w:r w:rsidRPr="00227EE5">
        <w:rPr>
          <w:rFonts w:ascii="Times New Roman" w:hAnsi="Times New Roman" w:cs="Times New Roman"/>
          <w:kern w:val="0"/>
          <w:sz w:val="24"/>
          <w:szCs w:val="24"/>
        </w:rPr>
        <w:t xml:space="preserve"> Herman S. </w:t>
      </w:r>
      <w:proofErr w:type="spellStart"/>
      <w:r w:rsidRPr="00227EE5">
        <w:rPr>
          <w:rFonts w:ascii="Times New Roman" w:hAnsi="Times New Roman" w:cs="Times New Roman"/>
          <w:kern w:val="0"/>
          <w:sz w:val="24"/>
          <w:szCs w:val="24"/>
        </w:rPr>
        <w:t>Cheung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B6718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d</w:t>
      </w:r>
      <w:proofErr w:type="spellEnd"/>
      <w:r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,#</w:t>
      </w:r>
    </w:p>
    <w:p w14:paraId="49F85BE8" w14:textId="77777777" w:rsidR="007979BA" w:rsidRPr="00227EE5" w:rsidRDefault="00B6718E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 xml:space="preserve"> Joint Shantou International Eye Center of Shantou University and The Chinese University of Hong Kong, Shantou, Guangdong, China.</w:t>
      </w:r>
    </w:p>
    <w:p w14:paraId="57EA9DC2" w14:textId="77777777" w:rsidR="007979BA" w:rsidRPr="00227EE5" w:rsidRDefault="00B6718E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b</w:t>
      </w:r>
      <w:r w:rsidR="007979BA" w:rsidRPr="00227EE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27EE5" w:rsidRPr="00227EE5">
        <w:rPr>
          <w:rFonts w:ascii="Times New Roman" w:hAnsi="Times New Roman" w:cs="Times New Roman"/>
          <w:kern w:val="0"/>
          <w:sz w:val="24"/>
          <w:szCs w:val="24"/>
        </w:rPr>
        <w:t>Shantou University Medical College, Shantou, Guangdong, China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EB30A72" w14:textId="77777777" w:rsidR="007979BA" w:rsidRPr="00227EE5" w:rsidRDefault="00B6718E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c</w:t>
      </w:r>
      <w:r w:rsidR="007979BA" w:rsidRPr="00227EE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27EE5" w:rsidRPr="00227EE5">
        <w:rPr>
          <w:rFonts w:ascii="Times New Roman" w:hAnsi="Times New Roman" w:cs="Times New Roman"/>
          <w:kern w:val="0"/>
          <w:sz w:val="24"/>
          <w:szCs w:val="24"/>
        </w:rPr>
        <w:t>Department of Ophthalmology and Visual Sciences, The Chinese University of Hong Kong, Hong Kong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5A491A1" w14:textId="77777777" w:rsidR="007979BA" w:rsidRPr="00227EE5" w:rsidRDefault="00B6718E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d</w:t>
      </w:r>
      <w:r w:rsidR="007979BA" w:rsidRPr="00227EE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27EE5" w:rsidRPr="00227EE5">
        <w:rPr>
          <w:rFonts w:ascii="Times New Roman" w:hAnsi="Times New Roman" w:cs="Times New Roman"/>
          <w:kern w:val="0"/>
          <w:sz w:val="24"/>
          <w:szCs w:val="24"/>
        </w:rPr>
        <w:t>Department of Biomedical Engineering, College of Engineering, University of Miami, Coral Gables, FL</w:t>
      </w:r>
      <w:r w:rsidR="007979BA" w:rsidRPr="00227EE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5739BA3" w14:textId="77777777" w:rsidR="007979BA" w:rsidRPr="00227EE5" w:rsidRDefault="007979BA" w:rsidP="00227EE5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227E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*</w:t>
      </w:r>
      <w:r w:rsidRPr="00227EE5">
        <w:rPr>
          <w:rFonts w:ascii="Times New Roman" w:hAnsi="Times New Roman" w:cs="Times New Roman"/>
          <w:kern w:val="0"/>
          <w:sz w:val="24"/>
          <w:szCs w:val="24"/>
        </w:rPr>
        <w:t xml:space="preserve"> These authors contributed equally to this work.</w:t>
      </w:r>
    </w:p>
    <w:p w14:paraId="1F26A75D" w14:textId="77777777" w:rsidR="007979BA" w:rsidRPr="00227EE5" w:rsidRDefault="007979BA" w:rsidP="00227EE5">
      <w:pPr>
        <w:widowControl/>
        <w:spacing w:line="48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  <w:r w:rsidRPr="00227EE5">
        <w:rPr>
          <w:rFonts w:ascii="Times New Roman" w:hAnsi="Times New Roman" w:cs="Times New Roman"/>
          <w:b/>
          <w:kern w:val="0"/>
          <w:sz w:val="24"/>
          <w:szCs w:val="24"/>
        </w:rPr>
        <w:t xml:space="preserve">Running title: </w:t>
      </w:r>
      <w:r w:rsidR="00227EE5">
        <w:rPr>
          <w:rFonts w:ascii="Times New Roman" w:hAnsi="Times New Roman" w:cs="Times New Roman"/>
          <w:bCs/>
          <w:kern w:val="0"/>
          <w:sz w:val="24"/>
          <w:szCs w:val="24"/>
        </w:rPr>
        <w:t>Mesenchymal stem cell aging</w:t>
      </w:r>
    </w:p>
    <w:p w14:paraId="28EF6AE3" w14:textId="77777777" w:rsidR="007979BA" w:rsidRPr="00D36E25" w:rsidRDefault="007979BA" w:rsidP="007979BA">
      <w:pPr>
        <w:widowControl/>
        <w:spacing w:line="480" w:lineRule="auto"/>
        <w:contextualSpacing/>
        <w:rPr>
          <w:rFonts w:ascii="Times New Roman" w:hAnsi="Times New Roman" w:cs="Times New Roman"/>
          <w:kern w:val="0"/>
          <w:szCs w:val="24"/>
        </w:rPr>
      </w:pPr>
    </w:p>
    <w:p w14:paraId="03E4409D" w14:textId="77777777" w:rsidR="007979BA" w:rsidRPr="00D36E25" w:rsidRDefault="007979BA" w:rsidP="007979BA">
      <w:pPr>
        <w:pStyle w:val="2"/>
        <w:contextualSpacing/>
        <w:jc w:val="both"/>
        <w:rPr>
          <w:rFonts w:eastAsia="Arial Unicode MS"/>
          <w:bCs w:val="0"/>
          <w:iCs/>
          <w:color w:val="000000"/>
          <w:lang w:eastAsia="zh-CN"/>
        </w:rPr>
      </w:pPr>
      <w:r w:rsidRPr="00D36E25">
        <w:rPr>
          <w:vertAlign w:val="superscript"/>
          <w:lang w:eastAsia="zh-CN"/>
        </w:rPr>
        <w:t xml:space="preserve"># </w:t>
      </w:r>
      <w:r w:rsidRPr="00D36E25">
        <w:rPr>
          <w:rFonts w:eastAsia="Arial Unicode MS"/>
          <w:bCs w:val="0"/>
          <w:iCs/>
          <w:color w:val="000000"/>
        </w:rPr>
        <w:t>Correspondence:</w:t>
      </w:r>
    </w:p>
    <w:p w14:paraId="668F78B6" w14:textId="77777777" w:rsidR="007979BA" w:rsidRPr="00D36E25" w:rsidRDefault="007979BA" w:rsidP="007979BA">
      <w:pPr>
        <w:pStyle w:val="2"/>
        <w:contextualSpacing/>
        <w:jc w:val="both"/>
        <w:rPr>
          <w:rFonts w:eastAsia="Arial Unicode MS"/>
          <w:b w:val="0"/>
          <w:iCs/>
          <w:color w:val="000000"/>
          <w:lang w:val="en-GB" w:eastAsia="zh-HK"/>
        </w:rPr>
      </w:pPr>
      <w:proofErr w:type="spellStart"/>
      <w:r w:rsidRPr="00D36E25">
        <w:rPr>
          <w:rFonts w:eastAsia="Arial Unicode MS"/>
          <w:b w:val="0"/>
          <w:iCs/>
          <w:color w:val="000000"/>
          <w:lang w:eastAsia="zh-HK"/>
        </w:rPr>
        <w:t>Tsz</w:t>
      </w:r>
      <w:proofErr w:type="spellEnd"/>
      <w:r w:rsidRPr="00D36E25">
        <w:rPr>
          <w:rFonts w:eastAsia="Arial Unicode MS"/>
          <w:b w:val="0"/>
          <w:iCs/>
          <w:color w:val="000000"/>
          <w:lang w:eastAsia="zh-HK"/>
        </w:rPr>
        <w:t xml:space="preserve"> Kin Ng, Ph.D.</w:t>
      </w:r>
    </w:p>
    <w:p w14:paraId="2916C85E" w14:textId="77777777" w:rsidR="007979BA" w:rsidRPr="00D36E25" w:rsidRDefault="007979BA" w:rsidP="007979BA">
      <w:pPr>
        <w:pStyle w:val="2"/>
        <w:contextualSpacing/>
        <w:jc w:val="both"/>
        <w:rPr>
          <w:rFonts w:eastAsia="Arial Unicode MS"/>
          <w:b w:val="0"/>
          <w:iCs/>
          <w:color w:val="000000"/>
          <w:lang w:eastAsia="zh-HK"/>
        </w:rPr>
      </w:pPr>
      <w:r w:rsidRPr="00D36E25">
        <w:rPr>
          <w:rFonts w:eastAsia="Arial Unicode MS"/>
          <w:b w:val="0"/>
          <w:iCs/>
          <w:color w:val="000000"/>
        </w:rPr>
        <w:t xml:space="preserve">Joint Shantou International Eye </w:t>
      </w:r>
      <w:proofErr w:type="spellStart"/>
      <w:r w:rsidRPr="00D36E25">
        <w:rPr>
          <w:rFonts w:eastAsia="Arial Unicode MS"/>
          <w:b w:val="0"/>
          <w:iCs/>
          <w:color w:val="000000"/>
        </w:rPr>
        <w:t>Center</w:t>
      </w:r>
      <w:proofErr w:type="spellEnd"/>
      <w:r w:rsidRPr="00D36E25">
        <w:rPr>
          <w:rFonts w:eastAsia="Arial Unicode MS"/>
          <w:b w:val="0"/>
          <w:iCs/>
          <w:color w:val="000000"/>
        </w:rPr>
        <w:t xml:space="preserve"> of</w:t>
      </w:r>
      <w:r w:rsidRPr="00D36E25">
        <w:rPr>
          <w:rFonts w:eastAsia="Arial Unicode MS"/>
          <w:b w:val="0"/>
          <w:iCs/>
          <w:color w:val="000000"/>
          <w:lang w:eastAsia="zh-HK"/>
        </w:rPr>
        <w:t xml:space="preserve"> </w:t>
      </w:r>
      <w:r w:rsidRPr="00D36E25">
        <w:rPr>
          <w:rFonts w:eastAsia="Arial Unicode MS"/>
          <w:b w:val="0"/>
          <w:iCs/>
          <w:color w:val="000000"/>
        </w:rPr>
        <w:t>Shantou University and the Chinese University of Hong Kong</w:t>
      </w:r>
      <w:r w:rsidRPr="00D36E25">
        <w:rPr>
          <w:rFonts w:eastAsia="Arial Unicode MS"/>
          <w:b w:val="0"/>
          <w:iCs/>
          <w:color w:val="000000"/>
          <w:lang w:eastAsia="zh-HK"/>
        </w:rPr>
        <w:t xml:space="preserve">, </w:t>
      </w:r>
      <w:r w:rsidRPr="00D36E25">
        <w:rPr>
          <w:rFonts w:eastAsia="Arial Unicode MS"/>
          <w:b w:val="0"/>
          <w:iCs/>
          <w:color w:val="000000"/>
        </w:rPr>
        <w:t xml:space="preserve">North </w:t>
      </w:r>
      <w:proofErr w:type="spellStart"/>
      <w:r w:rsidRPr="00D36E25">
        <w:rPr>
          <w:rFonts w:eastAsia="Arial Unicode MS"/>
          <w:b w:val="0"/>
          <w:iCs/>
          <w:color w:val="000000"/>
        </w:rPr>
        <w:t>Dongxia</w:t>
      </w:r>
      <w:proofErr w:type="spellEnd"/>
      <w:r w:rsidRPr="00D36E25">
        <w:rPr>
          <w:rFonts w:eastAsia="Arial Unicode MS"/>
          <w:b w:val="0"/>
          <w:iCs/>
          <w:color w:val="000000"/>
        </w:rPr>
        <w:t xml:space="preserve"> Road, Shantou, Guangdong, China 515041</w:t>
      </w:r>
    </w:p>
    <w:p w14:paraId="6A11875A" w14:textId="77777777" w:rsidR="007979BA" w:rsidRDefault="007979BA" w:rsidP="007979BA">
      <w:pPr>
        <w:pStyle w:val="2"/>
        <w:contextualSpacing/>
        <w:jc w:val="both"/>
        <w:rPr>
          <w:rFonts w:eastAsia="Arial Unicode MS"/>
          <w:b w:val="0"/>
          <w:iCs/>
          <w:color w:val="000000"/>
        </w:rPr>
      </w:pPr>
      <w:r w:rsidRPr="00D36E25">
        <w:rPr>
          <w:rFonts w:eastAsia="Arial Unicode MS"/>
          <w:b w:val="0"/>
          <w:iCs/>
          <w:color w:val="000000"/>
        </w:rPr>
        <w:t xml:space="preserve">Email: </w:t>
      </w:r>
      <w:r w:rsidR="00B001E8">
        <w:rPr>
          <w:rFonts w:eastAsia="Arial Unicode MS"/>
          <w:b w:val="0"/>
          <w:iCs/>
          <w:color w:val="000000"/>
        </w:rPr>
        <w:t>micntk@hotmail.com</w:t>
      </w:r>
    </w:p>
    <w:p w14:paraId="3D82734B" w14:textId="77777777" w:rsidR="00491DB9" w:rsidRDefault="00491DB9" w:rsidP="00E37243">
      <w:pPr>
        <w:pStyle w:val="2"/>
        <w:spacing w:line="240" w:lineRule="auto"/>
        <w:contextualSpacing/>
        <w:jc w:val="both"/>
        <w:rPr>
          <w:rFonts w:eastAsia="Arial Unicode MS"/>
          <w:b w:val="0"/>
          <w:iCs/>
          <w:color w:val="000000"/>
        </w:rPr>
      </w:pPr>
    </w:p>
    <w:p w14:paraId="508DD7CA" w14:textId="77777777" w:rsidR="00491DB9" w:rsidRPr="00491DB9" w:rsidRDefault="00491DB9" w:rsidP="00491DB9">
      <w:pPr>
        <w:spacing w:line="48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</w:pPr>
      <w:r w:rsidRPr="00491DB9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>Herman S. Cheung</w:t>
      </w:r>
      <w:r w:rsidR="00DC56CC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>, Ph.D.</w:t>
      </w:r>
    </w:p>
    <w:p w14:paraId="6C9C4E86" w14:textId="77777777" w:rsidR="00491DB9" w:rsidRPr="00491DB9" w:rsidRDefault="00B001E8" w:rsidP="00491DB9">
      <w:pPr>
        <w:spacing w:line="48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</w:pPr>
      <w:r w:rsidRPr="00227EE5">
        <w:rPr>
          <w:rFonts w:ascii="Times New Roman" w:hAnsi="Times New Roman" w:cs="Times New Roman"/>
          <w:kern w:val="0"/>
          <w:sz w:val="24"/>
          <w:szCs w:val="24"/>
        </w:rPr>
        <w:t xml:space="preserve">Department of Biomedical Engineering, College of Engineering, </w:t>
      </w:r>
      <w:r w:rsidR="00227EE5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 xml:space="preserve">University of </w:t>
      </w:r>
      <w:r w:rsidR="00491DB9" w:rsidRPr="00491DB9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 xml:space="preserve">Miami, </w:t>
      </w:r>
      <w:r w:rsidR="00227EE5" w:rsidRPr="00227EE5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>Coral Gables, FL 33124</w:t>
      </w:r>
    </w:p>
    <w:p w14:paraId="437D6B55" w14:textId="77777777" w:rsidR="007979BA" w:rsidRDefault="00227EE5" w:rsidP="00227EE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DB9">
        <w:rPr>
          <w:rFonts w:ascii="Times New Roman" w:eastAsia="Arial Unicode MS" w:hAnsi="Times New Roman" w:cs="Times New Roman"/>
          <w:bCs/>
          <w:iCs/>
          <w:color w:val="000000"/>
          <w:kern w:val="0"/>
          <w:sz w:val="24"/>
          <w:szCs w:val="24"/>
          <w:lang w:val="en-AU" w:eastAsia="en-US"/>
        </w:rPr>
        <w:t>Email: hcheungster@gmail.com</w:t>
      </w:r>
      <w:r w:rsidR="007979BA">
        <w:rPr>
          <w:rFonts w:ascii="Times New Roman" w:hAnsi="Times New Roman" w:cs="Times New Roman"/>
          <w:sz w:val="24"/>
          <w:szCs w:val="24"/>
        </w:rPr>
        <w:br w:type="page"/>
      </w:r>
    </w:p>
    <w:p w14:paraId="3D8B7113" w14:textId="77777777" w:rsidR="00CD2A84" w:rsidRPr="00E37243" w:rsidRDefault="00CD2A8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7243">
        <w:rPr>
          <w:rFonts w:ascii="Times New Roman" w:hAnsi="Times New Roman" w:cs="Times New Roman" w:hint="eastAsia"/>
          <w:b/>
          <w:sz w:val="24"/>
          <w:szCs w:val="24"/>
        </w:rPr>
        <w:lastRenderedPageBreak/>
        <w:t>Abstract</w:t>
      </w:r>
    </w:p>
    <w:p w14:paraId="297DAD89" w14:textId="595E7E56" w:rsidR="00CD2A84" w:rsidRDefault="00150AB7" w:rsidP="00150AB7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Mesenchymal stem cells</w:t>
      </w:r>
      <w:r w:rsidR="00416574">
        <w:rPr>
          <w:rFonts w:ascii="Times New Roman" w:hAnsi="Times New Roman" w:cs="Times New Roman"/>
          <w:sz w:val="24"/>
          <w:szCs w:val="24"/>
        </w:rPr>
        <w:t xml:space="preserve"> belong to one of the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multipotent </w:t>
      </w:r>
      <w:r w:rsidR="00416574">
        <w:rPr>
          <w:rFonts w:ascii="Times New Roman" w:hAnsi="Times New Roman" w:cs="Times New Roman"/>
          <w:sz w:val="24"/>
          <w:szCs w:val="24"/>
        </w:rPr>
        <w:t xml:space="preserve">stem </w:t>
      </w:r>
      <w:r w:rsidR="00416574" w:rsidRPr="00416574">
        <w:rPr>
          <w:rFonts w:ascii="Times New Roman" w:hAnsi="Times New Roman" w:cs="Times New Roman"/>
          <w:sz w:val="24"/>
          <w:szCs w:val="24"/>
        </w:rPr>
        <w:t>cell</w:t>
      </w:r>
      <w:r w:rsidR="00416574">
        <w:rPr>
          <w:rFonts w:ascii="Times New Roman" w:hAnsi="Times New Roman" w:cs="Times New Roman"/>
          <w:sz w:val="24"/>
          <w:szCs w:val="24"/>
        </w:rPr>
        <w:t xml:space="preserve"> types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</w:t>
      </w:r>
      <w:r w:rsidR="00416574">
        <w:rPr>
          <w:rFonts w:ascii="Times New Roman" w:hAnsi="Times New Roman" w:cs="Times New Roman"/>
          <w:sz w:val="24"/>
          <w:szCs w:val="24"/>
        </w:rPr>
        <w:t>isolated from almost all tissues in human body. They function to maintain tissue homeostasis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</w:t>
      </w:r>
      <w:r w:rsidR="00416574">
        <w:rPr>
          <w:rFonts w:ascii="Times New Roman" w:hAnsi="Times New Roman" w:cs="Times New Roman"/>
          <w:sz w:val="24"/>
          <w:szCs w:val="24"/>
        </w:rPr>
        <w:t>with their highly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proliferat</w:t>
      </w:r>
      <w:r w:rsidR="00416574">
        <w:rPr>
          <w:rFonts w:ascii="Times New Roman" w:hAnsi="Times New Roman" w:cs="Times New Roman"/>
          <w:sz w:val="24"/>
          <w:szCs w:val="24"/>
        </w:rPr>
        <w:t>ive property,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and </w:t>
      </w:r>
      <w:r w:rsidR="00416574">
        <w:rPr>
          <w:rFonts w:ascii="Times New Roman" w:hAnsi="Times New Roman" w:cs="Times New Roman"/>
          <w:sz w:val="24"/>
          <w:szCs w:val="24"/>
        </w:rPr>
        <w:t>they</w:t>
      </w:r>
      <w:r w:rsidR="00416574" w:rsidRPr="00416574">
        <w:rPr>
          <w:rFonts w:ascii="Times New Roman" w:hAnsi="Times New Roman" w:cs="Times New Roman"/>
          <w:sz w:val="24"/>
          <w:szCs w:val="24"/>
        </w:rPr>
        <w:t xml:space="preserve"> also </w:t>
      </w:r>
      <w:r w:rsidR="00416574">
        <w:rPr>
          <w:rFonts w:ascii="Times New Roman" w:hAnsi="Times New Roman" w:cs="Times New Roman"/>
          <w:sz w:val="24"/>
          <w:szCs w:val="24"/>
        </w:rPr>
        <w:t xml:space="preserve">possess the </w:t>
      </w:r>
      <w:r w:rsidR="00416574" w:rsidRPr="00416574">
        <w:rPr>
          <w:rFonts w:ascii="Times New Roman" w:hAnsi="Times New Roman" w:cs="Times New Roman"/>
          <w:sz w:val="24"/>
          <w:szCs w:val="24"/>
        </w:rPr>
        <w:t>immunomodulatory</w:t>
      </w:r>
      <w:r w:rsidR="00416574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947">
        <w:rPr>
          <w:rFonts w:ascii="Times New Roman" w:hAnsi="Times New Roman" w:cs="Times New Roman"/>
          <w:sz w:val="24"/>
          <w:szCs w:val="24"/>
        </w:rPr>
        <w:t>The properties of m</w:t>
      </w:r>
      <w:r w:rsidR="00416574">
        <w:rPr>
          <w:rFonts w:ascii="Times New Roman" w:hAnsi="Times New Roman" w:cs="Times New Roman"/>
          <w:sz w:val="24"/>
          <w:szCs w:val="24"/>
        </w:rPr>
        <w:t xml:space="preserve">esenchymal stem cells can be influenced by </w:t>
      </w:r>
      <w:r w:rsidR="006D5947">
        <w:rPr>
          <w:rFonts w:ascii="Times New Roman" w:hAnsi="Times New Roman" w:cs="Times New Roman"/>
          <w:sz w:val="24"/>
          <w:szCs w:val="24"/>
        </w:rPr>
        <w:t>multiple</w:t>
      </w:r>
      <w:r w:rsidR="00416574">
        <w:rPr>
          <w:rFonts w:ascii="Times New Roman" w:hAnsi="Times New Roman" w:cs="Times New Roman"/>
          <w:sz w:val="24"/>
          <w:szCs w:val="24"/>
        </w:rPr>
        <w:t xml:space="preserve"> factors</w:t>
      </w:r>
      <w:r w:rsidR="002F7787">
        <w:rPr>
          <w:rFonts w:ascii="Times New Roman" w:hAnsi="Times New Roman" w:cs="Times New Roman"/>
          <w:sz w:val="24"/>
          <w:szCs w:val="24"/>
        </w:rPr>
        <w:t>, among which donor ages have been indicated negatively correlated with the proliferation, migration, and differentiation of mesenchymal stem cells</w:t>
      </w:r>
      <w:r w:rsidR="00416574">
        <w:rPr>
          <w:rFonts w:ascii="Times New Roman" w:hAnsi="Times New Roman" w:cs="Times New Roman"/>
          <w:sz w:val="24"/>
          <w:szCs w:val="24"/>
        </w:rPr>
        <w:t xml:space="preserve">. </w:t>
      </w:r>
      <w:r w:rsidR="002F7787">
        <w:rPr>
          <w:rFonts w:ascii="Times New Roman" w:hAnsi="Times New Roman" w:cs="Times New Roman"/>
          <w:sz w:val="24"/>
          <w:szCs w:val="24"/>
        </w:rPr>
        <w:t>Telomerase activity</w:t>
      </w:r>
      <w:r w:rsidR="00B67DE8">
        <w:rPr>
          <w:rFonts w:ascii="Times New Roman" w:hAnsi="Times New Roman" w:cs="Times New Roman"/>
          <w:sz w:val="24"/>
          <w:szCs w:val="24"/>
        </w:rPr>
        <w:t>,</w:t>
      </w:r>
      <w:r w:rsidR="002F7787">
        <w:rPr>
          <w:rFonts w:ascii="Times New Roman" w:hAnsi="Times New Roman" w:cs="Times New Roman"/>
          <w:sz w:val="24"/>
          <w:szCs w:val="24"/>
        </w:rPr>
        <w:t xml:space="preserve"> telomere length </w:t>
      </w:r>
      <w:r w:rsidR="00B67DE8">
        <w:rPr>
          <w:rFonts w:ascii="Times New Roman" w:hAnsi="Times New Roman" w:cs="Times New Roman"/>
          <w:sz w:val="24"/>
          <w:szCs w:val="24"/>
        </w:rPr>
        <w:t>and</w:t>
      </w:r>
      <w:r w:rsidR="006B4D90">
        <w:rPr>
          <w:rFonts w:ascii="Times New Roman" w:hAnsi="Times New Roman" w:cs="Times New Roman"/>
          <w:sz w:val="24"/>
          <w:szCs w:val="24"/>
        </w:rPr>
        <w:t xml:space="preserve"> cell senescence </w:t>
      </w:r>
      <w:r w:rsidR="00B67DE8">
        <w:rPr>
          <w:rFonts w:ascii="Times New Roman" w:hAnsi="Times New Roman" w:cs="Times New Roman"/>
          <w:sz w:val="24"/>
          <w:szCs w:val="24"/>
        </w:rPr>
        <w:t>have been studied</w:t>
      </w:r>
      <w:r w:rsidR="002F7787">
        <w:rPr>
          <w:rFonts w:ascii="Times New Roman" w:hAnsi="Times New Roman" w:cs="Times New Roman"/>
          <w:sz w:val="24"/>
          <w:szCs w:val="24"/>
        </w:rPr>
        <w:t xml:space="preserve"> </w:t>
      </w:r>
      <w:r w:rsidR="00B67DE8">
        <w:rPr>
          <w:rFonts w:ascii="Times New Roman" w:hAnsi="Times New Roman" w:cs="Times New Roman"/>
          <w:sz w:val="24"/>
          <w:szCs w:val="24"/>
        </w:rPr>
        <w:t>to understand the</w:t>
      </w:r>
      <w:r w:rsidR="002F7787">
        <w:rPr>
          <w:rFonts w:ascii="Times New Roman" w:hAnsi="Times New Roman" w:cs="Times New Roman"/>
          <w:sz w:val="24"/>
          <w:szCs w:val="24"/>
        </w:rPr>
        <w:t xml:space="preserve"> mechanisms of the age effect on mesenchymal stem cell properties. </w:t>
      </w:r>
      <w:r w:rsidR="00904AA5">
        <w:rPr>
          <w:rFonts w:ascii="Times New Roman" w:hAnsi="Times New Roman" w:cs="Times New Roman"/>
          <w:sz w:val="24"/>
          <w:szCs w:val="24"/>
        </w:rPr>
        <w:t>Rejuvenation</w:t>
      </w:r>
      <w:r w:rsidR="00BB269C">
        <w:rPr>
          <w:rFonts w:ascii="Times New Roman" w:hAnsi="Times New Roman" w:cs="Times New Roman"/>
          <w:sz w:val="24"/>
          <w:szCs w:val="24"/>
        </w:rPr>
        <w:t xml:space="preserve"> treatments are the critical research direction to attenuate the </w:t>
      </w:r>
      <w:r w:rsidR="00BB269C" w:rsidRPr="00BB269C">
        <w:rPr>
          <w:rFonts w:ascii="Times New Roman" w:hAnsi="Times New Roman" w:cs="Times New Roman"/>
          <w:sz w:val="24"/>
          <w:szCs w:val="24"/>
        </w:rPr>
        <w:t>deterioration</w:t>
      </w:r>
      <w:r w:rsidR="00BB269C">
        <w:rPr>
          <w:rFonts w:ascii="Times New Roman" w:hAnsi="Times New Roman" w:cs="Times New Roman"/>
          <w:sz w:val="24"/>
          <w:szCs w:val="24"/>
        </w:rPr>
        <w:t xml:space="preserve"> of mesenchymal stem cell properties by the age effect. </w:t>
      </w:r>
      <w:r>
        <w:rPr>
          <w:rFonts w:ascii="Times New Roman" w:hAnsi="Times New Roman" w:cs="Times New Roman"/>
          <w:sz w:val="24"/>
          <w:szCs w:val="24"/>
        </w:rPr>
        <w:t>This review article summarize</w:t>
      </w:r>
      <w:r w:rsidR="00BB26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updated research on the </w:t>
      </w:r>
      <w:r w:rsidR="00ED7512"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and mechanisms of aging </w:t>
      </w:r>
      <w:r w:rsidR="002F7787">
        <w:rPr>
          <w:rFonts w:ascii="Times New Roman" w:hAnsi="Times New Roman" w:cs="Times New Roman"/>
          <w:sz w:val="24"/>
          <w:szCs w:val="24"/>
        </w:rPr>
        <w:t xml:space="preserve">and age-related factors </w:t>
      </w:r>
      <w:r>
        <w:rPr>
          <w:rFonts w:ascii="Times New Roman" w:hAnsi="Times New Roman" w:cs="Times New Roman"/>
          <w:sz w:val="24"/>
          <w:szCs w:val="24"/>
        </w:rPr>
        <w:t xml:space="preserve">on different mesenchymal stem cell properties. In addition, the treatments to </w:t>
      </w:r>
      <w:r w:rsidR="00700DE8">
        <w:rPr>
          <w:rFonts w:ascii="Times New Roman" w:hAnsi="Times New Roman" w:cs="Times New Roman"/>
          <w:sz w:val="24"/>
          <w:szCs w:val="24"/>
        </w:rPr>
        <w:t>rejuvenate</w:t>
      </w:r>
      <w:r>
        <w:rPr>
          <w:rFonts w:ascii="Times New Roman" w:hAnsi="Times New Roman" w:cs="Times New Roman"/>
          <w:sz w:val="24"/>
          <w:szCs w:val="24"/>
        </w:rPr>
        <w:t xml:space="preserve"> the age</w:t>
      </w:r>
      <w:r w:rsidR="00700D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mesenchymal stem cells will also be discussed. </w:t>
      </w:r>
      <w:r w:rsidR="00BB269C">
        <w:rPr>
          <w:rFonts w:ascii="Times New Roman" w:hAnsi="Times New Roman" w:cs="Times New Roman"/>
          <w:sz w:val="24"/>
          <w:szCs w:val="24"/>
        </w:rPr>
        <w:t>T</w:t>
      </w:r>
      <w:r w:rsidR="00A063FD">
        <w:rPr>
          <w:rFonts w:ascii="Times New Roman" w:hAnsi="Times New Roman" w:cs="Times New Roman"/>
          <w:sz w:val="24"/>
          <w:szCs w:val="24"/>
        </w:rPr>
        <w:t>his review article aims to enlighten scientific researchers better preparing and nursing the autologous mesenchymal stem cells from the elderlies for future applications in t</w:t>
      </w:r>
      <w:r w:rsidR="00BB269C">
        <w:rPr>
          <w:rFonts w:ascii="Times New Roman" w:hAnsi="Times New Roman" w:cs="Times New Roman"/>
          <w:sz w:val="24"/>
          <w:szCs w:val="24"/>
        </w:rPr>
        <w:t>issue engineering and regenerative medicine.</w:t>
      </w:r>
    </w:p>
    <w:p w14:paraId="55772D1F" w14:textId="77777777" w:rsidR="00CD2A84" w:rsidRDefault="00CD2A84" w:rsidP="00150A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0ADB9F" w14:textId="77777777" w:rsidR="00CD2A84" w:rsidRDefault="00CD2A84" w:rsidP="00150A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7A8B">
        <w:rPr>
          <w:rFonts w:ascii="Times New Roman" w:hAnsi="Times New Roman" w:cs="Times New Roman" w:hint="eastAsia"/>
          <w:b/>
          <w:sz w:val="24"/>
          <w:szCs w:val="24"/>
        </w:rPr>
        <w:t>Keywords</w:t>
      </w:r>
      <w:r w:rsidR="00447A8B" w:rsidRPr="00447A8B">
        <w:rPr>
          <w:rFonts w:ascii="Times New Roman" w:hAnsi="Times New Roman" w:cs="Times New Roman"/>
          <w:b/>
          <w:sz w:val="24"/>
          <w:szCs w:val="24"/>
        </w:rPr>
        <w:t>:</w:t>
      </w:r>
      <w:r w:rsidR="00447A8B">
        <w:rPr>
          <w:rFonts w:ascii="Times New Roman" w:hAnsi="Times New Roman" w:cs="Times New Roman"/>
          <w:sz w:val="24"/>
          <w:szCs w:val="24"/>
        </w:rPr>
        <w:t xml:space="preserve"> Mesenchymal stem cells; </w:t>
      </w:r>
      <w:r w:rsidR="00B6718E">
        <w:rPr>
          <w:rFonts w:ascii="Times New Roman" w:hAnsi="Times New Roman" w:cs="Times New Roman"/>
          <w:sz w:val="24"/>
          <w:szCs w:val="24"/>
        </w:rPr>
        <w:t>a</w:t>
      </w:r>
      <w:r w:rsidR="00447A8B">
        <w:rPr>
          <w:rFonts w:ascii="Times New Roman" w:hAnsi="Times New Roman" w:cs="Times New Roman"/>
          <w:sz w:val="24"/>
          <w:szCs w:val="24"/>
        </w:rPr>
        <w:t xml:space="preserve">ging; </w:t>
      </w:r>
      <w:r w:rsidR="00B6718E">
        <w:rPr>
          <w:rFonts w:ascii="Times New Roman" w:hAnsi="Times New Roman" w:cs="Times New Roman"/>
          <w:sz w:val="24"/>
          <w:szCs w:val="24"/>
        </w:rPr>
        <w:t>p</w:t>
      </w:r>
      <w:r w:rsidR="00447A8B">
        <w:rPr>
          <w:rFonts w:ascii="Times New Roman" w:hAnsi="Times New Roman" w:cs="Times New Roman"/>
          <w:sz w:val="24"/>
          <w:szCs w:val="24"/>
        </w:rPr>
        <w:t xml:space="preserve">roliferation; </w:t>
      </w:r>
      <w:r w:rsidR="00B6718E">
        <w:rPr>
          <w:rFonts w:ascii="Times New Roman" w:hAnsi="Times New Roman" w:cs="Times New Roman"/>
          <w:sz w:val="24"/>
          <w:szCs w:val="24"/>
        </w:rPr>
        <w:t>m</w:t>
      </w:r>
      <w:r w:rsidR="00447A8B">
        <w:rPr>
          <w:rFonts w:ascii="Times New Roman" w:hAnsi="Times New Roman" w:cs="Times New Roman"/>
          <w:sz w:val="24"/>
          <w:szCs w:val="24"/>
        </w:rPr>
        <w:t xml:space="preserve">igration; </w:t>
      </w:r>
      <w:r w:rsidR="00B6718E">
        <w:rPr>
          <w:rFonts w:ascii="Times New Roman" w:hAnsi="Times New Roman" w:cs="Times New Roman"/>
          <w:sz w:val="24"/>
          <w:szCs w:val="24"/>
        </w:rPr>
        <w:t>d</w:t>
      </w:r>
      <w:r w:rsidR="00447A8B">
        <w:rPr>
          <w:rFonts w:ascii="Times New Roman" w:hAnsi="Times New Roman" w:cs="Times New Roman"/>
          <w:sz w:val="24"/>
          <w:szCs w:val="24"/>
        </w:rPr>
        <w:t>ifferentiation</w:t>
      </w:r>
    </w:p>
    <w:p w14:paraId="3398490A" w14:textId="77777777" w:rsidR="00CD2A84" w:rsidRPr="00F65298" w:rsidRDefault="00CD2A84" w:rsidP="00404E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436DC25" w14:textId="77777777" w:rsidR="00CD2A84" w:rsidRDefault="00CD2A84" w:rsidP="00404E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7A87DA3" w14:textId="77777777" w:rsidR="00CD2A84" w:rsidRPr="008F6E66" w:rsidRDefault="00CD2A84" w:rsidP="00404E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E8BC58" w14:textId="77777777" w:rsidR="00150AB7" w:rsidRDefault="00150AB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8E45A0" w14:textId="77777777" w:rsidR="00CD2A84" w:rsidRPr="00447A8B" w:rsidRDefault="00CD2A8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7A8B">
        <w:rPr>
          <w:rFonts w:ascii="Times New Roman" w:hAnsi="Times New Roman" w:cs="Times New Roman" w:hint="eastAsia"/>
          <w:b/>
          <w:sz w:val="24"/>
          <w:szCs w:val="24"/>
        </w:rPr>
        <w:lastRenderedPageBreak/>
        <w:t>Introduction</w:t>
      </w:r>
    </w:p>
    <w:p w14:paraId="1911D3CF" w14:textId="77777777" w:rsidR="00460315" w:rsidRDefault="00DC56CC" w:rsidP="00460315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C56CC">
        <w:rPr>
          <w:rFonts w:ascii="Times New Roman" w:hAnsi="Times New Roman" w:cs="Times New Roman"/>
          <w:sz w:val="24"/>
          <w:szCs w:val="24"/>
        </w:rPr>
        <w:t xml:space="preserve">Stem cells </w:t>
      </w:r>
      <w:r>
        <w:rPr>
          <w:rFonts w:ascii="Times New Roman" w:hAnsi="Times New Roman" w:cs="Times New Roman"/>
          <w:sz w:val="24"/>
          <w:szCs w:val="24"/>
        </w:rPr>
        <w:t>belong to the</w:t>
      </w:r>
      <w:r w:rsidRPr="00DC56CC">
        <w:rPr>
          <w:rFonts w:ascii="Times New Roman" w:hAnsi="Times New Roman" w:cs="Times New Roman"/>
          <w:sz w:val="24"/>
          <w:szCs w:val="24"/>
        </w:rPr>
        <w:t xml:space="preserve"> undifferentiated cells </w:t>
      </w:r>
      <w:r w:rsidR="007C2FC4">
        <w:rPr>
          <w:rFonts w:ascii="Times New Roman" w:hAnsi="Times New Roman" w:cs="Times New Roman"/>
          <w:sz w:val="24"/>
          <w:szCs w:val="24"/>
        </w:rPr>
        <w:t>with</w:t>
      </w:r>
      <w:r w:rsidRPr="00DC56CC">
        <w:rPr>
          <w:rFonts w:ascii="Times New Roman" w:hAnsi="Times New Roman" w:cs="Times New Roman"/>
          <w:sz w:val="24"/>
          <w:szCs w:val="24"/>
        </w:rPr>
        <w:t xml:space="preserve"> the ability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DC56CC">
        <w:rPr>
          <w:rFonts w:ascii="Times New Roman" w:hAnsi="Times New Roman" w:cs="Times New Roman"/>
          <w:sz w:val="24"/>
          <w:szCs w:val="24"/>
        </w:rPr>
        <w:t xml:space="preserve"> self-renew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DC56CC">
        <w:rPr>
          <w:rFonts w:ascii="Times New Roman" w:hAnsi="Times New Roman" w:cs="Times New Roman"/>
          <w:sz w:val="24"/>
          <w:szCs w:val="24"/>
        </w:rPr>
        <w:t xml:space="preserve"> and differentiat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DC56CC">
        <w:rPr>
          <w:rFonts w:ascii="Times New Roman" w:hAnsi="Times New Roman" w:cs="Times New Roman"/>
          <w:sz w:val="24"/>
          <w:szCs w:val="24"/>
        </w:rPr>
        <w:t xml:space="preserve"> into mature cells. </w:t>
      </w:r>
      <w:r w:rsidR="005D4426" w:rsidRPr="005D4426">
        <w:rPr>
          <w:rFonts w:ascii="Times New Roman" w:hAnsi="Times New Roman" w:cs="Times New Roman"/>
          <w:sz w:val="24"/>
          <w:szCs w:val="24"/>
        </w:rPr>
        <w:t>They</w:t>
      </w:r>
      <w:r w:rsidR="005D4426">
        <w:rPr>
          <w:rFonts w:ascii="Times New Roman" w:hAnsi="Times New Roman" w:cs="Times New Roman"/>
          <w:sz w:val="24"/>
          <w:szCs w:val="24"/>
        </w:rPr>
        <w:t xml:space="preserve"> </w:t>
      </w:r>
      <w:r w:rsidR="005D4426" w:rsidRPr="005D4426">
        <w:rPr>
          <w:rFonts w:ascii="Times New Roman" w:hAnsi="Times New Roman" w:cs="Times New Roman"/>
          <w:sz w:val="24"/>
          <w:szCs w:val="24"/>
        </w:rPr>
        <w:t xml:space="preserve">are essential for tissue growth, development, and homeostasis. </w:t>
      </w:r>
      <w:r w:rsidR="001228D3">
        <w:rPr>
          <w:rFonts w:ascii="Times New Roman" w:hAnsi="Times New Roman" w:cs="Times New Roman"/>
          <w:sz w:val="24"/>
          <w:szCs w:val="24"/>
        </w:rPr>
        <w:t xml:space="preserve">Adult stem cells </w:t>
      </w:r>
      <w:r w:rsidR="00DA3B3D">
        <w:rPr>
          <w:rFonts w:ascii="Times New Roman" w:hAnsi="Times New Roman" w:cs="Times New Roman"/>
          <w:sz w:val="24"/>
          <w:szCs w:val="24"/>
        </w:rPr>
        <w:t>refer to</w:t>
      </w:r>
      <w:r w:rsidR="001228D3">
        <w:rPr>
          <w:rFonts w:ascii="Times New Roman" w:hAnsi="Times New Roman" w:cs="Times New Roman"/>
          <w:sz w:val="24"/>
          <w:szCs w:val="24"/>
        </w:rPr>
        <w:t xml:space="preserve"> </w:t>
      </w:r>
      <w:r w:rsidRPr="00DC56CC">
        <w:rPr>
          <w:rFonts w:ascii="Times New Roman" w:hAnsi="Times New Roman" w:cs="Times New Roman"/>
          <w:sz w:val="24"/>
          <w:szCs w:val="24"/>
        </w:rPr>
        <w:t>the stem cells found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C56CC">
        <w:rPr>
          <w:rFonts w:ascii="Times New Roman" w:hAnsi="Times New Roman" w:cs="Times New Roman"/>
          <w:sz w:val="24"/>
          <w:szCs w:val="24"/>
        </w:rPr>
        <w:t xml:space="preserve"> developed tissues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6C0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</w:t>
      </w:r>
      <w:r w:rsidR="00D36C01">
        <w:rPr>
          <w:rFonts w:ascii="Times New Roman" w:hAnsi="Times New Roman" w:cs="Times New Roman"/>
          <w:sz w:val="24"/>
          <w:szCs w:val="24"/>
        </w:rPr>
        <w:t>hey</w:t>
      </w:r>
      <w:r w:rsidR="004B3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to maintain</w:t>
      </w:r>
      <w:r w:rsidRPr="00DC56CC">
        <w:rPr>
          <w:rFonts w:ascii="Times New Roman" w:hAnsi="Times New Roman" w:cs="Times New Roman"/>
          <w:sz w:val="24"/>
          <w:szCs w:val="24"/>
        </w:rPr>
        <w:t xml:space="preserve"> adult tissue specificity by homeostatic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CC">
        <w:rPr>
          <w:rFonts w:ascii="Times New Roman" w:hAnsi="Times New Roman" w:cs="Times New Roman"/>
          <w:sz w:val="24"/>
          <w:szCs w:val="24"/>
        </w:rPr>
        <w:t>cell replacement and tissue regeneration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 w:rsidR="00E26123">
        <w:rPr>
          <w:rFonts w:ascii="Times New Roman" w:hAnsi="Times New Roman" w:cs="Times New Roman"/>
          <w:sz w:val="24"/>
          <w:szCs w:val="24"/>
        </w:rPr>
        <w:t xml:space="preserve">. </w:t>
      </w:r>
      <w:r w:rsidR="00273ACA">
        <w:rPr>
          <w:rFonts w:ascii="Times New Roman" w:hAnsi="Times New Roman" w:cs="Times New Roman"/>
          <w:sz w:val="24"/>
          <w:szCs w:val="24"/>
        </w:rPr>
        <w:t>They are presumed to be inactive</w:t>
      </w:r>
      <w:r w:rsidR="00073AC7">
        <w:rPr>
          <w:rFonts w:ascii="Times New Roman" w:hAnsi="Times New Roman" w:cs="Times New Roman"/>
          <w:sz w:val="24"/>
          <w:szCs w:val="24"/>
        </w:rPr>
        <w:t xml:space="preserve"> </w:t>
      </w:r>
      <w:r w:rsidR="00273ACA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5D4426">
        <w:rPr>
          <w:rFonts w:ascii="Times New Roman" w:hAnsi="Times New Roman" w:cs="Times New Roman"/>
          <w:sz w:val="24"/>
          <w:szCs w:val="24"/>
        </w:rPr>
        <w:t xml:space="preserve">adult </w:t>
      </w:r>
      <w:r w:rsidR="00273ACA">
        <w:rPr>
          <w:rFonts w:ascii="Times New Roman" w:hAnsi="Times New Roman" w:cs="Times New Roman"/>
          <w:sz w:val="24"/>
          <w:szCs w:val="24"/>
        </w:rPr>
        <w:t>tissue</w:t>
      </w:r>
      <w:r w:rsidR="005D4426">
        <w:rPr>
          <w:rFonts w:ascii="Times New Roman" w:hAnsi="Times New Roman" w:cs="Times New Roman"/>
          <w:sz w:val="24"/>
          <w:szCs w:val="24"/>
        </w:rPr>
        <w:t>s,</w:t>
      </w:r>
      <w:r w:rsidR="00273ACA">
        <w:rPr>
          <w:rFonts w:ascii="Times New Roman" w:hAnsi="Times New Roman" w:cs="Times New Roman"/>
          <w:sz w:val="24"/>
          <w:szCs w:val="24"/>
        </w:rPr>
        <w:t xml:space="preserve"> </w:t>
      </w:r>
      <w:r w:rsidR="005D4426">
        <w:rPr>
          <w:rFonts w:ascii="Times New Roman" w:hAnsi="Times New Roman" w:cs="Times New Roman"/>
          <w:sz w:val="24"/>
          <w:szCs w:val="24"/>
        </w:rPr>
        <w:t>but they can be</w:t>
      </w:r>
      <w:r w:rsidR="00273ACA">
        <w:rPr>
          <w:rFonts w:ascii="Times New Roman" w:hAnsi="Times New Roman" w:cs="Times New Roman"/>
          <w:sz w:val="24"/>
          <w:szCs w:val="24"/>
        </w:rPr>
        <w:t xml:space="preserve"> </w:t>
      </w:r>
      <w:r w:rsidR="00320914">
        <w:rPr>
          <w:rFonts w:ascii="Times New Roman" w:hAnsi="Times New Roman" w:cs="Times New Roman"/>
          <w:sz w:val="24"/>
          <w:szCs w:val="24"/>
        </w:rPr>
        <w:t xml:space="preserve">stimulated </w:t>
      </w:r>
      <w:r w:rsidR="005D4426">
        <w:rPr>
          <w:rFonts w:ascii="Times New Roman" w:hAnsi="Times New Roman" w:cs="Times New Roman"/>
          <w:sz w:val="24"/>
          <w:szCs w:val="24"/>
        </w:rPr>
        <w:t xml:space="preserve">to divide into </w:t>
      </w:r>
      <w:r w:rsidR="005D4426" w:rsidRPr="005D4426">
        <w:rPr>
          <w:rFonts w:ascii="Times New Roman" w:hAnsi="Times New Roman" w:cs="Times New Roman"/>
          <w:sz w:val="24"/>
          <w:szCs w:val="24"/>
        </w:rPr>
        <w:t>a stem cell clo</w:t>
      </w:r>
      <w:r w:rsidR="005D4426">
        <w:rPr>
          <w:rFonts w:ascii="Times New Roman" w:hAnsi="Times New Roman" w:cs="Times New Roman"/>
          <w:sz w:val="24"/>
          <w:szCs w:val="24"/>
        </w:rPr>
        <w:t xml:space="preserve">ne and a transiently amplifying </w:t>
      </w:r>
      <w:r w:rsidR="005D4426" w:rsidRPr="005D4426">
        <w:rPr>
          <w:rFonts w:ascii="Times New Roman" w:hAnsi="Times New Roman" w:cs="Times New Roman"/>
          <w:sz w:val="24"/>
          <w:szCs w:val="24"/>
        </w:rPr>
        <w:t>cell</w:t>
      </w:r>
      <w:r w:rsidR="00320914">
        <w:rPr>
          <w:rFonts w:ascii="Times New Roman" w:hAnsi="Times New Roman" w:cs="Times New Roman"/>
          <w:sz w:val="24"/>
          <w:szCs w:val="24"/>
        </w:rPr>
        <w:t>.</w:t>
      </w:r>
      <w:r w:rsidR="00ED18C4">
        <w:rPr>
          <w:rFonts w:ascii="Times New Roman" w:hAnsi="Times New Roman" w:cs="Times New Roman"/>
          <w:sz w:val="24"/>
          <w:szCs w:val="24"/>
        </w:rPr>
        <w:t xml:space="preserve"> </w:t>
      </w:r>
      <w:r w:rsidR="005D4426">
        <w:rPr>
          <w:rFonts w:ascii="Times New Roman" w:hAnsi="Times New Roman" w:cs="Times New Roman"/>
          <w:sz w:val="24"/>
          <w:szCs w:val="24"/>
        </w:rPr>
        <w:t>The latter will undergo limited divisions before terminally differentiating into mature functional tissue cells</w:t>
      </w:r>
      <w:r w:rsidR="00584286">
        <w:rPr>
          <w:rFonts w:ascii="Times New Roman" w:hAnsi="Times New Roman" w:cs="Times New Roman"/>
          <w:sz w:val="24"/>
          <w:szCs w:val="24"/>
        </w:rPr>
        <w:t xml:space="preserve">. </w:t>
      </w:r>
      <w:r w:rsidR="007C1A3C">
        <w:rPr>
          <w:rFonts w:ascii="Times New Roman" w:hAnsi="Times New Roman" w:cs="Times New Roman"/>
          <w:sz w:val="24"/>
          <w:szCs w:val="24"/>
        </w:rPr>
        <w:t>Because of</w:t>
      </w:r>
      <w:r w:rsidR="007C1A3C" w:rsidRPr="007C1A3C">
        <w:rPr>
          <w:rFonts w:ascii="Times New Roman" w:hAnsi="Times New Roman" w:cs="Times New Roman"/>
          <w:sz w:val="24"/>
          <w:szCs w:val="24"/>
        </w:rPr>
        <w:t xml:space="preserve"> lineage restricted differentiation</w:t>
      </w:r>
      <w:r w:rsidR="007C1A3C">
        <w:rPr>
          <w:rFonts w:ascii="Times New Roman" w:hAnsi="Times New Roman" w:cs="Times New Roman"/>
          <w:sz w:val="24"/>
          <w:szCs w:val="24"/>
        </w:rPr>
        <w:t xml:space="preserve"> for adult stem cells</w:t>
      </w:r>
      <w:r w:rsidR="007C1A3C" w:rsidRPr="007C1A3C">
        <w:rPr>
          <w:rFonts w:ascii="Times New Roman" w:hAnsi="Times New Roman" w:cs="Times New Roman"/>
          <w:sz w:val="24"/>
          <w:szCs w:val="24"/>
        </w:rPr>
        <w:t>, different types of adult stem cells</w:t>
      </w:r>
      <w:r w:rsidR="007C1A3C">
        <w:rPr>
          <w:rFonts w:ascii="Times New Roman" w:hAnsi="Times New Roman" w:cs="Times New Roman"/>
          <w:sz w:val="24"/>
          <w:szCs w:val="24"/>
        </w:rPr>
        <w:t xml:space="preserve"> are equipped with</w:t>
      </w:r>
      <w:r w:rsidR="007C1A3C" w:rsidRPr="007C1A3C">
        <w:rPr>
          <w:rFonts w:ascii="Times New Roman" w:hAnsi="Times New Roman" w:cs="Times New Roman"/>
          <w:sz w:val="24"/>
          <w:szCs w:val="24"/>
        </w:rPr>
        <w:t xml:space="preserve"> specific functions in different tissues and organs</w:t>
      </w:r>
      <w:r w:rsidR="007C1A3C">
        <w:rPr>
          <w:rFonts w:ascii="Times New Roman" w:hAnsi="Times New Roman" w:cs="Times New Roman"/>
          <w:sz w:val="24"/>
          <w:szCs w:val="24"/>
        </w:rPr>
        <w:t>. Apart from the most-studied blood-forming h</w:t>
      </w:r>
      <w:r w:rsidR="007C1A3C" w:rsidRPr="007C1A3C">
        <w:rPr>
          <w:rFonts w:ascii="Times New Roman" w:hAnsi="Times New Roman" w:cs="Times New Roman"/>
          <w:sz w:val="24"/>
          <w:szCs w:val="24"/>
        </w:rPr>
        <w:t>ematopoietic stem cells (HSCs)</w:t>
      </w:r>
      <w:r w:rsidR="007C1A3C">
        <w:rPr>
          <w:rFonts w:ascii="Times New Roman" w:hAnsi="Times New Roman" w:cs="Times New Roman"/>
          <w:sz w:val="24"/>
          <w:szCs w:val="24"/>
        </w:rPr>
        <w:t xml:space="preserve"> [2],</w:t>
      </w:r>
      <w:r w:rsidR="007C1A3C" w:rsidRPr="007C1A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1A3C">
        <w:rPr>
          <w:rFonts w:ascii="Times New Roman" w:hAnsi="Times New Roman" w:cs="Times New Roman"/>
          <w:sz w:val="24"/>
          <w:szCs w:val="24"/>
        </w:rPr>
        <w:t>m</w:t>
      </w:r>
      <w:r w:rsidR="001228D3">
        <w:rPr>
          <w:rFonts w:ascii="Times New Roman" w:hAnsi="Times New Roman" w:cs="Times New Roman"/>
          <w:sz w:val="24"/>
          <w:szCs w:val="24"/>
        </w:rPr>
        <w:t>esenc</w:t>
      </w:r>
      <w:r w:rsidR="00BE680B">
        <w:rPr>
          <w:rFonts w:ascii="Times New Roman" w:hAnsi="Times New Roman" w:cs="Times New Roman"/>
          <w:sz w:val="24"/>
          <w:szCs w:val="24"/>
        </w:rPr>
        <w:t>h</w:t>
      </w:r>
      <w:r w:rsidR="001228D3">
        <w:rPr>
          <w:rFonts w:ascii="Times New Roman" w:hAnsi="Times New Roman" w:cs="Times New Roman"/>
          <w:sz w:val="24"/>
          <w:szCs w:val="24"/>
        </w:rPr>
        <w:t xml:space="preserve">ymal stem cells </w:t>
      </w:r>
      <w:r w:rsidR="007B6B39">
        <w:rPr>
          <w:rFonts w:ascii="Times New Roman" w:hAnsi="Times New Roman" w:cs="Times New Roman"/>
          <w:sz w:val="24"/>
          <w:szCs w:val="24"/>
        </w:rPr>
        <w:t>(MSCs)</w:t>
      </w:r>
      <w:r w:rsidR="007C1A3C">
        <w:rPr>
          <w:rFonts w:ascii="Times New Roman" w:hAnsi="Times New Roman" w:cs="Times New Roman"/>
          <w:sz w:val="24"/>
          <w:szCs w:val="24"/>
        </w:rPr>
        <w:t xml:space="preserve">, also known as marrow </w:t>
      </w:r>
      <w:r w:rsidR="007C1A3C" w:rsidRPr="007C1A3C">
        <w:rPr>
          <w:rFonts w:ascii="Times New Roman" w:hAnsi="Times New Roman" w:cs="Times New Roman"/>
          <w:sz w:val="24"/>
          <w:szCs w:val="24"/>
        </w:rPr>
        <w:t>stromal cells,</w:t>
      </w:r>
      <w:r w:rsidR="007B6B39">
        <w:rPr>
          <w:rFonts w:ascii="Times New Roman" w:hAnsi="Times New Roman" w:cs="Times New Roman"/>
          <w:sz w:val="24"/>
          <w:szCs w:val="24"/>
        </w:rPr>
        <w:t xml:space="preserve"> </w:t>
      </w:r>
      <w:r w:rsidR="007C1A3C">
        <w:rPr>
          <w:rFonts w:ascii="Times New Roman" w:hAnsi="Times New Roman" w:cs="Times New Roman"/>
          <w:sz w:val="24"/>
          <w:szCs w:val="24"/>
        </w:rPr>
        <w:t>belong to</w:t>
      </w:r>
      <w:r w:rsidR="007B6B39">
        <w:rPr>
          <w:rFonts w:ascii="Times New Roman" w:hAnsi="Times New Roman" w:cs="Times New Roman"/>
          <w:sz w:val="24"/>
          <w:szCs w:val="24"/>
        </w:rPr>
        <w:t xml:space="preserve"> a</w:t>
      </w:r>
      <w:r w:rsidR="00460315">
        <w:rPr>
          <w:rFonts w:ascii="Times New Roman" w:hAnsi="Times New Roman" w:cs="Times New Roman"/>
          <w:sz w:val="24"/>
          <w:szCs w:val="24"/>
        </w:rPr>
        <w:t>nother multipotent</w:t>
      </w:r>
      <w:r w:rsidR="007B6B39">
        <w:rPr>
          <w:rFonts w:ascii="Times New Roman" w:hAnsi="Times New Roman" w:cs="Times New Roman"/>
          <w:sz w:val="24"/>
          <w:szCs w:val="24"/>
        </w:rPr>
        <w:t xml:space="preserve"> adult stem cell </w:t>
      </w:r>
      <w:r w:rsidR="007C1A3C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8C56B2">
        <w:rPr>
          <w:rFonts w:ascii="Times New Roman" w:hAnsi="Times New Roman" w:cs="Times New Roman"/>
          <w:sz w:val="24"/>
          <w:szCs w:val="24"/>
        </w:rPr>
        <w:t xml:space="preserve">with </w:t>
      </w:r>
      <w:r w:rsidR="00460315">
        <w:rPr>
          <w:rFonts w:ascii="Times New Roman" w:hAnsi="Times New Roman" w:cs="Times New Roman"/>
          <w:sz w:val="24"/>
          <w:szCs w:val="24"/>
        </w:rPr>
        <w:t xml:space="preserve">potentials </w:t>
      </w:r>
      <w:r w:rsidR="007C1A3C">
        <w:rPr>
          <w:rFonts w:ascii="Times New Roman" w:hAnsi="Times New Roman" w:cs="Times New Roman"/>
          <w:sz w:val="24"/>
          <w:szCs w:val="24"/>
        </w:rPr>
        <w:t>differentia</w:t>
      </w:r>
      <w:r w:rsidR="00460315">
        <w:rPr>
          <w:rFonts w:ascii="Times New Roman" w:hAnsi="Times New Roman" w:cs="Times New Roman"/>
          <w:sz w:val="24"/>
          <w:szCs w:val="24"/>
        </w:rPr>
        <w:t>ting</w:t>
      </w:r>
      <w:r w:rsidR="007C1A3C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 xml:space="preserve">into </w:t>
      </w:r>
      <w:r w:rsidR="00460315">
        <w:rPr>
          <w:rFonts w:ascii="Times New Roman" w:hAnsi="Times New Roman" w:cs="Times New Roman"/>
          <w:sz w:val="24"/>
          <w:szCs w:val="24"/>
        </w:rPr>
        <w:t xml:space="preserve">the </w:t>
      </w:r>
      <w:r w:rsidR="00460315" w:rsidRPr="00460315">
        <w:rPr>
          <w:rFonts w:ascii="Times New Roman" w:hAnsi="Times New Roman" w:cs="Times New Roman"/>
          <w:sz w:val="24"/>
          <w:szCs w:val="24"/>
        </w:rPr>
        <w:t>mesodermal</w:t>
      </w:r>
      <w:r w:rsidR="00460315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lineages, including adipocytes, chondrocytes, and osteocytes</w:t>
      </w:r>
      <w:r w:rsidR="00460315">
        <w:rPr>
          <w:rFonts w:ascii="Times New Roman" w:hAnsi="Times New Roman" w:cs="Times New Roman"/>
          <w:sz w:val="24"/>
          <w:szCs w:val="24"/>
        </w:rPr>
        <w:t xml:space="preserve"> [3]. </w:t>
      </w:r>
      <w:r w:rsidR="00460315" w:rsidRPr="00460315">
        <w:rPr>
          <w:rFonts w:ascii="Times New Roman" w:hAnsi="Times New Roman" w:cs="Times New Roman"/>
          <w:sz w:val="24"/>
          <w:szCs w:val="24"/>
        </w:rPr>
        <w:t xml:space="preserve">Although MSCs were </w:t>
      </w:r>
      <w:r w:rsidR="00460315">
        <w:rPr>
          <w:rFonts w:ascii="Times New Roman" w:hAnsi="Times New Roman" w:cs="Times New Roman"/>
          <w:sz w:val="24"/>
          <w:szCs w:val="24"/>
        </w:rPr>
        <w:t>first</w:t>
      </w:r>
      <w:r w:rsidR="00460315" w:rsidRPr="00460315">
        <w:rPr>
          <w:rFonts w:ascii="Times New Roman" w:hAnsi="Times New Roman" w:cs="Times New Roman"/>
          <w:sz w:val="24"/>
          <w:szCs w:val="24"/>
        </w:rPr>
        <w:t xml:space="preserve"> identified in bone</w:t>
      </w:r>
      <w:r w:rsidR="00460315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marrow, they reside within the connective tissues of many organs, including</w:t>
      </w:r>
      <w:r w:rsidR="00460315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adipose tissue, umbilical cord, and teeth</w:t>
      </w:r>
      <w:r w:rsidR="00460315">
        <w:rPr>
          <w:rFonts w:ascii="Times New Roman" w:hAnsi="Times New Roman" w:cs="Times New Roman"/>
          <w:sz w:val="24"/>
          <w:szCs w:val="24"/>
        </w:rPr>
        <w:t xml:space="preserve"> [4]</w:t>
      </w:r>
      <w:r w:rsidR="00460315" w:rsidRPr="00460315">
        <w:rPr>
          <w:rFonts w:ascii="Times New Roman" w:hAnsi="Times New Roman" w:cs="Times New Roman"/>
          <w:sz w:val="24"/>
          <w:szCs w:val="24"/>
        </w:rPr>
        <w:t xml:space="preserve">. </w:t>
      </w:r>
      <w:r w:rsidR="00460315">
        <w:rPr>
          <w:rFonts w:ascii="Times New Roman" w:hAnsi="Times New Roman" w:cs="Times New Roman"/>
          <w:sz w:val="24"/>
          <w:szCs w:val="24"/>
        </w:rPr>
        <w:t>MSCs isolated from the fetal tissues, including</w:t>
      </w:r>
      <w:r w:rsidR="00460315" w:rsidRPr="006442A9">
        <w:rPr>
          <w:rFonts w:ascii="Times New Roman" w:hAnsi="Times New Roman" w:cs="Times New Roman"/>
          <w:sz w:val="24"/>
          <w:szCs w:val="24"/>
        </w:rPr>
        <w:t xml:space="preserve"> </w:t>
      </w:r>
      <w:r w:rsidR="00460315">
        <w:rPr>
          <w:rFonts w:ascii="Times New Roman" w:hAnsi="Times New Roman" w:cs="Times New Roman"/>
          <w:sz w:val="24"/>
          <w:szCs w:val="24"/>
        </w:rPr>
        <w:t xml:space="preserve">umbilical cord, umbilical cord </w:t>
      </w:r>
      <w:r w:rsidR="00460315" w:rsidRPr="006442A9">
        <w:rPr>
          <w:rFonts w:ascii="Times New Roman" w:hAnsi="Times New Roman" w:cs="Times New Roman"/>
          <w:sz w:val="24"/>
          <w:szCs w:val="24"/>
        </w:rPr>
        <w:t>blood</w:t>
      </w:r>
      <w:r w:rsidR="00460315">
        <w:rPr>
          <w:rFonts w:ascii="Times New Roman" w:hAnsi="Times New Roman" w:cs="Times New Roman"/>
          <w:sz w:val="24"/>
          <w:szCs w:val="24"/>
        </w:rPr>
        <w:t xml:space="preserve">, </w:t>
      </w:r>
      <w:r w:rsidR="00460315" w:rsidRPr="003E0152">
        <w:rPr>
          <w:rFonts w:ascii="Times New Roman" w:hAnsi="Times New Roman" w:cs="Times New Roman"/>
          <w:sz w:val="24"/>
          <w:szCs w:val="24"/>
        </w:rPr>
        <w:t>Wharton’s jelly</w:t>
      </w:r>
      <w:r w:rsidR="00460315">
        <w:rPr>
          <w:rFonts w:ascii="Times New Roman" w:hAnsi="Times New Roman" w:cs="Times New Roman"/>
          <w:sz w:val="24"/>
          <w:szCs w:val="24"/>
        </w:rPr>
        <w:t xml:space="preserve">, </w:t>
      </w:r>
      <w:r w:rsidR="00460315" w:rsidRPr="006442A9">
        <w:rPr>
          <w:rFonts w:ascii="Times New Roman" w:hAnsi="Times New Roman" w:cs="Times New Roman"/>
          <w:sz w:val="24"/>
          <w:szCs w:val="24"/>
        </w:rPr>
        <w:t>placenta</w:t>
      </w:r>
      <w:r w:rsidR="00460315">
        <w:rPr>
          <w:rFonts w:ascii="Times New Roman" w:hAnsi="Times New Roman" w:cs="Times New Roman"/>
          <w:sz w:val="24"/>
          <w:szCs w:val="24"/>
        </w:rPr>
        <w:t xml:space="preserve">, and </w:t>
      </w:r>
      <w:r w:rsidR="00460315" w:rsidRPr="00CF4A7A">
        <w:rPr>
          <w:rFonts w:ascii="Times New Roman" w:hAnsi="Times New Roman" w:cs="Times New Roman"/>
          <w:sz w:val="24"/>
          <w:szCs w:val="24"/>
        </w:rPr>
        <w:t>amniotic membrane</w:t>
      </w:r>
      <w:r w:rsidR="00460315">
        <w:rPr>
          <w:rFonts w:ascii="Times New Roman" w:hAnsi="Times New Roman" w:cs="Times New Roman"/>
          <w:sz w:val="24"/>
          <w:szCs w:val="24"/>
        </w:rPr>
        <w:t xml:space="preserve">, are </w:t>
      </w:r>
      <w:r w:rsidR="00E15858">
        <w:rPr>
          <w:rFonts w:ascii="Times New Roman" w:hAnsi="Times New Roman" w:cs="Times New Roman"/>
          <w:sz w:val="24"/>
          <w:szCs w:val="24"/>
        </w:rPr>
        <w:t>considered as the</w:t>
      </w:r>
      <w:r w:rsidR="00460315">
        <w:rPr>
          <w:rFonts w:ascii="Times New Roman" w:hAnsi="Times New Roman" w:cs="Times New Roman"/>
          <w:sz w:val="24"/>
          <w:szCs w:val="24"/>
        </w:rPr>
        <w:t xml:space="preserve"> fetal MSCs, </w:t>
      </w:r>
      <w:r w:rsidR="00E15858">
        <w:rPr>
          <w:rFonts w:ascii="Times New Roman" w:hAnsi="Times New Roman" w:cs="Times New Roman"/>
          <w:sz w:val="24"/>
          <w:szCs w:val="24"/>
        </w:rPr>
        <w:t xml:space="preserve">and the </w:t>
      </w:r>
      <w:r w:rsidR="00460315">
        <w:rPr>
          <w:rFonts w:ascii="Times New Roman" w:hAnsi="Times New Roman" w:cs="Times New Roman"/>
          <w:sz w:val="24"/>
          <w:szCs w:val="24"/>
        </w:rPr>
        <w:t xml:space="preserve">alterative </w:t>
      </w:r>
      <w:r w:rsidR="00E15858">
        <w:rPr>
          <w:rFonts w:ascii="Times New Roman" w:hAnsi="Times New Roman" w:cs="Times New Roman"/>
          <w:sz w:val="24"/>
          <w:szCs w:val="24"/>
        </w:rPr>
        <w:t xml:space="preserve">are considered as </w:t>
      </w:r>
      <w:r w:rsidR="00460315">
        <w:rPr>
          <w:rFonts w:ascii="Times New Roman" w:hAnsi="Times New Roman" w:cs="Times New Roman"/>
          <w:sz w:val="24"/>
          <w:szCs w:val="24"/>
        </w:rPr>
        <w:t xml:space="preserve">adult MSCs. </w:t>
      </w:r>
      <w:r w:rsidR="00460315" w:rsidRPr="00460315">
        <w:rPr>
          <w:rFonts w:ascii="Times New Roman" w:hAnsi="Times New Roman" w:cs="Times New Roman"/>
          <w:sz w:val="24"/>
          <w:szCs w:val="24"/>
        </w:rPr>
        <w:t>Human MSCs can</w:t>
      </w:r>
      <w:r w:rsidR="00460315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be sorted with the positive selection by CD29, CD44, CD73,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CD90, CD105, CD146, and STRO-1 as well as the negative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selection by CD31, CD34, CD45, CD49f, and CD133</w:t>
      </w:r>
      <w:r w:rsidR="00E15858">
        <w:rPr>
          <w:rFonts w:ascii="Times New Roman" w:hAnsi="Times New Roman" w:cs="Times New Roman"/>
          <w:sz w:val="24"/>
          <w:szCs w:val="24"/>
        </w:rPr>
        <w:t xml:space="preserve"> [5]</w:t>
      </w:r>
      <w:r w:rsidR="00460315" w:rsidRPr="00460315">
        <w:rPr>
          <w:rFonts w:ascii="Times New Roman" w:hAnsi="Times New Roman" w:cs="Times New Roman"/>
          <w:sz w:val="24"/>
          <w:szCs w:val="24"/>
        </w:rPr>
        <w:t>.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Apart from the expression of specific cell surface markers,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 xml:space="preserve">MSCs are also defined to be growing in </w:t>
      </w:r>
      <w:r w:rsidR="00460315" w:rsidRPr="00460315">
        <w:rPr>
          <w:rFonts w:ascii="Times New Roman" w:hAnsi="Times New Roman" w:cs="Times New Roman"/>
          <w:sz w:val="24"/>
          <w:szCs w:val="24"/>
        </w:rPr>
        <w:lastRenderedPageBreak/>
        <w:t>adherence to the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plastic surface while maintained in standard culture conditions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and are capable to be in vitro induced into mesenchymal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lineages with appropriate medium as recommended by</w:t>
      </w:r>
      <w:r w:rsidR="00E15858">
        <w:rPr>
          <w:rFonts w:ascii="Times New Roman" w:hAnsi="Times New Roman" w:cs="Times New Roman"/>
          <w:sz w:val="24"/>
          <w:szCs w:val="24"/>
        </w:rPr>
        <w:t xml:space="preserve"> </w:t>
      </w:r>
      <w:r w:rsidR="00460315" w:rsidRPr="00460315">
        <w:rPr>
          <w:rFonts w:ascii="Times New Roman" w:hAnsi="Times New Roman" w:cs="Times New Roman"/>
          <w:sz w:val="24"/>
          <w:szCs w:val="24"/>
        </w:rPr>
        <w:t>the International Society of Cellular Therapy</w:t>
      </w:r>
      <w:r w:rsidR="00E15858">
        <w:rPr>
          <w:rFonts w:ascii="Times New Roman" w:hAnsi="Times New Roman" w:cs="Times New Roman"/>
          <w:sz w:val="24"/>
          <w:szCs w:val="24"/>
        </w:rPr>
        <w:t xml:space="preserve"> [6]</w:t>
      </w:r>
      <w:r w:rsidR="0086155D">
        <w:rPr>
          <w:rFonts w:ascii="Times New Roman" w:hAnsi="Times New Roman" w:cs="Times New Roman"/>
          <w:sz w:val="24"/>
          <w:szCs w:val="24"/>
        </w:rPr>
        <w:t>.</w:t>
      </w:r>
      <w:r w:rsidR="00CF4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6704" w14:textId="77777777" w:rsidR="00CD2A84" w:rsidRDefault="000036AB" w:rsidP="00C748AF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MSCs </w:t>
      </w:r>
      <w:r w:rsidR="00211A37">
        <w:rPr>
          <w:rFonts w:ascii="Times New Roman" w:hAnsi="Times New Roman" w:cs="Times New Roman"/>
          <w:sz w:val="24"/>
          <w:szCs w:val="24"/>
        </w:rPr>
        <w:t>have been applied as a</w:t>
      </w:r>
      <w:r>
        <w:rPr>
          <w:rFonts w:ascii="Times New Roman" w:hAnsi="Times New Roman" w:cs="Times New Roman"/>
          <w:sz w:val="24"/>
          <w:szCs w:val="24"/>
        </w:rPr>
        <w:t xml:space="preserve"> therapeutic </w:t>
      </w:r>
      <w:r w:rsidR="00211A37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11A37">
        <w:rPr>
          <w:rFonts w:ascii="Times New Roman" w:hAnsi="Times New Roman" w:cs="Times New Roman"/>
          <w:sz w:val="24"/>
          <w:szCs w:val="24"/>
        </w:rPr>
        <w:t xml:space="preserve">treatment against </w:t>
      </w:r>
      <w:r w:rsidR="00424189">
        <w:rPr>
          <w:rFonts w:ascii="Times New Roman" w:hAnsi="Times New Roman" w:cs="Times New Roman"/>
          <w:sz w:val="24"/>
          <w:szCs w:val="24"/>
        </w:rPr>
        <w:t>various disease</w:t>
      </w:r>
      <w:r w:rsidR="00211A37">
        <w:rPr>
          <w:rFonts w:ascii="Times New Roman" w:hAnsi="Times New Roman" w:cs="Times New Roman"/>
          <w:sz w:val="24"/>
          <w:szCs w:val="24"/>
        </w:rPr>
        <w:t>s,</w:t>
      </w:r>
      <w:r w:rsidR="00424189">
        <w:rPr>
          <w:rFonts w:ascii="Times New Roman" w:hAnsi="Times New Roman" w:cs="Times New Roman"/>
          <w:sz w:val="24"/>
          <w:szCs w:val="24"/>
        </w:rPr>
        <w:t xml:space="preserve"> </w:t>
      </w:r>
      <w:r w:rsidR="008C56B2">
        <w:rPr>
          <w:rFonts w:ascii="Times New Roman" w:hAnsi="Times New Roman" w:cs="Times New Roman"/>
          <w:sz w:val="24"/>
          <w:szCs w:val="24"/>
        </w:rPr>
        <w:t xml:space="preserve">such as </w:t>
      </w:r>
      <w:r w:rsidR="00D815CC">
        <w:rPr>
          <w:rFonts w:ascii="Times New Roman" w:hAnsi="Times New Roman" w:cs="Times New Roman"/>
          <w:sz w:val="24"/>
          <w:szCs w:val="24"/>
        </w:rPr>
        <w:t>cardiovascular [7] and neuro</w:t>
      </w:r>
      <w:r w:rsidR="008C56B2">
        <w:rPr>
          <w:rFonts w:ascii="Times New Roman" w:hAnsi="Times New Roman" w:cs="Times New Roman"/>
          <w:sz w:val="24"/>
          <w:szCs w:val="24"/>
        </w:rPr>
        <w:t>degenerati</w:t>
      </w:r>
      <w:r w:rsidR="00D815CC">
        <w:rPr>
          <w:rFonts w:ascii="Times New Roman" w:hAnsi="Times New Roman" w:cs="Times New Roman"/>
          <w:sz w:val="24"/>
          <w:szCs w:val="24"/>
        </w:rPr>
        <w:t>ve</w:t>
      </w:r>
      <w:r w:rsidR="00424189">
        <w:rPr>
          <w:rFonts w:ascii="Times New Roman" w:hAnsi="Times New Roman" w:cs="Times New Roman"/>
          <w:sz w:val="24"/>
          <w:szCs w:val="24"/>
        </w:rPr>
        <w:t xml:space="preserve"> </w:t>
      </w:r>
      <w:r w:rsidR="00D815CC">
        <w:rPr>
          <w:rFonts w:ascii="Times New Roman" w:hAnsi="Times New Roman" w:cs="Times New Roman"/>
          <w:sz w:val="24"/>
          <w:szCs w:val="24"/>
        </w:rPr>
        <w:t>diseases [8</w:t>
      </w:r>
      <w:r w:rsidR="00E619BD">
        <w:rPr>
          <w:rFonts w:ascii="Times New Roman" w:hAnsi="Times New Roman" w:cs="Times New Roman"/>
          <w:sz w:val="24"/>
          <w:szCs w:val="24"/>
        </w:rPr>
        <w:t>, 9</w:t>
      </w:r>
      <w:r w:rsidR="00D815CC">
        <w:rPr>
          <w:rFonts w:ascii="Times New Roman" w:hAnsi="Times New Roman" w:cs="Times New Roman"/>
          <w:sz w:val="24"/>
          <w:szCs w:val="24"/>
        </w:rPr>
        <w:t>]</w:t>
      </w:r>
      <w:r w:rsidR="00B82797">
        <w:rPr>
          <w:rFonts w:ascii="Times New Roman" w:hAnsi="Times New Roman" w:cs="Times New Roman"/>
          <w:sz w:val="24"/>
          <w:szCs w:val="24"/>
        </w:rPr>
        <w:t xml:space="preserve">. </w:t>
      </w:r>
      <w:r w:rsidR="005153AE">
        <w:rPr>
          <w:rFonts w:ascii="Times New Roman" w:hAnsi="Times New Roman" w:cs="Times New Roman"/>
          <w:sz w:val="24"/>
          <w:szCs w:val="24"/>
        </w:rPr>
        <w:t xml:space="preserve"> </w:t>
      </w:r>
      <w:r w:rsidR="006E78CB">
        <w:rPr>
          <w:rFonts w:ascii="Times New Roman" w:hAnsi="Times New Roman" w:cs="Times New Roman"/>
          <w:sz w:val="24"/>
          <w:szCs w:val="24"/>
        </w:rPr>
        <w:t>A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utologous MSCs </w:t>
      </w:r>
      <w:r w:rsidR="005153AE">
        <w:rPr>
          <w:rFonts w:ascii="Times New Roman" w:hAnsi="Times New Roman" w:cs="Times New Roman"/>
          <w:sz w:val="24"/>
          <w:szCs w:val="24"/>
        </w:rPr>
        <w:t>are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 </w:t>
      </w:r>
      <w:r w:rsidR="006E78CB">
        <w:rPr>
          <w:rFonts w:ascii="Times New Roman" w:hAnsi="Times New Roman" w:cs="Times New Roman"/>
          <w:sz w:val="24"/>
          <w:szCs w:val="24"/>
        </w:rPr>
        <w:t>develop</w:t>
      </w:r>
      <w:r w:rsidR="000506A5">
        <w:rPr>
          <w:rFonts w:ascii="Times New Roman" w:hAnsi="Times New Roman" w:cs="Times New Roman"/>
          <w:sz w:val="24"/>
          <w:szCs w:val="24"/>
        </w:rPr>
        <w:t>ed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 </w:t>
      </w:r>
      <w:r w:rsidR="000506A5">
        <w:rPr>
          <w:rFonts w:ascii="Times New Roman" w:hAnsi="Times New Roman" w:cs="Times New Roman"/>
          <w:sz w:val="24"/>
          <w:szCs w:val="24"/>
        </w:rPr>
        <w:t>from the patients themselves</w:t>
      </w:r>
      <w:r w:rsidR="006A5E5F">
        <w:rPr>
          <w:rFonts w:ascii="Times New Roman" w:hAnsi="Times New Roman" w:cs="Times New Roman"/>
          <w:sz w:val="24"/>
          <w:szCs w:val="24"/>
        </w:rPr>
        <w:t xml:space="preserve"> without immune rejection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, </w:t>
      </w:r>
      <w:r w:rsidR="005153AE">
        <w:rPr>
          <w:rFonts w:ascii="Times New Roman" w:hAnsi="Times New Roman" w:cs="Times New Roman"/>
          <w:sz w:val="24"/>
          <w:szCs w:val="24"/>
        </w:rPr>
        <w:t>whereas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 allogenic MSCs </w:t>
      </w:r>
      <w:r w:rsidR="005153AE">
        <w:rPr>
          <w:rFonts w:ascii="Times New Roman" w:hAnsi="Times New Roman" w:cs="Times New Roman"/>
          <w:sz w:val="24"/>
          <w:szCs w:val="24"/>
        </w:rPr>
        <w:t xml:space="preserve">are established </w:t>
      </w:r>
      <w:r w:rsidR="005153AE" w:rsidRPr="00CC2663">
        <w:rPr>
          <w:rFonts w:ascii="Times New Roman" w:hAnsi="Times New Roman" w:cs="Times New Roman"/>
          <w:sz w:val="24"/>
          <w:szCs w:val="24"/>
        </w:rPr>
        <w:t xml:space="preserve">from </w:t>
      </w:r>
      <w:r w:rsidR="005153AE">
        <w:rPr>
          <w:rFonts w:ascii="Times New Roman" w:hAnsi="Times New Roman" w:cs="Times New Roman"/>
          <w:sz w:val="24"/>
          <w:szCs w:val="24"/>
        </w:rPr>
        <w:t xml:space="preserve">the </w:t>
      </w:r>
      <w:r w:rsidR="005153AE" w:rsidRPr="00CC2663">
        <w:rPr>
          <w:rFonts w:ascii="Times New Roman" w:hAnsi="Times New Roman" w:cs="Times New Roman"/>
          <w:sz w:val="24"/>
          <w:szCs w:val="24"/>
        </w:rPr>
        <w:t xml:space="preserve">selected donors </w:t>
      </w:r>
      <w:r w:rsidR="00CC2663" w:rsidRPr="00CC2663">
        <w:rPr>
          <w:rFonts w:ascii="Times New Roman" w:hAnsi="Times New Roman" w:cs="Times New Roman"/>
          <w:sz w:val="24"/>
          <w:szCs w:val="24"/>
        </w:rPr>
        <w:t>allow</w:t>
      </w:r>
      <w:r w:rsidR="005153AE">
        <w:rPr>
          <w:rFonts w:ascii="Times New Roman" w:hAnsi="Times New Roman" w:cs="Times New Roman"/>
          <w:sz w:val="24"/>
          <w:szCs w:val="24"/>
        </w:rPr>
        <w:t>ing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 expansion </w:t>
      </w:r>
      <w:r w:rsidR="00360263">
        <w:rPr>
          <w:rFonts w:ascii="Times New Roman" w:hAnsi="Times New Roman" w:cs="Times New Roman"/>
          <w:sz w:val="24"/>
          <w:szCs w:val="24"/>
        </w:rPr>
        <w:t>in large scale</w:t>
      </w:r>
      <w:r w:rsidR="00EE2A25">
        <w:rPr>
          <w:rFonts w:ascii="Times New Roman" w:hAnsi="Times New Roman" w:cs="Times New Roman"/>
          <w:sz w:val="24"/>
          <w:szCs w:val="24"/>
        </w:rPr>
        <w:t xml:space="preserve"> </w:t>
      </w:r>
      <w:r w:rsidR="00CC2663" w:rsidRPr="00CC2663">
        <w:rPr>
          <w:rFonts w:ascii="Times New Roman" w:hAnsi="Times New Roman" w:cs="Times New Roman"/>
          <w:sz w:val="24"/>
          <w:szCs w:val="24"/>
        </w:rPr>
        <w:t xml:space="preserve">and </w:t>
      </w:r>
      <w:r w:rsidR="00EE2A25">
        <w:rPr>
          <w:rFonts w:ascii="Times New Roman" w:hAnsi="Times New Roman" w:cs="Times New Roman"/>
          <w:sz w:val="24"/>
          <w:szCs w:val="24"/>
        </w:rPr>
        <w:t>cryopreserv</w:t>
      </w:r>
      <w:r w:rsidR="005153AE">
        <w:rPr>
          <w:rFonts w:ascii="Times New Roman" w:hAnsi="Times New Roman" w:cs="Times New Roman"/>
          <w:sz w:val="24"/>
          <w:szCs w:val="24"/>
        </w:rPr>
        <w:t>ation to</w:t>
      </w:r>
      <w:r w:rsidR="00EE2A25">
        <w:rPr>
          <w:rFonts w:ascii="Times New Roman" w:hAnsi="Times New Roman" w:cs="Times New Roman"/>
          <w:sz w:val="24"/>
          <w:szCs w:val="24"/>
        </w:rPr>
        <w:t xml:space="preserve"> </w:t>
      </w:r>
      <w:r w:rsidR="00CC2663" w:rsidRPr="00CC2663">
        <w:rPr>
          <w:rFonts w:ascii="Times New Roman" w:hAnsi="Times New Roman" w:cs="Times New Roman"/>
          <w:sz w:val="24"/>
          <w:szCs w:val="24"/>
        </w:rPr>
        <w:t>provide a readily available source of stem cells.</w:t>
      </w:r>
      <w:r w:rsidR="002C71DC">
        <w:rPr>
          <w:rFonts w:ascii="Times New Roman" w:hAnsi="Times New Roman" w:cs="Times New Roman"/>
          <w:sz w:val="24"/>
          <w:szCs w:val="24"/>
        </w:rPr>
        <w:t xml:space="preserve"> </w:t>
      </w:r>
      <w:r w:rsidR="00C748AF">
        <w:rPr>
          <w:rFonts w:ascii="Times New Roman" w:hAnsi="Times New Roman" w:cs="Times New Roman"/>
          <w:sz w:val="24"/>
          <w:szCs w:val="24"/>
        </w:rPr>
        <w:t>Current a</w:t>
      </w:r>
      <w:r w:rsidR="00C748AF" w:rsidRPr="00C748AF">
        <w:rPr>
          <w:rFonts w:ascii="Times New Roman" w:hAnsi="Times New Roman" w:cs="Times New Roman"/>
          <w:sz w:val="24"/>
          <w:szCs w:val="24"/>
        </w:rPr>
        <w:t>llogeneic volunteer MSC donors</w:t>
      </w:r>
      <w:r w:rsidR="00C748AF">
        <w:rPr>
          <w:rFonts w:ascii="Times New Roman" w:hAnsi="Times New Roman" w:cs="Times New Roman"/>
          <w:sz w:val="24"/>
          <w:szCs w:val="24"/>
        </w:rPr>
        <w:t xml:space="preserve"> mostly are of young age [10]</w:t>
      </w:r>
      <w:r w:rsidR="00C267C7">
        <w:rPr>
          <w:rFonts w:ascii="Times New Roman" w:hAnsi="Times New Roman" w:cs="Times New Roman"/>
          <w:sz w:val="24"/>
          <w:szCs w:val="24"/>
        </w:rPr>
        <w:t xml:space="preserve">. </w:t>
      </w:r>
      <w:r w:rsidR="00C748AF">
        <w:rPr>
          <w:rFonts w:ascii="Times New Roman" w:hAnsi="Times New Roman" w:cs="Times New Roman"/>
          <w:sz w:val="24"/>
          <w:szCs w:val="24"/>
        </w:rPr>
        <w:t>Yet, t</w:t>
      </w:r>
      <w:r w:rsidR="007710DF">
        <w:rPr>
          <w:rFonts w:ascii="Times New Roman" w:hAnsi="Times New Roman" w:cs="Times New Roman"/>
          <w:sz w:val="24"/>
          <w:szCs w:val="24"/>
        </w:rPr>
        <w:t xml:space="preserve">here </w:t>
      </w:r>
      <w:r w:rsidR="00C748AF">
        <w:rPr>
          <w:rFonts w:ascii="Times New Roman" w:hAnsi="Times New Roman" w:cs="Times New Roman"/>
          <w:sz w:val="24"/>
          <w:szCs w:val="24"/>
        </w:rPr>
        <w:t>are</w:t>
      </w:r>
      <w:r w:rsidR="007710DF">
        <w:rPr>
          <w:rFonts w:ascii="Times New Roman" w:hAnsi="Times New Roman" w:cs="Times New Roman"/>
          <w:sz w:val="24"/>
          <w:szCs w:val="24"/>
        </w:rPr>
        <w:t xml:space="preserve"> </w:t>
      </w:r>
      <w:r w:rsidR="00E005B5">
        <w:rPr>
          <w:rFonts w:ascii="Times New Roman" w:hAnsi="Times New Roman" w:cs="Times New Roman"/>
          <w:sz w:val="24"/>
          <w:szCs w:val="24"/>
        </w:rPr>
        <w:t>substantial</w:t>
      </w:r>
      <w:r w:rsidR="00C8751B">
        <w:rPr>
          <w:rFonts w:ascii="Times New Roman" w:hAnsi="Times New Roman" w:cs="Times New Roman"/>
          <w:sz w:val="24"/>
          <w:szCs w:val="24"/>
        </w:rPr>
        <w:t xml:space="preserve"> evidence</w:t>
      </w:r>
      <w:r w:rsidR="00C748AF">
        <w:rPr>
          <w:rFonts w:ascii="Times New Roman" w:hAnsi="Times New Roman" w:cs="Times New Roman"/>
          <w:sz w:val="24"/>
          <w:szCs w:val="24"/>
        </w:rPr>
        <w:t>s</w:t>
      </w:r>
      <w:r w:rsidR="00C8751B">
        <w:rPr>
          <w:rFonts w:ascii="Times New Roman" w:hAnsi="Times New Roman" w:cs="Times New Roman"/>
          <w:sz w:val="24"/>
          <w:szCs w:val="24"/>
        </w:rPr>
        <w:t xml:space="preserve"> demonstrating</w:t>
      </w:r>
      <w:r w:rsidR="007710DF">
        <w:rPr>
          <w:rFonts w:ascii="Times New Roman" w:hAnsi="Times New Roman" w:cs="Times New Roman"/>
          <w:sz w:val="24"/>
          <w:szCs w:val="24"/>
        </w:rPr>
        <w:t xml:space="preserve"> th</w:t>
      </w:r>
      <w:r w:rsidR="00C748AF">
        <w:rPr>
          <w:rFonts w:ascii="Times New Roman" w:hAnsi="Times New Roman" w:cs="Times New Roman"/>
          <w:sz w:val="24"/>
          <w:szCs w:val="24"/>
        </w:rPr>
        <w:t>e</w:t>
      </w:r>
      <w:r w:rsidR="007710DF">
        <w:rPr>
          <w:rFonts w:ascii="Times New Roman" w:hAnsi="Times New Roman" w:cs="Times New Roman"/>
          <w:sz w:val="24"/>
          <w:szCs w:val="24"/>
        </w:rPr>
        <w:t xml:space="preserve"> aging </w:t>
      </w:r>
      <w:r w:rsidR="00C748AF">
        <w:rPr>
          <w:rFonts w:ascii="Times New Roman" w:hAnsi="Times New Roman" w:cs="Times New Roman"/>
          <w:sz w:val="24"/>
          <w:szCs w:val="24"/>
        </w:rPr>
        <w:t>process adversely affecting the properties of</w:t>
      </w:r>
      <w:r w:rsidR="00C8751B">
        <w:rPr>
          <w:rFonts w:ascii="Times New Roman" w:hAnsi="Times New Roman" w:cs="Times New Roman"/>
          <w:sz w:val="24"/>
          <w:szCs w:val="24"/>
        </w:rPr>
        <w:t xml:space="preserve"> </w:t>
      </w:r>
      <w:r w:rsidR="00C748AF">
        <w:rPr>
          <w:rFonts w:ascii="Times New Roman" w:hAnsi="Times New Roman" w:cs="Times New Roman"/>
          <w:sz w:val="24"/>
          <w:szCs w:val="24"/>
        </w:rPr>
        <w:t>MSCs [</w:t>
      </w:r>
      <w:r w:rsidR="001D4E5C">
        <w:rPr>
          <w:rFonts w:ascii="Times New Roman" w:hAnsi="Times New Roman" w:cs="Times New Roman"/>
          <w:sz w:val="24"/>
          <w:szCs w:val="24"/>
        </w:rPr>
        <w:t xml:space="preserve">11]. </w:t>
      </w:r>
      <w:r w:rsidR="00A24589">
        <w:rPr>
          <w:rFonts w:ascii="Times New Roman" w:hAnsi="Times New Roman" w:cs="Times New Roman"/>
          <w:sz w:val="24"/>
          <w:szCs w:val="24"/>
        </w:rPr>
        <w:t>The impact</w:t>
      </w:r>
      <w:r w:rsidR="006A42C2">
        <w:rPr>
          <w:rFonts w:ascii="Times New Roman" w:hAnsi="Times New Roman" w:cs="Times New Roman"/>
          <w:sz w:val="24"/>
          <w:szCs w:val="24"/>
        </w:rPr>
        <w:t>s</w:t>
      </w:r>
      <w:r w:rsidR="00A24589">
        <w:rPr>
          <w:rFonts w:ascii="Times New Roman" w:hAnsi="Times New Roman" w:cs="Times New Roman"/>
          <w:sz w:val="24"/>
          <w:szCs w:val="24"/>
        </w:rPr>
        <w:t xml:space="preserve"> of age and age-related factors </w:t>
      </w:r>
      <w:r w:rsidR="006A42C2">
        <w:rPr>
          <w:rFonts w:ascii="Times New Roman" w:hAnsi="Times New Roman" w:cs="Times New Roman"/>
          <w:sz w:val="24"/>
          <w:szCs w:val="24"/>
        </w:rPr>
        <w:t xml:space="preserve">to the </w:t>
      </w:r>
      <w:r w:rsidR="00DD465B">
        <w:rPr>
          <w:rFonts w:ascii="Times New Roman" w:hAnsi="Times New Roman" w:cs="Times New Roman"/>
          <w:sz w:val="24"/>
          <w:szCs w:val="24"/>
        </w:rPr>
        <w:t>MSC</w:t>
      </w:r>
      <w:r w:rsidR="006A42C2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DD465B">
        <w:rPr>
          <w:rFonts w:ascii="Times New Roman" w:hAnsi="Times New Roman" w:cs="Times New Roman"/>
          <w:sz w:val="24"/>
          <w:szCs w:val="24"/>
        </w:rPr>
        <w:t xml:space="preserve"> </w:t>
      </w:r>
      <w:r w:rsidR="006A42C2">
        <w:rPr>
          <w:rFonts w:ascii="Times New Roman" w:hAnsi="Times New Roman" w:cs="Times New Roman"/>
          <w:sz w:val="24"/>
          <w:szCs w:val="24"/>
        </w:rPr>
        <w:t>are</w:t>
      </w:r>
      <w:r w:rsidR="009F0BCE">
        <w:rPr>
          <w:rFonts w:ascii="Times New Roman" w:hAnsi="Times New Roman" w:cs="Times New Roman"/>
          <w:sz w:val="24"/>
          <w:szCs w:val="24"/>
        </w:rPr>
        <w:t xml:space="preserve"> of great importance </w:t>
      </w:r>
      <w:r w:rsidR="006A42C2">
        <w:rPr>
          <w:rFonts w:ascii="Times New Roman" w:hAnsi="Times New Roman" w:cs="Times New Roman"/>
          <w:sz w:val="24"/>
          <w:szCs w:val="24"/>
        </w:rPr>
        <w:t>for</w:t>
      </w:r>
      <w:r w:rsidR="009F0BCE">
        <w:rPr>
          <w:rFonts w:ascii="Times New Roman" w:hAnsi="Times New Roman" w:cs="Times New Roman"/>
          <w:sz w:val="24"/>
          <w:szCs w:val="24"/>
        </w:rPr>
        <w:t xml:space="preserve"> autologous or </w:t>
      </w:r>
      <w:r w:rsidR="009F0BCE" w:rsidRPr="009F0BCE">
        <w:rPr>
          <w:rFonts w:ascii="Times New Roman" w:hAnsi="Times New Roman" w:cs="Times New Roman"/>
          <w:sz w:val="24"/>
          <w:szCs w:val="24"/>
        </w:rPr>
        <w:t>allogen</w:t>
      </w:r>
      <w:r w:rsidR="006067E4">
        <w:rPr>
          <w:rFonts w:ascii="Times New Roman" w:hAnsi="Times New Roman" w:cs="Times New Roman"/>
          <w:sz w:val="24"/>
          <w:szCs w:val="24"/>
        </w:rPr>
        <w:t>e</w:t>
      </w:r>
      <w:r w:rsidR="009F0BCE" w:rsidRPr="009F0BCE">
        <w:rPr>
          <w:rFonts w:ascii="Times New Roman" w:hAnsi="Times New Roman" w:cs="Times New Roman"/>
          <w:sz w:val="24"/>
          <w:szCs w:val="24"/>
        </w:rPr>
        <w:t>ic</w:t>
      </w:r>
      <w:r w:rsidR="00AF2F0D">
        <w:rPr>
          <w:rFonts w:ascii="Times New Roman" w:hAnsi="Times New Roman" w:cs="Times New Roman"/>
          <w:sz w:val="24"/>
          <w:szCs w:val="24"/>
        </w:rPr>
        <w:t xml:space="preserve"> MSC </w:t>
      </w:r>
      <w:r w:rsidR="006A42C2">
        <w:rPr>
          <w:rFonts w:ascii="Times New Roman" w:hAnsi="Times New Roman" w:cs="Times New Roman"/>
          <w:sz w:val="24"/>
          <w:szCs w:val="24"/>
        </w:rPr>
        <w:t>transplantation</w:t>
      </w:r>
      <w:r w:rsidR="000839E1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6A42C2">
        <w:rPr>
          <w:rFonts w:ascii="Times New Roman" w:hAnsi="Times New Roman" w:cs="Times New Roman"/>
          <w:sz w:val="24"/>
          <w:szCs w:val="24"/>
        </w:rPr>
        <w:t>among the elderlies</w:t>
      </w:r>
      <w:r w:rsidR="009F0BCE">
        <w:rPr>
          <w:rFonts w:ascii="Times New Roman" w:hAnsi="Times New Roman" w:cs="Times New Roman"/>
          <w:sz w:val="24"/>
          <w:szCs w:val="24"/>
        </w:rPr>
        <w:t>.</w:t>
      </w:r>
      <w:r w:rsidR="006A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203AA">
        <w:rPr>
          <w:rFonts w:ascii="Times New Roman" w:hAnsi="Times New Roman" w:cs="Times New Roman"/>
          <w:sz w:val="24"/>
          <w:szCs w:val="24"/>
        </w:rPr>
        <w:t>th</w:t>
      </w:r>
      <w:r w:rsidR="009F0BCE">
        <w:rPr>
          <w:rFonts w:ascii="Times New Roman" w:hAnsi="Times New Roman" w:cs="Times New Roman"/>
          <w:sz w:val="24"/>
          <w:szCs w:val="24"/>
        </w:rPr>
        <w:t>is</w:t>
      </w:r>
      <w:r w:rsidR="00A203AA">
        <w:rPr>
          <w:rFonts w:ascii="Times New Roman" w:hAnsi="Times New Roman" w:cs="Times New Roman"/>
          <w:sz w:val="24"/>
          <w:szCs w:val="24"/>
        </w:rPr>
        <w:t xml:space="preserve"> review</w:t>
      </w:r>
      <w:r w:rsidR="000D5CA7"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sz w:val="24"/>
          <w:szCs w:val="24"/>
        </w:rPr>
        <w:t>, we</w:t>
      </w:r>
      <w:r w:rsidR="009F0BCE">
        <w:rPr>
          <w:rFonts w:ascii="Times New Roman" w:hAnsi="Times New Roman" w:cs="Times New Roman"/>
          <w:sz w:val="24"/>
          <w:szCs w:val="24"/>
        </w:rPr>
        <w:t xml:space="preserve"> will</w:t>
      </w:r>
      <w:r w:rsidR="00A203AA">
        <w:rPr>
          <w:rFonts w:ascii="Times New Roman" w:hAnsi="Times New Roman" w:cs="Times New Roman"/>
          <w:sz w:val="24"/>
          <w:szCs w:val="24"/>
        </w:rPr>
        <w:t xml:space="preserve"> </w:t>
      </w:r>
      <w:r w:rsidR="000D5CA7">
        <w:rPr>
          <w:rFonts w:ascii="Times New Roman" w:hAnsi="Times New Roman" w:cs="Times New Roman"/>
          <w:sz w:val="24"/>
          <w:szCs w:val="24"/>
        </w:rPr>
        <w:t>summarize</w:t>
      </w:r>
      <w:r w:rsidR="00371346">
        <w:rPr>
          <w:rFonts w:ascii="Times New Roman" w:hAnsi="Times New Roman" w:cs="Times New Roman"/>
          <w:sz w:val="24"/>
          <w:szCs w:val="24"/>
        </w:rPr>
        <w:t xml:space="preserve"> </w:t>
      </w:r>
      <w:r w:rsidR="00A203AA">
        <w:rPr>
          <w:rFonts w:ascii="Times New Roman" w:hAnsi="Times New Roman" w:cs="Times New Roman"/>
          <w:sz w:val="24"/>
          <w:szCs w:val="24"/>
        </w:rPr>
        <w:t xml:space="preserve">the </w:t>
      </w:r>
      <w:r w:rsidR="000D5CA7">
        <w:rPr>
          <w:rFonts w:ascii="Times New Roman" w:hAnsi="Times New Roman" w:cs="Times New Roman"/>
          <w:sz w:val="24"/>
          <w:szCs w:val="24"/>
        </w:rPr>
        <w:t xml:space="preserve">donor </w:t>
      </w:r>
      <w:r w:rsidR="00A203AA">
        <w:rPr>
          <w:rFonts w:ascii="Times New Roman" w:hAnsi="Times New Roman" w:cs="Times New Roman"/>
          <w:sz w:val="24"/>
          <w:szCs w:val="24"/>
        </w:rPr>
        <w:t xml:space="preserve">age effect on </w:t>
      </w:r>
      <w:r w:rsidR="000D5CA7">
        <w:rPr>
          <w:rFonts w:ascii="Times New Roman" w:hAnsi="Times New Roman" w:cs="Times New Roman"/>
          <w:sz w:val="24"/>
          <w:szCs w:val="24"/>
        </w:rPr>
        <w:t xml:space="preserve">MSC </w:t>
      </w:r>
      <w:r w:rsidR="00950241">
        <w:rPr>
          <w:rFonts w:ascii="Times New Roman" w:hAnsi="Times New Roman" w:cs="Times New Roman"/>
          <w:sz w:val="24"/>
          <w:szCs w:val="24"/>
        </w:rPr>
        <w:t>prope</w:t>
      </w:r>
      <w:r w:rsidR="000D5CA7">
        <w:rPr>
          <w:rFonts w:ascii="Times New Roman" w:hAnsi="Times New Roman" w:cs="Times New Roman"/>
          <w:sz w:val="24"/>
          <w:szCs w:val="24"/>
        </w:rPr>
        <w:t>rties</w:t>
      </w:r>
      <w:r w:rsidR="00D80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CA7">
        <w:rPr>
          <w:rFonts w:ascii="Times New Roman" w:hAnsi="Times New Roman" w:cs="Times New Roman"/>
          <w:sz w:val="24"/>
          <w:szCs w:val="24"/>
        </w:rPr>
        <w:t>together with</w:t>
      </w:r>
      <w:r w:rsidR="00950241">
        <w:rPr>
          <w:rFonts w:ascii="Times New Roman" w:hAnsi="Times New Roman" w:cs="Times New Roman"/>
          <w:sz w:val="24"/>
          <w:szCs w:val="24"/>
        </w:rPr>
        <w:t xml:space="preserve"> </w:t>
      </w:r>
      <w:r w:rsidR="00371346">
        <w:rPr>
          <w:rFonts w:ascii="Times New Roman" w:hAnsi="Times New Roman" w:cs="Times New Roman"/>
          <w:sz w:val="24"/>
          <w:szCs w:val="24"/>
        </w:rPr>
        <w:t>the underlying</w:t>
      </w:r>
      <w:r w:rsidR="00213B16">
        <w:rPr>
          <w:rFonts w:ascii="Times New Roman" w:hAnsi="Times New Roman" w:cs="Times New Roman"/>
          <w:sz w:val="24"/>
          <w:szCs w:val="24"/>
        </w:rPr>
        <w:t xml:space="preserve"> </w:t>
      </w:r>
      <w:r w:rsidR="000839E1">
        <w:rPr>
          <w:rFonts w:ascii="Times New Roman" w:hAnsi="Times New Roman" w:cs="Times New Roman"/>
          <w:sz w:val="24"/>
          <w:szCs w:val="24"/>
        </w:rPr>
        <w:t>molecular</w:t>
      </w:r>
      <w:r w:rsidR="00371346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0D5CA7">
        <w:rPr>
          <w:rFonts w:ascii="Times New Roman" w:hAnsi="Times New Roman" w:cs="Times New Roman"/>
          <w:sz w:val="24"/>
          <w:szCs w:val="24"/>
        </w:rPr>
        <w:t>.</w:t>
      </w:r>
      <w:r w:rsidR="00213B16">
        <w:rPr>
          <w:rFonts w:ascii="Times New Roman" w:hAnsi="Times New Roman" w:cs="Times New Roman"/>
          <w:sz w:val="24"/>
          <w:szCs w:val="24"/>
        </w:rPr>
        <w:t xml:space="preserve"> </w:t>
      </w:r>
      <w:r w:rsidR="000D5CA7">
        <w:rPr>
          <w:rFonts w:ascii="Times New Roman" w:hAnsi="Times New Roman" w:cs="Times New Roman"/>
          <w:sz w:val="24"/>
          <w:szCs w:val="24"/>
        </w:rPr>
        <w:t>In addition, the treatments</w:t>
      </w:r>
      <w:r w:rsidR="00D80709">
        <w:rPr>
          <w:rFonts w:ascii="Times New Roman" w:hAnsi="Times New Roman" w:cs="Times New Roman"/>
          <w:sz w:val="24"/>
          <w:szCs w:val="24"/>
        </w:rPr>
        <w:t xml:space="preserve"> </w:t>
      </w:r>
      <w:r w:rsidR="000D5CA7">
        <w:rPr>
          <w:rFonts w:ascii="Times New Roman" w:hAnsi="Times New Roman" w:cs="Times New Roman"/>
          <w:sz w:val="24"/>
          <w:szCs w:val="24"/>
        </w:rPr>
        <w:t xml:space="preserve">attenuating or delaying the age effect </w:t>
      </w:r>
      <w:r w:rsidR="00B02FC6">
        <w:rPr>
          <w:rFonts w:ascii="Times New Roman" w:hAnsi="Times New Roman" w:cs="Times New Roman"/>
          <w:sz w:val="24"/>
          <w:szCs w:val="24"/>
        </w:rPr>
        <w:t>o</w:t>
      </w:r>
      <w:r w:rsidR="000D5CA7">
        <w:rPr>
          <w:rFonts w:ascii="Times New Roman" w:hAnsi="Times New Roman" w:cs="Times New Roman"/>
          <w:sz w:val="24"/>
          <w:szCs w:val="24"/>
        </w:rPr>
        <w:t xml:space="preserve">n MSCs will also be </w:t>
      </w:r>
      <w:r w:rsidR="00D80709">
        <w:rPr>
          <w:rFonts w:ascii="Times New Roman" w:hAnsi="Times New Roman" w:cs="Times New Roman"/>
          <w:sz w:val="24"/>
          <w:szCs w:val="24"/>
        </w:rPr>
        <w:t>discuss</w:t>
      </w:r>
      <w:r w:rsidR="000D5CA7">
        <w:rPr>
          <w:rFonts w:ascii="Times New Roman" w:hAnsi="Times New Roman" w:cs="Times New Roman"/>
          <w:sz w:val="24"/>
          <w:szCs w:val="24"/>
        </w:rPr>
        <w:t>ed</w:t>
      </w:r>
      <w:r w:rsidR="00371346">
        <w:rPr>
          <w:rFonts w:ascii="Times New Roman" w:hAnsi="Times New Roman" w:cs="Times New Roman"/>
          <w:sz w:val="24"/>
          <w:szCs w:val="24"/>
        </w:rPr>
        <w:t>.</w:t>
      </w:r>
    </w:p>
    <w:p w14:paraId="3D37F4D9" w14:textId="77777777" w:rsidR="00342D98" w:rsidRPr="00A203AA" w:rsidRDefault="00342D98" w:rsidP="00150A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B8EDFE" w14:textId="77777777" w:rsidR="00CD2A84" w:rsidRDefault="00CD2A8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Age effect on</w:t>
      </w:r>
      <w:r w:rsidR="00703E1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5D41">
        <w:rPr>
          <w:rFonts w:ascii="Times New Roman" w:hAnsi="Times New Roman" w:cs="Times New Roman"/>
          <w:b/>
          <w:sz w:val="24"/>
          <w:szCs w:val="24"/>
        </w:rPr>
        <w:t>mesenchymal stem cell</w:t>
      </w:r>
      <w:r w:rsidR="009F0C8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C69FB">
        <w:rPr>
          <w:rFonts w:ascii="Times New Roman" w:hAnsi="Times New Roman" w:cs="Times New Roman"/>
          <w:b/>
          <w:sz w:val="24"/>
          <w:szCs w:val="24"/>
        </w:rPr>
        <w:t>yield</w:t>
      </w:r>
      <w:r w:rsidR="0094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9FB">
        <w:rPr>
          <w:rFonts w:ascii="Times New Roman" w:hAnsi="Times New Roman" w:cs="Times New Roman"/>
          <w:b/>
          <w:sz w:val="24"/>
          <w:szCs w:val="24"/>
        </w:rPr>
        <w:t>from</w:t>
      </w:r>
      <w:r w:rsidR="00947603">
        <w:rPr>
          <w:rFonts w:ascii="Times New Roman" w:hAnsi="Times New Roman" w:cs="Times New Roman"/>
          <w:b/>
          <w:sz w:val="24"/>
          <w:szCs w:val="24"/>
        </w:rPr>
        <w:t xml:space="preserve"> tissues</w:t>
      </w:r>
    </w:p>
    <w:p w14:paraId="1F8EF5DA" w14:textId="77777777" w:rsidR="00816934" w:rsidRDefault="0035731E" w:rsidP="0035731E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</w:t>
      </w:r>
      <w:r w:rsidR="00CB6307">
        <w:rPr>
          <w:rFonts w:ascii="Times New Roman" w:hAnsi="Times New Roman" w:cs="Times New Roman"/>
          <w:sz w:val="24"/>
          <w:szCs w:val="24"/>
        </w:rPr>
        <w:t xml:space="preserve">on MSCs </w:t>
      </w:r>
      <w:r w:rsidR="00CB6307" w:rsidRPr="00CB6307">
        <w:rPr>
          <w:rFonts w:ascii="Times New Roman" w:hAnsi="Times New Roman" w:cs="Times New Roman"/>
          <w:sz w:val="24"/>
          <w:szCs w:val="24"/>
        </w:rPr>
        <w:t>derived from anterior cruciate ligaments</w:t>
      </w:r>
      <w:r w:rsidR="00CB6307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EB347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B6307">
        <w:rPr>
          <w:rFonts w:ascii="Times New Roman" w:hAnsi="Times New Roman" w:cs="Times New Roman"/>
          <w:sz w:val="24"/>
          <w:szCs w:val="24"/>
        </w:rPr>
        <w:t xml:space="preserve">mean </w:t>
      </w:r>
      <w:r w:rsidR="00EB3474">
        <w:rPr>
          <w:rFonts w:ascii="Times New Roman" w:hAnsi="Times New Roman" w:cs="Times New Roman"/>
          <w:sz w:val="24"/>
          <w:szCs w:val="24"/>
        </w:rPr>
        <w:t xml:space="preserve">proportion of isolated MSCs was </w:t>
      </w:r>
      <w:r w:rsidR="00CB6307">
        <w:rPr>
          <w:rFonts w:ascii="Times New Roman" w:hAnsi="Times New Roman" w:cs="Times New Roman"/>
          <w:sz w:val="24"/>
          <w:szCs w:val="24"/>
        </w:rPr>
        <w:t>slightly but significantly</w:t>
      </w:r>
      <w:r w:rsidR="00EB3474">
        <w:rPr>
          <w:rFonts w:ascii="Times New Roman" w:hAnsi="Times New Roman" w:cs="Times New Roman"/>
          <w:sz w:val="24"/>
          <w:szCs w:val="24"/>
        </w:rPr>
        <w:t xml:space="preserve"> higher in </w:t>
      </w:r>
      <w:r w:rsidR="00CB6307">
        <w:rPr>
          <w:rFonts w:ascii="Times New Roman" w:hAnsi="Times New Roman" w:cs="Times New Roman"/>
          <w:sz w:val="24"/>
          <w:szCs w:val="24"/>
        </w:rPr>
        <w:t>older</w:t>
      </w:r>
      <w:r w:rsidR="00BE07B5">
        <w:rPr>
          <w:rFonts w:ascii="Times New Roman" w:hAnsi="Times New Roman" w:cs="Times New Roman"/>
          <w:sz w:val="24"/>
          <w:szCs w:val="24"/>
        </w:rPr>
        <w:t xml:space="preserve"> donors </w:t>
      </w:r>
      <w:r w:rsidR="00CB6307" w:rsidRPr="00CB6307">
        <w:rPr>
          <w:rFonts w:ascii="Times New Roman" w:hAnsi="Times New Roman" w:cs="Times New Roman"/>
          <w:sz w:val="24"/>
          <w:szCs w:val="24"/>
        </w:rPr>
        <w:t xml:space="preserve">(67.96 ± 5.22 years) </w:t>
      </w:r>
      <w:r w:rsidR="00BE07B5">
        <w:rPr>
          <w:rFonts w:ascii="Times New Roman" w:hAnsi="Times New Roman" w:cs="Times New Roman"/>
          <w:sz w:val="24"/>
          <w:szCs w:val="24"/>
        </w:rPr>
        <w:t xml:space="preserve">than the younger donors </w:t>
      </w:r>
      <w:r w:rsidR="00CB6307" w:rsidRPr="00CB6307">
        <w:rPr>
          <w:rFonts w:ascii="Times New Roman" w:hAnsi="Times New Roman" w:cs="Times New Roman"/>
          <w:sz w:val="24"/>
          <w:szCs w:val="24"/>
        </w:rPr>
        <w:t xml:space="preserve">(29.67 ± 10.92 years) </w:t>
      </w:r>
      <w:r w:rsidR="00BE07B5">
        <w:rPr>
          <w:rFonts w:ascii="Times New Roman" w:hAnsi="Times New Roman" w:cs="Times New Roman"/>
          <w:sz w:val="24"/>
          <w:szCs w:val="24"/>
        </w:rPr>
        <w:t>[</w:t>
      </w:r>
      <w:r w:rsidR="00CB6307">
        <w:rPr>
          <w:rFonts w:ascii="Times New Roman" w:hAnsi="Times New Roman" w:cs="Times New Roman"/>
          <w:sz w:val="24"/>
          <w:szCs w:val="24"/>
        </w:rPr>
        <w:t>12</w:t>
      </w:r>
      <w:r w:rsidR="00BE07B5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In contrast, </w:t>
      </w:r>
      <w:r w:rsidR="00892FB9">
        <w:rPr>
          <w:rFonts w:ascii="Times New Roman" w:hAnsi="Times New Roman" w:cs="Times New Roman"/>
          <w:sz w:val="24"/>
          <w:szCs w:val="24"/>
        </w:rPr>
        <w:t xml:space="preserve">a study </w:t>
      </w:r>
      <w:r w:rsidR="00DA0A4A">
        <w:rPr>
          <w:rFonts w:ascii="Times New Roman" w:hAnsi="Times New Roman" w:cs="Times New Roman"/>
          <w:sz w:val="24"/>
          <w:szCs w:val="24"/>
        </w:rPr>
        <w:t>on MSCs in a</w:t>
      </w:r>
      <w:r w:rsidR="00DA0A4A" w:rsidRPr="00DA0A4A">
        <w:rPr>
          <w:rFonts w:ascii="Times New Roman" w:hAnsi="Times New Roman" w:cs="Times New Roman"/>
          <w:sz w:val="24"/>
          <w:szCs w:val="24"/>
        </w:rPr>
        <w:t>dipose-</w:t>
      </w:r>
      <w:r w:rsidR="00DA0A4A">
        <w:rPr>
          <w:rFonts w:ascii="Times New Roman" w:hAnsi="Times New Roman" w:cs="Times New Roman"/>
          <w:sz w:val="24"/>
          <w:szCs w:val="24"/>
        </w:rPr>
        <w:t>d</w:t>
      </w:r>
      <w:r w:rsidR="00DA0A4A" w:rsidRPr="00DA0A4A">
        <w:rPr>
          <w:rFonts w:ascii="Times New Roman" w:hAnsi="Times New Roman" w:cs="Times New Roman"/>
          <w:sz w:val="24"/>
          <w:szCs w:val="24"/>
        </w:rPr>
        <w:t xml:space="preserve">erived </w:t>
      </w:r>
      <w:r w:rsidR="00DA0A4A">
        <w:rPr>
          <w:rFonts w:ascii="Times New Roman" w:hAnsi="Times New Roman" w:cs="Times New Roman"/>
          <w:sz w:val="24"/>
          <w:szCs w:val="24"/>
        </w:rPr>
        <w:t>s</w:t>
      </w:r>
      <w:r w:rsidR="00DA0A4A" w:rsidRPr="00DA0A4A">
        <w:rPr>
          <w:rFonts w:ascii="Times New Roman" w:hAnsi="Times New Roman" w:cs="Times New Roman"/>
          <w:sz w:val="24"/>
          <w:szCs w:val="24"/>
        </w:rPr>
        <w:t xml:space="preserve">tromal </w:t>
      </w:r>
      <w:r w:rsidR="00DA0A4A">
        <w:rPr>
          <w:rFonts w:ascii="Times New Roman" w:hAnsi="Times New Roman" w:cs="Times New Roman"/>
          <w:sz w:val="24"/>
          <w:szCs w:val="24"/>
        </w:rPr>
        <w:t>v</w:t>
      </w:r>
      <w:r w:rsidR="00DA0A4A" w:rsidRPr="00DA0A4A">
        <w:rPr>
          <w:rFonts w:ascii="Times New Roman" w:hAnsi="Times New Roman" w:cs="Times New Roman"/>
          <w:sz w:val="24"/>
          <w:szCs w:val="24"/>
        </w:rPr>
        <w:t xml:space="preserve">ascular </w:t>
      </w:r>
      <w:r w:rsidR="00DA0A4A">
        <w:rPr>
          <w:rFonts w:ascii="Times New Roman" w:hAnsi="Times New Roman" w:cs="Times New Roman"/>
          <w:sz w:val="24"/>
          <w:szCs w:val="24"/>
        </w:rPr>
        <w:t>f</w:t>
      </w:r>
      <w:r w:rsidR="00DA0A4A" w:rsidRPr="00DA0A4A">
        <w:rPr>
          <w:rFonts w:ascii="Times New Roman" w:hAnsi="Times New Roman" w:cs="Times New Roman"/>
          <w:sz w:val="24"/>
          <w:szCs w:val="24"/>
        </w:rPr>
        <w:t xml:space="preserve">raction </w:t>
      </w:r>
      <w:r w:rsidR="00892FB9">
        <w:rPr>
          <w:rFonts w:ascii="Times New Roman" w:hAnsi="Times New Roman" w:cs="Times New Roman"/>
          <w:sz w:val="24"/>
          <w:szCs w:val="24"/>
        </w:rPr>
        <w:t xml:space="preserve">reported a negative </w:t>
      </w:r>
      <w:r w:rsidR="00892FB9">
        <w:rPr>
          <w:rFonts w:ascii="Times New Roman" w:hAnsi="Times New Roman" w:cs="Times New Roman"/>
          <w:sz w:val="24"/>
          <w:szCs w:val="24"/>
        </w:rPr>
        <w:lastRenderedPageBreak/>
        <w:t xml:space="preserve">correlation </w:t>
      </w:r>
      <w:r w:rsidR="00DA0A4A">
        <w:rPr>
          <w:rFonts w:ascii="Times New Roman" w:hAnsi="Times New Roman" w:cs="Times New Roman"/>
          <w:sz w:val="24"/>
          <w:szCs w:val="24"/>
        </w:rPr>
        <w:t>of</w:t>
      </w:r>
      <w:r w:rsidR="00892FB9">
        <w:rPr>
          <w:rFonts w:ascii="Times New Roman" w:hAnsi="Times New Roman" w:cs="Times New Roman"/>
          <w:sz w:val="24"/>
          <w:szCs w:val="24"/>
        </w:rPr>
        <w:t xml:space="preserve"> </w:t>
      </w:r>
      <w:r w:rsidR="00DA0A4A">
        <w:rPr>
          <w:rFonts w:ascii="Times New Roman" w:hAnsi="Times New Roman" w:cs="Times New Roman"/>
          <w:sz w:val="24"/>
          <w:szCs w:val="24"/>
        </w:rPr>
        <w:t>MSC</w:t>
      </w:r>
      <w:r w:rsidR="00892FB9">
        <w:rPr>
          <w:rFonts w:ascii="Times New Roman" w:hAnsi="Times New Roman" w:cs="Times New Roman"/>
          <w:sz w:val="24"/>
          <w:szCs w:val="24"/>
        </w:rPr>
        <w:t xml:space="preserve"> count with donor age</w:t>
      </w:r>
      <w:r w:rsidR="00DA0A4A">
        <w:rPr>
          <w:rFonts w:ascii="Times New Roman" w:hAnsi="Times New Roman" w:cs="Times New Roman"/>
          <w:sz w:val="24"/>
          <w:szCs w:val="24"/>
        </w:rPr>
        <w:t xml:space="preserve"> [13]</w:t>
      </w:r>
      <w:r w:rsidR="00892FB9">
        <w:rPr>
          <w:rFonts w:ascii="Times New Roman" w:hAnsi="Times New Roman" w:cs="Times New Roman"/>
          <w:sz w:val="24"/>
          <w:szCs w:val="24"/>
        </w:rPr>
        <w:t xml:space="preserve">. </w:t>
      </w:r>
      <w:r w:rsidR="00DA0A4A">
        <w:rPr>
          <w:rFonts w:ascii="Times New Roman" w:hAnsi="Times New Roman" w:cs="Times New Roman"/>
          <w:sz w:val="24"/>
          <w:szCs w:val="24"/>
        </w:rPr>
        <w:t xml:space="preserve">Yet, </w:t>
      </w:r>
      <w:r>
        <w:rPr>
          <w:rFonts w:ascii="Times New Roman" w:hAnsi="Times New Roman" w:cs="Times New Roman"/>
          <w:sz w:val="24"/>
          <w:szCs w:val="24"/>
        </w:rPr>
        <w:t xml:space="preserve">human adipose-derived MSCs harvested from same subjects with a time window of 7 to 12 years apart (initial age of the </w:t>
      </w:r>
      <w:r w:rsidR="00CB630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donors: 17, 21, and 72 years old) show no significant difference was found in cell yield, </w:t>
      </w:r>
      <w:r w:rsidRPr="00C55B7B">
        <w:rPr>
          <w:rFonts w:ascii="Times New Roman" w:hAnsi="Times New Roman" w:cs="Times New Roman"/>
          <w:sz w:val="24"/>
          <w:szCs w:val="24"/>
        </w:rPr>
        <w:t>stromal-vascular fraction</w:t>
      </w:r>
      <w:r>
        <w:rPr>
          <w:rFonts w:ascii="Times New Roman" w:hAnsi="Times New Roman" w:cs="Times New Roman"/>
          <w:sz w:val="24"/>
          <w:szCs w:val="24"/>
        </w:rPr>
        <w:t xml:space="preserve"> subpopulation, proliferation, and tri-lineage differentiation [1</w:t>
      </w:r>
      <w:r w:rsidR="00DA0A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]. These studies indicated that the </w:t>
      </w:r>
      <w:r w:rsidR="00CB6307">
        <w:rPr>
          <w:rFonts w:ascii="Times New Roman" w:hAnsi="Times New Roman" w:cs="Times New Roman"/>
          <w:sz w:val="24"/>
          <w:szCs w:val="24"/>
        </w:rPr>
        <w:t>effect of</w:t>
      </w:r>
      <w:r>
        <w:rPr>
          <w:rFonts w:ascii="Times New Roman" w:hAnsi="Times New Roman" w:cs="Times New Roman"/>
          <w:sz w:val="24"/>
          <w:szCs w:val="24"/>
        </w:rPr>
        <w:t xml:space="preserve"> donor age</w:t>
      </w:r>
      <w:r w:rsidR="00CB63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0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cell yield of MSCs </w:t>
      </w:r>
      <w:r w:rsidR="00CB6307">
        <w:rPr>
          <w:rFonts w:ascii="Times New Roman" w:hAnsi="Times New Roman" w:cs="Times New Roman"/>
          <w:sz w:val="24"/>
          <w:szCs w:val="24"/>
        </w:rPr>
        <w:t xml:space="preserve">harvested </w:t>
      </w:r>
      <w:r>
        <w:rPr>
          <w:rFonts w:ascii="Times New Roman" w:hAnsi="Times New Roman" w:cs="Times New Roman"/>
          <w:sz w:val="24"/>
          <w:szCs w:val="24"/>
        </w:rPr>
        <w:t>from the donor tissues</w:t>
      </w:r>
      <w:r w:rsidR="00CB6307">
        <w:rPr>
          <w:rFonts w:ascii="Times New Roman" w:hAnsi="Times New Roman" w:cs="Times New Roman"/>
          <w:sz w:val="24"/>
          <w:szCs w:val="24"/>
        </w:rPr>
        <w:t xml:space="preserve"> is still controversial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A7819" w14:textId="77777777" w:rsidR="00B25228" w:rsidRDefault="00B25228" w:rsidP="00150AB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5E30FF" w14:textId="77777777" w:rsidR="00B25228" w:rsidRPr="00B25228" w:rsidRDefault="00B25228" w:rsidP="00150AB7">
      <w:pPr>
        <w:autoSpaceDE w:val="0"/>
        <w:autoSpaceDN w:val="0"/>
        <w:adjustRightInd w:val="0"/>
        <w:spacing w:line="480" w:lineRule="auto"/>
        <w:rPr>
          <w:rFonts w:ascii="AdvPSFT-B" w:hAnsi="AdvPSFT-B" w:cs="AdvPSFT-B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Age effect on </w:t>
      </w:r>
      <w:r w:rsidR="00DA3B3D">
        <w:rPr>
          <w:rFonts w:ascii="Times New Roman" w:hAnsi="Times New Roman" w:cs="Times New Roman"/>
          <w:b/>
          <w:sz w:val="24"/>
          <w:szCs w:val="24"/>
        </w:rPr>
        <w:t>mesenchymal stem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A3B3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</w:rPr>
        <w:t>ell surface marker</w:t>
      </w:r>
      <w:r w:rsidR="00DA3B3D">
        <w:rPr>
          <w:rFonts w:ascii="Times New Roman" w:hAnsi="Times New Roman" w:cs="Times New Roman"/>
          <w:b/>
          <w:sz w:val="24"/>
          <w:szCs w:val="24"/>
        </w:rPr>
        <w:t xml:space="preserve"> expression</w:t>
      </w:r>
    </w:p>
    <w:p w14:paraId="538A7F47" w14:textId="77777777" w:rsidR="00BC5A42" w:rsidRDefault="00CB6307" w:rsidP="00530EB1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69FB">
        <w:rPr>
          <w:rFonts w:ascii="Times New Roman" w:hAnsi="Times New Roman" w:cs="Times New Roman"/>
          <w:sz w:val="24"/>
          <w:szCs w:val="24"/>
        </w:rPr>
        <w:t xml:space="preserve"> study reported</w:t>
      </w:r>
      <w:r w:rsidR="00CA45FC">
        <w:rPr>
          <w:rFonts w:ascii="Times New Roman" w:hAnsi="Times New Roman" w:cs="Times New Roman"/>
          <w:sz w:val="24"/>
          <w:szCs w:val="24"/>
        </w:rPr>
        <w:t xml:space="preserve"> that t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he </w:t>
      </w:r>
      <w:r w:rsidR="00892FB9" w:rsidRPr="00CA45FC">
        <w:rPr>
          <w:rFonts w:ascii="Times New Roman" w:hAnsi="Times New Roman" w:cs="Times New Roman"/>
          <w:sz w:val="24"/>
          <w:szCs w:val="24"/>
        </w:rPr>
        <w:t xml:space="preserve">subpopulations </w:t>
      </w:r>
      <w:r w:rsidR="00892FB9">
        <w:rPr>
          <w:rFonts w:ascii="Times New Roman" w:hAnsi="Times New Roman" w:cs="Times New Roman"/>
          <w:sz w:val="24"/>
          <w:szCs w:val="24"/>
        </w:rPr>
        <w:t xml:space="preserve">of bone marrow-derived </w:t>
      </w:r>
      <w:r w:rsidR="00CA45FC" w:rsidRPr="00CA45FC">
        <w:rPr>
          <w:rFonts w:ascii="Times New Roman" w:hAnsi="Times New Roman" w:cs="Times New Roman"/>
          <w:sz w:val="24"/>
          <w:szCs w:val="24"/>
        </w:rPr>
        <w:t>MSC</w:t>
      </w:r>
      <w:r w:rsidR="00CA45FC">
        <w:rPr>
          <w:rFonts w:ascii="Times New Roman" w:hAnsi="Times New Roman" w:cs="Times New Roman"/>
          <w:sz w:val="24"/>
          <w:szCs w:val="24"/>
        </w:rPr>
        <w:t>s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892FB9">
        <w:rPr>
          <w:rFonts w:ascii="Times New Roman" w:hAnsi="Times New Roman" w:cs="Times New Roman"/>
          <w:sz w:val="24"/>
          <w:szCs w:val="24"/>
        </w:rPr>
        <w:t xml:space="preserve">harvested 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from younger donors </w:t>
      </w:r>
      <w:r w:rsidR="00C71DDB">
        <w:rPr>
          <w:rFonts w:ascii="Times New Roman" w:hAnsi="Times New Roman" w:cs="Times New Roman"/>
          <w:sz w:val="24"/>
          <w:szCs w:val="24"/>
        </w:rPr>
        <w:t>are composed of</w:t>
      </w:r>
      <w:r w:rsidR="00CA45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45FC" w:rsidRPr="00CA45FC">
        <w:rPr>
          <w:rFonts w:ascii="Times New Roman" w:hAnsi="Times New Roman" w:cs="Times New Roman"/>
          <w:sz w:val="24"/>
          <w:szCs w:val="24"/>
        </w:rPr>
        <w:t>more CD71</w:t>
      </w:r>
      <w:r w:rsidR="00CA45FC" w:rsidRPr="00892F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A45FC" w:rsidRPr="00CA45FC">
        <w:rPr>
          <w:rFonts w:ascii="Times New Roman" w:hAnsi="Times New Roman" w:cs="Times New Roman"/>
          <w:sz w:val="24"/>
          <w:szCs w:val="24"/>
        </w:rPr>
        <w:t>, CD146</w:t>
      </w:r>
      <w:r w:rsidR="00CA45FC" w:rsidRPr="00892F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A45FC" w:rsidRPr="00CA45FC">
        <w:rPr>
          <w:rFonts w:ascii="Times New Roman" w:hAnsi="Times New Roman" w:cs="Times New Roman"/>
          <w:sz w:val="24"/>
          <w:szCs w:val="24"/>
        </w:rPr>
        <w:t>, and CD274</w:t>
      </w:r>
      <w:r w:rsidR="00CA45FC" w:rsidRPr="00892F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 MSC</w:t>
      </w:r>
      <w:r w:rsidR="00CA45FC">
        <w:rPr>
          <w:rFonts w:ascii="Times New Roman" w:hAnsi="Times New Roman" w:cs="Times New Roman"/>
          <w:sz w:val="24"/>
          <w:szCs w:val="24"/>
        </w:rPr>
        <w:t>s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CA45FC">
        <w:rPr>
          <w:rFonts w:ascii="Times New Roman" w:hAnsi="Times New Roman" w:cs="Times New Roman"/>
          <w:sz w:val="24"/>
          <w:szCs w:val="24"/>
        </w:rPr>
        <w:t xml:space="preserve">than </w:t>
      </w:r>
      <w:r w:rsidR="00892FB9">
        <w:rPr>
          <w:rFonts w:ascii="Times New Roman" w:hAnsi="Times New Roman" w:cs="Times New Roman"/>
          <w:sz w:val="24"/>
          <w:szCs w:val="24"/>
        </w:rPr>
        <w:t>that</w:t>
      </w:r>
      <w:r w:rsidR="00CA45FC" w:rsidRPr="00CA45FC">
        <w:rPr>
          <w:rFonts w:ascii="Times New Roman" w:hAnsi="Times New Roman" w:cs="Times New Roman"/>
          <w:sz w:val="24"/>
          <w:szCs w:val="24"/>
        </w:rPr>
        <w:t xml:space="preserve"> from older donors</w:t>
      </w:r>
      <w:r w:rsidR="00C71DDB">
        <w:rPr>
          <w:rFonts w:ascii="Times New Roman" w:hAnsi="Times New Roman" w:cs="Times New Roman"/>
          <w:sz w:val="24"/>
          <w:szCs w:val="24"/>
        </w:rPr>
        <w:t xml:space="preserve">, and the </w:t>
      </w:r>
      <w:r w:rsidR="00C71DDB" w:rsidRPr="00C71DDB">
        <w:rPr>
          <w:rFonts w:ascii="Times New Roman" w:hAnsi="Times New Roman" w:cs="Times New Roman"/>
          <w:sz w:val="24"/>
          <w:szCs w:val="24"/>
        </w:rPr>
        <w:t>fluorescence</w:t>
      </w:r>
      <w:r w:rsidR="00C71DDB">
        <w:rPr>
          <w:rFonts w:ascii="Times New Roman" w:hAnsi="Times New Roman" w:cs="Times New Roman"/>
          <w:sz w:val="24"/>
          <w:szCs w:val="24"/>
        </w:rPr>
        <w:t xml:space="preserve"> </w:t>
      </w:r>
      <w:r w:rsidR="00C71DDB" w:rsidRPr="00C71DDB">
        <w:rPr>
          <w:rFonts w:ascii="Times New Roman" w:hAnsi="Times New Roman" w:cs="Times New Roman"/>
          <w:sz w:val="24"/>
          <w:szCs w:val="24"/>
        </w:rPr>
        <w:t>per cell of CD71, CD90, CD106, CD140b,</w:t>
      </w:r>
      <w:r w:rsidR="00C71DDB">
        <w:rPr>
          <w:rFonts w:ascii="Times New Roman" w:hAnsi="Times New Roman" w:cs="Times New Roman"/>
          <w:sz w:val="24"/>
          <w:szCs w:val="24"/>
        </w:rPr>
        <w:t xml:space="preserve"> </w:t>
      </w:r>
      <w:r w:rsidR="00C71DDB" w:rsidRPr="00C71DDB">
        <w:rPr>
          <w:rFonts w:ascii="Times New Roman" w:hAnsi="Times New Roman" w:cs="Times New Roman"/>
          <w:sz w:val="24"/>
          <w:szCs w:val="24"/>
        </w:rPr>
        <w:t>CD146, CD166</w:t>
      </w:r>
      <w:r w:rsidR="00C71DDB">
        <w:rPr>
          <w:rFonts w:ascii="Times New Roman" w:hAnsi="Times New Roman" w:cs="Times New Roman"/>
          <w:sz w:val="24"/>
          <w:szCs w:val="24"/>
        </w:rPr>
        <w:t>,</w:t>
      </w:r>
      <w:r w:rsidR="00C71DDB" w:rsidRPr="00C71DDB">
        <w:rPr>
          <w:rFonts w:ascii="Times New Roman" w:hAnsi="Times New Roman" w:cs="Times New Roman"/>
          <w:sz w:val="24"/>
          <w:szCs w:val="24"/>
        </w:rPr>
        <w:t xml:space="preserve"> and CD274 </w:t>
      </w:r>
      <w:r w:rsidR="00C71DDB">
        <w:rPr>
          <w:rFonts w:ascii="Times New Roman" w:hAnsi="Times New Roman" w:cs="Times New Roman"/>
          <w:sz w:val="24"/>
          <w:szCs w:val="24"/>
        </w:rPr>
        <w:t xml:space="preserve">is </w:t>
      </w:r>
      <w:r w:rsidR="00892FB9" w:rsidRPr="00C71DDB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C71DDB" w:rsidRPr="00C71DDB">
        <w:rPr>
          <w:rFonts w:ascii="Times New Roman" w:hAnsi="Times New Roman" w:cs="Times New Roman"/>
          <w:sz w:val="24"/>
          <w:szCs w:val="24"/>
        </w:rPr>
        <w:t>correlated with</w:t>
      </w:r>
      <w:r w:rsidR="00C71DDB">
        <w:rPr>
          <w:rFonts w:ascii="Times New Roman" w:hAnsi="Times New Roman" w:cs="Times New Roman"/>
          <w:sz w:val="24"/>
          <w:szCs w:val="24"/>
        </w:rPr>
        <w:t xml:space="preserve"> </w:t>
      </w:r>
      <w:r w:rsidR="00C71DDB" w:rsidRPr="00C71DDB">
        <w:rPr>
          <w:rFonts w:ascii="Times New Roman" w:hAnsi="Times New Roman" w:cs="Times New Roman"/>
          <w:sz w:val="24"/>
          <w:szCs w:val="24"/>
        </w:rPr>
        <w:t>the donor age</w:t>
      </w:r>
      <w:r w:rsidR="000D2F5F">
        <w:rPr>
          <w:rFonts w:ascii="Times New Roman" w:hAnsi="Times New Roman" w:cs="Times New Roman"/>
          <w:sz w:val="24"/>
          <w:szCs w:val="24"/>
        </w:rPr>
        <w:t xml:space="preserve"> [</w:t>
      </w:r>
      <w:r w:rsidR="00C71DDB">
        <w:rPr>
          <w:rFonts w:ascii="Times New Roman" w:hAnsi="Times New Roman" w:cs="Times New Roman"/>
          <w:sz w:val="24"/>
          <w:szCs w:val="24"/>
        </w:rPr>
        <w:t>1</w:t>
      </w:r>
      <w:r w:rsidR="0070158D">
        <w:rPr>
          <w:rFonts w:ascii="Times New Roman" w:hAnsi="Times New Roman" w:cs="Times New Roman"/>
          <w:sz w:val="24"/>
          <w:szCs w:val="24"/>
        </w:rPr>
        <w:t>5</w:t>
      </w:r>
      <w:r w:rsidR="000D2F5F">
        <w:rPr>
          <w:rFonts w:ascii="Times New Roman" w:hAnsi="Times New Roman" w:cs="Times New Roman"/>
          <w:sz w:val="24"/>
          <w:szCs w:val="24"/>
        </w:rPr>
        <w:t>]</w:t>
      </w:r>
      <w:r w:rsidR="0093172A">
        <w:rPr>
          <w:rFonts w:ascii="Times New Roman" w:hAnsi="Times New Roman" w:cs="Times New Roman"/>
          <w:sz w:val="24"/>
          <w:szCs w:val="24"/>
        </w:rPr>
        <w:t>.</w:t>
      </w:r>
      <w:r w:rsidR="00850E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0EB1">
        <w:rPr>
          <w:rFonts w:ascii="Times New Roman" w:hAnsi="Times New Roman" w:cs="Times New Roman"/>
          <w:sz w:val="24"/>
          <w:szCs w:val="24"/>
        </w:rPr>
        <w:t>Similarly</w:t>
      </w:r>
      <w:r w:rsidR="00296185">
        <w:rPr>
          <w:rFonts w:ascii="Times New Roman" w:hAnsi="Times New Roman" w:cs="Times New Roman"/>
          <w:sz w:val="24"/>
          <w:szCs w:val="24"/>
        </w:rPr>
        <w:t xml:space="preserve">, human </w:t>
      </w:r>
      <w:r w:rsidR="00F02F2F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296185">
        <w:rPr>
          <w:rFonts w:ascii="Times New Roman" w:hAnsi="Times New Roman" w:cs="Times New Roman"/>
          <w:sz w:val="24"/>
          <w:szCs w:val="24"/>
        </w:rPr>
        <w:t xml:space="preserve">MSCs express </w:t>
      </w:r>
      <w:r w:rsidR="00B43F10">
        <w:rPr>
          <w:rFonts w:ascii="Times New Roman" w:hAnsi="Times New Roman" w:cs="Times New Roman"/>
          <w:sz w:val="24"/>
          <w:szCs w:val="24"/>
        </w:rPr>
        <w:t xml:space="preserve">CD13, </w:t>
      </w:r>
      <w:r w:rsidR="00296185">
        <w:rPr>
          <w:rFonts w:ascii="Times New Roman" w:hAnsi="Times New Roman" w:cs="Times New Roman"/>
          <w:sz w:val="24"/>
          <w:szCs w:val="24"/>
        </w:rPr>
        <w:t>CD44, CD90, CD105</w:t>
      </w:r>
      <w:r w:rsidR="00F02F2F">
        <w:rPr>
          <w:rFonts w:ascii="Times New Roman" w:hAnsi="Times New Roman" w:cs="Times New Roman"/>
          <w:sz w:val="24"/>
          <w:szCs w:val="24"/>
        </w:rPr>
        <w:t>,</w:t>
      </w:r>
      <w:r w:rsidR="00296185">
        <w:rPr>
          <w:rFonts w:ascii="Times New Roman" w:hAnsi="Times New Roman" w:cs="Times New Roman"/>
          <w:sz w:val="24"/>
          <w:szCs w:val="24"/>
        </w:rPr>
        <w:t xml:space="preserve"> and Stro-1 regardless of age, but </w:t>
      </w:r>
      <w:r w:rsidR="00F02F2F">
        <w:rPr>
          <w:rFonts w:ascii="Times New Roman" w:hAnsi="Times New Roman" w:cs="Times New Roman"/>
          <w:sz w:val="24"/>
          <w:szCs w:val="24"/>
        </w:rPr>
        <w:t>those</w:t>
      </w:r>
      <w:r w:rsidR="009C69FB">
        <w:rPr>
          <w:rFonts w:ascii="Times New Roman" w:hAnsi="Times New Roman" w:cs="Times New Roman"/>
          <w:sz w:val="24"/>
          <w:szCs w:val="24"/>
        </w:rPr>
        <w:t xml:space="preserve"> </w:t>
      </w:r>
      <w:r w:rsidR="00F02F2F">
        <w:rPr>
          <w:rFonts w:ascii="Times New Roman" w:hAnsi="Times New Roman" w:cs="Times New Roman"/>
          <w:sz w:val="24"/>
          <w:szCs w:val="24"/>
        </w:rPr>
        <w:t xml:space="preserve">from the donors over 40 years old </w:t>
      </w:r>
      <w:r w:rsidR="009C69FB">
        <w:rPr>
          <w:rFonts w:ascii="Times New Roman" w:hAnsi="Times New Roman" w:cs="Times New Roman"/>
          <w:sz w:val="24"/>
          <w:szCs w:val="24"/>
        </w:rPr>
        <w:t>showed significant</w:t>
      </w:r>
      <w:r w:rsidR="00F02F2F">
        <w:rPr>
          <w:rFonts w:ascii="Times New Roman" w:hAnsi="Times New Roman" w:cs="Times New Roman"/>
          <w:sz w:val="24"/>
          <w:szCs w:val="24"/>
        </w:rPr>
        <w:t>ly</w:t>
      </w:r>
      <w:r w:rsidR="009C69FB">
        <w:rPr>
          <w:rFonts w:ascii="Times New Roman" w:hAnsi="Times New Roman" w:cs="Times New Roman"/>
          <w:sz w:val="24"/>
          <w:szCs w:val="24"/>
        </w:rPr>
        <w:t xml:space="preserve"> lower expression of CD90, CD105</w:t>
      </w:r>
      <w:r w:rsidR="00F02F2F">
        <w:rPr>
          <w:rFonts w:ascii="Times New Roman" w:hAnsi="Times New Roman" w:cs="Times New Roman"/>
          <w:sz w:val="24"/>
          <w:szCs w:val="24"/>
        </w:rPr>
        <w:t>,</w:t>
      </w:r>
      <w:r w:rsidR="009C69FB">
        <w:rPr>
          <w:rFonts w:ascii="Times New Roman" w:hAnsi="Times New Roman" w:cs="Times New Roman"/>
          <w:sz w:val="24"/>
          <w:szCs w:val="24"/>
        </w:rPr>
        <w:t xml:space="preserve"> and Stro-1 [</w:t>
      </w:r>
      <w:r w:rsidR="00F02F2F">
        <w:rPr>
          <w:rFonts w:ascii="Times New Roman" w:hAnsi="Times New Roman" w:cs="Times New Roman"/>
          <w:sz w:val="24"/>
          <w:szCs w:val="24"/>
        </w:rPr>
        <w:t>16</w:t>
      </w:r>
      <w:r w:rsidR="009C69FB">
        <w:rPr>
          <w:rFonts w:ascii="Times New Roman" w:hAnsi="Times New Roman" w:cs="Times New Roman"/>
          <w:sz w:val="24"/>
          <w:szCs w:val="24"/>
        </w:rPr>
        <w:t>].</w:t>
      </w:r>
      <w:r w:rsidR="00D12729">
        <w:rPr>
          <w:rFonts w:ascii="Times New Roman" w:hAnsi="Times New Roman" w:cs="Times New Roman"/>
          <w:sz w:val="24"/>
          <w:szCs w:val="24"/>
        </w:rPr>
        <w:t xml:space="preserve"> </w:t>
      </w:r>
      <w:r w:rsidR="006A5E5F">
        <w:rPr>
          <w:rFonts w:ascii="Times New Roman" w:hAnsi="Times New Roman" w:cs="Times New Roman"/>
          <w:sz w:val="24"/>
          <w:szCs w:val="24"/>
        </w:rPr>
        <w:t xml:space="preserve">Moreover, lower </w:t>
      </w:r>
      <w:r w:rsidR="006A5E5F" w:rsidRPr="006A5E5F">
        <w:rPr>
          <w:rFonts w:ascii="Times New Roman" w:hAnsi="Times New Roman" w:cs="Times New Roman"/>
          <w:sz w:val="24"/>
          <w:szCs w:val="24"/>
        </w:rPr>
        <w:t xml:space="preserve">SSEA-4 expression </w:t>
      </w:r>
      <w:r w:rsidR="006A5E5F">
        <w:rPr>
          <w:rFonts w:ascii="Times New Roman" w:hAnsi="Times New Roman" w:cs="Times New Roman"/>
          <w:sz w:val="24"/>
          <w:szCs w:val="24"/>
        </w:rPr>
        <w:t xml:space="preserve">was found in the elderly bone marrow-derived </w:t>
      </w:r>
      <w:r w:rsidR="006A5E5F" w:rsidRPr="00CA45FC">
        <w:rPr>
          <w:rFonts w:ascii="Times New Roman" w:hAnsi="Times New Roman" w:cs="Times New Roman"/>
          <w:sz w:val="24"/>
          <w:szCs w:val="24"/>
        </w:rPr>
        <w:t>MSC</w:t>
      </w:r>
      <w:r w:rsidR="006A5E5F">
        <w:rPr>
          <w:rFonts w:ascii="Times New Roman" w:hAnsi="Times New Roman" w:cs="Times New Roman"/>
          <w:sz w:val="24"/>
          <w:szCs w:val="24"/>
        </w:rPr>
        <w:t>s</w:t>
      </w:r>
      <w:r w:rsidR="006A5E5F">
        <w:rPr>
          <w:rFonts w:ascii="Times New Roman" w:hAnsi="Times New Roman" w:cs="Times New Roman"/>
          <w:bCs/>
          <w:sz w:val="24"/>
          <w:szCs w:val="24"/>
        </w:rPr>
        <w:t xml:space="preserve"> as compared to the young MSCs [17]. </w:t>
      </w:r>
      <w:r w:rsidR="00530EB1">
        <w:rPr>
          <w:rFonts w:ascii="Times New Roman" w:hAnsi="Times New Roman" w:cs="Times New Roman"/>
          <w:sz w:val="24"/>
          <w:szCs w:val="24"/>
        </w:rPr>
        <w:t xml:space="preserve">Consistently, </w:t>
      </w:r>
      <w:r w:rsidR="006C675D">
        <w:rPr>
          <w:rFonts w:ascii="Times New Roman" w:hAnsi="Times New Roman" w:cs="Times New Roman"/>
          <w:sz w:val="24"/>
          <w:szCs w:val="24"/>
        </w:rPr>
        <w:t>our</w:t>
      </w:r>
      <w:r w:rsidR="00530EB1">
        <w:rPr>
          <w:rFonts w:ascii="Times New Roman" w:hAnsi="Times New Roman" w:cs="Times New Roman"/>
          <w:sz w:val="24"/>
          <w:szCs w:val="24"/>
        </w:rPr>
        <w:t xml:space="preserve"> previous</w:t>
      </w:r>
      <w:r w:rsidR="006C675D">
        <w:rPr>
          <w:rFonts w:ascii="Times New Roman" w:hAnsi="Times New Roman" w:cs="Times New Roman"/>
          <w:sz w:val="24"/>
          <w:szCs w:val="24"/>
        </w:rPr>
        <w:t xml:space="preserve"> study</w:t>
      </w:r>
      <w:r w:rsidR="00530EB1">
        <w:rPr>
          <w:rFonts w:ascii="Times New Roman" w:hAnsi="Times New Roman" w:cs="Times New Roman"/>
          <w:sz w:val="24"/>
          <w:szCs w:val="24"/>
        </w:rPr>
        <w:t xml:space="preserve"> also reported that lower expression of SSEA4 was</w:t>
      </w:r>
      <w:r w:rsidR="00530EB1" w:rsidRPr="00530EB1">
        <w:rPr>
          <w:rFonts w:ascii="Times New Roman" w:hAnsi="Times New Roman" w:cs="Times New Roman"/>
          <w:sz w:val="24"/>
          <w:szCs w:val="24"/>
        </w:rPr>
        <w:t xml:space="preserve"> found</w:t>
      </w:r>
      <w:r w:rsidR="00530EB1">
        <w:rPr>
          <w:rFonts w:ascii="Times New Roman" w:hAnsi="Times New Roman" w:cs="Times New Roman"/>
          <w:sz w:val="24"/>
          <w:szCs w:val="24"/>
        </w:rPr>
        <w:t xml:space="preserve"> 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6C675D">
        <w:rPr>
          <w:rFonts w:ascii="Times New Roman" w:hAnsi="Times New Roman" w:cs="Times New Roman"/>
          <w:sz w:val="24"/>
          <w:szCs w:val="24"/>
        </w:rPr>
        <w:t xml:space="preserve">human </w:t>
      </w:r>
      <w:r w:rsidR="00530EB1">
        <w:rPr>
          <w:rFonts w:ascii="Times New Roman" w:hAnsi="Times New Roman" w:cs="Times New Roman"/>
          <w:sz w:val="24"/>
          <w:szCs w:val="24"/>
        </w:rPr>
        <w:t>M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 xml:space="preserve">SCs </w:t>
      </w:r>
      <w:r w:rsidR="00530EB1">
        <w:rPr>
          <w:rFonts w:ascii="Times New Roman" w:hAnsi="Times New Roman" w:cs="Times New Roman"/>
          <w:sz w:val="24"/>
          <w:szCs w:val="24"/>
        </w:rPr>
        <w:t xml:space="preserve">derived from periodontal ligament 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>with donor age of &gt; 40 years old</w:t>
      </w:r>
      <w:r w:rsidR="00530EB1">
        <w:rPr>
          <w:rFonts w:ascii="Times New Roman" w:hAnsi="Times New Roman" w:cs="Times New Roman"/>
          <w:sz w:val="24"/>
          <w:szCs w:val="24"/>
        </w:rPr>
        <w:t xml:space="preserve"> as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 xml:space="preserve"> compared </w:t>
      </w:r>
      <w:r w:rsidR="00530EB1">
        <w:rPr>
          <w:rFonts w:ascii="Times New Roman" w:hAnsi="Times New Roman" w:cs="Times New Roman"/>
          <w:sz w:val="24"/>
          <w:szCs w:val="24"/>
        </w:rPr>
        <w:t>to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 xml:space="preserve"> those with donor age of </w:t>
      </w:r>
      <w:r w:rsidR="00530EB1" w:rsidRPr="00530EB1">
        <w:rPr>
          <w:rFonts w:ascii="Times New Roman" w:hAnsi="Times New Roman" w:cs="Times New Roman"/>
          <w:sz w:val="24"/>
          <w:szCs w:val="24"/>
        </w:rPr>
        <w:t>≤</w:t>
      </w:r>
      <w:r w:rsidR="00530EB1">
        <w:rPr>
          <w:rFonts w:ascii="Times New Roman" w:hAnsi="Times New Roman" w:cs="Times New Roman" w:hint="eastAsia"/>
          <w:sz w:val="24"/>
          <w:szCs w:val="24"/>
        </w:rPr>
        <w:t xml:space="preserve"> 20 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>years</w:t>
      </w:r>
      <w:r w:rsidR="00530EB1">
        <w:rPr>
          <w:rFonts w:ascii="Times New Roman" w:hAnsi="Times New Roman" w:cs="Times New Roman"/>
          <w:sz w:val="24"/>
          <w:szCs w:val="24"/>
        </w:rPr>
        <w:t xml:space="preserve"> </w:t>
      </w:r>
      <w:r w:rsidR="00530EB1" w:rsidRPr="00530EB1">
        <w:rPr>
          <w:rFonts w:ascii="Times New Roman" w:hAnsi="Times New Roman" w:cs="Times New Roman" w:hint="eastAsia"/>
          <w:sz w:val="24"/>
          <w:szCs w:val="24"/>
        </w:rPr>
        <w:t>old</w:t>
      </w:r>
      <w:r w:rsidR="00530EB1">
        <w:rPr>
          <w:rFonts w:ascii="Times New Roman" w:hAnsi="Times New Roman" w:cs="Times New Roman"/>
          <w:sz w:val="24"/>
          <w:szCs w:val="24"/>
        </w:rPr>
        <w:t xml:space="preserve"> [18]. </w:t>
      </w:r>
      <w:r w:rsidR="00D12729">
        <w:rPr>
          <w:rFonts w:ascii="Times New Roman" w:hAnsi="Times New Roman" w:cs="Times New Roman"/>
          <w:bCs/>
          <w:sz w:val="24"/>
          <w:szCs w:val="24"/>
        </w:rPr>
        <w:t>In contrast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F10" w:rsidRPr="00B43F10">
        <w:rPr>
          <w:rFonts w:ascii="Times New Roman" w:hAnsi="Times New Roman" w:cs="Times New Roman"/>
          <w:bCs/>
          <w:sz w:val="24"/>
          <w:szCs w:val="24"/>
        </w:rPr>
        <w:t>no significant difference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 in cell surface marker expression was reported in </w:t>
      </w:r>
      <w:r w:rsidR="00B43F10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B43F10" w:rsidRPr="00CA45FC">
        <w:rPr>
          <w:rFonts w:ascii="Times New Roman" w:hAnsi="Times New Roman" w:cs="Times New Roman"/>
          <w:sz w:val="24"/>
          <w:szCs w:val="24"/>
        </w:rPr>
        <w:t>MSC</w:t>
      </w:r>
      <w:r w:rsidR="00B43F10">
        <w:rPr>
          <w:rFonts w:ascii="Times New Roman" w:hAnsi="Times New Roman" w:cs="Times New Roman"/>
          <w:sz w:val="24"/>
          <w:szCs w:val="24"/>
        </w:rPr>
        <w:t>s from the p</w:t>
      </w:r>
      <w:r w:rsidR="00B43F10" w:rsidRPr="00B43F10">
        <w:rPr>
          <w:rFonts w:ascii="Times New Roman" w:hAnsi="Times New Roman" w:cs="Times New Roman"/>
          <w:sz w:val="24"/>
          <w:szCs w:val="24"/>
        </w:rPr>
        <w:t xml:space="preserve">ediatric and </w:t>
      </w:r>
      <w:r w:rsidR="00B43F10">
        <w:rPr>
          <w:rFonts w:ascii="Times New Roman" w:hAnsi="Times New Roman" w:cs="Times New Roman"/>
          <w:sz w:val="24"/>
          <w:szCs w:val="24"/>
        </w:rPr>
        <w:t>a</w:t>
      </w:r>
      <w:r w:rsidR="00B43F10" w:rsidRPr="00B43F10">
        <w:rPr>
          <w:rFonts w:ascii="Times New Roman" w:hAnsi="Times New Roman" w:cs="Times New Roman"/>
          <w:sz w:val="24"/>
          <w:szCs w:val="24"/>
        </w:rPr>
        <w:t xml:space="preserve">dult </w:t>
      </w:r>
      <w:r w:rsidR="00B43F10">
        <w:rPr>
          <w:rFonts w:ascii="Times New Roman" w:hAnsi="Times New Roman" w:cs="Times New Roman"/>
          <w:sz w:val="24"/>
          <w:szCs w:val="24"/>
        </w:rPr>
        <w:t>d</w:t>
      </w:r>
      <w:r w:rsidR="00B43F10" w:rsidRPr="00B43F10">
        <w:rPr>
          <w:rFonts w:ascii="Times New Roman" w:hAnsi="Times New Roman" w:cs="Times New Roman"/>
          <w:sz w:val="24"/>
          <w:szCs w:val="24"/>
        </w:rPr>
        <w:t>onor</w:t>
      </w:r>
      <w:r w:rsidR="00B43F10">
        <w:rPr>
          <w:rFonts w:ascii="Times New Roman" w:hAnsi="Times New Roman" w:cs="Times New Roman"/>
          <w:sz w:val="24"/>
          <w:szCs w:val="24"/>
        </w:rPr>
        <w:t>s [1</w:t>
      </w:r>
      <w:r w:rsidR="00530EB1">
        <w:rPr>
          <w:rFonts w:ascii="Times New Roman" w:hAnsi="Times New Roman" w:cs="Times New Roman"/>
          <w:sz w:val="24"/>
          <w:szCs w:val="24"/>
        </w:rPr>
        <w:t>9</w:t>
      </w:r>
      <w:r w:rsidR="00B43F10">
        <w:rPr>
          <w:rFonts w:ascii="Times New Roman" w:hAnsi="Times New Roman" w:cs="Times New Roman"/>
          <w:sz w:val="24"/>
          <w:szCs w:val="24"/>
        </w:rPr>
        <w:t xml:space="preserve">]. </w:t>
      </w:r>
      <w:r w:rsidR="00B43F10">
        <w:rPr>
          <w:rFonts w:ascii="Times New Roman" w:hAnsi="Times New Roman" w:cs="Times New Roman"/>
          <w:bCs/>
          <w:sz w:val="24"/>
          <w:szCs w:val="24"/>
        </w:rPr>
        <w:t>H</w:t>
      </w:r>
      <w:r w:rsidR="00D12729">
        <w:rPr>
          <w:rFonts w:ascii="Times New Roman" w:hAnsi="Times New Roman" w:cs="Times New Roman"/>
          <w:bCs/>
          <w:sz w:val="24"/>
          <w:szCs w:val="24"/>
        </w:rPr>
        <w:t>uman adipose-derived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29">
        <w:rPr>
          <w:rFonts w:ascii="Times New Roman" w:hAnsi="Times New Roman" w:cs="Times New Roman"/>
          <w:bCs/>
          <w:sz w:val="24"/>
          <w:szCs w:val="24"/>
        </w:rPr>
        <w:t>M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SCs </w:t>
      </w:r>
      <w:r w:rsidR="00D12729">
        <w:rPr>
          <w:rFonts w:ascii="Times New Roman" w:hAnsi="Times New Roman" w:cs="Times New Roman"/>
          <w:bCs/>
          <w:sz w:val="24"/>
          <w:szCs w:val="24"/>
        </w:rPr>
        <w:t xml:space="preserve">from all age groups 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show comparable expression of </w:t>
      </w:r>
      <w:r w:rsidR="00D12729" w:rsidRPr="00D12729">
        <w:rPr>
          <w:rFonts w:ascii="Times New Roman" w:hAnsi="Times New Roman" w:cs="Times New Roman"/>
          <w:bCs/>
          <w:sz w:val="24"/>
          <w:szCs w:val="24"/>
        </w:rPr>
        <w:t>CD3,</w:t>
      </w:r>
      <w:r w:rsidR="00D12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29" w:rsidRPr="00D12729">
        <w:rPr>
          <w:rFonts w:ascii="Times New Roman" w:hAnsi="Times New Roman" w:cs="Times New Roman"/>
          <w:bCs/>
          <w:sz w:val="24"/>
          <w:szCs w:val="24"/>
        </w:rPr>
        <w:t xml:space="preserve">CD14, </w:t>
      </w:r>
      <w:r w:rsidR="00D12729" w:rsidRPr="00D12729">
        <w:rPr>
          <w:rFonts w:ascii="Times New Roman" w:hAnsi="Times New Roman" w:cs="Times New Roman"/>
          <w:bCs/>
          <w:sz w:val="24"/>
          <w:szCs w:val="24"/>
        </w:rPr>
        <w:lastRenderedPageBreak/>
        <w:t>CD19, CD34, CD44, CD45, CD73, CD90</w:t>
      </w:r>
      <w:r w:rsidR="00D12729">
        <w:rPr>
          <w:rFonts w:ascii="Times New Roman" w:hAnsi="Times New Roman" w:cs="Times New Roman"/>
          <w:bCs/>
          <w:sz w:val="24"/>
          <w:szCs w:val="24"/>
        </w:rPr>
        <w:t>,</w:t>
      </w:r>
      <w:r w:rsidR="00D12729" w:rsidRPr="00D1272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D12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29" w:rsidRPr="00D12729">
        <w:rPr>
          <w:rFonts w:ascii="Times New Roman" w:hAnsi="Times New Roman" w:cs="Times New Roman"/>
          <w:bCs/>
          <w:sz w:val="24"/>
          <w:szCs w:val="24"/>
        </w:rPr>
        <w:t>CD105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530EB1">
        <w:rPr>
          <w:rFonts w:ascii="Times New Roman" w:hAnsi="Times New Roman" w:cs="Times New Roman"/>
          <w:bCs/>
          <w:sz w:val="24"/>
          <w:szCs w:val="24"/>
        </w:rPr>
        <w:t>20</w:t>
      </w:r>
      <w:r w:rsidR="004E0715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6A5E5F">
        <w:rPr>
          <w:rFonts w:ascii="Times New Roman" w:hAnsi="Times New Roman" w:cs="Times New Roman"/>
          <w:bCs/>
          <w:sz w:val="24"/>
          <w:szCs w:val="24"/>
        </w:rPr>
        <w:t>The effect of donor ages on MSC marker expression could be exhibited in the donors with older ages.</w:t>
      </w:r>
    </w:p>
    <w:p w14:paraId="03419C11" w14:textId="77777777" w:rsidR="00D9115A" w:rsidRDefault="00D9115A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70CE06B" w14:textId="77777777" w:rsidR="00816934" w:rsidRDefault="00CD2A8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Age effect on </w:t>
      </w:r>
      <w:r w:rsidR="001844B0">
        <w:rPr>
          <w:rFonts w:ascii="Times New Roman" w:hAnsi="Times New Roman" w:cs="Times New Roman"/>
          <w:b/>
          <w:sz w:val="24"/>
          <w:szCs w:val="24"/>
        </w:rPr>
        <w:t>mesenchymal stem cell</w:t>
      </w:r>
      <w:r w:rsidR="0081693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56D45">
        <w:rPr>
          <w:rFonts w:ascii="Times New Roman" w:hAnsi="Times New Roman" w:cs="Times New Roman"/>
          <w:b/>
          <w:sz w:val="24"/>
          <w:szCs w:val="24"/>
        </w:rPr>
        <w:t>proliferation</w:t>
      </w:r>
    </w:p>
    <w:p w14:paraId="140A0ABE" w14:textId="77777777" w:rsidR="00606E75" w:rsidRPr="00EB41B2" w:rsidRDefault="00403228" w:rsidP="00E32D2C">
      <w:pPr>
        <w:autoSpaceDE w:val="0"/>
        <w:autoSpaceDN w:val="0"/>
        <w:adjustRightInd w:val="0"/>
        <w:spacing w:line="480" w:lineRule="auto"/>
        <w:ind w:firstLine="42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MSC</w:t>
      </w:r>
      <w:r w:rsidR="001449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proliferation </w:t>
      </w:r>
      <w:r w:rsidR="00E21EA6" w:rsidRPr="00E21EA6">
        <w:rPr>
          <w:rFonts w:ascii="Times New Roman" w:eastAsia="TimesNewRomanPSMT" w:hAnsi="Times New Roman" w:cs="Times New Roman"/>
          <w:kern w:val="0"/>
          <w:sz w:val="24"/>
          <w:szCs w:val="24"/>
        </w:rPr>
        <w:t>is related to the availability and abundance of stem cells present to exert a regenerative effect</w:t>
      </w:r>
      <w:r w:rsidR="007F44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</w:t>
      </w:r>
      <w:r w:rsidR="005556D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number of </w:t>
      </w:r>
      <w:r w:rsidR="00E21E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colony forming unit-fibroblasts (CFU-F) </w:t>
      </w:r>
      <w:r w:rsidR="001764A1">
        <w:rPr>
          <w:rFonts w:ascii="Times New Roman" w:eastAsia="TimesNewRomanPSMT" w:hAnsi="Times New Roman" w:cs="Times New Roman"/>
          <w:kern w:val="0"/>
          <w:sz w:val="24"/>
          <w:szCs w:val="24"/>
        </w:rPr>
        <w:t>colon</w:t>
      </w:r>
      <w:r w:rsidR="00774589">
        <w:rPr>
          <w:rFonts w:ascii="Times New Roman" w:eastAsia="TimesNewRomanPSMT" w:hAnsi="Times New Roman" w:cs="Times New Roman"/>
          <w:kern w:val="0"/>
          <w:sz w:val="24"/>
          <w:szCs w:val="24"/>
        </w:rPr>
        <w:t>ies</w:t>
      </w:r>
      <w:r w:rsidR="00CB134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with alkaline phosphatase 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(ALP) 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activity 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>in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6EFB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B36EFB" w:rsidRPr="00CA45FC">
        <w:rPr>
          <w:rFonts w:ascii="Times New Roman" w:hAnsi="Times New Roman" w:cs="Times New Roman"/>
          <w:sz w:val="24"/>
          <w:szCs w:val="24"/>
        </w:rPr>
        <w:t>MSC</w:t>
      </w:r>
      <w:r w:rsidR="00B36EFB">
        <w:rPr>
          <w:rFonts w:ascii="Times New Roman" w:hAnsi="Times New Roman" w:cs="Times New Roman"/>
          <w:sz w:val="24"/>
          <w:szCs w:val="24"/>
        </w:rPr>
        <w:t>s</w:t>
      </w:r>
      <w:r w:rsidR="00B36EFB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B36EFB">
        <w:rPr>
          <w:rFonts w:ascii="Times New Roman" w:hAnsi="Times New Roman" w:cs="Times New Roman"/>
          <w:sz w:val="24"/>
          <w:szCs w:val="24"/>
        </w:rPr>
        <w:t xml:space="preserve">of 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>younger donors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C70038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>3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</w:t>
      </w:r>
      <w:r w:rsidR="00C70038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>36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years old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>i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 significantly higher </w:t>
      </w:r>
      <w:r w:rsidR="00CB134B">
        <w:rPr>
          <w:rFonts w:ascii="Times New Roman" w:eastAsia="TimesNewRomanPSMT" w:hAnsi="Times New Roman" w:cs="Times New Roman"/>
          <w:kern w:val="0"/>
          <w:sz w:val="24"/>
          <w:szCs w:val="24"/>
        </w:rPr>
        <w:t>than that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>of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older donors 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>(41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>70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years old</w:t>
      </w:r>
      <w:r w:rsidR="00C70038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CB134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C7108">
        <w:rPr>
          <w:rFonts w:ascii="Times New Roman" w:eastAsia="TimesNewRomanPSMT" w:hAnsi="Times New Roman" w:cs="Times New Roman"/>
          <w:kern w:val="0"/>
          <w:sz w:val="24"/>
          <w:szCs w:val="24"/>
        </w:rPr>
        <w:t>[</w:t>
      </w:r>
      <w:r w:rsidR="00B36EFB">
        <w:rPr>
          <w:rFonts w:ascii="Times New Roman" w:eastAsia="TimesNewRomanPSMT" w:hAnsi="Times New Roman" w:cs="Times New Roman"/>
          <w:kern w:val="0"/>
          <w:sz w:val="24"/>
          <w:szCs w:val="24"/>
        </w:rPr>
        <w:t>21</w:t>
      </w:r>
      <w:r w:rsidR="00FC7108">
        <w:rPr>
          <w:rFonts w:ascii="Times New Roman" w:eastAsia="TimesNewRomanPSMT" w:hAnsi="Times New Roman" w:cs="Times New Roman"/>
          <w:kern w:val="0"/>
          <w:sz w:val="24"/>
          <w:szCs w:val="24"/>
        </w:rPr>
        <w:t>]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6B4D90">
        <w:rPr>
          <w:rFonts w:ascii="Times New Roman" w:eastAsia="TimesNewRomanPSMT" w:hAnsi="Times New Roman" w:cs="Times New Roman"/>
          <w:kern w:val="0"/>
          <w:sz w:val="24"/>
          <w:szCs w:val="24"/>
        </w:rPr>
        <w:t>Consistently, there is a significant decline in</w:t>
      </w:r>
      <w:r w:rsidR="001764A1">
        <w:rPr>
          <w:rFonts w:ascii="Times New Roman" w:eastAsia="TimesNewRomanPS-ItalicMT" w:hAnsi="Times New Roman" w:cs="Times New Roman"/>
          <w:kern w:val="0"/>
          <w:sz w:val="24"/>
          <w:szCs w:val="24"/>
        </w:rPr>
        <w:t xml:space="preserve"> </w:t>
      </w:r>
      <w:r w:rsidR="00B26975">
        <w:rPr>
          <w:rFonts w:ascii="Times New Roman" w:eastAsia="TimesNewRomanPS-ItalicMT" w:hAnsi="Times New Roman" w:cs="Times New Roman"/>
          <w:kern w:val="0"/>
          <w:sz w:val="24"/>
          <w:szCs w:val="24"/>
        </w:rPr>
        <w:t>t</w:t>
      </w:r>
      <w:r w:rsidR="00767837">
        <w:rPr>
          <w:rFonts w:ascii="Times New Roman" w:eastAsia="TimesNewRomanPSMT" w:hAnsi="Times New Roman" w:cs="Times New Roman"/>
          <w:kern w:val="0"/>
          <w:sz w:val="24"/>
          <w:szCs w:val="24"/>
        </w:rPr>
        <w:t>he</w:t>
      </w:r>
      <w:r w:rsidR="001764A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CFU-F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>number</w:t>
      </w:r>
      <w:r w:rsidR="00B26975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>in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26975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B26975" w:rsidRPr="00CA45FC">
        <w:rPr>
          <w:rFonts w:ascii="Times New Roman" w:hAnsi="Times New Roman" w:cs="Times New Roman"/>
          <w:sz w:val="24"/>
          <w:szCs w:val="24"/>
        </w:rPr>
        <w:t>MSC</w:t>
      </w:r>
      <w:r w:rsidR="00B26975">
        <w:rPr>
          <w:rFonts w:ascii="Times New Roman" w:hAnsi="Times New Roman" w:cs="Times New Roman"/>
          <w:sz w:val="24"/>
          <w:szCs w:val="24"/>
        </w:rPr>
        <w:t>s</w:t>
      </w:r>
      <w:r w:rsidR="00B26975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6B4D90">
        <w:rPr>
          <w:rFonts w:ascii="Times New Roman" w:hAnsi="Times New Roman" w:cs="Times New Roman"/>
          <w:sz w:val="24"/>
          <w:szCs w:val="24"/>
        </w:rPr>
        <w:t>from</w:t>
      </w:r>
      <w:r w:rsidR="00B26975">
        <w:rPr>
          <w:rFonts w:ascii="Times New Roman" w:hAnsi="Times New Roman" w:cs="Times New Roman"/>
          <w:sz w:val="24"/>
          <w:szCs w:val="24"/>
        </w:rPr>
        <w:t xml:space="preserve"> </w:t>
      </w:r>
      <w:r w:rsidR="00B26975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>older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donors</w:t>
      </w:r>
      <w:r w:rsidR="00B26975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>21 – 40 years old</w:t>
      </w:r>
      <w:r w:rsidR="00B26975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as compared to the</w:t>
      </w:r>
      <w:r w:rsidR="00B26975">
        <w:rPr>
          <w:rFonts w:ascii="Times New Roman" w:hAnsi="Times New Roman" w:cs="Times New Roman"/>
          <w:sz w:val="24"/>
          <w:szCs w:val="24"/>
        </w:rPr>
        <w:t xml:space="preserve"> 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younger donors </w:t>
      </w:r>
      <w:r w:rsidR="00A96CA5"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0 – </w:t>
      </w:r>
      <w:r w:rsidR="00767837">
        <w:rPr>
          <w:rFonts w:ascii="Times New Roman" w:eastAsia="TimesNewRomanPSMT" w:hAnsi="Times New Roman" w:cs="Times New Roman"/>
          <w:kern w:val="0"/>
          <w:sz w:val="24"/>
          <w:szCs w:val="24"/>
        </w:rPr>
        <w:t>20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years old</w:t>
      </w:r>
      <w:r w:rsidR="00A96CA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 </w:t>
      </w:r>
      <w:r w:rsidR="00B26975">
        <w:rPr>
          <w:rFonts w:ascii="Times New Roman" w:eastAsia="TimesNewRomanPSMT" w:hAnsi="Times New Roman" w:cs="Times New Roman"/>
          <w:kern w:val="0"/>
          <w:sz w:val="24"/>
          <w:szCs w:val="24"/>
        </w:rPr>
        <w:t>[16]</w:t>
      </w:r>
      <w:r w:rsidR="008F6E66" w:rsidRPr="008F6E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6B4D90">
        <w:rPr>
          <w:rFonts w:ascii="Times New Roman" w:eastAsia="TimesNewRomanPSMT" w:hAnsi="Times New Roman" w:cs="Times New Roman"/>
          <w:kern w:val="0"/>
          <w:sz w:val="24"/>
          <w:szCs w:val="24"/>
        </w:rPr>
        <w:t>Similar results were also observed</w:t>
      </w:r>
      <w:r w:rsidR="006B4D90">
        <w:rPr>
          <w:rFonts w:ascii="Times New Roman" w:eastAsia="TimesNewRomanPS-ItalicMT" w:hAnsi="Times New Roman" w:cs="Times New Roman"/>
          <w:kern w:val="0"/>
          <w:sz w:val="24"/>
          <w:szCs w:val="24"/>
        </w:rPr>
        <w:t xml:space="preserve"> </w:t>
      </w:r>
      <w:r w:rsidR="006B4D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 adipose-derived stem cells </w:t>
      </w:r>
      <w:r w:rsidR="00B84D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that </w:t>
      </w:r>
      <w:r w:rsidR="00C867D7">
        <w:rPr>
          <w:rFonts w:ascii="Times New Roman" w:eastAsia="TimesNewRomanPSMT" w:hAnsi="Times New Roman" w:cs="Times New Roman"/>
          <w:kern w:val="0"/>
          <w:sz w:val="24"/>
          <w:szCs w:val="24"/>
        </w:rPr>
        <w:t>30% decline in</w:t>
      </w:r>
      <w:r w:rsidR="00B84D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CFU 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numbers </w:t>
      </w:r>
      <w:r w:rsidR="00C867D7">
        <w:rPr>
          <w:rFonts w:ascii="Times New Roman" w:eastAsia="TimesNewRomanPSMT" w:hAnsi="Times New Roman" w:cs="Times New Roman"/>
          <w:kern w:val="0"/>
          <w:sz w:val="24"/>
          <w:szCs w:val="24"/>
        </w:rPr>
        <w:t>with 38% increase in population doubling time from the donors with age &gt; 50 years old as compared to those</w:t>
      </w:r>
      <w:r w:rsidR="00B84D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with age </w:t>
      </w:r>
      <w:r w:rsidR="00C867D7">
        <w:rPr>
          <w:rFonts w:ascii="Times New Roman" w:eastAsia="TimesNewRomanPSMT" w:hAnsi="Times New Roman" w:cs="Times New Roman"/>
          <w:kern w:val="0"/>
          <w:sz w:val="24"/>
          <w:szCs w:val="24"/>
        </w:rPr>
        <w:t>&lt; 20 years old</w:t>
      </w:r>
      <w:r w:rsidR="000916B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</w:t>
      </w:r>
      <w:r w:rsidR="006B4D90">
        <w:rPr>
          <w:rFonts w:ascii="Times New Roman" w:eastAsia="TimesNewRomanPSMT" w:hAnsi="Times New Roman" w:cs="Times New Roman"/>
          <w:kern w:val="0"/>
          <w:sz w:val="24"/>
          <w:szCs w:val="24"/>
        </w:rPr>
        <w:t>22</w:t>
      </w:r>
      <w:r w:rsidR="000916BC">
        <w:rPr>
          <w:rFonts w:ascii="Times New Roman" w:eastAsia="TimesNewRomanPSMT" w:hAnsi="Times New Roman" w:cs="Times New Roman"/>
          <w:kern w:val="0"/>
          <w:sz w:val="24"/>
          <w:szCs w:val="24"/>
        </w:rPr>
        <w:t>]</w:t>
      </w:r>
      <w:r w:rsidR="00B84D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Moreover, the </w:t>
      </w:r>
      <w:r w:rsidR="00374838" w:rsidRP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cumulative 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>population doubling</w:t>
      </w:r>
      <w:r w:rsidR="00374838">
        <w:rPr>
          <w:rFonts w:ascii="Times New Roman" w:hAnsi="Times New Roman" w:cs="Times New Roman"/>
          <w:sz w:val="24"/>
          <w:szCs w:val="24"/>
        </w:rPr>
        <w:t xml:space="preserve"> of bone marrow-derived </w:t>
      </w:r>
      <w:r w:rsidR="00374838" w:rsidRPr="00CA45FC">
        <w:rPr>
          <w:rFonts w:ascii="Times New Roman" w:hAnsi="Times New Roman" w:cs="Times New Roman"/>
          <w:sz w:val="24"/>
          <w:szCs w:val="24"/>
        </w:rPr>
        <w:t>MSC</w:t>
      </w:r>
      <w:r w:rsidR="00374838">
        <w:rPr>
          <w:rFonts w:ascii="Times New Roman" w:hAnsi="Times New Roman" w:cs="Times New Roman"/>
          <w:sz w:val="24"/>
          <w:szCs w:val="24"/>
        </w:rPr>
        <w:t>s</w:t>
      </w:r>
      <w:r w:rsidR="00374838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374838" w:rsidRP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from pediatric donors 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>is</w:t>
      </w:r>
      <w:r w:rsidR="00374838" w:rsidRP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twice 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of that </w:t>
      </w:r>
      <w:r w:rsidR="00374838" w:rsidRPr="00374838">
        <w:rPr>
          <w:rFonts w:ascii="Times New Roman" w:eastAsia="TimesNewRomanPSMT" w:hAnsi="Times New Roman" w:cs="Times New Roman"/>
          <w:kern w:val="0"/>
          <w:sz w:val="24"/>
          <w:szCs w:val="24"/>
        </w:rPr>
        <w:t>from young adult donors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[19]</w:t>
      </w:r>
      <w:r w:rsidR="00673891">
        <w:rPr>
          <w:rFonts w:ascii="Times New Roman" w:eastAsia="TimesNewRomanPSMT" w:hAnsi="Times New Roman" w:cs="Times New Roman"/>
          <w:kern w:val="0"/>
          <w:sz w:val="24"/>
          <w:szCs w:val="24"/>
        </w:rPr>
        <w:t>, and the doubling time i</w:t>
      </w:r>
      <w:r w:rsidR="00673891" w:rsidRPr="00673891">
        <w:rPr>
          <w:rFonts w:ascii="Times New Roman" w:eastAsia="TimesNewRomanPSMT" w:hAnsi="Times New Roman" w:cs="Times New Roman"/>
          <w:kern w:val="0"/>
          <w:sz w:val="24"/>
          <w:szCs w:val="24"/>
        </w:rPr>
        <w:t>s 1.7-fold</w:t>
      </w:r>
      <w:r w:rsidR="006738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73891" w:rsidRPr="006738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longer in </w:t>
      </w:r>
      <w:r w:rsidR="00673891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673891" w:rsidRPr="00CA45FC">
        <w:rPr>
          <w:rFonts w:ascii="Times New Roman" w:hAnsi="Times New Roman" w:cs="Times New Roman"/>
          <w:sz w:val="24"/>
          <w:szCs w:val="24"/>
        </w:rPr>
        <w:t>MSC</w:t>
      </w:r>
      <w:r w:rsidR="00673891">
        <w:rPr>
          <w:rFonts w:ascii="Times New Roman" w:hAnsi="Times New Roman" w:cs="Times New Roman"/>
          <w:sz w:val="24"/>
          <w:szCs w:val="24"/>
        </w:rPr>
        <w:t>s</w:t>
      </w:r>
      <w:r w:rsidR="00673891" w:rsidRPr="006738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from the older </w:t>
      </w:r>
      <w:r w:rsidR="00673891">
        <w:rPr>
          <w:rFonts w:ascii="Times New Roman" w:eastAsia="TimesNewRomanPSMT" w:hAnsi="Times New Roman" w:cs="Times New Roman"/>
          <w:kern w:val="0"/>
          <w:sz w:val="24"/>
          <w:szCs w:val="24"/>
        </w:rPr>
        <w:t>subjects as compared to</w:t>
      </w:r>
      <w:r w:rsidR="00673891" w:rsidRPr="006738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 younger subjects</w:t>
      </w:r>
      <w:r w:rsidR="0067389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[23]</w:t>
      </w:r>
      <w:r w:rsidR="00374838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C675D">
        <w:rPr>
          <w:rFonts w:ascii="Times New Roman" w:eastAsia="TimesNewRomanPSMT" w:hAnsi="Times New Roman" w:cs="Times New Roman"/>
          <w:kern w:val="0"/>
          <w:sz w:val="24"/>
          <w:szCs w:val="24"/>
        </w:rPr>
        <w:t>In addition, o</w:t>
      </w:r>
      <w:r w:rsidR="006C675D">
        <w:rPr>
          <w:rFonts w:ascii="Times New Roman" w:hAnsi="Times New Roman" w:cs="Times New Roman"/>
          <w:bCs/>
          <w:sz w:val="24"/>
          <w:szCs w:val="24"/>
        </w:rPr>
        <w:t xml:space="preserve">ur previous study also found that </w:t>
      </w:r>
      <w:r w:rsidR="006C675D">
        <w:rPr>
          <w:rFonts w:ascii="Times New Roman" w:hAnsi="Times New Roman" w:cs="Times New Roman"/>
          <w:sz w:val="24"/>
          <w:szCs w:val="24"/>
        </w:rPr>
        <w:t>human M</w:t>
      </w:r>
      <w:r w:rsidR="006C675D" w:rsidRPr="00530EB1">
        <w:rPr>
          <w:rFonts w:ascii="Times New Roman" w:hAnsi="Times New Roman" w:cs="Times New Roman" w:hint="eastAsia"/>
          <w:sz w:val="24"/>
          <w:szCs w:val="24"/>
        </w:rPr>
        <w:t xml:space="preserve">SCs </w:t>
      </w:r>
      <w:r w:rsidR="006C675D">
        <w:rPr>
          <w:rFonts w:ascii="Times New Roman" w:hAnsi="Times New Roman" w:cs="Times New Roman"/>
          <w:sz w:val="24"/>
          <w:szCs w:val="24"/>
        </w:rPr>
        <w:t>derived from periodontal ligament</w:t>
      </w:r>
      <w:r w:rsidR="006C675D">
        <w:rPr>
          <w:rFonts w:ascii="Times New Roman" w:hAnsi="Times New Roman" w:cs="Times New Roman"/>
          <w:bCs/>
          <w:sz w:val="24"/>
          <w:szCs w:val="24"/>
        </w:rPr>
        <w:t xml:space="preserve"> with donor age </w:t>
      </w:r>
      <w:r w:rsidR="006C675D" w:rsidRPr="007C1A3C">
        <w:rPr>
          <w:rFonts w:ascii="Times New Roman" w:hAnsi="Times New Roman" w:cs="Times New Roman"/>
          <w:bCs/>
          <w:sz w:val="24"/>
          <w:szCs w:val="24"/>
        </w:rPr>
        <w:t>≤</w:t>
      </w:r>
      <w:r w:rsidR="006C675D">
        <w:rPr>
          <w:rFonts w:ascii="Times New Roman" w:hAnsi="Times New Roman" w:cs="Times New Roman"/>
          <w:bCs/>
          <w:sz w:val="24"/>
          <w:szCs w:val="24"/>
        </w:rPr>
        <w:t xml:space="preserve"> 20 years old show significantly higher proliferation than that of donor age 21 – 40 years old and &gt; 40 years old [18]. </w:t>
      </w:r>
      <w:r w:rsidR="00C867D7">
        <w:rPr>
          <w:rFonts w:ascii="Times New Roman" w:eastAsia="TimesNewRomanPSMT" w:hAnsi="Times New Roman" w:cs="Times New Roman"/>
          <w:kern w:val="0"/>
          <w:sz w:val="24"/>
          <w:szCs w:val="24"/>
        </w:rPr>
        <w:t>On</w:t>
      </w:r>
      <w:r w:rsidR="00C8376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 contrary, 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no significant 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>differences in CFU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numbers of </w:t>
      </w:r>
      <w:r w:rsidR="00AC3F3C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AC3F3C" w:rsidRPr="00CA45FC">
        <w:rPr>
          <w:rFonts w:ascii="Times New Roman" w:hAnsi="Times New Roman" w:cs="Times New Roman"/>
          <w:sz w:val="24"/>
          <w:szCs w:val="24"/>
        </w:rPr>
        <w:t>MSC</w:t>
      </w:r>
      <w:r w:rsidR="00AC3F3C">
        <w:rPr>
          <w:rFonts w:ascii="Times New Roman" w:hAnsi="Times New Roman" w:cs="Times New Roman"/>
          <w:sz w:val="24"/>
          <w:szCs w:val="24"/>
        </w:rPr>
        <w:t>s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among different donor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age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were </w:t>
      </w:r>
      <w:r w:rsidR="00673891">
        <w:rPr>
          <w:rFonts w:ascii="Times New Roman" w:eastAsia="TimesNewRomanPSMT" w:hAnsi="Times New Roman" w:cs="Times New Roman"/>
          <w:kern w:val="0"/>
          <w:sz w:val="24"/>
          <w:szCs w:val="24"/>
        </w:rPr>
        <w:t>also reported</w:t>
      </w:r>
      <w:r w:rsidR="00DC335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>[</w:t>
      </w:r>
      <w:r w:rsidR="00AC3F3C">
        <w:rPr>
          <w:rFonts w:ascii="Times New Roman" w:eastAsia="TimesNewRomanPSMT" w:hAnsi="Times New Roman" w:cs="Times New Roman"/>
          <w:kern w:val="0"/>
          <w:sz w:val="24"/>
          <w:szCs w:val="24"/>
        </w:rPr>
        <w:t>24-26</w:t>
      </w:r>
      <w:r w:rsidR="00B72037">
        <w:rPr>
          <w:rFonts w:ascii="Times New Roman" w:eastAsia="TimesNewRomanPSMT" w:hAnsi="Times New Roman" w:cs="Times New Roman"/>
          <w:kern w:val="0"/>
          <w:sz w:val="24"/>
          <w:szCs w:val="24"/>
        </w:rPr>
        <w:t>]</w:t>
      </w:r>
      <w:r w:rsidR="001964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833FD6">
        <w:rPr>
          <w:rFonts w:ascii="Times New Roman" w:eastAsia="TimesNewRomanPSMT" w:hAnsi="Times New Roman" w:cs="Times New Roman"/>
          <w:kern w:val="0"/>
          <w:sz w:val="24"/>
          <w:szCs w:val="24"/>
        </w:rPr>
        <w:t>Interestingly,</w:t>
      </w:r>
      <w:r w:rsidR="00D7502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C675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umbilical cord-derived 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MSCs from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o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lder 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 xml:space="preserve">mothers </w:t>
      </w:r>
      <w:r w:rsidR="00C13053">
        <w:rPr>
          <w:rFonts w:ascii="Times New Roman" w:eastAsia="TimesNewRomanPSMT" w:hAnsi="Times New Roman" w:cs="Times New Roman"/>
          <w:kern w:val="0"/>
          <w:sz w:val="24"/>
          <w:szCs w:val="24"/>
        </w:rPr>
        <w:t>also show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lower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proliferative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and </w:t>
      </w:r>
      <w:r w:rsidR="00E32D2C" w:rsidRPr="00E32D2C">
        <w:rPr>
          <w:rFonts w:ascii="Times New Roman" w:eastAsia="TimesNewRomanPSMT" w:hAnsi="Times New Roman" w:cs="Times New Roman"/>
          <w:kern w:val="0"/>
          <w:sz w:val="24"/>
          <w:szCs w:val="24"/>
        </w:rPr>
        <w:t>colony forming capacity</w:t>
      </w:r>
      <w:r w:rsidR="00CA204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as compared to</w:t>
      </w:r>
      <w:r w:rsidR="00CA204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those from younger mothers</w:t>
      </w:r>
      <w:r w:rsidR="006C675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[27]</w:t>
      </w:r>
      <w:r w:rsidR="00D960D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6C675D">
        <w:rPr>
          <w:rFonts w:ascii="Times New Roman" w:eastAsia="TimesNewRomanPSMT" w:hAnsi="Times New Roman" w:cs="Times New Roman"/>
          <w:kern w:val="0"/>
          <w:sz w:val="24"/>
          <w:szCs w:val="24"/>
        </w:rPr>
        <w:t>Yet</w:t>
      </w:r>
      <w:r w:rsidR="00CA204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other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study</w:t>
      </w:r>
      <w:r w:rsidR="00CA204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demonstrated that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human fetal membrane-derived </w:t>
      </w:r>
      <w:r w:rsidR="00200506">
        <w:rPr>
          <w:rFonts w:ascii="Times New Roman" w:eastAsia="TimesNewRomanPSMT" w:hAnsi="Times New Roman" w:cs="Times New Roman"/>
          <w:kern w:val="0"/>
          <w:sz w:val="24"/>
          <w:szCs w:val="24"/>
        </w:rPr>
        <w:t>MSCs</w:t>
      </w:r>
      <w:r w:rsidR="00606E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00506">
        <w:rPr>
          <w:rFonts w:ascii="Times New Roman" w:eastAsia="TimesNewRomanPSMT" w:hAnsi="Times New Roman" w:cs="Times New Roman"/>
          <w:kern w:val="0"/>
          <w:sz w:val="24"/>
          <w:szCs w:val="24"/>
        </w:rPr>
        <w:t>from older mothers</w:t>
      </w:r>
      <w:r w:rsidR="00606E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show</w:t>
      </w:r>
      <w:r w:rsidR="0020050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higher proliferation rate than those </w:t>
      </w:r>
      <w:r w:rsidR="00730A92">
        <w:rPr>
          <w:rFonts w:ascii="Times New Roman" w:eastAsia="TimesNewRomanPSMT" w:hAnsi="Times New Roman" w:cs="Times New Roman"/>
          <w:kern w:val="0"/>
          <w:sz w:val="24"/>
          <w:szCs w:val="24"/>
        </w:rPr>
        <w:t>from younger mothers [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28</w:t>
      </w:r>
      <w:r w:rsidR="00730A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]. </w:t>
      </w:r>
      <w:r w:rsidR="00E32D2C">
        <w:rPr>
          <w:rFonts w:ascii="Times New Roman" w:eastAsia="TimesNewRomanPSMT" w:hAnsi="Times New Roman" w:cs="Times New Roman"/>
          <w:kern w:val="0"/>
          <w:sz w:val="24"/>
          <w:szCs w:val="24"/>
        </w:rPr>
        <w:t>Collectively, there are prominent evidences that the proliferation of MSCs would be reduced in the donors with older ages.</w:t>
      </w:r>
    </w:p>
    <w:p w14:paraId="604AE963" w14:textId="77777777" w:rsidR="00404E06" w:rsidRDefault="00404E06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E86BC5" w14:textId="77777777" w:rsidR="00816934" w:rsidRDefault="0070158D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Age effect on </w:t>
      </w:r>
      <w:r w:rsidR="00C13053">
        <w:rPr>
          <w:rFonts w:ascii="Times New Roman" w:hAnsi="Times New Roman" w:cs="Times New Roman"/>
          <w:b/>
          <w:sz w:val="24"/>
          <w:szCs w:val="24"/>
        </w:rPr>
        <w:t>mesenchymal stem cell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migration</w:t>
      </w:r>
    </w:p>
    <w:p w14:paraId="537B3CD5" w14:textId="77777777" w:rsidR="00816934" w:rsidRPr="00695C3C" w:rsidRDefault="008E2AE4" w:rsidP="006167E9">
      <w:pPr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E2AE4">
        <w:rPr>
          <w:rFonts w:ascii="Times New Roman" w:hAnsi="Times New Roman" w:cs="Times New Roman"/>
          <w:bCs/>
          <w:sz w:val="24"/>
          <w:szCs w:val="24"/>
        </w:rPr>
        <w:t>he movement of stem cells and their capacity to migrate to injury sites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the </w:t>
      </w:r>
      <w:r w:rsidRPr="008E2AE4">
        <w:rPr>
          <w:rFonts w:ascii="Times New Roman" w:hAnsi="Times New Roman" w:cs="Times New Roman"/>
          <w:bCs/>
          <w:sz w:val="24"/>
          <w:szCs w:val="24"/>
        </w:rPr>
        <w:t>determining factor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E2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 s</w:t>
      </w:r>
      <w:r w:rsidRPr="008E2AE4">
        <w:rPr>
          <w:rFonts w:ascii="Times New Roman" w:hAnsi="Times New Roman" w:cs="Times New Roman"/>
          <w:bCs/>
          <w:sz w:val="24"/>
          <w:szCs w:val="24"/>
        </w:rPr>
        <w:t>tem cell regenerative potential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3C31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0D9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>migration ability of h</w:t>
      </w:r>
      <w:r w:rsidR="00D20D99">
        <w:rPr>
          <w:rFonts w:ascii="Times New Roman" w:hAnsi="Times New Roman" w:cs="Times New Roman"/>
          <w:bCs/>
          <w:sz w:val="24"/>
          <w:szCs w:val="24"/>
        </w:rPr>
        <w:t>uman adipose-derived M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 xml:space="preserve">SCs </w:t>
      </w:r>
      <w:r w:rsidR="00D20D99">
        <w:rPr>
          <w:rFonts w:ascii="Times New Roman" w:hAnsi="Times New Roman" w:cs="Times New Roman"/>
          <w:bCs/>
          <w:sz w:val="24"/>
          <w:szCs w:val="24"/>
        </w:rPr>
        <w:t>i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 xml:space="preserve">s significantly decreased </w:t>
      </w:r>
      <w:r w:rsidR="00615561" w:rsidRPr="00615561">
        <w:rPr>
          <w:rFonts w:ascii="Times New Roman" w:hAnsi="Times New Roman" w:cs="Times New Roman"/>
          <w:bCs/>
          <w:sz w:val="24"/>
          <w:szCs w:val="24"/>
        </w:rPr>
        <w:t xml:space="preserve">in the elderly </w:t>
      </w:r>
      <w:r w:rsidR="00D20D99">
        <w:rPr>
          <w:rFonts w:ascii="Times New Roman" w:hAnsi="Times New Roman" w:cs="Times New Roman"/>
          <w:bCs/>
          <w:sz w:val="24"/>
          <w:szCs w:val="24"/>
        </w:rPr>
        <w:t xml:space="preserve">donors as compared to the child donors with 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 xml:space="preserve">significant reduction in </w:t>
      </w:r>
      <w:r w:rsidR="00D20D99" w:rsidRPr="00D20D99">
        <w:rPr>
          <w:rFonts w:ascii="Times New Roman" w:hAnsi="Times New Roman" w:cs="Times New Roman"/>
          <w:bCs/>
          <w:i/>
          <w:sz w:val="24"/>
          <w:szCs w:val="24"/>
        </w:rPr>
        <w:t>CXCR4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20D99" w:rsidRPr="00D20D99">
        <w:rPr>
          <w:rFonts w:ascii="Times New Roman" w:hAnsi="Times New Roman" w:cs="Times New Roman"/>
          <w:bCs/>
          <w:i/>
          <w:sz w:val="24"/>
          <w:szCs w:val="24"/>
        </w:rPr>
        <w:t>CXCR7</w:t>
      </w:r>
      <w:r w:rsidR="00D20D99" w:rsidRPr="00D20D99">
        <w:rPr>
          <w:rFonts w:ascii="Times New Roman" w:hAnsi="Times New Roman" w:cs="Times New Roman"/>
          <w:bCs/>
          <w:sz w:val="24"/>
          <w:szCs w:val="24"/>
        </w:rPr>
        <w:t xml:space="preserve"> expression in the elderly group </w:t>
      </w:r>
      <w:r w:rsidR="00D20D99">
        <w:rPr>
          <w:rFonts w:ascii="Times New Roman" w:hAnsi="Times New Roman" w:cs="Times New Roman"/>
          <w:bCs/>
          <w:sz w:val="24"/>
          <w:szCs w:val="24"/>
        </w:rPr>
        <w:t xml:space="preserve">[29]. </w:t>
      </w:r>
      <w:r w:rsidR="007455F6">
        <w:rPr>
          <w:rFonts w:ascii="Times New Roman" w:hAnsi="Times New Roman" w:cs="Times New Roman"/>
          <w:bCs/>
          <w:sz w:val="24"/>
          <w:szCs w:val="24"/>
        </w:rPr>
        <w:t xml:space="preserve">Moreover, </w:t>
      </w:r>
      <w:r w:rsidR="007455F6" w:rsidRPr="007455F6">
        <w:rPr>
          <w:rFonts w:ascii="Times New Roman" w:hAnsi="Times New Roman" w:cs="Times New Roman"/>
          <w:bCs/>
          <w:sz w:val="24"/>
          <w:szCs w:val="24"/>
        </w:rPr>
        <w:t xml:space="preserve">the migratory activity of </w:t>
      </w:r>
      <w:r w:rsidR="007455F6">
        <w:rPr>
          <w:rFonts w:ascii="Times New Roman" w:hAnsi="Times New Roman" w:cs="Times New Roman"/>
          <w:bCs/>
          <w:sz w:val="24"/>
          <w:szCs w:val="24"/>
        </w:rPr>
        <w:t xml:space="preserve">human </w:t>
      </w:r>
      <w:r w:rsidR="007455F6">
        <w:rPr>
          <w:rFonts w:ascii="Times New Roman" w:hAnsi="Times New Roman" w:cs="Times New Roman"/>
          <w:sz w:val="24"/>
          <w:szCs w:val="24"/>
        </w:rPr>
        <w:t>periodontal ligament-derived</w:t>
      </w:r>
      <w:r w:rsidR="00745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5F6">
        <w:rPr>
          <w:rFonts w:ascii="Times New Roman" w:hAnsi="Times New Roman" w:cs="Times New Roman"/>
          <w:sz w:val="24"/>
          <w:szCs w:val="24"/>
        </w:rPr>
        <w:t>M</w:t>
      </w:r>
      <w:r w:rsidR="007455F6" w:rsidRPr="00530EB1">
        <w:rPr>
          <w:rFonts w:ascii="Times New Roman" w:hAnsi="Times New Roman" w:cs="Times New Roman" w:hint="eastAsia"/>
          <w:sz w:val="24"/>
          <w:szCs w:val="24"/>
        </w:rPr>
        <w:t xml:space="preserve">SCs </w:t>
      </w:r>
      <w:r w:rsidR="007455F6">
        <w:rPr>
          <w:rFonts w:ascii="Times New Roman" w:hAnsi="Times New Roman" w:cs="Times New Roman"/>
          <w:sz w:val="24"/>
          <w:szCs w:val="24"/>
        </w:rPr>
        <w:t xml:space="preserve">with donor age of 56 – 75 years old is </w:t>
      </w:r>
      <w:r w:rsidR="007455F6" w:rsidRPr="007455F6">
        <w:rPr>
          <w:rFonts w:ascii="Times New Roman" w:hAnsi="Times New Roman" w:cs="Times New Roman"/>
          <w:bCs/>
          <w:sz w:val="24"/>
          <w:szCs w:val="24"/>
        </w:rPr>
        <w:t xml:space="preserve">significantly decreased as </w:t>
      </w:r>
      <w:r w:rsidR="007455F6">
        <w:rPr>
          <w:rFonts w:ascii="Times New Roman" w:hAnsi="Times New Roman" w:cs="Times New Roman"/>
          <w:bCs/>
          <w:sz w:val="24"/>
          <w:szCs w:val="24"/>
        </w:rPr>
        <w:t>compared to those with donor age of 16 – 30 years old</w:t>
      </w:r>
      <w:r w:rsidR="007455F6" w:rsidRPr="00745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5F6">
        <w:rPr>
          <w:rFonts w:ascii="Times New Roman" w:hAnsi="Times New Roman" w:cs="Times New Roman"/>
          <w:bCs/>
          <w:sz w:val="24"/>
          <w:szCs w:val="24"/>
        </w:rPr>
        <w:t xml:space="preserve">[30]. </w:t>
      </w:r>
      <w:r w:rsidR="00073DBD">
        <w:rPr>
          <w:rFonts w:ascii="Times New Roman" w:hAnsi="Times New Roman" w:cs="Times New Roman"/>
          <w:bCs/>
          <w:sz w:val="24"/>
          <w:szCs w:val="24"/>
        </w:rPr>
        <w:t>Consistently, o</w:t>
      </w:r>
      <w:r w:rsidR="00614A23">
        <w:rPr>
          <w:rFonts w:ascii="Times New Roman" w:hAnsi="Times New Roman" w:cs="Times New Roman"/>
          <w:bCs/>
          <w:sz w:val="24"/>
          <w:szCs w:val="24"/>
        </w:rPr>
        <w:t xml:space="preserve">ur </w:t>
      </w:r>
      <w:r w:rsidR="00073DBD">
        <w:rPr>
          <w:rFonts w:ascii="Times New Roman" w:hAnsi="Times New Roman" w:cs="Times New Roman"/>
          <w:bCs/>
          <w:sz w:val="24"/>
          <w:szCs w:val="24"/>
        </w:rPr>
        <w:t>previous study also demonstrated</w:t>
      </w:r>
      <w:r w:rsidR="00614A23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28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human </w:t>
      </w:r>
      <w:r w:rsidR="00073DBD">
        <w:rPr>
          <w:rFonts w:ascii="Times New Roman" w:hAnsi="Times New Roman" w:cs="Times New Roman"/>
          <w:sz w:val="24"/>
          <w:szCs w:val="24"/>
        </w:rPr>
        <w:t>periodontal ligament-derived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BD">
        <w:rPr>
          <w:rFonts w:ascii="Times New Roman" w:hAnsi="Times New Roman" w:cs="Times New Roman"/>
          <w:sz w:val="24"/>
          <w:szCs w:val="24"/>
        </w:rPr>
        <w:t>M</w:t>
      </w:r>
      <w:r w:rsidR="00073DBD" w:rsidRPr="00530EB1">
        <w:rPr>
          <w:rFonts w:ascii="Times New Roman" w:hAnsi="Times New Roman" w:cs="Times New Roman" w:hint="eastAsia"/>
          <w:sz w:val="24"/>
          <w:szCs w:val="24"/>
        </w:rPr>
        <w:t xml:space="preserve">SCs </w:t>
      </w:r>
      <w:r w:rsidR="00614A23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287418">
        <w:rPr>
          <w:rFonts w:ascii="Times New Roman" w:hAnsi="Times New Roman" w:cs="Times New Roman"/>
          <w:bCs/>
          <w:sz w:val="24"/>
          <w:szCs w:val="24"/>
        </w:rPr>
        <w:t xml:space="preserve">donor age &gt; 40 years old </w:t>
      </w:r>
      <w:r w:rsidR="00073DBD">
        <w:rPr>
          <w:rFonts w:ascii="Times New Roman" w:hAnsi="Times New Roman" w:cs="Times New Roman"/>
          <w:bCs/>
          <w:sz w:val="24"/>
          <w:szCs w:val="24"/>
        </w:rPr>
        <w:t>show</w:t>
      </w:r>
      <w:r w:rsidR="00287418">
        <w:rPr>
          <w:rFonts w:ascii="Times New Roman" w:hAnsi="Times New Roman" w:cs="Times New Roman"/>
          <w:bCs/>
          <w:sz w:val="24"/>
          <w:szCs w:val="24"/>
        </w:rPr>
        <w:t xml:space="preserve"> significantly lower </w:t>
      </w:r>
      <w:r w:rsidR="00073DBD">
        <w:rPr>
          <w:rFonts w:ascii="Times New Roman" w:hAnsi="Times New Roman" w:cs="Times New Roman"/>
          <w:bCs/>
          <w:sz w:val="24"/>
          <w:szCs w:val="24"/>
        </w:rPr>
        <w:t>migration as compared to</w:t>
      </w:r>
      <w:r w:rsidR="00287418">
        <w:rPr>
          <w:rFonts w:ascii="Times New Roman" w:hAnsi="Times New Roman" w:cs="Times New Roman"/>
          <w:bCs/>
          <w:sz w:val="24"/>
          <w:szCs w:val="24"/>
        </w:rPr>
        <w:t xml:space="preserve"> that with donor age </w:t>
      </w:r>
      <w:r w:rsidR="00287418" w:rsidRPr="00447A8B">
        <w:rPr>
          <w:rFonts w:ascii="Times New Roman" w:hAnsi="Times New Roman" w:cs="Times New Roman"/>
          <w:bCs/>
          <w:sz w:val="24"/>
          <w:szCs w:val="24"/>
        </w:rPr>
        <w:t>≤ 20 years old and 20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87418" w:rsidRPr="00447A8B">
        <w:rPr>
          <w:rFonts w:ascii="Times New Roman" w:hAnsi="Times New Roman" w:cs="Times New Roman"/>
          <w:bCs/>
          <w:sz w:val="24"/>
          <w:szCs w:val="24"/>
        </w:rPr>
        <w:t>40 years old</w:t>
      </w:r>
      <w:r w:rsidR="00073DBD">
        <w:rPr>
          <w:rFonts w:ascii="Times New Roman" w:hAnsi="Times New Roman" w:cs="Times New Roman"/>
          <w:bCs/>
          <w:sz w:val="24"/>
          <w:szCs w:val="24"/>
        </w:rPr>
        <w:t>, accompanying with</w:t>
      </w:r>
      <w:r w:rsidR="00287418"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BD" w:rsidRPr="00447A8B">
        <w:rPr>
          <w:rFonts w:ascii="Times New Roman" w:hAnsi="Times New Roman" w:cs="Times New Roman"/>
          <w:bCs/>
          <w:sz w:val="24"/>
          <w:szCs w:val="24"/>
        </w:rPr>
        <w:t xml:space="preserve">lower expression of </w:t>
      </w:r>
      <w:r w:rsidR="00073DBD" w:rsidRPr="00447A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PTK2 </w:t>
      </w:r>
      <w:r w:rsidR="00073DBD">
        <w:rPr>
          <w:rFonts w:ascii="Times New Roman" w:hAnsi="Times New Roman" w:cs="Times New Roman"/>
          <w:bCs/>
          <w:sz w:val="24"/>
          <w:szCs w:val="24"/>
        </w:rPr>
        <w:t>in the</w:t>
      </w:r>
      <w:r w:rsidR="00073DBD"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BD">
        <w:rPr>
          <w:rFonts w:ascii="Times New Roman" w:hAnsi="Times New Roman" w:cs="Times New Roman"/>
          <w:sz w:val="24"/>
          <w:szCs w:val="24"/>
        </w:rPr>
        <w:t>periodontal ligament-derived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BD">
        <w:rPr>
          <w:rFonts w:ascii="Times New Roman" w:hAnsi="Times New Roman" w:cs="Times New Roman"/>
          <w:sz w:val="24"/>
          <w:szCs w:val="24"/>
        </w:rPr>
        <w:t>M</w:t>
      </w:r>
      <w:r w:rsidR="00073DBD" w:rsidRPr="00530EB1">
        <w:rPr>
          <w:rFonts w:ascii="Times New Roman" w:hAnsi="Times New Roman" w:cs="Times New Roman" w:hint="eastAsia"/>
          <w:sz w:val="24"/>
          <w:szCs w:val="24"/>
        </w:rPr>
        <w:t xml:space="preserve">SCs </w:t>
      </w:r>
      <w:r w:rsidR="00073DBD">
        <w:rPr>
          <w:rFonts w:ascii="Times New Roman" w:hAnsi="Times New Roman" w:cs="Times New Roman"/>
          <w:sz w:val="24"/>
          <w:szCs w:val="24"/>
        </w:rPr>
        <w:t xml:space="preserve">with </w:t>
      </w:r>
      <w:r w:rsidR="00073DBD" w:rsidRPr="00447A8B">
        <w:rPr>
          <w:rFonts w:ascii="Times New Roman" w:hAnsi="Times New Roman" w:cs="Times New Roman"/>
          <w:bCs/>
          <w:sz w:val="24"/>
          <w:szCs w:val="24"/>
        </w:rPr>
        <w:t>donor age &gt; 40 years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 old</w:t>
      </w:r>
      <w:r w:rsidR="00073DBD"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418" w:rsidRPr="00447A8B">
        <w:rPr>
          <w:rFonts w:ascii="Times New Roman" w:hAnsi="Times New Roman" w:cs="Times New Roman"/>
          <w:bCs/>
          <w:sz w:val="24"/>
          <w:szCs w:val="24"/>
        </w:rPr>
        <w:t>[</w:t>
      </w:r>
      <w:r w:rsidR="00BF7E08">
        <w:rPr>
          <w:rFonts w:ascii="Times New Roman" w:hAnsi="Times New Roman" w:cs="Times New Roman"/>
          <w:bCs/>
          <w:sz w:val="24"/>
          <w:szCs w:val="24"/>
        </w:rPr>
        <w:t>18</w:t>
      </w:r>
      <w:r w:rsidR="00287418" w:rsidRPr="00447A8B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6167E9">
        <w:rPr>
          <w:rFonts w:ascii="Times New Roman" w:hAnsi="Times New Roman" w:cs="Times New Roman"/>
          <w:bCs/>
          <w:sz w:val="24"/>
          <w:szCs w:val="24"/>
        </w:rPr>
        <w:t>Notably</w:t>
      </w:r>
      <w:r w:rsidR="00073D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67E9">
        <w:rPr>
          <w:rFonts w:ascii="Times New Roman" w:hAnsi="Times New Roman" w:cs="Times New Roman"/>
          <w:bCs/>
          <w:sz w:val="24"/>
          <w:szCs w:val="24"/>
        </w:rPr>
        <w:t>bone marrow</w:t>
      </w:r>
      <w:r w:rsidR="006167E9" w:rsidRPr="006167E9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6167E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167E9" w:rsidRPr="006167E9">
        <w:rPr>
          <w:rFonts w:ascii="Times New Roman" w:hAnsi="Times New Roman" w:cs="Times New Roman"/>
          <w:bCs/>
          <w:sz w:val="24"/>
          <w:szCs w:val="24"/>
        </w:rPr>
        <w:t xml:space="preserve">aged mice </w:t>
      </w:r>
      <w:r w:rsidR="006167E9">
        <w:rPr>
          <w:rFonts w:ascii="Times New Roman" w:hAnsi="Times New Roman" w:cs="Times New Roman"/>
          <w:bCs/>
          <w:sz w:val="24"/>
          <w:szCs w:val="24"/>
        </w:rPr>
        <w:t xml:space="preserve">can induce </w:t>
      </w:r>
      <w:r w:rsidR="006167E9" w:rsidRPr="006167E9">
        <w:rPr>
          <w:rFonts w:ascii="Times New Roman" w:hAnsi="Times New Roman" w:cs="Times New Roman"/>
          <w:bCs/>
          <w:sz w:val="24"/>
          <w:szCs w:val="24"/>
        </w:rPr>
        <w:t>slower migration ability</w:t>
      </w:r>
      <w:r w:rsidR="006167E9">
        <w:rPr>
          <w:rFonts w:ascii="Times New Roman" w:hAnsi="Times New Roman" w:cs="Times New Roman"/>
          <w:bCs/>
          <w:sz w:val="24"/>
          <w:szCs w:val="24"/>
        </w:rPr>
        <w:t xml:space="preserve"> of murine MSC cell line </w:t>
      </w:r>
      <w:r w:rsidR="006167E9" w:rsidRPr="006167E9">
        <w:rPr>
          <w:rFonts w:ascii="Times New Roman" w:hAnsi="Times New Roman" w:cs="Times New Roman"/>
          <w:bCs/>
          <w:sz w:val="24"/>
          <w:szCs w:val="24"/>
        </w:rPr>
        <w:t xml:space="preserve">C3H10T1/2 </w:t>
      </w:r>
      <w:r w:rsidR="006167E9">
        <w:rPr>
          <w:rFonts w:ascii="Times New Roman" w:hAnsi="Times New Roman" w:cs="Times New Roman"/>
          <w:bCs/>
          <w:sz w:val="24"/>
          <w:szCs w:val="24"/>
        </w:rPr>
        <w:t>as compared to that from the young mice [3</w:t>
      </w:r>
      <w:r w:rsidR="007455F6">
        <w:rPr>
          <w:rFonts w:ascii="Times New Roman" w:hAnsi="Times New Roman" w:cs="Times New Roman"/>
          <w:bCs/>
          <w:sz w:val="24"/>
          <w:szCs w:val="24"/>
        </w:rPr>
        <w:t>1</w:t>
      </w:r>
      <w:r w:rsidR="006167E9">
        <w:rPr>
          <w:rFonts w:ascii="Times New Roman" w:hAnsi="Times New Roman" w:cs="Times New Roman"/>
          <w:bCs/>
          <w:sz w:val="24"/>
          <w:szCs w:val="24"/>
        </w:rPr>
        <w:t>]</w:t>
      </w:r>
      <w:r w:rsidR="00725D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67E9">
        <w:rPr>
          <w:rFonts w:ascii="Times New Roman" w:hAnsi="Times New Roman" w:cs="Times New Roman"/>
          <w:bCs/>
          <w:sz w:val="24"/>
          <w:szCs w:val="24"/>
        </w:rPr>
        <w:t xml:space="preserve">Collectively, </w:t>
      </w:r>
      <w:r w:rsidR="00C0713C">
        <w:rPr>
          <w:rFonts w:ascii="Times New Roman" w:hAnsi="Times New Roman" w:cs="Times New Roman"/>
          <w:bCs/>
          <w:sz w:val="24"/>
          <w:szCs w:val="24"/>
        </w:rPr>
        <w:t>aging</w:t>
      </w:r>
      <w:r w:rsidR="006167E9">
        <w:rPr>
          <w:rFonts w:ascii="Times New Roman" w:hAnsi="Times New Roman" w:cs="Times New Roman"/>
          <w:bCs/>
          <w:sz w:val="24"/>
          <w:szCs w:val="24"/>
        </w:rPr>
        <w:t>, together with the ag</w:t>
      </w:r>
      <w:r w:rsidR="00C0713C">
        <w:rPr>
          <w:rFonts w:ascii="Times New Roman" w:hAnsi="Times New Roman" w:cs="Times New Roman"/>
          <w:bCs/>
          <w:sz w:val="24"/>
          <w:szCs w:val="24"/>
        </w:rPr>
        <w:t>ed</w:t>
      </w:r>
      <w:r w:rsidR="006167E9">
        <w:rPr>
          <w:rFonts w:ascii="Times New Roman" w:hAnsi="Times New Roman" w:cs="Times New Roman"/>
          <w:bCs/>
          <w:sz w:val="24"/>
          <w:szCs w:val="24"/>
        </w:rPr>
        <w:t xml:space="preserve"> tissue microenvironment</w:t>
      </w:r>
      <w:r w:rsidR="00C0713C">
        <w:rPr>
          <w:rFonts w:ascii="Times New Roman" w:hAnsi="Times New Roman" w:cs="Times New Roman"/>
          <w:bCs/>
          <w:sz w:val="24"/>
          <w:szCs w:val="24"/>
        </w:rPr>
        <w:t>, could reduce the migration ability of MSCs.</w:t>
      </w:r>
    </w:p>
    <w:p w14:paraId="39D9902B" w14:textId="77777777" w:rsidR="00816934" w:rsidRDefault="0081693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7CA4D3" w14:textId="66FB800A" w:rsidR="00816934" w:rsidRDefault="0081693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Age effect on </w:t>
      </w:r>
      <w:r w:rsidR="001844B0">
        <w:rPr>
          <w:rFonts w:ascii="Times New Roman" w:hAnsi="Times New Roman" w:cs="Times New Roman"/>
          <w:b/>
          <w:sz w:val="24"/>
          <w:szCs w:val="24"/>
        </w:rPr>
        <w:t>mesenchymal stem cell</w:t>
      </w:r>
      <w:r w:rsidR="002D663F">
        <w:rPr>
          <w:rFonts w:ascii="Times New Roman" w:hAnsi="Times New Roman" w:cs="Times New Roman"/>
          <w:b/>
          <w:sz w:val="24"/>
          <w:szCs w:val="24"/>
        </w:rPr>
        <w:t xml:space="preserve"> differentiation</w:t>
      </w:r>
    </w:p>
    <w:p w14:paraId="4ACC1F5F" w14:textId="3E0649A9" w:rsidR="005100C8" w:rsidRDefault="00E005B5" w:rsidP="007F76B0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E005B5">
        <w:rPr>
          <w:rFonts w:ascii="Times New Roman" w:hAnsi="Times New Roman" w:cs="Times New Roman"/>
          <w:sz w:val="24"/>
          <w:szCs w:val="24"/>
        </w:rPr>
        <w:t>MSCs</w:t>
      </w:r>
      <w:r w:rsidR="006F35C3">
        <w:rPr>
          <w:rFonts w:ascii="Times New Roman" w:hAnsi="Times New Roman" w:cs="Times New Roman"/>
          <w:sz w:val="24"/>
          <w:szCs w:val="24"/>
        </w:rPr>
        <w:t>,</w:t>
      </w:r>
      <w:r w:rsidRPr="00E005B5">
        <w:rPr>
          <w:rFonts w:ascii="Times New Roman" w:hAnsi="Times New Roman" w:cs="Times New Roman"/>
          <w:sz w:val="24"/>
          <w:szCs w:val="24"/>
        </w:rPr>
        <w:t xml:space="preserve"> </w:t>
      </w:r>
      <w:r w:rsidR="006F35C3">
        <w:rPr>
          <w:rFonts w:ascii="Times New Roman" w:hAnsi="Times New Roman" w:cs="Times New Roman"/>
          <w:sz w:val="24"/>
          <w:szCs w:val="24"/>
        </w:rPr>
        <w:t>equipped with</w:t>
      </w:r>
      <w:r w:rsidRPr="00E005B5">
        <w:rPr>
          <w:rFonts w:ascii="Times New Roman" w:hAnsi="Times New Roman" w:cs="Times New Roman"/>
          <w:sz w:val="24"/>
          <w:szCs w:val="24"/>
        </w:rPr>
        <w:t xml:space="preserve"> multipotent </w:t>
      </w:r>
      <w:r w:rsidR="006F35C3">
        <w:rPr>
          <w:rFonts w:ascii="Times New Roman" w:hAnsi="Times New Roman" w:cs="Times New Roman"/>
          <w:sz w:val="24"/>
          <w:szCs w:val="24"/>
        </w:rPr>
        <w:t>differentiation potential,</w:t>
      </w:r>
      <w:r w:rsidRPr="00E005B5">
        <w:rPr>
          <w:rFonts w:ascii="Times New Roman" w:hAnsi="Times New Roman" w:cs="Times New Roman"/>
          <w:sz w:val="24"/>
          <w:szCs w:val="24"/>
        </w:rPr>
        <w:t xml:space="preserve"> can </w:t>
      </w:r>
      <w:r w:rsidR="003C7FEE">
        <w:rPr>
          <w:rFonts w:ascii="Times New Roman" w:hAnsi="Times New Roman" w:cs="Times New Roman"/>
          <w:sz w:val="24"/>
          <w:szCs w:val="24"/>
        </w:rPr>
        <w:t>give rise to</w:t>
      </w:r>
      <w:r w:rsidRPr="00E005B5">
        <w:rPr>
          <w:rFonts w:ascii="Times New Roman" w:hAnsi="Times New Roman" w:cs="Times New Roman"/>
          <w:sz w:val="24"/>
          <w:szCs w:val="24"/>
        </w:rPr>
        <w:t xml:space="preserve"> mesenchyme</w:t>
      </w:r>
      <w:r w:rsidRPr="00E005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05B5">
        <w:rPr>
          <w:rFonts w:ascii="Times New Roman" w:hAnsi="Times New Roman" w:cs="Times New Roman"/>
          <w:sz w:val="24"/>
          <w:szCs w:val="24"/>
        </w:rPr>
        <w:t>tissue</w:t>
      </w:r>
      <w:r w:rsidR="006F35C3">
        <w:rPr>
          <w:rFonts w:ascii="Times New Roman" w:hAnsi="Times New Roman" w:cs="Times New Roman"/>
          <w:sz w:val="24"/>
          <w:szCs w:val="24"/>
        </w:rPr>
        <w:t xml:space="preserve"> cell</w:t>
      </w:r>
      <w:r w:rsidRPr="00E005B5">
        <w:rPr>
          <w:rFonts w:ascii="Times New Roman" w:hAnsi="Times New Roman" w:cs="Times New Roman"/>
          <w:sz w:val="24"/>
          <w:szCs w:val="24"/>
        </w:rPr>
        <w:t>s,</w:t>
      </w:r>
      <w:r w:rsidRPr="00E005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05B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E3BBA" w:rsidRPr="00E005B5">
        <w:rPr>
          <w:rFonts w:ascii="Times New Roman" w:hAnsi="Times New Roman" w:cs="Times New Roman"/>
          <w:sz w:val="24"/>
          <w:szCs w:val="24"/>
        </w:rPr>
        <w:t>adipocytes</w:t>
      </w:r>
      <w:r w:rsidR="007E3BBA">
        <w:rPr>
          <w:rFonts w:ascii="Times New Roman" w:hAnsi="Times New Roman" w:cs="Times New Roman"/>
          <w:sz w:val="24"/>
          <w:szCs w:val="24"/>
        </w:rPr>
        <w:t xml:space="preserve">, </w:t>
      </w:r>
      <w:r w:rsidRPr="00E005B5">
        <w:rPr>
          <w:rFonts w:ascii="Times New Roman" w:hAnsi="Times New Roman" w:cs="Times New Roman"/>
          <w:sz w:val="24"/>
          <w:szCs w:val="24"/>
        </w:rPr>
        <w:t>osteoblasts, chondrocytes, myocytes</w:t>
      </w:r>
      <w:r w:rsidR="006F35C3">
        <w:rPr>
          <w:rFonts w:ascii="Times New Roman" w:hAnsi="Times New Roman" w:cs="Times New Roman"/>
          <w:sz w:val="24"/>
          <w:szCs w:val="24"/>
        </w:rPr>
        <w:t>,</w:t>
      </w:r>
      <w:r w:rsidRPr="00E005B5">
        <w:rPr>
          <w:rFonts w:ascii="Times New Roman" w:hAnsi="Times New Roman" w:cs="Times New Roman"/>
          <w:sz w:val="24"/>
          <w:szCs w:val="24"/>
        </w:rPr>
        <w:t xml:space="preserve"> and</w:t>
      </w:r>
      <w:r w:rsidR="007E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BA">
        <w:rPr>
          <w:rFonts w:ascii="Times New Roman" w:hAnsi="Times New Roman" w:cs="Times New Roman"/>
          <w:sz w:val="24"/>
          <w:szCs w:val="24"/>
        </w:rPr>
        <w:t>cardiomyocytes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7444">
        <w:rPr>
          <w:rFonts w:ascii="Times New Roman" w:hAnsi="Times New Roman" w:cs="Times New Roman"/>
          <w:sz w:val="24"/>
          <w:szCs w:val="24"/>
        </w:rPr>
        <w:t xml:space="preserve"> </w:t>
      </w:r>
      <w:r w:rsidR="00415763">
        <w:rPr>
          <w:rFonts w:ascii="Times New Roman" w:hAnsi="Times New Roman" w:cs="Times New Roman"/>
          <w:sz w:val="24"/>
          <w:szCs w:val="24"/>
        </w:rPr>
        <w:t>As c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ompared to </w:t>
      </w:r>
      <w:r w:rsidR="00415763">
        <w:rPr>
          <w:rFonts w:ascii="Times New Roman" w:hAnsi="Times New Roman" w:cs="Times New Roman"/>
          <w:sz w:val="24"/>
          <w:szCs w:val="24"/>
        </w:rPr>
        <w:t xml:space="preserve">the </w:t>
      </w:r>
      <w:r w:rsidR="00415763" w:rsidRPr="00415763">
        <w:rPr>
          <w:rFonts w:ascii="Times New Roman" w:hAnsi="Times New Roman" w:cs="Times New Roman"/>
          <w:sz w:val="24"/>
          <w:szCs w:val="24"/>
        </w:rPr>
        <w:t>younger adipose</w:t>
      </w:r>
      <w:r w:rsidR="00415763">
        <w:rPr>
          <w:rFonts w:ascii="Times New Roman" w:hAnsi="Times New Roman" w:cs="Times New Roman"/>
          <w:sz w:val="24"/>
          <w:szCs w:val="24"/>
        </w:rPr>
        <w:t>-</w:t>
      </w:r>
      <w:r w:rsidR="00415763" w:rsidRPr="00415763">
        <w:rPr>
          <w:rFonts w:ascii="Times New Roman" w:hAnsi="Times New Roman" w:cs="Times New Roman"/>
          <w:sz w:val="24"/>
          <w:szCs w:val="24"/>
        </w:rPr>
        <w:t>derived</w:t>
      </w:r>
      <w:r w:rsidR="00415763">
        <w:rPr>
          <w:rFonts w:ascii="Times New Roman" w:hAnsi="Times New Roman" w:cs="Times New Roman"/>
          <w:sz w:val="24"/>
          <w:szCs w:val="24"/>
        </w:rPr>
        <w:t xml:space="preserve"> MSCs</w:t>
      </w:r>
      <w:r w:rsidR="00415763" w:rsidRPr="00415763">
        <w:rPr>
          <w:rFonts w:ascii="Times New Roman" w:hAnsi="Times New Roman" w:cs="Times New Roman"/>
          <w:sz w:val="24"/>
          <w:szCs w:val="24"/>
        </w:rPr>
        <w:t>,</w:t>
      </w:r>
      <w:r w:rsidR="00415763">
        <w:rPr>
          <w:rFonts w:ascii="Times New Roman" w:hAnsi="Times New Roman" w:cs="Times New Roman"/>
          <w:sz w:val="24"/>
          <w:szCs w:val="24"/>
        </w:rPr>
        <w:t xml:space="preserve"> the 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aged </w:t>
      </w:r>
      <w:r w:rsidR="00415763">
        <w:rPr>
          <w:rFonts w:ascii="Times New Roman" w:hAnsi="Times New Roman" w:cs="Times New Roman"/>
          <w:sz w:val="24"/>
          <w:szCs w:val="24"/>
        </w:rPr>
        <w:t>M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SCs </w:t>
      </w:r>
      <w:r w:rsidR="00415763">
        <w:rPr>
          <w:rFonts w:ascii="Times New Roman" w:hAnsi="Times New Roman" w:cs="Times New Roman"/>
          <w:sz w:val="24"/>
          <w:szCs w:val="24"/>
        </w:rPr>
        <w:t>shows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 decreased </w:t>
      </w:r>
      <w:proofErr w:type="spellStart"/>
      <w:r w:rsidR="00415763" w:rsidRPr="00415763">
        <w:rPr>
          <w:rFonts w:ascii="Times New Roman" w:hAnsi="Times New Roman" w:cs="Times New Roman"/>
          <w:sz w:val="24"/>
          <w:szCs w:val="24"/>
        </w:rPr>
        <w:t>chondrogenic</w:t>
      </w:r>
      <w:proofErr w:type="spellEnd"/>
      <w:r w:rsidR="00415763" w:rsidRPr="00415763">
        <w:rPr>
          <w:rFonts w:ascii="Times New Roman" w:hAnsi="Times New Roman" w:cs="Times New Roman"/>
          <w:sz w:val="24"/>
          <w:szCs w:val="24"/>
        </w:rPr>
        <w:t xml:space="preserve"> and osteogenic potential, </w:t>
      </w:r>
      <w:r w:rsidR="00415763">
        <w:rPr>
          <w:rFonts w:ascii="Times New Roman" w:hAnsi="Times New Roman" w:cs="Times New Roman"/>
          <w:sz w:val="24"/>
          <w:szCs w:val="24"/>
        </w:rPr>
        <w:t xml:space="preserve">but 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in favor of </w:t>
      </w:r>
      <w:r w:rsidR="00415763">
        <w:rPr>
          <w:rFonts w:ascii="Times New Roman" w:hAnsi="Times New Roman" w:cs="Times New Roman"/>
          <w:sz w:val="24"/>
          <w:szCs w:val="24"/>
        </w:rPr>
        <w:t xml:space="preserve">shifting towards </w:t>
      </w:r>
      <w:proofErr w:type="spellStart"/>
      <w:r w:rsidR="00415763" w:rsidRPr="00415763">
        <w:rPr>
          <w:rFonts w:ascii="Times New Roman" w:hAnsi="Times New Roman" w:cs="Times New Roman"/>
          <w:sz w:val="24"/>
          <w:szCs w:val="24"/>
        </w:rPr>
        <w:t>adipogeni</w:t>
      </w:r>
      <w:r w:rsidR="001F3BE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F3BE4">
        <w:rPr>
          <w:rFonts w:ascii="Times New Roman" w:hAnsi="Times New Roman" w:cs="Times New Roman"/>
          <w:sz w:val="24"/>
          <w:szCs w:val="24"/>
        </w:rPr>
        <w:t xml:space="preserve"> differentiation with increasing</w:t>
      </w:r>
      <w:r w:rsidR="00415763" w:rsidRPr="00415763">
        <w:rPr>
          <w:rFonts w:ascii="Times New Roman" w:hAnsi="Times New Roman" w:cs="Times New Roman"/>
          <w:sz w:val="24"/>
          <w:szCs w:val="24"/>
        </w:rPr>
        <w:t xml:space="preserve"> age </w:t>
      </w:r>
      <w:r w:rsidR="00327444">
        <w:rPr>
          <w:rFonts w:ascii="Times New Roman" w:hAnsi="Times New Roman" w:cs="Times New Roman"/>
          <w:sz w:val="24"/>
          <w:szCs w:val="24"/>
        </w:rPr>
        <w:t>[</w:t>
      </w:r>
      <w:r w:rsidR="001F3BE4">
        <w:rPr>
          <w:rFonts w:ascii="Times New Roman" w:hAnsi="Times New Roman" w:cs="Times New Roman"/>
          <w:sz w:val="24"/>
          <w:szCs w:val="24"/>
        </w:rPr>
        <w:t>3</w:t>
      </w:r>
      <w:r w:rsidR="007455F6">
        <w:rPr>
          <w:rFonts w:ascii="Times New Roman" w:hAnsi="Times New Roman" w:cs="Times New Roman"/>
          <w:sz w:val="24"/>
          <w:szCs w:val="24"/>
        </w:rPr>
        <w:t>2</w:t>
      </w:r>
      <w:r w:rsidR="00327444">
        <w:rPr>
          <w:rFonts w:ascii="Times New Roman" w:hAnsi="Times New Roman" w:cs="Times New Roman"/>
          <w:sz w:val="24"/>
          <w:szCs w:val="24"/>
        </w:rPr>
        <w:t>].</w:t>
      </w:r>
      <w:r w:rsidR="00725D67">
        <w:rPr>
          <w:rFonts w:ascii="Times New Roman" w:hAnsi="Times New Roman" w:cs="Times New Roman"/>
          <w:sz w:val="24"/>
          <w:szCs w:val="24"/>
        </w:rPr>
        <w:t xml:space="preserve"> </w:t>
      </w:r>
      <w:r w:rsidR="004426AA">
        <w:rPr>
          <w:rFonts w:ascii="Times New Roman" w:hAnsi="Times New Roman" w:cs="Times New Roman"/>
          <w:sz w:val="24"/>
          <w:szCs w:val="24"/>
        </w:rPr>
        <w:t xml:space="preserve">Yet, another study reported that the </w:t>
      </w:r>
      <w:r w:rsidR="004426AA" w:rsidRPr="0054296A">
        <w:rPr>
          <w:rFonts w:ascii="Times New Roman" w:hAnsi="Times New Roman" w:cs="Times New Roman"/>
          <w:sz w:val="24"/>
          <w:szCs w:val="24"/>
        </w:rPr>
        <w:t xml:space="preserve">osteogenic </w:t>
      </w:r>
      <w:r w:rsidR="004426A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426AA">
        <w:rPr>
          <w:rFonts w:ascii="Times New Roman" w:hAnsi="Times New Roman" w:cs="Times New Roman"/>
          <w:sz w:val="24"/>
          <w:szCs w:val="24"/>
        </w:rPr>
        <w:t>c</w:t>
      </w:r>
      <w:r w:rsidR="004426AA" w:rsidRPr="0054296A">
        <w:rPr>
          <w:rFonts w:ascii="Times New Roman" w:hAnsi="Times New Roman" w:cs="Times New Roman"/>
          <w:sz w:val="24"/>
          <w:szCs w:val="24"/>
        </w:rPr>
        <w:t>hondrogenic</w:t>
      </w:r>
      <w:proofErr w:type="spellEnd"/>
      <w:r w:rsidR="004426AA" w:rsidRPr="0054296A">
        <w:rPr>
          <w:rFonts w:ascii="Times New Roman" w:hAnsi="Times New Roman" w:cs="Times New Roman"/>
          <w:sz w:val="24"/>
          <w:szCs w:val="24"/>
        </w:rPr>
        <w:t xml:space="preserve"> potential</w:t>
      </w:r>
      <w:r w:rsidR="004426AA">
        <w:rPr>
          <w:rFonts w:ascii="Times New Roman" w:hAnsi="Times New Roman" w:cs="Times New Roman"/>
          <w:sz w:val="24"/>
          <w:szCs w:val="24"/>
        </w:rPr>
        <w:t>s</w:t>
      </w:r>
      <w:r w:rsidR="004426AA" w:rsidRPr="0054296A">
        <w:rPr>
          <w:rFonts w:ascii="Times New Roman" w:hAnsi="Times New Roman" w:cs="Times New Roman"/>
          <w:sz w:val="24"/>
          <w:szCs w:val="24"/>
        </w:rPr>
        <w:t xml:space="preserve"> </w:t>
      </w:r>
      <w:r w:rsidR="004426AA">
        <w:rPr>
          <w:rFonts w:ascii="Times New Roman" w:hAnsi="Times New Roman" w:cs="Times New Roman"/>
          <w:sz w:val="24"/>
          <w:szCs w:val="24"/>
        </w:rPr>
        <w:t xml:space="preserve">of </w:t>
      </w:r>
      <w:r w:rsidR="0054296A" w:rsidRPr="00415763">
        <w:rPr>
          <w:rFonts w:ascii="Times New Roman" w:hAnsi="Times New Roman" w:cs="Times New Roman"/>
          <w:sz w:val="24"/>
          <w:szCs w:val="24"/>
        </w:rPr>
        <w:t>adipose</w:t>
      </w:r>
      <w:r w:rsidR="0054296A">
        <w:rPr>
          <w:rFonts w:ascii="Times New Roman" w:hAnsi="Times New Roman" w:cs="Times New Roman"/>
          <w:sz w:val="24"/>
          <w:szCs w:val="24"/>
        </w:rPr>
        <w:t>-</w:t>
      </w:r>
      <w:r w:rsidR="0054296A" w:rsidRPr="00415763">
        <w:rPr>
          <w:rFonts w:ascii="Times New Roman" w:hAnsi="Times New Roman" w:cs="Times New Roman"/>
          <w:sz w:val="24"/>
          <w:szCs w:val="24"/>
        </w:rPr>
        <w:t>derived</w:t>
      </w:r>
      <w:r w:rsidR="0054296A">
        <w:rPr>
          <w:rFonts w:ascii="Times New Roman" w:hAnsi="Times New Roman" w:cs="Times New Roman"/>
          <w:sz w:val="24"/>
          <w:szCs w:val="24"/>
        </w:rPr>
        <w:t xml:space="preserve"> MSCs</w:t>
      </w:r>
      <w:r w:rsidR="0054296A" w:rsidRPr="0054296A">
        <w:rPr>
          <w:rFonts w:ascii="Times New Roman" w:hAnsi="Times New Roman" w:cs="Times New Roman"/>
          <w:sz w:val="24"/>
          <w:szCs w:val="24"/>
        </w:rPr>
        <w:t xml:space="preserve"> decline with </w:t>
      </w:r>
      <w:r w:rsidR="004426AA">
        <w:rPr>
          <w:rFonts w:ascii="Times New Roman" w:hAnsi="Times New Roman" w:cs="Times New Roman"/>
          <w:sz w:val="24"/>
          <w:szCs w:val="24"/>
        </w:rPr>
        <w:t xml:space="preserve">the </w:t>
      </w:r>
      <w:r w:rsidR="0054296A" w:rsidRPr="0054296A">
        <w:rPr>
          <w:rFonts w:ascii="Times New Roman" w:hAnsi="Times New Roman" w:cs="Times New Roman"/>
          <w:sz w:val="24"/>
          <w:szCs w:val="24"/>
        </w:rPr>
        <w:t>donor age</w:t>
      </w:r>
      <w:r w:rsidR="004426AA">
        <w:rPr>
          <w:rFonts w:ascii="Times New Roman" w:hAnsi="Times New Roman" w:cs="Times New Roman"/>
          <w:sz w:val="24"/>
          <w:szCs w:val="24"/>
        </w:rPr>
        <w:t>, but</w:t>
      </w:r>
      <w:r w:rsidR="0054296A">
        <w:rPr>
          <w:rFonts w:ascii="Times New Roman" w:hAnsi="Times New Roman" w:cs="Times New Roman"/>
          <w:sz w:val="24"/>
          <w:szCs w:val="24"/>
        </w:rPr>
        <w:t xml:space="preserve"> </w:t>
      </w:r>
      <w:r w:rsidR="004426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426AA">
        <w:rPr>
          <w:rFonts w:ascii="Times New Roman" w:hAnsi="Times New Roman" w:cs="Times New Roman"/>
          <w:sz w:val="24"/>
          <w:szCs w:val="24"/>
        </w:rPr>
        <w:t>a</w:t>
      </w:r>
      <w:r w:rsidR="0054296A" w:rsidRPr="0054296A">
        <w:rPr>
          <w:rFonts w:ascii="Times New Roman" w:hAnsi="Times New Roman" w:cs="Times New Roman"/>
          <w:sz w:val="24"/>
          <w:szCs w:val="24"/>
        </w:rPr>
        <w:t>dipogenic</w:t>
      </w:r>
      <w:proofErr w:type="spellEnd"/>
      <w:r w:rsidR="0054296A">
        <w:rPr>
          <w:rFonts w:ascii="Times New Roman" w:hAnsi="Times New Roman" w:cs="Times New Roman"/>
          <w:sz w:val="24"/>
          <w:szCs w:val="24"/>
        </w:rPr>
        <w:t xml:space="preserve"> </w:t>
      </w:r>
      <w:r w:rsidR="0054296A" w:rsidRPr="0054296A">
        <w:rPr>
          <w:rFonts w:ascii="Times New Roman" w:hAnsi="Times New Roman" w:cs="Times New Roman"/>
          <w:sz w:val="24"/>
          <w:szCs w:val="24"/>
        </w:rPr>
        <w:t xml:space="preserve">potential of </w:t>
      </w:r>
      <w:r w:rsidR="004426AA" w:rsidRPr="00415763">
        <w:rPr>
          <w:rFonts w:ascii="Times New Roman" w:hAnsi="Times New Roman" w:cs="Times New Roman"/>
          <w:sz w:val="24"/>
          <w:szCs w:val="24"/>
        </w:rPr>
        <w:t>adipose</w:t>
      </w:r>
      <w:r w:rsidR="004426AA">
        <w:rPr>
          <w:rFonts w:ascii="Times New Roman" w:hAnsi="Times New Roman" w:cs="Times New Roman"/>
          <w:sz w:val="24"/>
          <w:szCs w:val="24"/>
        </w:rPr>
        <w:t>-</w:t>
      </w:r>
      <w:r w:rsidR="004426AA" w:rsidRPr="00415763">
        <w:rPr>
          <w:rFonts w:ascii="Times New Roman" w:hAnsi="Times New Roman" w:cs="Times New Roman"/>
          <w:sz w:val="24"/>
          <w:szCs w:val="24"/>
        </w:rPr>
        <w:t>derived</w:t>
      </w:r>
      <w:r w:rsidR="004426AA">
        <w:rPr>
          <w:rFonts w:ascii="Times New Roman" w:hAnsi="Times New Roman" w:cs="Times New Roman"/>
          <w:sz w:val="24"/>
          <w:szCs w:val="24"/>
        </w:rPr>
        <w:t xml:space="preserve"> MSCs</w:t>
      </w:r>
      <w:r w:rsidR="004426AA" w:rsidRPr="0054296A">
        <w:rPr>
          <w:rFonts w:ascii="Times New Roman" w:hAnsi="Times New Roman" w:cs="Times New Roman"/>
          <w:sz w:val="24"/>
          <w:szCs w:val="24"/>
        </w:rPr>
        <w:t xml:space="preserve"> </w:t>
      </w:r>
      <w:r w:rsidR="004426AA">
        <w:rPr>
          <w:rFonts w:ascii="Times New Roman" w:hAnsi="Times New Roman" w:cs="Times New Roman"/>
          <w:sz w:val="24"/>
          <w:szCs w:val="24"/>
        </w:rPr>
        <w:t>i</w:t>
      </w:r>
      <w:r w:rsidR="0054296A" w:rsidRPr="0054296A">
        <w:rPr>
          <w:rFonts w:ascii="Times New Roman" w:hAnsi="Times New Roman" w:cs="Times New Roman"/>
          <w:sz w:val="24"/>
          <w:szCs w:val="24"/>
        </w:rPr>
        <w:t xml:space="preserve">s independent of </w:t>
      </w:r>
      <w:r w:rsidR="004426AA">
        <w:rPr>
          <w:rFonts w:ascii="Times New Roman" w:hAnsi="Times New Roman" w:cs="Times New Roman"/>
          <w:sz w:val="24"/>
          <w:szCs w:val="24"/>
        </w:rPr>
        <w:t xml:space="preserve">the </w:t>
      </w:r>
      <w:r w:rsidR="0054296A" w:rsidRPr="0054296A">
        <w:rPr>
          <w:rFonts w:ascii="Times New Roman" w:hAnsi="Times New Roman" w:cs="Times New Roman"/>
          <w:sz w:val="24"/>
          <w:szCs w:val="24"/>
        </w:rPr>
        <w:t>donor age</w:t>
      </w:r>
      <w:r w:rsidR="0054296A" w:rsidRPr="0054296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4296A">
        <w:rPr>
          <w:rFonts w:ascii="Times New Roman" w:eastAsia="TimesNewRomanPSMT" w:hAnsi="Times New Roman" w:cs="Times New Roman"/>
          <w:kern w:val="0"/>
          <w:sz w:val="24"/>
          <w:szCs w:val="24"/>
        </w:rPr>
        <w:t>[20].</w:t>
      </w:r>
      <w:r w:rsidR="004426A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17619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dvancing age </w:t>
      </w:r>
      <w:r w:rsidR="00D17619">
        <w:rPr>
          <w:rFonts w:ascii="Times New Roman" w:eastAsia="TimesNewRomanPSMT" w:hAnsi="Times New Roman" w:cs="Times New Roman"/>
          <w:kern w:val="0"/>
          <w:sz w:val="24"/>
          <w:szCs w:val="24"/>
        </w:rPr>
        <w:t>h</w:t>
      </w:r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as </w:t>
      </w:r>
      <w:r w:rsidR="00D17619">
        <w:rPr>
          <w:rFonts w:ascii="Times New Roman" w:eastAsia="TimesNewRomanPSMT" w:hAnsi="Times New Roman" w:cs="Times New Roman"/>
          <w:kern w:val="0"/>
          <w:sz w:val="24"/>
          <w:szCs w:val="24"/>
        </w:rPr>
        <w:t>demonstrated</w:t>
      </w:r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to have a significant negative effect on the </w:t>
      </w:r>
      <w:proofErr w:type="spellStart"/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>adipogenic</w:t>
      </w:r>
      <w:proofErr w:type="spellEnd"/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and osteogenic differentiation potentials of h</w:t>
      </w:r>
      <w:r w:rsid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uman </w:t>
      </w:r>
      <w:r w:rsidR="00D17619" w:rsidRPr="00415763">
        <w:rPr>
          <w:rFonts w:ascii="Times New Roman" w:hAnsi="Times New Roman" w:cs="Times New Roman"/>
          <w:sz w:val="24"/>
          <w:szCs w:val="24"/>
        </w:rPr>
        <w:t>adipose</w:t>
      </w:r>
      <w:r w:rsidR="00D17619">
        <w:rPr>
          <w:rFonts w:ascii="Times New Roman" w:hAnsi="Times New Roman" w:cs="Times New Roman"/>
          <w:sz w:val="24"/>
          <w:szCs w:val="24"/>
        </w:rPr>
        <w:t>-</w:t>
      </w:r>
      <w:r w:rsidR="00D17619" w:rsidRPr="00415763">
        <w:rPr>
          <w:rFonts w:ascii="Times New Roman" w:hAnsi="Times New Roman" w:cs="Times New Roman"/>
          <w:sz w:val="24"/>
          <w:szCs w:val="24"/>
        </w:rPr>
        <w:t>derived</w:t>
      </w:r>
      <w:r w:rsidR="00D17619">
        <w:rPr>
          <w:rFonts w:ascii="Times New Roman" w:hAnsi="Times New Roman" w:cs="Times New Roman"/>
          <w:sz w:val="24"/>
          <w:szCs w:val="24"/>
        </w:rPr>
        <w:t xml:space="preserve"> MSCs</w:t>
      </w:r>
      <w:r w:rsidR="00D17619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17619">
        <w:rPr>
          <w:rFonts w:ascii="Times New Roman" w:eastAsia="TimesNewRomanPSMT" w:hAnsi="Times New Roman" w:cs="Times New Roman"/>
          <w:kern w:val="0"/>
          <w:sz w:val="24"/>
          <w:szCs w:val="24"/>
        </w:rPr>
        <w:t>[29], while n</w:t>
      </w:r>
      <w:r w:rsidR="00710243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 differences in the differentiation efficiency </w:t>
      </w:r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 </w:t>
      </w:r>
      <w:proofErr w:type="spellStart"/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>adipogenesis</w:t>
      </w:r>
      <w:proofErr w:type="spellEnd"/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>and</w:t>
      </w:r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proofErr w:type="spellStart"/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>osteogenesis</w:t>
      </w:r>
      <w:proofErr w:type="spellEnd"/>
      <w:r w:rsidR="00C16EC2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>between</w:t>
      </w:r>
      <w:r w:rsidR="00710243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y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>oung (</w:t>
      </w:r>
      <w:r w:rsidR="00C16EC2" w:rsidRPr="00C16EC2"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>≤</w:t>
      </w:r>
      <w:r w:rsidR="00C16EC2" w:rsidRPr="00C16EC2"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35 years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old) and old (</w:t>
      </w:r>
      <w:r w:rsidR="00C16EC2" w:rsidRPr="00C16EC2"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>≥</w:t>
      </w:r>
      <w:r w:rsidR="00C16EC2" w:rsidRPr="00C16EC2">
        <w:rPr>
          <w:rFonts w:ascii="Times New Roman" w:eastAsia="TimesNewRomanPSMT" w:hAnsi="Times New Roman" w:cs="Times New Roman" w:hint="eastAsia"/>
          <w:kern w:val="0"/>
          <w:sz w:val="24"/>
          <w:szCs w:val="24"/>
        </w:rPr>
        <w:t xml:space="preserve"> 55 years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old) </w:t>
      </w:r>
      <w:r w:rsidR="00C16EC2" w:rsidRPr="00415763">
        <w:rPr>
          <w:rFonts w:ascii="Times New Roman" w:hAnsi="Times New Roman" w:cs="Times New Roman"/>
          <w:sz w:val="24"/>
          <w:szCs w:val="24"/>
        </w:rPr>
        <w:t>adipose</w:t>
      </w:r>
      <w:r w:rsidR="00C16EC2">
        <w:rPr>
          <w:rFonts w:ascii="Times New Roman" w:hAnsi="Times New Roman" w:cs="Times New Roman"/>
          <w:sz w:val="24"/>
          <w:szCs w:val="24"/>
        </w:rPr>
        <w:t>-</w:t>
      </w:r>
      <w:r w:rsidR="00C16EC2" w:rsidRPr="00415763">
        <w:rPr>
          <w:rFonts w:ascii="Times New Roman" w:hAnsi="Times New Roman" w:cs="Times New Roman"/>
          <w:sz w:val="24"/>
          <w:szCs w:val="24"/>
        </w:rPr>
        <w:t>derived</w:t>
      </w:r>
      <w:r w:rsidR="00C16EC2">
        <w:rPr>
          <w:rFonts w:ascii="Times New Roman" w:hAnsi="Times New Roman" w:cs="Times New Roman"/>
          <w:sz w:val="24"/>
          <w:szCs w:val="24"/>
        </w:rPr>
        <w:t xml:space="preserve"> MSCs</w:t>
      </w:r>
      <w:r w:rsidR="00710243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16EC2">
        <w:rPr>
          <w:rFonts w:ascii="Times New Roman" w:eastAsia="TimesNewRomanPSMT" w:hAnsi="Times New Roman" w:cs="Times New Roman"/>
          <w:kern w:val="0"/>
          <w:sz w:val="24"/>
          <w:szCs w:val="24"/>
        </w:rPr>
        <w:t>have also been reported</w:t>
      </w:r>
      <w:r w:rsidR="00710243" w:rsidRP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10243">
        <w:rPr>
          <w:rFonts w:ascii="Times New Roman" w:eastAsia="TimesNewRomanPSMT" w:hAnsi="Times New Roman" w:cs="Times New Roman"/>
          <w:kern w:val="0"/>
          <w:sz w:val="24"/>
          <w:szCs w:val="24"/>
        </w:rPr>
        <w:t>[3</w:t>
      </w:r>
      <w:r w:rsidR="007455F6">
        <w:rPr>
          <w:rFonts w:ascii="Times New Roman" w:eastAsia="TimesNewRomanPSMT" w:hAnsi="Times New Roman" w:cs="Times New Roman"/>
          <w:kern w:val="0"/>
          <w:sz w:val="24"/>
          <w:szCs w:val="24"/>
        </w:rPr>
        <w:t>3</w:t>
      </w:r>
      <w:r w:rsidR="0071024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]. </w:t>
      </w:r>
      <w:r w:rsidR="004426AA">
        <w:rPr>
          <w:rFonts w:ascii="Times New Roman" w:hAnsi="Times New Roman" w:cs="Times New Roman"/>
          <w:bCs/>
          <w:sz w:val="24"/>
          <w:szCs w:val="24"/>
        </w:rPr>
        <w:t xml:space="preserve">In contrast, the </w:t>
      </w:r>
      <w:proofErr w:type="spellStart"/>
      <w:r w:rsidR="004426AA">
        <w:rPr>
          <w:rFonts w:ascii="Times New Roman" w:hAnsi="Times New Roman" w:cs="Times New Roman"/>
          <w:bCs/>
          <w:sz w:val="24"/>
          <w:szCs w:val="24"/>
        </w:rPr>
        <w:t>adipogenic</w:t>
      </w:r>
      <w:proofErr w:type="spellEnd"/>
      <w:r w:rsidR="004426AA">
        <w:rPr>
          <w:rFonts w:ascii="Times New Roman" w:hAnsi="Times New Roman" w:cs="Times New Roman"/>
          <w:bCs/>
          <w:sz w:val="24"/>
          <w:szCs w:val="24"/>
        </w:rPr>
        <w:t xml:space="preserve"> and osteogenic potentials of </w:t>
      </w:r>
      <w:r w:rsidR="004426AA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4426AA" w:rsidRPr="00CA45FC">
        <w:rPr>
          <w:rFonts w:ascii="Times New Roman" w:hAnsi="Times New Roman" w:cs="Times New Roman"/>
          <w:sz w:val="24"/>
          <w:szCs w:val="24"/>
        </w:rPr>
        <w:t>MSC</w:t>
      </w:r>
      <w:r w:rsidR="004426AA">
        <w:rPr>
          <w:rFonts w:ascii="Times New Roman" w:hAnsi="Times New Roman" w:cs="Times New Roman"/>
          <w:sz w:val="24"/>
          <w:szCs w:val="24"/>
        </w:rPr>
        <w:t>s</w:t>
      </w:r>
      <w:r w:rsidR="004426AA" w:rsidRPr="00CA45FC">
        <w:rPr>
          <w:rFonts w:ascii="Times New Roman" w:hAnsi="Times New Roman" w:cs="Times New Roman"/>
          <w:sz w:val="24"/>
          <w:szCs w:val="24"/>
        </w:rPr>
        <w:t xml:space="preserve"> </w:t>
      </w:r>
      <w:r w:rsidR="004426AA" w:rsidRPr="004426AA">
        <w:rPr>
          <w:rFonts w:ascii="Times New Roman" w:hAnsi="Times New Roman" w:cs="Times New Roman"/>
          <w:bCs/>
          <w:sz w:val="24"/>
          <w:szCs w:val="24"/>
        </w:rPr>
        <w:t xml:space="preserve">decrease with </w:t>
      </w:r>
      <w:r w:rsidR="004426AA">
        <w:rPr>
          <w:rFonts w:ascii="Times New Roman" w:hAnsi="Times New Roman" w:cs="Times New Roman"/>
          <w:bCs/>
          <w:sz w:val="24"/>
          <w:szCs w:val="24"/>
        </w:rPr>
        <w:t xml:space="preserve">increasing ages while the </w:t>
      </w:r>
      <w:proofErr w:type="spellStart"/>
      <w:r w:rsidR="004426AA" w:rsidRPr="004426AA">
        <w:rPr>
          <w:rFonts w:ascii="Times New Roman" w:hAnsi="Times New Roman" w:cs="Times New Roman"/>
          <w:bCs/>
          <w:sz w:val="24"/>
          <w:szCs w:val="24"/>
        </w:rPr>
        <w:t>chondrogenic</w:t>
      </w:r>
      <w:proofErr w:type="spellEnd"/>
      <w:r w:rsidR="0044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6AA" w:rsidRPr="004426AA">
        <w:rPr>
          <w:rFonts w:ascii="Times New Roman" w:hAnsi="Times New Roman" w:cs="Times New Roman"/>
          <w:bCs/>
          <w:sz w:val="24"/>
          <w:szCs w:val="24"/>
        </w:rPr>
        <w:t xml:space="preserve">potential did not change </w:t>
      </w:r>
      <w:r w:rsidR="004426AA">
        <w:rPr>
          <w:rFonts w:ascii="Times New Roman" w:hAnsi="Times New Roman" w:cs="Times New Roman"/>
          <w:bCs/>
          <w:sz w:val="24"/>
          <w:szCs w:val="24"/>
        </w:rPr>
        <w:t>[3</w:t>
      </w:r>
      <w:r w:rsidR="007455F6">
        <w:rPr>
          <w:rFonts w:ascii="Times New Roman" w:hAnsi="Times New Roman" w:cs="Times New Roman"/>
          <w:bCs/>
          <w:sz w:val="24"/>
          <w:szCs w:val="24"/>
        </w:rPr>
        <w:t>4</w:t>
      </w:r>
      <w:r w:rsidR="004426AA">
        <w:rPr>
          <w:rFonts w:ascii="Times New Roman" w:hAnsi="Times New Roman" w:cs="Times New Roman"/>
          <w:bCs/>
          <w:sz w:val="24"/>
          <w:szCs w:val="24"/>
        </w:rPr>
        <w:t>].</w:t>
      </w:r>
      <w:r w:rsidR="00341DBA">
        <w:rPr>
          <w:rFonts w:ascii="Times New Roman" w:hAnsi="Times New Roman" w:cs="Times New Roman"/>
          <w:bCs/>
          <w:sz w:val="24"/>
          <w:szCs w:val="24"/>
        </w:rPr>
        <w:t xml:space="preserve"> Besides, the </w:t>
      </w:r>
      <w:r w:rsidR="00341DBA" w:rsidRPr="00341DBA">
        <w:rPr>
          <w:rFonts w:ascii="Times New Roman" w:hAnsi="Times New Roman" w:cs="Times New Roman"/>
          <w:bCs/>
          <w:sz w:val="24"/>
          <w:szCs w:val="24"/>
        </w:rPr>
        <w:t xml:space="preserve">osteogenic differentiation of </w:t>
      </w:r>
      <w:r w:rsidR="00341DBA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341DBA" w:rsidRPr="00CA45FC">
        <w:rPr>
          <w:rFonts w:ascii="Times New Roman" w:hAnsi="Times New Roman" w:cs="Times New Roman"/>
          <w:sz w:val="24"/>
          <w:szCs w:val="24"/>
        </w:rPr>
        <w:t>MSC</w:t>
      </w:r>
      <w:r w:rsidR="00341DBA">
        <w:rPr>
          <w:rFonts w:ascii="Times New Roman" w:hAnsi="Times New Roman" w:cs="Times New Roman"/>
          <w:sz w:val="24"/>
          <w:szCs w:val="24"/>
        </w:rPr>
        <w:t>s</w:t>
      </w:r>
      <w:r w:rsidR="00341DBA" w:rsidRPr="00341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Cs/>
          <w:sz w:val="24"/>
          <w:szCs w:val="24"/>
        </w:rPr>
        <w:t xml:space="preserve">is more affected by age than the </w:t>
      </w:r>
      <w:r w:rsidR="00341DBA" w:rsidRPr="00415763">
        <w:rPr>
          <w:rFonts w:ascii="Times New Roman" w:hAnsi="Times New Roman" w:cs="Times New Roman"/>
          <w:sz w:val="24"/>
          <w:szCs w:val="24"/>
        </w:rPr>
        <w:t>adipose</w:t>
      </w:r>
      <w:r w:rsidR="00341DBA">
        <w:rPr>
          <w:rFonts w:ascii="Times New Roman" w:hAnsi="Times New Roman" w:cs="Times New Roman"/>
          <w:sz w:val="24"/>
          <w:szCs w:val="24"/>
        </w:rPr>
        <w:t>-</w:t>
      </w:r>
      <w:r w:rsidR="00341DBA" w:rsidRPr="00415763">
        <w:rPr>
          <w:rFonts w:ascii="Times New Roman" w:hAnsi="Times New Roman" w:cs="Times New Roman"/>
          <w:sz w:val="24"/>
          <w:szCs w:val="24"/>
        </w:rPr>
        <w:t>derived</w:t>
      </w:r>
      <w:r w:rsidR="00341DBA">
        <w:rPr>
          <w:rFonts w:ascii="Times New Roman" w:hAnsi="Times New Roman" w:cs="Times New Roman"/>
          <w:sz w:val="24"/>
          <w:szCs w:val="24"/>
        </w:rPr>
        <w:t xml:space="preserve"> MSCs [3</w:t>
      </w:r>
      <w:r w:rsidR="007455F6">
        <w:rPr>
          <w:rFonts w:ascii="Times New Roman" w:hAnsi="Times New Roman" w:cs="Times New Roman"/>
          <w:sz w:val="24"/>
          <w:szCs w:val="24"/>
        </w:rPr>
        <w:t>5</w:t>
      </w:r>
      <w:r w:rsidR="00341DBA">
        <w:rPr>
          <w:rFonts w:ascii="Times New Roman" w:hAnsi="Times New Roman" w:cs="Times New Roman"/>
          <w:sz w:val="24"/>
          <w:szCs w:val="24"/>
        </w:rPr>
        <w:t>].</w:t>
      </w:r>
      <w:r w:rsidR="00BD6509">
        <w:rPr>
          <w:rFonts w:ascii="Times New Roman" w:hAnsi="Times New Roman" w:cs="Times New Roman"/>
          <w:sz w:val="24"/>
          <w:szCs w:val="24"/>
        </w:rPr>
        <w:t xml:space="preserve"> 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No significant differences </w:t>
      </w:r>
      <w:r w:rsidR="00BD6509">
        <w:rPr>
          <w:rFonts w:ascii="Times New Roman" w:hAnsi="Times New Roman" w:cs="Times New Roman"/>
          <w:sz w:val="24"/>
          <w:szCs w:val="24"/>
        </w:rPr>
        <w:t xml:space="preserve">in </w:t>
      </w:r>
      <w:r w:rsidR="00BD6509" w:rsidRPr="00BD6509">
        <w:rPr>
          <w:rFonts w:ascii="Times New Roman" w:hAnsi="Times New Roman" w:cs="Times New Roman"/>
          <w:sz w:val="24"/>
          <w:szCs w:val="24"/>
        </w:rPr>
        <w:t>osteogenic differentiation capacity</w:t>
      </w:r>
      <w:r w:rsidR="00BD6509" w:rsidRPr="00BD65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6509">
        <w:rPr>
          <w:rFonts w:ascii="Times New Roman" w:hAnsi="Times New Roman" w:cs="Times New Roman"/>
          <w:sz w:val="24"/>
          <w:szCs w:val="24"/>
        </w:rPr>
        <w:t xml:space="preserve">of bone marrow-derived </w:t>
      </w:r>
      <w:r w:rsidR="00BD6509" w:rsidRPr="00CA45FC">
        <w:rPr>
          <w:rFonts w:ascii="Times New Roman" w:hAnsi="Times New Roman" w:cs="Times New Roman"/>
          <w:sz w:val="24"/>
          <w:szCs w:val="24"/>
        </w:rPr>
        <w:t>MSC</w:t>
      </w:r>
      <w:r w:rsidR="00BD6509">
        <w:rPr>
          <w:rFonts w:ascii="Times New Roman" w:hAnsi="Times New Roman" w:cs="Times New Roman"/>
          <w:sz w:val="24"/>
          <w:szCs w:val="24"/>
        </w:rPr>
        <w:t>s between</w:t>
      </w:r>
      <w:r w:rsidR="00BD6509" w:rsidRPr="00BD6509">
        <w:rPr>
          <w:rFonts w:ascii="Times New Roman" w:hAnsi="Times New Roman" w:cs="Times New Roman" w:hint="eastAsia"/>
          <w:sz w:val="24"/>
          <w:szCs w:val="24"/>
        </w:rPr>
        <w:t xml:space="preserve"> young and aged donors</w:t>
      </w:r>
      <w:r w:rsidR="00BD6509">
        <w:rPr>
          <w:rFonts w:ascii="Times New Roman" w:hAnsi="Times New Roman" w:cs="Times New Roman"/>
          <w:sz w:val="24"/>
          <w:szCs w:val="24"/>
        </w:rPr>
        <w:t xml:space="preserve"> have also been reported [15, 26]. </w:t>
      </w:r>
      <w:r w:rsidR="006C1118">
        <w:rPr>
          <w:rFonts w:ascii="Times New Roman" w:hAnsi="Times New Roman" w:cs="Times New Roman"/>
          <w:sz w:val="24"/>
          <w:szCs w:val="24"/>
        </w:rPr>
        <w:t xml:space="preserve">Under 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a </w:t>
      </w:r>
      <w:r w:rsidR="00DA59DC">
        <w:rPr>
          <w:rFonts w:ascii="Times New Roman" w:hAnsi="Times New Roman" w:cs="Times New Roman"/>
          <w:sz w:val="24"/>
          <w:szCs w:val="24"/>
        </w:rPr>
        <w:t>moderate</w:t>
      </w:r>
      <w:r w:rsidR="00DA59DC" w:rsidRPr="00DA59DC">
        <w:rPr>
          <w:rFonts w:ascii="Times New Roman" w:hAnsi="Times New Roman" w:cs="Times New Roman"/>
          <w:sz w:val="24"/>
          <w:szCs w:val="24"/>
        </w:rPr>
        <w:t xml:space="preserve"> level of inflammatory stimuli</w:t>
      </w:r>
      <w:r w:rsidR="006C1118">
        <w:rPr>
          <w:rFonts w:ascii="Times New Roman" w:hAnsi="Times New Roman" w:cs="Times New Roman"/>
          <w:sz w:val="24"/>
          <w:szCs w:val="24"/>
        </w:rPr>
        <w:t>,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</w:t>
      </w:r>
      <w:r w:rsidR="006C1118" w:rsidRPr="00BD6509">
        <w:rPr>
          <w:rFonts w:ascii="Times New Roman" w:hAnsi="Times New Roman" w:cs="Times New Roman"/>
          <w:sz w:val="24"/>
          <w:szCs w:val="24"/>
        </w:rPr>
        <w:t>osteogenic differentiation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</w:t>
      </w:r>
      <w:r w:rsidR="006C1118">
        <w:rPr>
          <w:rFonts w:ascii="Times New Roman" w:hAnsi="Times New Roman" w:cs="Times New Roman"/>
          <w:sz w:val="24"/>
          <w:szCs w:val="24"/>
        </w:rPr>
        <w:t xml:space="preserve">of bone marrow-derived 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MSCs from elderly donors </w:t>
      </w:r>
      <w:r w:rsidR="006C1118">
        <w:rPr>
          <w:rFonts w:ascii="Times New Roman" w:hAnsi="Times New Roman" w:cs="Times New Roman"/>
          <w:sz w:val="24"/>
          <w:szCs w:val="24"/>
        </w:rPr>
        <w:t>could be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greatly diminished</w:t>
      </w:r>
      <w:r w:rsidR="006C1118">
        <w:rPr>
          <w:rFonts w:ascii="Times New Roman" w:hAnsi="Times New Roman" w:cs="Times New Roman"/>
          <w:sz w:val="24"/>
          <w:szCs w:val="24"/>
        </w:rPr>
        <w:t>,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</w:t>
      </w:r>
      <w:r w:rsidR="00DA59DC">
        <w:rPr>
          <w:rFonts w:ascii="Times New Roman" w:hAnsi="Times New Roman" w:cs="Times New Roman"/>
          <w:sz w:val="24"/>
          <w:szCs w:val="24"/>
        </w:rPr>
        <w:t>and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18" w:rsidRPr="006C1118">
        <w:rPr>
          <w:rFonts w:ascii="Times New Roman" w:hAnsi="Times New Roman" w:cs="Times New Roman"/>
          <w:sz w:val="24"/>
          <w:szCs w:val="24"/>
        </w:rPr>
        <w:t>adipogenic</w:t>
      </w:r>
      <w:proofErr w:type="spellEnd"/>
      <w:r w:rsidR="006C1118" w:rsidRPr="006C1118">
        <w:rPr>
          <w:rFonts w:ascii="Times New Roman" w:hAnsi="Times New Roman" w:cs="Times New Roman"/>
          <w:sz w:val="24"/>
          <w:szCs w:val="24"/>
        </w:rPr>
        <w:t xml:space="preserve"> differentiation remain</w:t>
      </w:r>
      <w:r w:rsidR="006C1118">
        <w:rPr>
          <w:rFonts w:ascii="Times New Roman" w:hAnsi="Times New Roman" w:cs="Times New Roman"/>
          <w:sz w:val="24"/>
          <w:szCs w:val="24"/>
        </w:rPr>
        <w:t>s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unchanged</w:t>
      </w:r>
      <w:r w:rsidR="00DA59DC">
        <w:rPr>
          <w:rFonts w:ascii="Times New Roman" w:hAnsi="Times New Roman" w:cs="Times New Roman"/>
          <w:sz w:val="24"/>
          <w:szCs w:val="24"/>
        </w:rPr>
        <w:t xml:space="preserve">, while the bone marrow-derived </w:t>
      </w:r>
      <w:r w:rsidR="00DA59DC" w:rsidRPr="006C1118">
        <w:rPr>
          <w:rFonts w:ascii="Times New Roman" w:hAnsi="Times New Roman" w:cs="Times New Roman"/>
          <w:sz w:val="24"/>
          <w:szCs w:val="24"/>
        </w:rPr>
        <w:t xml:space="preserve">MSCs </w:t>
      </w:r>
      <w:r w:rsidR="00DA59DC" w:rsidRPr="006C1118">
        <w:rPr>
          <w:rFonts w:ascii="Times New Roman" w:hAnsi="Times New Roman" w:cs="Times New Roman"/>
          <w:sz w:val="24"/>
          <w:szCs w:val="24"/>
        </w:rPr>
        <w:lastRenderedPageBreak/>
        <w:t>from</w:t>
      </w:r>
      <w:r w:rsidR="00DA59DC">
        <w:rPr>
          <w:rFonts w:ascii="Times New Roman" w:hAnsi="Times New Roman" w:cs="Times New Roman"/>
          <w:sz w:val="24"/>
          <w:szCs w:val="24"/>
        </w:rPr>
        <w:t xml:space="preserve"> </w:t>
      </w:r>
      <w:r w:rsidR="00DA59DC" w:rsidRPr="00DA59DC">
        <w:rPr>
          <w:rFonts w:ascii="Times New Roman" w:hAnsi="Times New Roman" w:cs="Times New Roman"/>
          <w:sz w:val="24"/>
          <w:szCs w:val="24"/>
        </w:rPr>
        <w:t>young and intermediately aged donors</w:t>
      </w:r>
      <w:r w:rsidR="00DA59DC">
        <w:rPr>
          <w:rFonts w:ascii="Times New Roman" w:hAnsi="Times New Roman" w:cs="Times New Roman"/>
          <w:sz w:val="24"/>
          <w:szCs w:val="24"/>
        </w:rPr>
        <w:t xml:space="preserve"> show better </w:t>
      </w:r>
      <w:r w:rsidR="00DA59DC" w:rsidRPr="00BD6509">
        <w:rPr>
          <w:rFonts w:ascii="Times New Roman" w:hAnsi="Times New Roman" w:cs="Times New Roman"/>
          <w:sz w:val="24"/>
          <w:szCs w:val="24"/>
        </w:rPr>
        <w:t>osteogenic differentiation</w:t>
      </w:r>
      <w:r w:rsidR="00DA59DC" w:rsidRPr="006C1118">
        <w:rPr>
          <w:rFonts w:ascii="Times New Roman" w:hAnsi="Times New Roman" w:cs="Times New Roman"/>
          <w:sz w:val="24"/>
          <w:szCs w:val="24"/>
        </w:rPr>
        <w:t xml:space="preserve"> </w:t>
      </w:r>
      <w:r w:rsidR="00DA59DC">
        <w:rPr>
          <w:rFonts w:ascii="Times New Roman" w:hAnsi="Times New Roman" w:cs="Times New Roman"/>
          <w:sz w:val="24"/>
          <w:szCs w:val="24"/>
        </w:rPr>
        <w:t xml:space="preserve">but </w:t>
      </w:r>
      <w:r w:rsidR="00DA59DC" w:rsidRPr="00DA59DC">
        <w:rPr>
          <w:rFonts w:ascii="Times New Roman" w:hAnsi="Times New Roman" w:cs="Times New Roman"/>
          <w:sz w:val="24"/>
          <w:szCs w:val="24"/>
        </w:rPr>
        <w:t xml:space="preserve">reduced </w:t>
      </w:r>
      <w:proofErr w:type="spellStart"/>
      <w:r w:rsidR="00DA59DC" w:rsidRPr="00DA59DC">
        <w:rPr>
          <w:rFonts w:ascii="Times New Roman" w:hAnsi="Times New Roman" w:cs="Times New Roman"/>
          <w:sz w:val="24"/>
          <w:szCs w:val="24"/>
        </w:rPr>
        <w:t>adipogenic</w:t>
      </w:r>
      <w:proofErr w:type="spellEnd"/>
      <w:r w:rsidR="00DA59DC" w:rsidRPr="00DA59DC">
        <w:rPr>
          <w:rFonts w:ascii="Times New Roman" w:hAnsi="Times New Roman" w:cs="Times New Roman"/>
          <w:sz w:val="24"/>
          <w:szCs w:val="24"/>
        </w:rPr>
        <w:t xml:space="preserve"> differentiation</w:t>
      </w:r>
      <w:r w:rsidR="006C1118" w:rsidRPr="006C1118">
        <w:rPr>
          <w:rFonts w:ascii="Times New Roman" w:hAnsi="Times New Roman" w:cs="Times New Roman"/>
          <w:sz w:val="24"/>
          <w:szCs w:val="24"/>
        </w:rPr>
        <w:t xml:space="preserve"> </w:t>
      </w:r>
      <w:r w:rsidR="006C1118">
        <w:rPr>
          <w:rFonts w:ascii="Times New Roman" w:hAnsi="Times New Roman" w:cs="Times New Roman"/>
          <w:sz w:val="24"/>
          <w:szCs w:val="24"/>
        </w:rPr>
        <w:t xml:space="preserve">[36]. </w:t>
      </w:r>
      <w:r w:rsidR="00BD6509">
        <w:rPr>
          <w:rFonts w:ascii="Times New Roman" w:hAnsi="Times New Roman" w:cs="Times New Roman"/>
          <w:sz w:val="24"/>
          <w:szCs w:val="24"/>
        </w:rPr>
        <w:t xml:space="preserve">For human periodontal ligament-derived MSCs, 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the </w:t>
      </w:r>
      <w:r w:rsidR="001B16F0">
        <w:rPr>
          <w:rFonts w:ascii="Times New Roman" w:hAnsi="Times New Roman" w:cs="Times New Roman"/>
          <w:sz w:val="24"/>
          <w:szCs w:val="24"/>
        </w:rPr>
        <w:t>o</w:t>
      </w:r>
      <w:r w:rsidR="001B16F0" w:rsidRPr="001B16F0">
        <w:rPr>
          <w:rFonts w:ascii="Times New Roman" w:hAnsi="Times New Roman" w:cs="Times New Roman"/>
          <w:sz w:val="24"/>
          <w:szCs w:val="24"/>
        </w:rPr>
        <w:t xml:space="preserve">steogenic </w:t>
      </w:r>
      <w:r w:rsidR="001B16F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B16F0">
        <w:rPr>
          <w:rFonts w:ascii="Times New Roman" w:hAnsi="Times New Roman" w:cs="Times New Roman"/>
          <w:sz w:val="24"/>
          <w:szCs w:val="24"/>
        </w:rPr>
        <w:t>a</w:t>
      </w:r>
      <w:r w:rsidR="001B16F0" w:rsidRPr="001B16F0">
        <w:rPr>
          <w:rFonts w:ascii="Times New Roman" w:hAnsi="Times New Roman" w:cs="Times New Roman"/>
          <w:sz w:val="24"/>
          <w:szCs w:val="24"/>
        </w:rPr>
        <w:t>dipogenic</w:t>
      </w:r>
      <w:proofErr w:type="spellEnd"/>
      <w:r w:rsidR="001B16F0" w:rsidRPr="001B16F0">
        <w:rPr>
          <w:rFonts w:ascii="Times New Roman" w:hAnsi="Times New Roman" w:cs="Times New Roman"/>
          <w:sz w:val="24"/>
          <w:szCs w:val="24"/>
        </w:rPr>
        <w:t xml:space="preserve"> </w:t>
      </w:r>
      <w:r w:rsidR="00BD6509" w:rsidRPr="00BD6509">
        <w:rPr>
          <w:rFonts w:ascii="Times New Roman" w:hAnsi="Times New Roman" w:cs="Times New Roman"/>
          <w:sz w:val="24"/>
          <w:szCs w:val="24"/>
        </w:rPr>
        <w:t>differentiation capacit</w:t>
      </w:r>
      <w:r w:rsidR="001B16F0">
        <w:rPr>
          <w:rFonts w:ascii="Times New Roman" w:hAnsi="Times New Roman" w:cs="Times New Roman"/>
          <w:sz w:val="24"/>
          <w:szCs w:val="24"/>
        </w:rPr>
        <w:t>ies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 of </w:t>
      </w:r>
      <w:r w:rsidR="001B16F0">
        <w:rPr>
          <w:rFonts w:ascii="Times New Roman" w:hAnsi="Times New Roman" w:cs="Times New Roman"/>
          <w:sz w:val="24"/>
          <w:szCs w:val="24"/>
        </w:rPr>
        <w:t>human periodontal ligament-derived MSCs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 </w:t>
      </w:r>
      <w:r w:rsidR="001B16F0">
        <w:rPr>
          <w:rFonts w:ascii="Times New Roman" w:hAnsi="Times New Roman" w:cs="Times New Roman"/>
          <w:sz w:val="24"/>
          <w:szCs w:val="24"/>
        </w:rPr>
        <w:t>have been shown to be reduced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 </w:t>
      </w:r>
      <w:r w:rsidR="001B16F0">
        <w:rPr>
          <w:rFonts w:ascii="Times New Roman" w:hAnsi="Times New Roman" w:cs="Times New Roman"/>
          <w:sz w:val="24"/>
          <w:szCs w:val="24"/>
        </w:rPr>
        <w:t>when</w:t>
      </w:r>
      <w:r w:rsidR="00BD6509" w:rsidRPr="00BD6509">
        <w:rPr>
          <w:rFonts w:ascii="Times New Roman" w:hAnsi="Times New Roman" w:cs="Times New Roman"/>
          <w:sz w:val="24"/>
          <w:szCs w:val="24"/>
        </w:rPr>
        <w:t xml:space="preserve"> age increase</w:t>
      </w:r>
      <w:r w:rsidR="001B16F0">
        <w:rPr>
          <w:rFonts w:ascii="Times New Roman" w:hAnsi="Times New Roman" w:cs="Times New Roman"/>
          <w:sz w:val="24"/>
          <w:szCs w:val="24"/>
        </w:rPr>
        <w:t>s</w:t>
      </w:r>
      <w:r w:rsidR="007455F6">
        <w:rPr>
          <w:rFonts w:ascii="Times New Roman" w:hAnsi="Times New Roman" w:cs="Times New Roman"/>
          <w:sz w:val="24"/>
          <w:szCs w:val="24"/>
        </w:rPr>
        <w:t xml:space="preserve"> [30].</w:t>
      </w:r>
      <w:r w:rsidR="001B16F0">
        <w:rPr>
          <w:rFonts w:ascii="Times New Roman" w:hAnsi="Times New Roman" w:cs="Times New Roman"/>
          <w:sz w:val="24"/>
          <w:szCs w:val="24"/>
        </w:rPr>
        <w:t xml:space="preserve"> Consistently, our previous study demonstrated that the </w:t>
      </w:r>
      <w:r w:rsidR="001B16F0">
        <w:rPr>
          <w:rFonts w:ascii="Times New Roman" w:hAnsi="Times New Roman" w:cs="Times New Roman"/>
          <w:bCs/>
          <w:sz w:val="24"/>
          <w:szCs w:val="24"/>
        </w:rPr>
        <w:t xml:space="preserve">osteogenic, </w:t>
      </w:r>
      <w:proofErr w:type="spellStart"/>
      <w:r w:rsidR="001B16F0">
        <w:rPr>
          <w:rFonts w:ascii="Times New Roman" w:hAnsi="Times New Roman" w:cs="Times New Roman"/>
          <w:bCs/>
          <w:sz w:val="24"/>
          <w:szCs w:val="24"/>
        </w:rPr>
        <w:t>chondrogenic</w:t>
      </w:r>
      <w:proofErr w:type="spellEnd"/>
      <w:r w:rsidR="001B16F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1B16F0">
        <w:rPr>
          <w:rFonts w:ascii="Times New Roman" w:hAnsi="Times New Roman" w:cs="Times New Roman"/>
          <w:bCs/>
          <w:sz w:val="24"/>
          <w:szCs w:val="24"/>
        </w:rPr>
        <w:t>adipogenic</w:t>
      </w:r>
      <w:proofErr w:type="spellEnd"/>
      <w:r w:rsidR="001B16F0">
        <w:rPr>
          <w:rFonts w:ascii="Times New Roman" w:hAnsi="Times New Roman" w:cs="Times New Roman"/>
          <w:sz w:val="24"/>
          <w:szCs w:val="24"/>
        </w:rPr>
        <w:t xml:space="preserve"> </w:t>
      </w:r>
      <w:r w:rsidR="007F76B0">
        <w:rPr>
          <w:rFonts w:ascii="Times New Roman" w:hAnsi="Times New Roman" w:cs="Times New Roman"/>
          <w:sz w:val="24"/>
          <w:szCs w:val="24"/>
        </w:rPr>
        <w:t>differentiation abilities</w:t>
      </w:r>
      <w:r w:rsidR="001B16F0">
        <w:rPr>
          <w:rFonts w:ascii="Times New Roman" w:hAnsi="Times New Roman" w:cs="Times New Roman"/>
          <w:sz w:val="24"/>
          <w:szCs w:val="24"/>
        </w:rPr>
        <w:t xml:space="preserve"> of human periodontal ligament-derived MSCs</w:t>
      </w:r>
      <w:r w:rsidR="001B16F0" w:rsidRPr="00BD6509">
        <w:rPr>
          <w:rFonts w:ascii="Times New Roman" w:hAnsi="Times New Roman" w:cs="Times New Roman"/>
          <w:sz w:val="24"/>
          <w:szCs w:val="24"/>
        </w:rPr>
        <w:t xml:space="preserve"> </w:t>
      </w:r>
      <w:r w:rsidR="007F76B0">
        <w:rPr>
          <w:rFonts w:ascii="Times New Roman" w:hAnsi="Times New Roman" w:cs="Times New Roman"/>
          <w:sz w:val="24"/>
          <w:szCs w:val="24"/>
        </w:rPr>
        <w:t xml:space="preserve">with donor age &gt; 40 years old are all reduced as compared to those with donor age ≤ 20 years old </w:t>
      </w:r>
      <w:r w:rsidR="001B16F0">
        <w:rPr>
          <w:rFonts w:ascii="Times New Roman" w:hAnsi="Times New Roman" w:cs="Times New Roman"/>
          <w:sz w:val="24"/>
          <w:szCs w:val="24"/>
        </w:rPr>
        <w:t>[18].</w:t>
      </w:r>
      <w:r w:rsidR="007F76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57402">
        <w:rPr>
          <w:rFonts w:ascii="Times New Roman" w:hAnsi="Times New Roman" w:cs="Times New Roman"/>
          <w:bCs/>
          <w:sz w:val="24"/>
          <w:szCs w:val="24"/>
        </w:rPr>
        <w:t>Collectively</w:t>
      </w:r>
      <w:r w:rsidR="007539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402">
        <w:rPr>
          <w:rFonts w:ascii="Times New Roman" w:hAnsi="Times New Roman" w:cs="Times New Roman"/>
          <w:bCs/>
          <w:sz w:val="24"/>
          <w:szCs w:val="24"/>
        </w:rPr>
        <w:t>the age effect on the differentiation of different</w:t>
      </w:r>
      <w:r w:rsidR="00753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402" w:rsidRPr="00357402">
        <w:rPr>
          <w:rFonts w:ascii="Times New Roman" w:hAnsi="Times New Roman" w:cs="Times New Roman"/>
          <w:bCs/>
          <w:sz w:val="24"/>
          <w:szCs w:val="24"/>
        </w:rPr>
        <w:t>mesodermal lineage</w:t>
      </w:r>
      <w:r w:rsidR="00357402">
        <w:rPr>
          <w:rFonts w:ascii="Times New Roman" w:hAnsi="Times New Roman" w:cs="Times New Roman"/>
          <w:bCs/>
          <w:sz w:val="24"/>
          <w:szCs w:val="24"/>
        </w:rPr>
        <w:t>s</w:t>
      </w:r>
      <w:r w:rsidR="00357402" w:rsidRPr="00357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940">
        <w:rPr>
          <w:rFonts w:ascii="Times New Roman" w:hAnsi="Times New Roman" w:cs="Times New Roman"/>
          <w:bCs/>
          <w:sz w:val="24"/>
          <w:szCs w:val="24"/>
        </w:rPr>
        <w:t xml:space="preserve">of MSCs </w:t>
      </w:r>
      <w:r w:rsidR="00357402">
        <w:rPr>
          <w:rFonts w:ascii="Times New Roman" w:hAnsi="Times New Roman" w:cs="Times New Roman"/>
          <w:bCs/>
          <w:sz w:val="24"/>
          <w:szCs w:val="24"/>
        </w:rPr>
        <w:t>could be</w:t>
      </w:r>
      <w:r w:rsidR="00753940">
        <w:rPr>
          <w:rFonts w:ascii="Times New Roman" w:hAnsi="Times New Roman" w:cs="Times New Roman"/>
          <w:bCs/>
          <w:sz w:val="24"/>
          <w:szCs w:val="24"/>
        </w:rPr>
        <w:t xml:space="preserve"> dependent</w:t>
      </w:r>
      <w:r w:rsidR="00357402">
        <w:rPr>
          <w:rFonts w:ascii="Times New Roman" w:hAnsi="Times New Roman" w:cs="Times New Roman"/>
          <w:bCs/>
          <w:sz w:val="24"/>
          <w:szCs w:val="24"/>
        </w:rPr>
        <w:t xml:space="preserve"> on the originated cell sources</w:t>
      </w:r>
      <w:r w:rsidR="006C1118">
        <w:rPr>
          <w:rFonts w:ascii="Times New Roman" w:hAnsi="Times New Roman" w:cs="Times New Roman"/>
          <w:bCs/>
          <w:sz w:val="24"/>
          <w:szCs w:val="24"/>
        </w:rPr>
        <w:t xml:space="preserve"> and the microenvironments</w:t>
      </w:r>
      <w:r w:rsidR="002D66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449CCF" w14:textId="0F345079" w:rsidR="002D663F" w:rsidRPr="007F76B0" w:rsidRDefault="002D663F" w:rsidP="007F76B0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Apart from </w:t>
      </w:r>
      <w:r w:rsidRPr="00357402">
        <w:rPr>
          <w:rFonts w:ascii="Times New Roman" w:hAnsi="Times New Roman" w:cs="Times New Roman"/>
          <w:bCs/>
          <w:sz w:val="24"/>
          <w:szCs w:val="24"/>
        </w:rPr>
        <w:t>mesodermal lineage</w:t>
      </w:r>
      <w:r>
        <w:rPr>
          <w:rFonts w:ascii="Times New Roman" w:hAnsi="Times New Roman" w:cs="Times New Roman"/>
          <w:bCs/>
          <w:sz w:val="24"/>
          <w:szCs w:val="24"/>
        </w:rPr>
        <w:t xml:space="preserve"> differentiation, we have previously demonstrated that human periodontal ligament-derived MSCs and adipose-derived MSCs can be induced to neural and retinal lineages [37-39].</w:t>
      </w:r>
      <w:r w:rsidR="00C73655">
        <w:rPr>
          <w:rFonts w:ascii="Times New Roman" w:hAnsi="Times New Roman" w:cs="Times New Roman"/>
          <w:bCs/>
          <w:sz w:val="24"/>
          <w:szCs w:val="24"/>
        </w:rPr>
        <w:t xml:space="preserve"> It has been reported that t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he </w:t>
      </w:r>
      <w:proofErr w:type="spellStart"/>
      <w:r w:rsidR="00C73655" w:rsidRPr="00C73655">
        <w:rPr>
          <w:rFonts w:ascii="Times New Roman" w:hAnsi="Times New Roman" w:cs="Times New Roman"/>
          <w:bCs/>
          <w:sz w:val="24"/>
          <w:szCs w:val="24"/>
        </w:rPr>
        <w:t>neuroectodermal</w:t>
      </w:r>
      <w:proofErr w:type="spellEnd"/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differentiation potential of h</w:t>
      </w:r>
      <w:r w:rsidR="00C73655">
        <w:rPr>
          <w:rFonts w:ascii="Times New Roman" w:hAnsi="Times New Roman" w:cs="Times New Roman"/>
          <w:bCs/>
          <w:sz w:val="24"/>
          <w:szCs w:val="24"/>
        </w:rPr>
        <w:t xml:space="preserve">uman bone marrow-derived 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>MSC</w:t>
      </w:r>
      <w:r w:rsidR="00C73655">
        <w:rPr>
          <w:rFonts w:ascii="Times New Roman" w:hAnsi="Times New Roman" w:cs="Times New Roman"/>
          <w:bCs/>
          <w:sz w:val="24"/>
          <w:szCs w:val="24"/>
        </w:rPr>
        <w:t>s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from old donors </w:t>
      </w:r>
      <w:r w:rsidR="00C73655">
        <w:rPr>
          <w:rFonts w:ascii="Times New Roman" w:hAnsi="Times New Roman" w:cs="Times New Roman"/>
          <w:bCs/>
          <w:sz w:val="24"/>
          <w:szCs w:val="24"/>
        </w:rPr>
        <w:t>(&gt; 45 years old) i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s completely lost, with no cells showing mature </w:t>
      </w:r>
      <w:proofErr w:type="spellStart"/>
      <w:r w:rsidR="00C73655" w:rsidRPr="00C73655">
        <w:rPr>
          <w:rFonts w:ascii="Times New Roman" w:hAnsi="Times New Roman" w:cs="Times New Roman"/>
          <w:bCs/>
          <w:sz w:val="24"/>
          <w:szCs w:val="24"/>
        </w:rPr>
        <w:t>neuroectodermal</w:t>
      </w:r>
      <w:proofErr w:type="spellEnd"/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phenotypes </w:t>
      </w:r>
      <w:r w:rsidR="00C7365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fewer cells expressing early </w:t>
      </w:r>
      <w:proofErr w:type="spellStart"/>
      <w:r w:rsidR="00C73655" w:rsidRPr="00C73655">
        <w:rPr>
          <w:rFonts w:ascii="Times New Roman" w:hAnsi="Times New Roman" w:cs="Times New Roman"/>
          <w:bCs/>
          <w:sz w:val="24"/>
          <w:szCs w:val="24"/>
        </w:rPr>
        <w:t>neuroectodermal</w:t>
      </w:r>
      <w:proofErr w:type="spellEnd"/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marker proteins</w:t>
      </w:r>
      <w:r w:rsidR="00C73655">
        <w:rPr>
          <w:rFonts w:ascii="Times New Roman" w:hAnsi="Times New Roman" w:cs="Times New Roman"/>
          <w:bCs/>
          <w:sz w:val="24"/>
          <w:szCs w:val="24"/>
        </w:rPr>
        <w:t xml:space="preserve"> as compared to that of the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young donor</w:t>
      </w:r>
      <w:r w:rsidR="00C73655">
        <w:rPr>
          <w:rFonts w:ascii="Times New Roman" w:hAnsi="Times New Roman" w:cs="Times New Roman"/>
          <w:bCs/>
          <w:sz w:val="24"/>
          <w:szCs w:val="24"/>
        </w:rPr>
        <w:t>s (18 – 35 years old)</w:t>
      </w:r>
      <w:r w:rsidR="00C73655" w:rsidRPr="00C73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655">
        <w:rPr>
          <w:rFonts w:ascii="Times New Roman" w:hAnsi="Times New Roman" w:cs="Times New Roman"/>
          <w:bCs/>
          <w:sz w:val="24"/>
          <w:szCs w:val="24"/>
        </w:rPr>
        <w:t>[40]. Yet, additional studies are needed to validate the age effect on the neural differentiation of MSCs.</w:t>
      </w:r>
    </w:p>
    <w:p w14:paraId="13DC6EDC" w14:textId="77777777" w:rsidR="00473BA5" w:rsidRDefault="00473BA5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A959E41" w14:textId="77777777" w:rsidR="00816934" w:rsidRDefault="00816934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Age effect on immunomodulat</w:t>
      </w:r>
      <w:r w:rsidR="00703E17">
        <w:rPr>
          <w:rFonts w:ascii="Times New Roman" w:hAnsi="Times New Roman" w:cs="Times New Roman" w:hint="eastAsia"/>
          <w:b/>
          <w:sz w:val="24"/>
          <w:szCs w:val="24"/>
        </w:rPr>
        <w:t>ion</w:t>
      </w:r>
      <w:r w:rsidR="00C13053">
        <w:rPr>
          <w:rFonts w:ascii="Times New Roman" w:hAnsi="Times New Roman" w:cs="Times New Roman"/>
          <w:b/>
          <w:sz w:val="24"/>
          <w:szCs w:val="24"/>
        </w:rPr>
        <w:t xml:space="preserve"> of mesenchymal stem cells</w:t>
      </w:r>
    </w:p>
    <w:p w14:paraId="28E4DD29" w14:textId="1CCFE45E" w:rsidR="00896DEC" w:rsidRPr="00896DEC" w:rsidRDefault="002C2135" w:rsidP="00CA0C0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allogenic transplantation of MSCs can be achieved because of the i</w:t>
      </w:r>
      <w:r w:rsidR="00896DEC" w:rsidRPr="00896DEC">
        <w:rPr>
          <w:rFonts w:ascii="Times New Roman" w:hAnsi="Times New Roman" w:cs="Times New Roman"/>
          <w:sz w:val="24"/>
          <w:szCs w:val="24"/>
        </w:rPr>
        <w:t>mmunomodulatory pr</w:t>
      </w:r>
      <w:r w:rsidR="00896DEC">
        <w:rPr>
          <w:rFonts w:ascii="Times New Roman" w:hAnsi="Times New Roman" w:cs="Times New Roman"/>
          <w:sz w:val="24"/>
          <w:szCs w:val="24"/>
        </w:rPr>
        <w:t>operties of MSCs</w:t>
      </w:r>
      <w:r w:rsidR="00510EDB">
        <w:rPr>
          <w:rFonts w:ascii="Times New Roman" w:hAnsi="Times New Roman" w:cs="Times New Roman"/>
          <w:sz w:val="24"/>
          <w:szCs w:val="24"/>
        </w:rPr>
        <w:t xml:space="preserve">. </w:t>
      </w:r>
      <w:r w:rsidR="00AA476A">
        <w:rPr>
          <w:rFonts w:ascii="Times New Roman" w:hAnsi="Times New Roman" w:cs="Times New Roman"/>
          <w:sz w:val="24"/>
          <w:szCs w:val="24"/>
        </w:rPr>
        <w:t xml:space="preserve">It has been reported that adult adipose-derived </w:t>
      </w:r>
      <w:r w:rsidR="00AA476A" w:rsidRPr="00AA476A">
        <w:rPr>
          <w:rFonts w:ascii="Times New Roman" w:hAnsi="Times New Roman" w:cs="Times New Roman"/>
          <w:sz w:val="24"/>
          <w:szCs w:val="24"/>
        </w:rPr>
        <w:lastRenderedPageBreak/>
        <w:t>MSCs (</w:t>
      </w:r>
      <w:r w:rsidR="00AA476A">
        <w:rPr>
          <w:rFonts w:ascii="Times New Roman" w:hAnsi="Times New Roman" w:cs="Times New Roman"/>
          <w:sz w:val="24"/>
          <w:szCs w:val="24"/>
        </w:rPr>
        <w:t>&lt; 65 years old</w:t>
      </w:r>
      <w:r w:rsidR="00AA476A" w:rsidRPr="00AA476A">
        <w:rPr>
          <w:rFonts w:ascii="Times New Roman" w:hAnsi="Times New Roman" w:cs="Times New Roman"/>
          <w:sz w:val="24"/>
          <w:szCs w:val="24"/>
        </w:rPr>
        <w:t xml:space="preserve">) inhibit </w:t>
      </w:r>
      <w:r w:rsidR="00AA476A">
        <w:rPr>
          <w:rFonts w:ascii="Times New Roman" w:hAnsi="Times New Roman" w:cs="Times New Roman"/>
          <w:sz w:val="24"/>
          <w:szCs w:val="24"/>
        </w:rPr>
        <w:t xml:space="preserve">the </w:t>
      </w:r>
      <w:r w:rsidR="00AA476A" w:rsidRPr="00AA476A">
        <w:rPr>
          <w:rFonts w:ascii="Times New Roman" w:hAnsi="Times New Roman" w:cs="Times New Roman"/>
          <w:sz w:val="24"/>
          <w:szCs w:val="24"/>
        </w:rPr>
        <w:t>activated CD4</w:t>
      </w:r>
      <w:r w:rsidR="00AA476A" w:rsidRPr="00AA47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476A">
        <w:rPr>
          <w:rFonts w:ascii="Times New Roman" w:hAnsi="Times New Roman" w:cs="Times New Roman"/>
          <w:sz w:val="24"/>
          <w:szCs w:val="24"/>
        </w:rPr>
        <w:t xml:space="preserve"> T-lymphocytes</w:t>
      </w:r>
      <w:r w:rsidR="00AA476A" w:rsidRPr="00AA476A">
        <w:rPr>
          <w:rFonts w:ascii="Times New Roman" w:hAnsi="Times New Roman" w:cs="Times New Roman"/>
          <w:sz w:val="24"/>
          <w:szCs w:val="24"/>
        </w:rPr>
        <w:t xml:space="preserve"> more effectively than </w:t>
      </w:r>
      <w:r w:rsidR="00AA476A">
        <w:rPr>
          <w:rFonts w:ascii="Times New Roman" w:hAnsi="Times New Roman" w:cs="Times New Roman"/>
          <w:sz w:val="24"/>
          <w:szCs w:val="24"/>
        </w:rPr>
        <w:t xml:space="preserve">elderly adipose-derived </w:t>
      </w:r>
      <w:r w:rsidR="00AA476A" w:rsidRPr="00AA476A">
        <w:rPr>
          <w:rFonts w:ascii="Times New Roman" w:hAnsi="Times New Roman" w:cs="Times New Roman"/>
          <w:sz w:val="24"/>
          <w:szCs w:val="24"/>
        </w:rPr>
        <w:t>MSCs</w:t>
      </w:r>
      <w:r w:rsidR="00AA476A">
        <w:rPr>
          <w:rFonts w:ascii="Times New Roman" w:hAnsi="Times New Roman" w:cs="Times New Roman"/>
          <w:sz w:val="24"/>
          <w:szCs w:val="24"/>
        </w:rPr>
        <w:t xml:space="preserve"> (≥ 65 years old) </w:t>
      </w:r>
      <w:r w:rsidR="00AA476A" w:rsidRPr="00AA476A">
        <w:rPr>
          <w:rFonts w:ascii="Times New Roman" w:hAnsi="Times New Roman" w:cs="Times New Roman"/>
          <w:sz w:val="24"/>
          <w:szCs w:val="24"/>
        </w:rPr>
        <w:t>with increasing mean CD4</w:t>
      </w:r>
      <w:r w:rsidR="00AA476A" w:rsidRPr="00AA47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476A" w:rsidRPr="00AA476A">
        <w:rPr>
          <w:rFonts w:ascii="Times New Roman" w:hAnsi="Times New Roman" w:cs="Times New Roman"/>
          <w:sz w:val="24"/>
          <w:szCs w:val="24"/>
        </w:rPr>
        <w:t xml:space="preserve"> T</w:t>
      </w:r>
      <w:r w:rsidR="00AA476A">
        <w:rPr>
          <w:rFonts w:ascii="Times New Roman" w:hAnsi="Times New Roman" w:cs="Times New Roman"/>
          <w:sz w:val="24"/>
          <w:szCs w:val="24"/>
        </w:rPr>
        <w:t>-lymphocyte</w:t>
      </w:r>
      <w:r w:rsidR="00AA476A" w:rsidRPr="00AA476A">
        <w:rPr>
          <w:rFonts w:ascii="Times New Roman" w:hAnsi="Times New Roman" w:cs="Times New Roman"/>
          <w:sz w:val="24"/>
          <w:szCs w:val="24"/>
        </w:rPr>
        <w:t xml:space="preserve"> proliferation </w:t>
      </w:r>
      <w:r w:rsidR="00AA476A">
        <w:rPr>
          <w:rFonts w:ascii="Times New Roman" w:hAnsi="Times New Roman" w:cs="Times New Roman"/>
          <w:sz w:val="24"/>
          <w:szCs w:val="24"/>
        </w:rPr>
        <w:t>by</w:t>
      </w:r>
      <w:r w:rsidR="00AA476A" w:rsidRPr="00AA476A">
        <w:rPr>
          <w:rFonts w:ascii="Times New Roman" w:hAnsi="Times New Roman" w:cs="Times New Roman"/>
          <w:sz w:val="24"/>
          <w:szCs w:val="24"/>
        </w:rPr>
        <w:t xml:space="preserve"> 0.5 % for any 1-year increase in age</w:t>
      </w:r>
      <w:r w:rsidR="00AA476A">
        <w:rPr>
          <w:rFonts w:ascii="Times New Roman" w:hAnsi="Times New Roman" w:cs="Times New Roman"/>
          <w:sz w:val="24"/>
          <w:szCs w:val="24"/>
        </w:rPr>
        <w:t xml:space="preserve"> [</w:t>
      </w:r>
      <w:r w:rsidR="002D663F">
        <w:rPr>
          <w:rFonts w:ascii="Times New Roman" w:hAnsi="Times New Roman" w:cs="Times New Roman"/>
          <w:sz w:val="24"/>
          <w:szCs w:val="24"/>
        </w:rPr>
        <w:t>4</w:t>
      </w:r>
      <w:r w:rsidR="00C73655">
        <w:rPr>
          <w:rFonts w:ascii="Times New Roman" w:hAnsi="Times New Roman" w:cs="Times New Roman"/>
          <w:sz w:val="24"/>
          <w:szCs w:val="24"/>
        </w:rPr>
        <w:t>1</w:t>
      </w:r>
      <w:r w:rsidR="00AA476A">
        <w:rPr>
          <w:rFonts w:ascii="Times New Roman" w:hAnsi="Times New Roman" w:cs="Times New Roman"/>
          <w:sz w:val="24"/>
          <w:szCs w:val="24"/>
        </w:rPr>
        <w:t>]</w:t>
      </w:r>
      <w:r w:rsidR="00896DEC">
        <w:rPr>
          <w:rFonts w:ascii="Times New Roman" w:hAnsi="Times New Roman" w:cs="Times New Roman"/>
          <w:sz w:val="24"/>
          <w:szCs w:val="24"/>
        </w:rPr>
        <w:t>.</w:t>
      </w:r>
      <w:r w:rsidR="00510EDB" w:rsidRPr="00510EDB">
        <w:rPr>
          <w:rFonts w:ascii="Times New Roman" w:hAnsi="Times New Roman" w:cs="Times New Roman"/>
          <w:sz w:val="24"/>
          <w:szCs w:val="24"/>
        </w:rPr>
        <w:t xml:space="preserve"> </w:t>
      </w:r>
      <w:r w:rsidR="00DA59DC">
        <w:rPr>
          <w:rFonts w:ascii="Times New Roman" w:hAnsi="Times New Roman" w:cs="Times New Roman"/>
          <w:sz w:val="24"/>
          <w:szCs w:val="24"/>
        </w:rPr>
        <w:t xml:space="preserve">However, it was also shown that </w:t>
      </w:r>
      <w:r w:rsidR="00510EDB" w:rsidRPr="00510EDB">
        <w:rPr>
          <w:rFonts w:ascii="Times New Roman" w:hAnsi="Times New Roman" w:cs="Times New Roman"/>
          <w:sz w:val="24"/>
          <w:szCs w:val="24"/>
        </w:rPr>
        <w:t>gingival tissue</w:t>
      </w:r>
      <w:r w:rsidR="00510EDB">
        <w:rPr>
          <w:rFonts w:ascii="Times New Roman" w:hAnsi="Times New Roman" w:cs="Times New Roman"/>
          <w:sz w:val="24"/>
          <w:szCs w:val="24"/>
        </w:rPr>
        <w:t>-derived</w:t>
      </w:r>
      <w:r w:rsidR="00510EDB" w:rsidRPr="00510EDB">
        <w:rPr>
          <w:rFonts w:ascii="Times New Roman" w:hAnsi="Times New Roman" w:cs="Times New Roman"/>
          <w:sz w:val="24"/>
          <w:szCs w:val="24"/>
        </w:rPr>
        <w:t xml:space="preserve"> MSCs display effective </w:t>
      </w:r>
      <w:proofErr w:type="spellStart"/>
      <w:r w:rsidR="00510EDB" w:rsidRPr="00510EDB">
        <w:rPr>
          <w:rFonts w:ascii="Times New Roman" w:hAnsi="Times New Roman" w:cs="Times New Roman"/>
          <w:sz w:val="24"/>
          <w:szCs w:val="24"/>
        </w:rPr>
        <w:t>immunoregulation</w:t>
      </w:r>
      <w:proofErr w:type="spellEnd"/>
      <w:r w:rsidR="00510EDB" w:rsidRPr="00510EDB">
        <w:rPr>
          <w:rFonts w:ascii="Times New Roman" w:hAnsi="Times New Roman" w:cs="Times New Roman"/>
          <w:sz w:val="24"/>
          <w:szCs w:val="24"/>
        </w:rPr>
        <w:t xml:space="preserve"> in a mouse model of </w:t>
      </w:r>
      <w:r w:rsidR="00DA59DC" w:rsidRPr="00DA59DC">
        <w:rPr>
          <w:rFonts w:ascii="Times New Roman" w:hAnsi="Times New Roman" w:cs="Times New Roman"/>
          <w:sz w:val="24"/>
          <w:szCs w:val="24"/>
        </w:rPr>
        <w:t>lipopolysaccharide</w:t>
      </w:r>
      <w:r w:rsidR="00510EDB" w:rsidRPr="00510EDB">
        <w:rPr>
          <w:rFonts w:ascii="Times New Roman" w:hAnsi="Times New Roman" w:cs="Times New Roman"/>
          <w:sz w:val="24"/>
          <w:szCs w:val="24"/>
        </w:rPr>
        <w:t>-induced acute lung injury</w:t>
      </w:r>
      <w:r w:rsidR="00510EDB">
        <w:rPr>
          <w:rFonts w:ascii="Times New Roman" w:hAnsi="Times New Roman" w:cs="Times New Roman"/>
          <w:sz w:val="24"/>
          <w:szCs w:val="24"/>
        </w:rPr>
        <w:t xml:space="preserve"> i</w:t>
      </w:r>
      <w:r w:rsidR="00510EDB" w:rsidRPr="00510EDB">
        <w:rPr>
          <w:rFonts w:ascii="Times New Roman" w:hAnsi="Times New Roman" w:cs="Times New Roman"/>
          <w:sz w:val="24"/>
          <w:szCs w:val="24"/>
        </w:rPr>
        <w:t>rrespective of donor age</w:t>
      </w:r>
      <w:r w:rsidR="00510EDB">
        <w:rPr>
          <w:rFonts w:ascii="Times New Roman" w:hAnsi="Times New Roman" w:cs="Times New Roman"/>
          <w:sz w:val="24"/>
          <w:szCs w:val="24"/>
        </w:rPr>
        <w:t xml:space="preserve"> [</w:t>
      </w:r>
      <w:r w:rsidR="002D663F">
        <w:rPr>
          <w:rFonts w:ascii="Times New Roman" w:hAnsi="Times New Roman" w:cs="Times New Roman"/>
          <w:sz w:val="24"/>
          <w:szCs w:val="24"/>
        </w:rPr>
        <w:t>4</w:t>
      </w:r>
      <w:r w:rsidR="00C73655">
        <w:rPr>
          <w:rFonts w:ascii="Times New Roman" w:hAnsi="Times New Roman" w:cs="Times New Roman"/>
          <w:sz w:val="24"/>
          <w:szCs w:val="24"/>
        </w:rPr>
        <w:t>2</w:t>
      </w:r>
      <w:r w:rsidR="00510EDB">
        <w:rPr>
          <w:rFonts w:ascii="Times New Roman" w:hAnsi="Times New Roman" w:cs="Times New Roman"/>
          <w:sz w:val="24"/>
          <w:szCs w:val="24"/>
        </w:rPr>
        <w:t>]</w:t>
      </w:r>
      <w:r w:rsidR="00510EDB" w:rsidRPr="00510EDB">
        <w:rPr>
          <w:rFonts w:ascii="Times New Roman" w:hAnsi="Times New Roman" w:cs="Times New Roman"/>
          <w:sz w:val="24"/>
          <w:szCs w:val="24"/>
        </w:rPr>
        <w:t>.</w:t>
      </w:r>
      <w:r w:rsidR="00DA59DC">
        <w:rPr>
          <w:rFonts w:ascii="Times New Roman" w:hAnsi="Times New Roman" w:cs="Times New Roman"/>
          <w:sz w:val="24"/>
          <w:szCs w:val="24"/>
        </w:rPr>
        <w:t xml:space="preserve"> </w:t>
      </w:r>
      <w:r w:rsidR="00105CB3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054DC2" w:rsidRPr="00054DC2">
        <w:rPr>
          <w:rFonts w:ascii="Times New Roman" w:hAnsi="Times New Roman" w:cs="Times New Roman"/>
          <w:sz w:val="24"/>
          <w:szCs w:val="24"/>
        </w:rPr>
        <w:t>huma</w:t>
      </w:r>
      <w:r w:rsidR="00054DC2">
        <w:rPr>
          <w:rFonts w:ascii="Times New Roman" w:hAnsi="Times New Roman" w:cs="Times New Roman"/>
          <w:sz w:val="24"/>
          <w:szCs w:val="24"/>
        </w:rPr>
        <w:t>n dental pulp-</w:t>
      </w:r>
      <w:r w:rsidR="00054DC2" w:rsidRPr="00054DC2">
        <w:rPr>
          <w:rFonts w:ascii="Times New Roman" w:hAnsi="Times New Roman" w:cs="Times New Roman"/>
          <w:sz w:val="24"/>
          <w:szCs w:val="24"/>
        </w:rPr>
        <w:t>derived</w:t>
      </w:r>
      <w:r w:rsidR="00054DC2">
        <w:rPr>
          <w:rFonts w:ascii="Times New Roman" w:hAnsi="Times New Roman" w:cs="Times New Roman"/>
          <w:sz w:val="24"/>
          <w:szCs w:val="24"/>
        </w:rPr>
        <w:t xml:space="preserve"> 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MSCs </w:t>
      </w:r>
      <w:r w:rsidR="00054DC2">
        <w:rPr>
          <w:rFonts w:ascii="Times New Roman" w:hAnsi="Times New Roman" w:cs="Times New Roman"/>
          <w:sz w:val="24"/>
          <w:szCs w:val="24"/>
        </w:rPr>
        <w:t>have been shown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 effective</w:t>
      </w:r>
      <w:r w:rsidR="00054DC2">
        <w:rPr>
          <w:rFonts w:ascii="Times New Roman" w:hAnsi="Times New Roman" w:cs="Times New Roman"/>
          <w:sz w:val="24"/>
          <w:szCs w:val="24"/>
        </w:rPr>
        <w:t>ly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 regulatin</w:t>
      </w:r>
      <w:r w:rsidR="00054DC2">
        <w:rPr>
          <w:rFonts w:ascii="Times New Roman" w:hAnsi="Times New Roman" w:cs="Times New Roman"/>
          <w:sz w:val="24"/>
          <w:szCs w:val="24"/>
        </w:rPr>
        <w:t>g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 </w:t>
      </w:r>
      <w:r w:rsidR="00054DC2">
        <w:rPr>
          <w:rFonts w:ascii="Times New Roman" w:hAnsi="Times New Roman" w:cs="Times New Roman"/>
          <w:sz w:val="24"/>
          <w:szCs w:val="24"/>
        </w:rPr>
        <w:t>the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 CD4</w:t>
      </w:r>
      <w:r w:rsidR="00054DC2" w:rsidRPr="00054DC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54DC2">
        <w:rPr>
          <w:rFonts w:ascii="Times New Roman" w:hAnsi="Times New Roman" w:cs="Times New Roman"/>
          <w:sz w:val="24"/>
          <w:szCs w:val="24"/>
        </w:rPr>
        <w:t xml:space="preserve"> T cells; yet, 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their effects on Th1 and Th2 cells </w:t>
      </w:r>
      <w:r w:rsidR="00054DC2">
        <w:rPr>
          <w:rFonts w:ascii="Times New Roman" w:hAnsi="Times New Roman" w:cs="Times New Roman"/>
          <w:sz w:val="24"/>
          <w:szCs w:val="24"/>
        </w:rPr>
        <w:t>a</w:t>
      </w:r>
      <w:r w:rsidR="00054DC2" w:rsidRPr="00054DC2">
        <w:rPr>
          <w:rFonts w:ascii="Times New Roman" w:hAnsi="Times New Roman" w:cs="Times New Roman"/>
          <w:sz w:val="24"/>
          <w:szCs w:val="24"/>
        </w:rPr>
        <w:t xml:space="preserve">re not affected by </w:t>
      </w:r>
      <w:r w:rsidR="00054DC2">
        <w:rPr>
          <w:rFonts w:ascii="Times New Roman" w:hAnsi="Times New Roman" w:cs="Times New Roman"/>
          <w:sz w:val="24"/>
          <w:szCs w:val="24"/>
        </w:rPr>
        <w:t xml:space="preserve">the donor ages [43]. </w:t>
      </w:r>
      <w:r w:rsidR="00DA59DC">
        <w:rPr>
          <w:rFonts w:ascii="Times New Roman" w:hAnsi="Times New Roman" w:cs="Times New Roman"/>
          <w:sz w:val="24"/>
          <w:szCs w:val="24"/>
        </w:rPr>
        <w:t xml:space="preserve">In mouse, the </w:t>
      </w:r>
      <w:r w:rsidR="00DA59DC" w:rsidRPr="00DA59DC">
        <w:rPr>
          <w:rFonts w:ascii="Times New Roman" w:hAnsi="Times New Roman" w:cs="Times New Roman"/>
          <w:sz w:val="24"/>
          <w:szCs w:val="24"/>
        </w:rPr>
        <w:t xml:space="preserve">aged MSCs presented with a lower immunomodulatory property to induce T cell apoptosis in </w:t>
      </w:r>
      <w:r w:rsidR="00DA59DC">
        <w:rPr>
          <w:rFonts w:ascii="Times New Roman" w:hAnsi="Times New Roman" w:cs="Times New Roman"/>
          <w:sz w:val="24"/>
          <w:szCs w:val="24"/>
        </w:rPr>
        <w:t xml:space="preserve">the </w:t>
      </w:r>
      <w:r w:rsidR="00DA59DC" w:rsidRPr="00DA59DC">
        <w:rPr>
          <w:rFonts w:ascii="Times New Roman" w:hAnsi="Times New Roman" w:cs="Times New Roman"/>
          <w:sz w:val="24"/>
          <w:szCs w:val="24"/>
        </w:rPr>
        <w:t>co-culture</w:t>
      </w:r>
      <w:r w:rsidR="00DA59DC">
        <w:rPr>
          <w:rFonts w:ascii="Times New Roman" w:hAnsi="Times New Roman" w:cs="Times New Roman"/>
          <w:sz w:val="24"/>
          <w:szCs w:val="24"/>
        </w:rPr>
        <w:t xml:space="preserve"> </w:t>
      </w:r>
      <w:r w:rsidR="00DA59DC" w:rsidRPr="00DA59DC">
        <w:rPr>
          <w:rFonts w:ascii="Times New Roman" w:hAnsi="Times New Roman" w:cs="Times New Roman"/>
          <w:sz w:val="24"/>
          <w:szCs w:val="24"/>
        </w:rPr>
        <w:t>s</w:t>
      </w:r>
      <w:r w:rsidR="00DA59DC">
        <w:rPr>
          <w:rFonts w:ascii="Times New Roman" w:hAnsi="Times New Roman" w:cs="Times New Roman"/>
          <w:sz w:val="24"/>
          <w:szCs w:val="24"/>
        </w:rPr>
        <w:t>ystem as</w:t>
      </w:r>
      <w:r w:rsidR="00DA59DC" w:rsidRPr="00DA59DC">
        <w:rPr>
          <w:rFonts w:ascii="Times New Roman" w:hAnsi="Times New Roman" w:cs="Times New Roman"/>
          <w:sz w:val="24"/>
          <w:szCs w:val="24"/>
        </w:rPr>
        <w:t xml:space="preserve"> compared </w:t>
      </w:r>
      <w:r w:rsidR="00DA59DC">
        <w:rPr>
          <w:rFonts w:ascii="Times New Roman" w:hAnsi="Times New Roman" w:cs="Times New Roman"/>
          <w:sz w:val="24"/>
          <w:szCs w:val="24"/>
        </w:rPr>
        <w:t>to the</w:t>
      </w:r>
      <w:r w:rsidR="00DA59DC" w:rsidRPr="00DA59DC">
        <w:rPr>
          <w:rFonts w:ascii="Times New Roman" w:hAnsi="Times New Roman" w:cs="Times New Roman"/>
          <w:sz w:val="24"/>
          <w:szCs w:val="24"/>
        </w:rPr>
        <w:t xml:space="preserve"> young MSCs</w:t>
      </w:r>
      <w:r w:rsidR="00DA59DC">
        <w:rPr>
          <w:rFonts w:ascii="Times New Roman" w:hAnsi="Times New Roman" w:cs="Times New Roman"/>
          <w:sz w:val="24"/>
          <w:szCs w:val="24"/>
        </w:rPr>
        <w:t xml:space="preserve"> [</w:t>
      </w:r>
      <w:r w:rsidR="002D663F">
        <w:rPr>
          <w:rFonts w:ascii="Times New Roman" w:hAnsi="Times New Roman" w:cs="Times New Roman"/>
          <w:sz w:val="24"/>
          <w:szCs w:val="24"/>
        </w:rPr>
        <w:t>4</w:t>
      </w:r>
      <w:r w:rsidR="00054DC2">
        <w:rPr>
          <w:rFonts w:ascii="Times New Roman" w:hAnsi="Times New Roman" w:cs="Times New Roman"/>
          <w:sz w:val="24"/>
          <w:szCs w:val="24"/>
        </w:rPr>
        <w:t>4</w:t>
      </w:r>
      <w:r w:rsidR="00DA59DC">
        <w:rPr>
          <w:rFonts w:ascii="Times New Roman" w:hAnsi="Times New Roman" w:cs="Times New Roman"/>
          <w:sz w:val="24"/>
          <w:szCs w:val="24"/>
        </w:rPr>
        <w:t>].</w:t>
      </w:r>
      <w:r w:rsidR="0033017A">
        <w:rPr>
          <w:rFonts w:ascii="Times New Roman" w:hAnsi="Times New Roman" w:cs="Times New Roman"/>
          <w:sz w:val="24"/>
          <w:szCs w:val="24"/>
        </w:rPr>
        <w:t xml:space="preserve"> For our previous study, we demonstrated that </w:t>
      </w:r>
      <w:r w:rsidR="00CA0C09">
        <w:rPr>
          <w:rFonts w:ascii="Times New Roman" w:hAnsi="Times New Roman" w:cs="Times New Roman"/>
          <w:sz w:val="24"/>
          <w:szCs w:val="24"/>
        </w:rPr>
        <w:t xml:space="preserve">human periodontal ligament-derived MSCs </w:t>
      </w:r>
      <w:r w:rsidR="00CA0C09" w:rsidRPr="00CA0C09">
        <w:rPr>
          <w:rFonts w:ascii="Times New Roman" w:hAnsi="Times New Roman" w:cs="Times New Roman"/>
          <w:sz w:val="24"/>
          <w:szCs w:val="24"/>
        </w:rPr>
        <w:t>with donor age of 20</w:t>
      </w:r>
      <w:r w:rsidR="00CA0C09">
        <w:rPr>
          <w:rFonts w:ascii="Times New Roman" w:hAnsi="Times New Roman" w:cs="Times New Roman"/>
          <w:sz w:val="24"/>
          <w:szCs w:val="24"/>
        </w:rPr>
        <w:t xml:space="preserve"> – 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40 and &gt; 40 years old </w:t>
      </w:r>
      <w:r w:rsidR="00CA0C09">
        <w:rPr>
          <w:rFonts w:ascii="Times New Roman" w:hAnsi="Times New Roman" w:cs="Times New Roman"/>
          <w:sz w:val="24"/>
          <w:szCs w:val="24"/>
        </w:rPr>
        <w:t>show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higher </w:t>
      </w:r>
      <w:r w:rsidR="00CA0C09" w:rsidRPr="00CA0C09">
        <w:rPr>
          <w:rFonts w:ascii="Times New Roman" w:hAnsi="Times New Roman" w:cs="Times New Roman"/>
          <w:i/>
          <w:sz w:val="24"/>
          <w:szCs w:val="24"/>
        </w:rPr>
        <w:t>IL6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and </w:t>
      </w:r>
      <w:r w:rsidR="00CA0C09" w:rsidRPr="00CA0C09">
        <w:rPr>
          <w:rFonts w:ascii="Times New Roman" w:hAnsi="Times New Roman" w:cs="Times New Roman"/>
          <w:i/>
          <w:sz w:val="24"/>
          <w:szCs w:val="24"/>
        </w:rPr>
        <w:t>CXCL8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expression </w:t>
      </w:r>
      <w:r w:rsidR="0033017A">
        <w:rPr>
          <w:rFonts w:ascii="Times New Roman" w:hAnsi="Times New Roman" w:cs="Times New Roman"/>
          <w:sz w:val="24"/>
          <w:szCs w:val="24"/>
        </w:rPr>
        <w:t>[18].</w:t>
      </w:r>
      <w:r w:rsidR="00CA0C09">
        <w:rPr>
          <w:rFonts w:ascii="Times New Roman" w:hAnsi="Times New Roman" w:cs="Times New Roman"/>
          <w:sz w:val="24"/>
          <w:szCs w:val="24"/>
        </w:rPr>
        <w:t xml:space="preserve"> </w:t>
      </w:r>
      <w:r w:rsidR="00CA0C09" w:rsidRPr="00CA0C09">
        <w:rPr>
          <w:rFonts w:ascii="Times New Roman" w:hAnsi="Times New Roman" w:cs="Times New Roman"/>
          <w:sz w:val="24"/>
          <w:szCs w:val="24"/>
        </w:rPr>
        <w:t>Elevated expressions of IL6</w:t>
      </w:r>
      <w:r w:rsidR="00CA0C09">
        <w:rPr>
          <w:rFonts w:ascii="Times New Roman" w:hAnsi="Times New Roman" w:cs="Times New Roman"/>
          <w:sz w:val="24"/>
          <w:szCs w:val="24"/>
        </w:rPr>
        <w:t xml:space="preserve"> 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and </w:t>
      </w:r>
      <w:r w:rsidR="00CA0C09">
        <w:rPr>
          <w:rFonts w:ascii="Times New Roman" w:hAnsi="Times New Roman" w:cs="Times New Roman"/>
          <w:sz w:val="24"/>
          <w:szCs w:val="24"/>
        </w:rPr>
        <w:t>CXCL8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</w:t>
      </w:r>
      <w:r w:rsidR="00594C4D">
        <w:rPr>
          <w:rFonts w:ascii="Times New Roman" w:hAnsi="Times New Roman" w:cs="Times New Roman"/>
          <w:sz w:val="24"/>
          <w:szCs w:val="24"/>
        </w:rPr>
        <w:t>are also reported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in adult MSCs</w:t>
      </w:r>
      <w:r w:rsidR="00594C4D">
        <w:rPr>
          <w:rFonts w:ascii="Times New Roman" w:hAnsi="Times New Roman" w:cs="Times New Roman"/>
          <w:sz w:val="24"/>
          <w:szCs w:val="24"/>
        </w:rPr>
        <w:t xml:space="preserve"> as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 compared with the</w:t>
      </w:r>
      <w:r w:rsidR="00CA0C09">
        <w:rPr>
          <w:rFonts w:ascii="Times New Roman" w:hAnsi="Times New Roman" w:cs="Times New Roman"/>
          <w:sz w:val="24"/>
          <w:szCs w:val="24"/>
        </w:rPr>
        <w:t xml:space="preserve"> </w:t>
      </w:r>
      <w:r w:rsidR="00CA0C09" w:rsidRPr="00CA0C09">
        <w:rPr>
          <w:rFonts w:ascii="Times New Roman" w:hAnsi="Times New Roman" w:cs="Times New Roman"/>
          <w:sz w:val="24"/>
          <w:szCs w:val="24"/>
        </w:rPr>
        <w:t xml:space="preserve">pediatric MSCs </w:t>
      </w:r>
      <w:r w:rsidR="00594C4D">
        <w:rPr>
          <w:rFonts w:ascii="Times New Roman" w:hAnsi="Times New Roman" w:cs="Times New Roman"/>
          <w:sz w:val="24"/>
          <w:szCs w:val="24"/>
        </w:rPr>
        <w:t>[4</w:t>
      </w:r>
      <w:r w:rsidR="00054DC2">
        <w:rPr>
          <w:rFonts w:ascii="Times New Roman" w:hAnsi="Times New Roman" w:cs="Times New Roman"/>
          <w:sz w:val="24"/>
          <w:szCs w:val="24"/>
        </w:rPr>
        <w:t>5</w:t>
      </w:r>
      <w:r w:rsidR="00594C4D">
        <w:rPr>
          <w:rFonts w:ascii="Times New Roman" w:hAnsi="Times New Roman" w:cs="Times New Roman"/>
          <w:sz w:val="24"/>
          <w:szCs w:val="24"/>
        </w:rPr>
        <w:t>].</w:t>
      </w:r>
      <w:r w:rsidR="007B44A7">
        <w:rPr>
          <w:rFonts w:ascii="Times New Roman" w:hAnsi="Times New Roman" w:cs="Times New Roman"/>
          <w:sz w:val="24"/>
          <w:szCs w:val="24"/>
        </w:rPr>
        <w:t xml:space="preserve"> These could indicate that the microenvironment around the aged MSCs could be inflammatory, reflected by </w:t>
      </w:r>
      <w:r w:rsidR="007B44A7" w:rsidRPr="007B44A7">
        <w:rPr>
          <w:rFonts w:ascii="Times New Roman" w:hAnsi="Times New Roman" w:cs="Times New Roman"/>
          <w:sz w:val="24"/>
          <w:szCs w:val="24"/>
        </w:rPr>
        <w:t>the accumulati</w:t>
      </w:r>
      <w:r w:rsidR="007B44A7">
        <w:rPr>
          <w:rFonts w:ascii="Times New Roman" w:hAnsi="Times New Roman" w:cs="Times New Roman"/>
          <w:sz w:val="24"/>
          <w:szCs w:val="24"/>
        </w:rPr>
        <w:t>on of inflammatory T and B lymphocytes [</w:t>
      </w:r>
      <w:r w:rsidR="002D663F">
        <w:rPr>
          <w:rFonts w:ascii="Times New Roman" w:hAnsi="Times New Roman" w:cs="Times New Roman"/>
          <w:sz w:val="24"/>
          <w:szCs w:val="24"/>
        </w:rPr>
        <w:t>4</w:t>
      </w:r>
      <w:r w:rsidR="00054DC2">
        <w:rPr>
          <w:rFonts w:ascii="Times New Roman" w:hAnsi="Times New Roman" w:cs="Times New Roman"/>
          <w:sz w:val="24"/>
          <w:szCs w:val="24"/>
        </w:rPr>
        <w:t>4</w:t>
      </w:r>
      <w:r w:rsidR="007B44A7">
        <w:rPr>
          <w:rFonts w:ascii="Times New Roman" w:hAnsi="Times New Roman" w:cs="Times New Roman"/>
          <w:sz w:val="24"/>
          <w:szCs w:val="24"/>
        </w:rPr>
        <w:t>].</w:t>
      </w:r>
    </w:p>
    <w:p w14:paraId="6F05348D" w14:textId="77777777" w:rsidR="00816934" w:rsidRDefault="00816934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5BDEA14" w14:textId="77777777" w:rsidR="00530ADF" w:rsidRDefault="00381C20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Age effect on </w:t>
      </w:r>
      <w:r w:rsidR="00C13053">
        <w:rPr>
          <w:rFonts w:ascii="Times New Roman" w:hAnsi="Times New Roman" w:cs="Times New Roman"/>
          <w:b/>
          <w:sz w:val="24"/>
          <w:szCs w:val="24"/>
        </w:rPr>
        <w:t>neuroprotective</w:t>
      </w:r>
      <w:r w:rsidR="00530ADF" w:rsidRPr="00530ADF">
        <w:rPr>
          <w:rFonts w:ascii="Times New Roman" w:hAnsi="Times New Roman" w:cs="Times New Roman"/>
          <w:b/>
          <w:sz w:val="24"/>
          <w:szCs w:val="24"/>
        </w:rPr>
        <w:t xml:space="preserve"> effect</w:t>
      </w:r>
      <w:r w:rsidR="00C13053">
        <w:rPr>
          <w:rFonts w:ascii="Times New Roman" w:hAnsi="Times New Roman" w:cs="Times New Roman"/>
          <w:b/>
          <w:sz w:val="24"/>
          <w:szCs w:val="24"/>
        </w:rPr>
        <w:t xml:space="preserve"> of mesenchymal stem cells</w:t>
      </w:r>
    </w:p>
    <w:p w14:paraId="51C9C79F" w14:textId="7409AA0D" w:rsidR="00762209" w:rsidRPr="00762209" w:rsidRDefault="007B44A7" w:rsidP="007B44A7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previously demonstrated that human periodontal ligament-derived MSCs can protect retinal ganglion cells from optic nerve injury by secreting the brain-derived neurotrophic factor and interacting with the host cells in the retina [4</w:t>
      </w:r>
      <w:r w:rsidR="00054D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762209" w:rsidRPr="00762209">
        <w:rPr>
          <w:rFonts w:ascii="Times New Roman" w:hAnsi="Times New Roman" w:cs="Times New Roman"/>
          <w:sz w:val="24"/>
          <w:szCs w:val="24"/>
        </w:rPr>
        <w:t>.</w:t>
      </w:r>
      <w:r w:rsidR="004B679B">
        <w:rPr>
          <w:rFonts w:ascii="Times New Roman" w:hAnsi="Times New Roman" w:cs="Times New Roman"/>
          <w:sz w:val="24"/>
          <w:szCs w:val="24"/>
        </w:rPr>
        <w:t xml:space="preserve"> It has been reported that bone marrow-derived </w:t>
      </w:r>
      <w:r w:rsidR="004B679B" w:rsidRPr="00CA45FC">
        <w:rPr>
          <w:rFonts w:ascii="Times New Roman" w:hAnsi="Times New Roman" w:cs="Times New Roman"/>
          <w:sz w:val="24"/>
          <w:szCs w:val="24"/>
        </w:rPr>
        <w:t>MSC</w:t>
      </w:r>
      <w:r w:rsidR="004B679B">
        <w:rPr>
          <w:rFonts w:ascii="Times New Roman" w:hAnsi="Times New Roman" w:cs="Times New Roman"/>
          <w:sz w:val="24"/>
          <w:szCs w:val="24"/>
        </w:rPr>
        <w:t>s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 </w:t>
      </w:r>
      <w:r w:rsidR="004B679B">
        <w:rPr>
          <w:rFonts w:ascii="Times New Roman" w:hAnsi="Times New Roman" w:cs="Times New Roman"/>
          <w:sz w:val="24"/>
          <w:szCs w:val="24"/>
        </w:rPr>
        <w:t xml:space="preserve">from both young </w:t>
      </w:r>
      <w:r w:rsidR="004B679B" w:rsidRPr="004B679B">
        <w:rPr>
          <w:rFonts w:ascii="Times New Roman" w:hAnsi="Times New Roman" w:cs="Times New Roman"/>
          <w:sz w:val="24"/>
          <w:szCs w:val="24"/>
        </w:rPr>
        <w:t>(16</w:t>
      </w:r>
      <w:r w:rsidR="004B679B">
        <w:rPr>
          <w:rFonts w:ascii="Times New Roman" w:hAnsi="Times New Roman" w:cs="Times New Roman"/>
          <w:sz w:val="24"/>
          <w:szCs w:val="24"/>
        </w:rPr>
        <w:t xml:space="preserve"> –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18 years) </w:t>
      </w:r>
      <w:r w:rsidR="004B679B">
        <w:rPr>
          <w:rFonts w:ascii="Times New Roman" w:hAnsi="Times New Roman" w:cs="Times New Roman"/>
          <w:sz w:val="24"/>
          <w:szCs w:val="24"/>
        </w:rPr>
        <w:t xml:space="preserve">and old </w:t>
      </w:r>
      <w:r w:rsidR="004B679B" w:rsidRPr="004B679B">
        <w:rPr>
          <w:rFonts w:ascii="Times New Roman" w:hAnsi="Times New Roman" w:cs="Times New Roman"/>
          <w:sz w:val="24"/>
          <w:szCs w:val="24"/>
        </w:rPr>
        <w:t>(67</w:t>
      </w:r>
      <w:r w:rsidR="004B679B">
        <w:rPr>
          <w:rFonts w:ascii="Times New Roman" w:hAnsi="Times New Roman" w:cs="Times New Roman"/>
          <w:sz w:val="24"/>
          <w:szCs w:val="24"/>
        </w:rPr>
        <w:t xml:space="preserve"> – </w:t>
      </w:r>
      <w:r w:rsidR="004B679B" w:rsidRPr="004B679B">
        <w:rPr>
          <w:rFonts w:ascii="Times New Roman" w:hAnsi="Times New Roman" w:cs="Times New Roman"/>
          <w:sz w:val="24"/>
          <w:szCs w:val="24"/>
        </w:rPr>
        <w:t>75 years)</w:t>
      </w:r>
      <w:r w:rsidR="004B679B">
        <w:rPr>
          <w:rFonts w:ascii="Times New Roman" w:hAnsi="Times New Roman" w:cs="Times New Roman"/>
          <w:sz w:val="24"/>
          <w:szCs w:val="24"/>
        </w:rPr>
        <w:t xml:space="preserve"> donors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in co-culture </w:t>
      </w:r>
      <w:r w:rsidR="004B679B">
        <w:rPr>
          <w:rFonts w:ascii="Times New Roman" w:hAnsi="Times New Roman" w:cs="Times New Roman"/>
          <w:sz w:val="24"/>
          <w:szCs w:val="24"/>
        </w:rPr>
        <w:t>system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 </w:t>
      </w:r>
      <w:r w:rsidR="004B679B">
        <w:rPr>
          <w:rFonts w:ascii="Times New Roman" w:hAnsi="Times New Roman" w:cs="Times New Roman"/>
          <w:sz w:val="24"/>
          <w:szCs w:val="24"/>
        </w:rPr>
        <w:t>significantly enhance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 total neurite length </w:t>
      </w:r>
      <w:r w:rsidR="004B679B">
        <w:rPr>
          <w:rFonts w:ascii="Times New Roman" w:hAnsi="Times New Roman" w:cs="Times New Roman"/>
          <w:sz w:val="24"/>
          <w:szCs w:val="24"/>
        </w:rPr>
        <w:t xml:space="preserve">of </w:t>
      </w:r>
      <w:r w:rsidR="004B679B" w:rsidRPr="004B679B">
        <w:rPr>
          <w:rFonts w:ascii="Times New Roman" w:hAnsi="Times New Roman" w:cs="Times New Roman"/>
          <w:sz w:val="24"/>
          <w:szCs w:val="24"/>
        </w:rPr>
        <w:lastRenderedPageBreak/>
        <w:t xml:space="preserve">dorsal root ganglia neurons, </w:t>
      </w:r>
      <w:r w:rsidR="00341D91">
        <w:rPr>
          <w:rFonts w:ascii="Times New Roman" w:hAnsi="Times New Roman" w:cs="Times New Roman"/>
          <w:sz w:val="24"/>
          <w:szCs w:val="24"/>
        </w:rPr>
        <w:t>and</w:t>
      </w:r>
      <w:r w:rsidR="004B679B">
        <w:rPr>
          <w:rFonts w:ascii="Times New Roman" w:hAnsi="Times New Roman" w:cs="Times New Roman"/>
          <w:sz w:val="24"/>
          <w:szCs w:val="24"/>
        </w:rPr>
        <w:t xml:space="preserve"> only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 </w:t>
      </w:r>
      <w:r w:rsidR="004B679B">
        <w:rPr>
          <w:rFonts w:ascii="Times New Roman" w:hAnsi="Times New Roman" w:cs="Times New Roman"/>
          <w:sz w:val="24"/>
          <w:szCs w:val="24"/>
        </w:rPr>
        <w:t xml:space="preserve">the MSCs from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young </w:t>
      </w:r>
      <w:r w:rsidR="004B679B">
        <w:rPr>
          <w:rFonts w:ascii="Times New Roman" w:hAnsi="Times New Roman" w:cs="Times New Roman"/>
          <w:sz w:val="24"/>
          <w:szCs w:val="24"/>
        </w:rPr>
        <w:t xml:space="preserve">donors, </w:t>
      </w:r>
      <w:r w:rsidR="00341D91">
        <w:rPr>
          <w:rFonts w:ascii="Times New Roman" w:hAnsi="Times New Roman" w:cs="Times New Roman"/>
          <w:sz w:val="24"/>
          <w:szCs w:val="24"/>
        </w:rPr>
        <w:t xml:space="preserve">but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not </w:t>
      </w:r>
      <w:r w:rsidR="004B679B">
        <w:rPr>
          <w:rFonts w:ascii="Times New Roman" w:hAnsi="Times New Roman" w:cs="Times New Roman"/>
          <w:sz w:val="24"/>
          <w:szCs w:val="24"/>
        </w:rPr>
        <w:t xml:space="preserve">the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old donors, </w:t>
      </w:r>
      <w:r w:rsidR="004B679B">
        <w:rPr>
          <w:rFonts w:ascii="Times New Roman" w:hAnsi="Times New Roman" w:cs="Times New Roman"/>
          <w:sz w:val="24"/>
          <w:szCs w:val="24"/>
        </w:rPr>
        <w:t>can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 further </w:t>
      </w:r>
      <w:r w:rsidR="004B679B">
        <w:rPr>
          <w:rFonts w:ascii="Times New Roman" w:hAnsi="Times New Roman" w:cs="Times New Roman"/>
          <w:sz w:val="24"/>
          <w:szCs w:val="24"/>
        </w:rPr>
        <w:t xml:space="preserve">be </w:t>
      </w:r>
      <w:r w:rsidR="004B679B" w:rsidRPr="004B679B">
        <w:rPr>
          <w:rFonts w:ascii="Times New Roman" w:hAnsi="Times New Roman" w:cs="Times New Roman"/>
          <w:sz w:val="24"/>
          <w:szCs w:val="24"/>
        </w:rPr>
        <w:t xml:space="preserve">potentiated by </w:t>
      </w:r>
      <w:r w:rsidR="00341D91">
        <w:rPr>
          <w:rFonts w:ascii="Times New Roman" w:hAnsi="Times New Roman" w:cs="Times New Roman"/>
          <w:sz w:val="24"/>
          <w:szCs w:val="24"/>
        </w:rPr>
        <w:t xml:space="preserve">the </w:t>
      </w:r>
      <w:r w:rsidR="004B679B" w:rsidRPr="004B679B">
        <w:rPr>
          <w:rFonts w:ascii="Times New Roman" w:hAnsi="Times New Roman" w:cs="Times New Roman"/>
          <w:sz w:val="24"/>
          <w:szCs w:val="24"/>
        </w:rPr>
        <w:t>treatment of growth factors</w:t>
      </w:r>
      <w:r w:rsidR="00341D91">
        <w:rPr>
          <w:rFonts w:ascii="Times New Roman" w:hAnsi="Times New Roman" w:cs="Times New Roman"/>
          <w:sz w:val="24"/>
          <w:szCs w:val="24"/>
        </w:rPr>
        <w:t xml:space="preserve"> [4</w:t>
      </w:r>
      <w:r w:rsidR="00054DC2">
        <w:rPr>
          <w:rFonts w:ascii="Times New Roman" w:hAnsi="Times New Roman" w:cs="Times New Roman"/>
          <w:sz w:val="24"/>
          <w:szCs w:val="24"/>
        </w:rPr>
        <w:t>7</w:t>
      </w:r>
      <w:r w:rsidR="00341D91">
        <w:rPr>
          <w:rFonts w:ascii="Times New Roman" w:hAnsi="Times New Roman" w:cs="Times New Roman"/>
          <w:sz w:val="24"/>
          <w:szCs w:val="24"/>
        </w:rPr>
        <w:t>]</w:t>
      </w:r>
      <w:r w:rsidR="004B679B" w:rsidRPr="004B679B">
        <w:rPr>
          <w:rFonts w:ascii="Times New Roman" w:hAnsi="Times New Roman" w:cs="Times New Roman"/>
          <w:sz w:val="24"/>
          <w:szCs w:val="24"/>
        </w:rPr>
        <w:t>.</w:t>
      </w:r>
      <w:r w:rsidR="00500E76">
        <w:rPr>
          <w:rFonts w:ascii="Times New Roman" w:hAnsi="Times New Roman" w:cs="Times New Roman"/>
          <w:sz w:val="24"/>
          <w:szCs w:val="24"/>
        </w:rPr>
        <w:t xml:space="preserve"> Moreover, </w:t>
      </w:r>
      <w:r w:rsidR="00AF65D4">
        <w:rPr>
          <w:rFonts w:ascii="Times New Roman" w:hAnsi="Times New Roman" w:cs="Times New Roman"/>
          <w:sz w:val="24"/>
          <w:szCs w:val="24"/>
        </w:rPr>
        <w:t>under the culture with c</w:t>
      </w:r>
      <w:r w:rsidR="00AF65D4" w:rsidRPr="00AF65D4">
        <w:rPr>
          <w:rFonts w:ascii="Times New Roman" w:hAnsi="Times New Roman" w:cs="Times New Roman"/>
          <w:sz w:val="24"/>
          <w:szCs w:val="24"/>
        </w:rPr>
        <w:t xml:space="preserve">onditioned medium of </w:t>
      </w:r>
      <w:r w:rsidR="00AF65D4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AF65D4" w:rsidRPr="00AF65D4">
        <w:rPr>
          <w:rFonts w:ascii="Times New Roman" w:hAnsi="Times New Roman" w:cs="Times New Roman"/>
          <w:sz w:val="24"/>
          <w:szCs w:val="24"/>
        </w:rPr>
        <w:t>MSCs</w:t>
      </w:r>
      <w:r w:rsidR="00AF65D4">
        <w:rPr>
          <w:rFonts w:ascii="Times New Roman" w:hAnsi="Times New Roman" w:cs="Times New Roman"/>
          <w:sz w:val="24"/>
          <w:szCs w:val="24"/>
        </w:rPr>
        <w:t>,</w:t>
      </w:r>
      <w:r w:rsidR="00AF65D4" w:rsidRPr="00AF65D4">
        <w:rPr>
          <w:rFonts w:ascii="Times New Roman" w:hAnsi="Times New Roman" w:cs="Times New Roman"/>
          <w:sz w:val="24"/>
          <w:szCs w:val="24"/>
        </w:rPr>
        <w:t xml:space="preserve"> </w:t>
      </w:r>
      <w:r w:rsidR="00AF65D4">
        <w:rPr>
          <w:rFonts w:ascii="Times New Roman" w:hAnsi="Times New Roman" w:cs="Times New Roman"/>
          <w:sz w:val="24"/>
          <w:szCs w:val="24"/>
        </w:rPr>
        <w:t>the rescue ability of MSCs on the r</w:t>
      </w:r>
      <w:r w:rsidR="00500E76" w:rsidRPr="00500E76">
        <w:rPr>
          <w:rFonts w:ascii="Times New Roman" w:hAnsi="Times New Roman" w:cs="Times New Roman"/>
          <w:sz w:val="24"/>
          <w:szCs w:val="24"/>
        </w:rPr>
        <w:t xml:space="preserve">educed survival </w:t>
      </w:r>
      <w:r w:rsidR="00AF65D4">
        <w:rPr>
          <w:rFonts w:ascii="Times New Roman" w:hAnsi="Times New Roman" w:cs="Times New Roman"/>
          <w:sz w:val="24"/>
          <w:szCs w:val="24"/>
        </w:rPr>
        <w:t xml:space="preserve">of </w:t>
      </w:r>
      <w:r w:rsidR="00F66810">
        <w:rPr>
          <w:rFonts w:ascii="Times New Roman" w:hAnsi="Times New Roman" w:cs="Times New Roman"/>
          <w:sz w:val="24"/>
          <w:szCs w:val="24"/>
        </w:rPr>
        <w:t xml:space="preserve">rat </w:t>
      </w:r>
      <w:r w:rsidR="00AF65D4" w:rsidRPr="00AF65D4">
        <w:rPr>
          <w:rFonts w:ascii="Times New Roman" w:hAnsi="Times New Roman" w:cs="Times New Roman"/>
          <w:sz w:val="24"/>
          <w:szCs w:val="24"/>
        </w:rPr>
        <w:t>cortical neuron</w:t>
      </w:r>
      <w:r w:rsidR="00AF65D4">
        <w:rPr>
          <w:rFonts w:ascii="Times New Roman" w:hAnsi="Times New Roman" w:cs="Times New Roman"/>
          <w:sz w:val="24"/>
          <w:szCs w:val="24"/>
        </w:rPr>
        <w:t>s</w:t>
      </w:r>
      <w:r w:rsidR="00AF65D4" w:rsidRPr="00AF65D4">
        <w:rPr>
          <w:rFonts w:ascii="Times New Roman" w:hAnsi="Times New Roman" w:cs="Times New Roman"/>
          <w:sz w:val="24"/>
          <w:szCs w:val="24"/>
        </w:rPr>
        <w:t xml:space="preserve"> </w:t>
      </w:r>
      <w:r w:rsidR="00AF65D4">
        <w:rPr>
          <w:rFonts w:ascii="Times New Roman" w:hAnsi="Times New Roman" w:cs="Times New Roman"/>
          <w:sz w:val="24"/>
          <w:szCs w:val="24"/>
        </w:rPr>
        <w:t>by</w:t>
      </w:r>
      <w:r w:rsidR="00500E76" w:rsidRPr="00500E76">
        <w:rPr>
          <w:rFonts w:ascii="Times New Roman" w:hAnsi="Times New Roman" w:cs="Times New Roman"/>
          <w:sz w:val="24"/>
          <w:szCs w:val="24"/>
        </w:rPr>
        <w:t xml:space="preserve"> trophic factor withdrawal </w:t>
      </w:r>
      <w:r w:rsidR="00AF65D4">
        <w:rPr>
          <w:rFonts w:ascii="Times New Roman" w:hAnsi="Times New Roman" w:cs="Times New Roman"/>
          <w:sz w:val="24"/>
          <w:szCs w:val="24"/>
        </w:rPr>
        <w:t xml:space="preserve">decrease </w:t>
      </w:r>
      <w:r w:rsidR="00500E76" w:rsidRPr="00500E76">
        <w:rPr>
          <w:rFonts w:ascii="Times New Roman" w:hAnsi="Times New Roman" w:cs="Times New Roman"/>
          <w:sz w:val="24"/>
          <w:szCs w:val="24"/>
        </w:rPr>
        <w:t>with increasing MSC donor age</w:t>
      </w:r>
      <w:r w:rsidR="00AF65D4">
        <w:rPr>
          <w:rFonts w:ascii="Times New Roman" w:hAnsi="Times New Roman" w:cs="Times New Roman"/>
          <w:sz w:val="24"/>
          <w:szCs w:val="24"/>
        </w:rPr>
        <w:t xml:space="preserve"> [4</w:t>
      </w:r>
      <w:r w:rsidR="00054DC2">
        <w:rPr>
          <w:rFonts w:ascii="Times New Roman" w:hAnsi="Times New Roman" w:cs="Times New Roman"/>
          <w:sz w:val="24"/>
          <w:szCs w:val="24"/>
        </w:rPr>
        <w:t>8</w:t>
      </w:r>
      <w:r w:rsidR="00AF65D4">
        <w:rPr>
          <w:rFonts w:ascii="Times New Roman" w:hAnsi="Times New Roman" w:cs="Times New Roman"/>
          <w:sz w:val="24"/>
          <w:szCs w:val="24"/>
        </w:rPr>
        <w:t>].</w:t>
      </w:r>
      <w:r w:rsidR="00F66810">
        <w:rPr>
          <w:rFonts w:ascii="Times New Roman" w:hAnsi="Times New Roman" w:cs="Times New Roman"/>
          <w:sz w:val="24"/>
          <w:szCs w:val="24"/>
        </w:rPr>
        <w:t xml:space="preserve"> </w:t>
      </w:r>
      <w:r w:rsidR="006B3C68">
        <w:rPr>
          <w:rFonts w:ascii="Times New Roman" w:hAnsi="Times New Roman" w:cs="Times New Roman"/>
          <w:sz w:val="24"/>
          <w:szCs w:val="24"/>
        </w:rPr>
        <w:t>In addition, it has been suggested that t</w:t>
      </w:r>
      <w:r w:rsidR="00F66810" w:rsidRPr="00F66810">
        <w:rPr>
          <w:rFonts w:ascii="Times New Roman" w:hAnsi="Times New Roman" w:cs="Times New Roman"/>
          <w:sz w:val="24"/>
          <w:szCs w:val="24"/>
        </w:rPr>
        <w:t xml:space="preserve">he composition of the secreted bio-active materials </w:t>
      </w:r>
      <w:r w:rsidR="00F66810">
        <w:rPr>
          <w:rFonts w:ascii="Times New Roman" w:hAnsi="Times New Roman" w:cs="Times New Roman"/>
          <w:sz w:val="24"/>
          <w:szCs w:val="24"/>
        </w:rPr>
        <w:t xml:space="preserve">of MSCs derived from </w:t>
      </w:r>
      <w:r w:rsidR="00F66810" w:rsidRPr="00F66810">
        <w:rPr>
          <w:rFonts w:ascii="Times New Roman" w:hAnsi="Times New Roman" w:cs="Times New Roman"/>
          <w:sz w:val="24"/>
          <w:szCs w:val="24"/>
        </w:rPr>
        <w:t xml:space="preserve">human tooth germ is influenced by the </w:t>
      </w:r>
      <w:r w:rsidR="006B3C68" w:rsidRPr="00F66810">
        <w:rPr>
          <w:rFonts w:ascii="Times New Roman" w:hAnsi="Times New Roman" w:cs="Times New Roman"/>
          <w:sz w:val="24"/>
          <w:szCs w:val="24"/>
        </w:rPr>
        <w:t>passage number</w:t>
      </w:r>
      <w:r w:rsidR="00F66810" w:rsidRPr="00F66810">
        <w:rPr>
          <w:rFonts w:ascii="Times New Roman" w:hAnsi="Times New Roman" w:cs="Times New Roman"/>
          <w:sz w:val="24"/>
          <w:szCs w:val="24"/>
        </w:rPr>
        <w:t xml:space="preserve"> of </w:t>
      </w:r>
      <w:r w:rsidR="006B3C68">
        <w:rPr>
          <w:rFonts w:ascii="Times New Roman" w:hAnsi="Times New Roman" w:cs="Times New Roman"/>
          <w:sz w:val="24"/>
          <w:szCs w:val="24"/>
        </w:rPr>
        <w:t xml:space="preserve">the </w:t>
      </w:r>
      <w:r w:rsidR="00F66810" w:rsidRPr="00F66810">
        <w:rPr>
          <w:rFonts w:ascii="Times New Roman" w:hAnsi="Times New Roman" w:cs="Times New Roman"/>
          <w:sz w:val="24"/>
          <w:szCs w:val="24"/>
        </w:rPr>
        <w:t xml:space="preserve">cells </w:t>
      </w:r>
      <w:r w:rsidR="00F66810">
        <w:rPr>
          <w:rFonts w:ascii="Times New Roman" w:hAnsi="Times New Roman" w:cs="Times New Roman"/>
          <w:sz w:val="24"/>
          <w:szCs w:val="24"/>
        </w:rPr>
        <w:t>[</w:t>
      </w:r>
      <w:r w:rsidR="006B3C68">
        <w:rPr>
          <w:rFonts w:ascii="Times New Roman" w:hAnsi="Times New Roman" w:cs="Times New Roman"/>
          <w:sz w:val="24"/>
          <w:szCs w:val="24"/>
        </w:rPr>
        <w:t>4</w:t>
      </w:r>
      <w:r w:rsidR="00054DC2">
        <w:rPr>
          <w:rFonts w:ascii="Times New Roman" w:hAnsi="Times New Roman" w:cs="Times New Roman"/>
          <w:sz w:val="24"/>
          <w:szCs w:val="24"/>
        </w:rPr>
        <w:t>9</w:t>
      </w:r>
      <w:r w:rsidR="00F66810">
        <w:rPr>
          <w:rFonts w:ascii="Times New Roman" w:hAnsi="Times New Roman" w:cs="Times New Roman"/>
          <w:sz w:val="24"/>
          <w:szCs w:val="24"/>
        </w:rPr>
        <w:t>]</w:t>
      </w:r>
      <w:r w:rsidR="00F66810" w:rsidRPr="00F66810">
        <w:rPr>
          <w:rFonts w:ascii="Times New Roman" w:hAnsi="Times New Roman" w:cs="Times New Roman"/>
          <w:sz w:val="24"/>
          <w:szCs w:val="24"/>
        </w:rPr>
        <w:t>.</w:t>
      </w:r>
      <w:r w:rsidR="006B3C68">
        <w:rPr>
          <w:rFonts w:ascii="Times New Roman" w:hAnsi="Times New Roman" w:cs="Times New Roman"/>
          <w:sz w:val="24"/>
          <w:szCs w:val="24"/>
        </w:rPr>
        <w:t xml:space="preserve"> These indicate that </w:t>
      </w:r>
      <w:r w:rsidR="006B3C68" w:rsidRPr="00500E76">
        <w:rPr>
          <w:rFonts w:ascii="Times New Roman" w:hAnsi="Times New Roman" w:cs="Times New Roman"/>
          <w:sz w:val="24"/>
          <w:szCs w:val="24"/>
        </w:rPr>
        <w:t>increasing MSC age</w:t>
      </w:r>
      <w:r w:rsidR="006B3C68">
        <w:rPr>
          <w:rFonts w:ascii="Times New Roman" w:hAnsi="Times New Roman" w:cs="Times New Roman"/>
          <w:sz w:val="24"/>
          <w:szCs w:val="24"/>
        </w:rPr>
        <w:t xml:space="preserve"> could weaken its ability of neurotrophic factor secretion and the compositions, which leads to the reduced neuroprotective effect of the aged MSCs.</w:t>
      </w:r>
    </w:p>
    <w:p w14:paraId="44FC0E1B" w14:textId="77777777" w:rsidR="00381C20" w:rsidRPr="00762209" w:rsidRDefault="00381C20" w:rsidP="00150A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4B5F881" w14:textId="77777777" w:rsidR="00C9275A" w:rsidRDefault="00881784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174B7">
        <w:rPr>
          <w:rFonts w:ascii="Times New Roman" w:hAnsi="Times New Roman" w:cs="Times New Roman"/>
          <w:b/>
          <w:sz w:val="24"/>
          <w:szCs w:val="24"/>
        </w:rPr>
        <w:t xml:space="preserve">olecular mechanisms </w:t>
      </w:r>
      <w:r w:rsidR="00C13053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ag</w:t>
      </w:r>
      <w:r w:rsidR="002379D6">
        <w:rPr>
          <w:rFonts w:ascii="Times New Roman" w:hAnsi="Times New Roman" w:cs="Times New Roman"/>
          <w:b/>
          <w:sz w:val="24"/>
          <w:szCs w:val="24"/>
        </w:rPr>
        <w:t>e</w:t>
      </w:r>
      <w:r w:rsidR="00F9063E">
        <w:rPr>
          <w:rFonts w:ascii="Times New Roman" w:hAnsi="Times New Roman" w:cs="Times New Roman"/>
          <w:b/>
          <w:sz w:val="24"/>
          <w:szCs w:val="24"/>
        </w:rPr>
        <w:t xml:space="preserve"> effect</w:t>
      </w:r>
      <w:r w:rsidR="00C13053">
        <w:rPr>
          <w:rFonts w:ascii="Times New Roman" w:hAnsi="Times New Roman" w:cs="Times New Roman"/>
          <w:b/>
          <w:sz w:val="24"/>
          <w:szCs w:val="24"/>
        </w:rPr>
        <w:t xml:space="preserve"> on mesenchymal stem cells</w:t>
      </w:r>
    </w:p>
    <w:p w14:paraId="240B2669" w14:textId="77777777" w:rsidR="00C9275A" w:rsidRPr="00C13053" w:rsidRDefault="00C9275A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3053">
        <w:rPr>
          <w:rFonts w:ascii="Times New Roman" w:hAnsi="Times New Roman" w:cs="Times New Roman" w:hint="eastAsia"/>
          <w:i/>
          <w:sz w:val="24"/>
          <w:szCs w:val="24"/>
        </w:rPr>
        <w:t>Telomere length</w:t>
      </w:r>
    </w:p>
    <w:p w14:paraId="5ACD50CD" w14:textId="71301B8D" w:rsidR="00727A0A" w:rsidRPr="00727A0A" w:rsidRDefault="007C48BF" w:rsidP="00993FA4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telomere is a</w:t>
      </w:r>
      <w:r w:rsidR="00AA47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indicator of </w:t>
      </w:r>
      <w:r w:rsidR="00993F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A476A">
        <w:rPr>
          <w:rFonts w:ascii="Times New Roman" w:hAnsi="Times New Roman" w:cs="Times New Roman"/>
          <w:sz w:val="24"/>
          <w:szCs w:val="24"/>
        </w:rPr>
        <w:t>totic capacity</w:t>
      </w:r>
      <w:r>
        <w:rPr>
          <w:rFonts w:ascii="Times New Roman" w:hAnsi="Times New Roman" w:cs="Times New Roman"/>
          <w:sz w:val="24"/>
          <w:szCs w:val="24"/>
        </w:rPr>
        <w:t xml:space="preserve"> of a cell. </w:t>
      </w:r>
      <w:r w:rsidR="004A264B">
        <w:rPr>
          <w:rFonts w:ascii="Times New Roman" w:hAnsi="Times New Roman" w:cs="Times New Roman"/>
          <w:sz w:val="24"/>
          <w:szCs w:val="24"/>
        </w:rPr>
        <w:t>T</w:t>
      </w:r>
      <w:r w:rsidR="004A264B" w:rsidRPr="004A264B">
        <w:rPr>
          <w:rFonts w:ascii="Times New Roman" w:hAnsi="Times New Roman" w:cs="Times New Roman"/>
          <w:sz w:val="24"/>
          <w:szCs w:val="24"/>
        </w:rPr>
        <w:t xml:space="preserve">elomere shortening is considered </w:t>
      </w:r>
      <w:r w:rsidR="004A264B">
        <w:rPr>
          <w:rFonts w:ascii="Times New Roman" w:hAnsi="Times New Roman" w:cs="Times New Roman"/>
          <w:sz w:val="24"/>
          <w:szCs w:val="24"/>
        </w:rPr>
        <w:t xml:space="preserve">as a </w:t>
      </w:r>
      <w:r w:rsidR="004A264B" w:rsidRPr="004A264B">
        <w:rPr>
          <w:rFonts w:ascii="Times New Roman" w:hAnsi="Times New Roman" w:cs="Times New Roman"/>
          <w:sz w:val="24"/>
          <w:szCs w:val="24"/>
        </w:rPr>
        <w:t xml:space="preserve">hallmark of </w:t>
      </w:r>
      <w:r w:rsidR="004A264B">
        <w:rPr>
          <w:rFonts w:ascii="Times New Roman" w:hAnsi="Times New Roman" w:cs="Times New Roman"/>
          <w:sz w:val="24"/>
          <w:szCs w:val="24"/>
        </w:rPr>
        <w:t xml:space="preserve">stem cell </w:t>
      </w:r>
      <w:r w:rsidR="004A264B" w:rsidRPr="004A264B">
        <w:rPr>
          <w:rFonts w:ascii="Times New Roman" w:hAnsi="Times New Roman" w:cs="Times New Roman"/>
          <w:sz w:val="24"/>
          <w:szCs w:val="24"/>
        </w:rPr>
        <w:t xml:space="preserve">aging </w:t>
      </w:r>
      <w:r w:rsidR="004A264B">
        <w:rPr>
          <w:rFonts w:ascii="Times New Roman" w:hAnsi="Times New Roman" w:cs="Times New Roman"/>
          <w:sz w:val="24"/>
          <w:szCs w:val="24"/>
        </w:rPr>
        <w:t>[</w:t>
      </w:r>
      <w:r w:rsidR="00054DC2">
        <w:rPr>
          <w:rFonts w:ascii="Times New Roman" w:hAnsi="Times New Roman" w:cs="Times New Roman"/>
          <w:sz w:val="24"/>
          <w:szCs w:val="24"/>
        </w:rPr>
        <w:t>50</w:t>
      </w:r>
      <w:r w:rsidR="004A264B">
        <w:rPr>
          <w:rFonts w:ascii="Times New Roman" w:hAnsi="Times New Roman" w:cs="Times New Roman"/>
          <w:sz w:val="24"/>
          <w:szCs w:val="24"/>
        </w:rPr>
        <w:t>]</w:t>
      </w:r>
      <w:r w:rsidR="00A27534" w:rsidRPr="00A27534">
        <w:rPr>
          <w:rFonts w:ascii="Times New Roman" w:hAnsi="Times New Roman" w:cs="Times New Roman"/>
          <w:sz w:val="24"/>
          <w:szCs w:val="24"/>
        </w:rPr>
        <w:t xml:space="preserve">. </w:t>
      </w:r>
      <w:r w:rsidR="00DA301D">
        <w:rPr>
          <w:rFonts w:ascii="Times New Roman" w:hAnsi="Times New Roman" w:cs="Times New Roman"/>
          <w:sz w:val="24"/>
          <w:szCs w:val="24"/>
        </w:rPr>
        <w:t>It has been reported that t</w:t>
      </w:r>
      <w:r w:rsidR="00DA301D" w:rsidRPr="00DA301D">
        <w:rPr>
          <w:rFonts w:ascii="Times New Roman" w:hAnsi="Times New Roman" w:cs="Times New Roman"/>
          <w:sz w:val="24"/>
          <w:szCs w:val="24"/>
        </w:rPr>
        <w:t xml:space="preserve">he infant adipose-derived </w:t>
      </w:r>
      <w:r w:rsidR="00DA301D">
        <w:rPr>
          <w:rFonts w:ascii="Times New Roman" w:hAnsi="Times New Roman" w:cs="Times New Roman"/>
          <w:sz w:val="24"/>
          <w:szCs w:val="24"/>
        </w:rPr>
        <w:t>MSCs</w:t>
      </w:r>
      <w:r w:rsidR="00DA301D" w:rsidRPr="00DA301D">
        <w:rPr>
          <w:rFonts w:ascii="Times New Roman" w:hAnsi="Times New Roman" w:cs="Times New Roman"/>
          <w:sz w:val="24"/>
          <w:szCs w:val="24"/>
        </w:rPr>
        <w:t xml:space="preserve"> exhibited </w:t>
      </w:r>
      <w:r w:rsidR="00DA301D">
        <w:rPr>
          <w:rFonts w:ascii="Times New Roman" w:hAnsi="Times New Roman" w:cs="Times New Roman"/>
          <w:sz w:val="24"/>
          <w:szCs w:val="24"/>
        </w:rPr>
        <w:t>longer</w:t>
      </w:r>
      <w:r w:rsidR="00DA301D" w:rsidRPr="00DA301D">
        <w:rPr>
          <w:rFonts w:ascii="Times New Roman" w:hAnsi="Times New Roman" w:cs="Times New Roman"/>
          <w:sz w:val="24"/>
          <w:szCs w:val="24"/>
        </w:rPr>
        <w:t xml:space="preserve"> telomere length </w:t>
      </w:r>
      <w:r w:rsidR="00DA301D">
        <w:rPr>
          <w:rFonts w:ascii="Times New Roman" w:hAnsi="Times New Roman" w:cs="Times New Roman"/>
          <w:sz w:val="24"/>
          <w:szCs w:val="24"/>
        </w:rPr>
        <w:t>than the elderly</w:t>
      </w:r>
      <w:r w:rsidR="00DA301D" w:rsidRPr="00DA301D">
        <w:rPr>
          <w:rFonts w:ascii="Times New Roman" w:hAnsi="Times New Roman" w:cs="Times New Roman"/>
          <w:sz w:val="24"/>
          <w:szCs w:val="24"/>
        </w:rPr>
        <w:t xml:space="preserve"> </w:t>
      </w:r>
      <w:r w:rsidR="00DA301D">
        <w:rPr>
          <w:rFonts w:ascii="Times New Roman" w:hAnsi="Times New Roman" w:cs="Times New Roman"/>
          <w:sz w:val="24"/>
          <w:szCs w:val="24"/>
        </w:rPr>
        <w:t>MSCs</w:t>
      </w:r>
      <w:r w:rsidR="00DA301D" w:rsidRPr="00DA301D">
        <w:rPr>
          <w:rFonts w:ascii="Times New Roman" w:hAnsi="Times New Roman" w:cs="Times New Roman"/>
          <w:sz w:val="24"/>
          <w:szCs w:val="24"/>
        </w:rPr>
        <w:t xml:space="preserve"> </w:t>
      </w:r>
      <w:r w:rsidR="00C16C54">
        <w:rPr>
          <w:rFonts w:ascii="Times New Roman" w:hAnsi="Times New Roman" w:cs="Times New Roman"/>
          <w:sz w:val="24"/>
          <w:szCs w:val="24"/>
        </w:rPr>
        <w:t>[</w:t>
      </w:r>
      <w:r w:rsidR="00C73655">
        <w:rPr>
          <w:rFonts w:ascii="Times New Roman" w:hAnsi="Times New Roman" w:cs="Times New Roman"/>
          <w:sz w:val="24"/>
          <w:szCs w:val="24"/>
        </w:rPr>
        <w:t>5</w:t>
      </w:r>
      <w:r w:rsidR="00054DC2">
        <w:rPr>
          <w:rFonts w:ascii="Times New Roman" w:hAnsi="Times New Roman" w:cs="Times New Roman"/>
          <w:sz w:val="24"/>
          <w:szCs w:val="24"/>
        </w:rPr>
        <w:t>1</w:t>
      </w:r>
      <w:r w:rsidR="00C16C54">
        <w:rPr>
          <w:rFonts w:ascii="Times New Roman" w:hAnsi="Times New Roman" w:cs="Times New Roman"/>
          <w:sz w:val="24"/>
          <w:szCs w:val="24"/>
        </w:rPr>
        <w:t xml:space="preserve">]. </w:t>
      </w:r>
      <w:r w:rsidR="000950CC">
        <w:rPr>
          <w:rFonts w:ascii="Times New Roman" w:hAnsi="Times New Roman" w:cs="Times New Roman"/>
          <w:sz w:val="24"/>
          <w:szCs w:val="24"/>
        </w:rPr>
        <w:t xml:space="preserve">Consistently, our previous study demonstrated that </w:t>
      </w:r>
      <w:r w:rsidR="000950CC" w:rsidRPr="00727A0A">
        <w:rPr>
          <w:rFonts w:ascii="Times New Roman" w:hAnsi="Times New Roman" w:cs="Times New Roman"/>
          <w:sz w:val="24"/>
          <w:szCs w:val="24"/>
        </w:rPr>
        <w:t xml:space="preserve">human </w:t>
      </w:r>
      <w:r w:rsidR="000950CC">
        <w:rPr>
          <w:rFonts w:ascii="Times New Roman" w:hAnsi="Times New Roman" w:cs="Times New Roman"/>
          <w:sz w:val="24"/>
          <w:szCs w:val="24"/>
        </w:rPr>
        <w:t>periodontal ligament-derived MSCs</w:t>
      </w:r>
      <w:r w:rsidR="000950CC" w:rsidRPr="00727A0A">
        <w:rPr>
          <w:rFonts w:ascii="Times New Roman" w:hAnsi="Times New Roman" w:cs="Times New Roman"/>
          <w:sz w:val="24"/>
          <w:szCs w:val="24"/>
        </w:rPr>
        <w:t xml:space="preserve"> with donor age &gt; 40 years old </w:t>
      </w:r>
      <w:r w:rsidR="000950CC">
        <w:rPr>
          <w:rFonts w:ascii="Times New Roman" w:hAnsi="Times New Roman" w:cs="Times New Roman"/>
          <w:sz w:val="24"/>
          <w:szCs w:val="24"/>
        </w:rPr>
        <w:t>have shorter telomere length</w:t>
      </w:r>
      <w:r w:rsidR="000950CC" w:rsidRPr="00727A0A">
        <w:rPr>
          <w:rFonts w:ascii="Times New Roman" w:hAnsi="Times New Roman" w:cs="Times New Roman"/>
          <w:sz w:val="24"/>
          <w:szCs w:val="24"/>
        </w:rPr>
        <w:t xml:space="preserve"> </w:t>
      </w:r>
      <w:r w:rsidR="000950CC">
        <w:rPr>
          <w:rFonts w:ascii="Times New Roman" w:hAnsi="Times New Roman" w:cs="Times New Roman"/>
          <w:sz w:val="24"/>
          <w:szCs w:val="24"/>
        </w:rPr>
        <w:t>than</w:t>
      </w:r>
      <w:r w:rsidR="000950CC" w:rsidRPr="000950CC">
        <w:rPr>
          <w:rFonts w:ascii="Times New Roman" w:hAnsi="Times New Roman" w:cs="Times New Roman" w:hint="eastAsia"/>
          <w:sz w:val="24"/>
          <w:szCs w:val="24"/>
        </w:rPr>
        <w:t xml:space="preserve"> those with donor age </w:t>
      </w:r>
      <w:r w:rsidR="000950CC" w:rsidRPr="000950CC">
        <w:rPr>
          <w:rFonts w:ascii="Times New Roman" w:hAnsi="Times New Roman" w:cs="Times New Roman"/>
          <w:sz w:val="24"/>
          <w:szCs w:val="24"/>
        </w:rPr>
        <w:t>≤</w:t>
      </w:r>
      <w:r w:rsidR="000950CC" w:rsidRPr="000950CC">
        <w:rPr>
          <w:rFonts w:ascii="Times New Roman" w:hAnsi="Times New Roman" w:cs="Times New Roman" w:hint="eastAsia"/>
          <w:sz w:val="24"/>
          <w:szCs w:val="24"/>
        </w:rPr>
        <w:t xml:space="preserve"> 20</w:t>
      </w:r>
      <w:r w:rsidR="000950CC">
        <w:rPr>
          <w:rFonts w:ascii="Times New Roman" w:hAnsi="Times New Roman" w:cs="Times New Roman"/>
          <w:sz w:val="24"/>
          <w:szCs w:val="24"/>
        </w:rPr>
        <w:t xml:space="preserve"> </w:t>
      </w:r>
      <w:r w:rsidR="000950CC" w:rsidRPr="000950CC">
        <w:rPr>
          <w:rFonts w:ascii="Times New Roman" w:hAnsi="Times New Roman" w:cs="Times New Roman" w:hint="eastAsia"/>
          <w:sz w:val="24"/>
          <w:szCs w:val="24"/>
        </w:rPr>
        <w:t>years</w:t>
      </w:r>
      <w:r w:rsidR="000950CC">
        <w:rPr>
          <w:rFonts w:ascii="Times New Roman" w:hAnsi="Times New Roman" w:cs="Times New Roman"/>
          <w:sz w:val="24"/>
          <w:szCs w:val="24"/>
        </w:rPr>
        <w:t xml:space="preserve"> </w:t>
      </w:r>
      <w:r w:rsidR="000950CC" w:rsidRPr="000950CC">
        <w:rPr>
          <w:rFonts w:ascii="Times New Roman" w:hAnsi="Times New Roman" w:cs="Times New Roman" w:hint="eastAsia"/>
          <w:sz w:val="24"/>
          <w:szCs w:val="24"/>
        </w:rPr>
        <w:t>old</w:t>
      </w:r>
      <w:r w:rsidR="000950CC" w:rsidRPr="000950CC">
        <w:rPr>
          <w:rFonts w:ascii="Times New Roman" w:hAnsi="Times New Roman" w:cs="Times New Roman"/>
          <w:sz w:val="24"/>
          <w:szCs w:val="24"/>
        </w:rPr>
        <w:t xml:space="preserve"> </w:t>
      </w:r>
      <w:r w:rsidR="000950CC">
        <w:rPr>
          <w:rFonts w:ascii="Times New Roman" w:hAnsi="Times New Roman" w:cs="Times New Roman"/>
          <w:sz w:val="24"/>
          <w:szCs w:val="24"/>
        </w:rPr>
        <w:t>[18]</w:t>
      </w:r>
      <w:r w:rsidR="000950CC" w:rsidRPr="00727A0A">
        <w:rPr>
          <w:rFonts w:ascii="Times New Roman" w:hAnsi="Times New Roman" w:cs="Times New Roman"/>
          <w:sz w:val="24"/>
          <w:szCs w:val="24"/>
        </w:rPr>
        <w:t>.</w:t>
      </w:r>
      <w:r w:rsidR="000950CC">
        <w:rPr>
          <w:rFonts w:ascii="Times New Roman" w:hAnsi="Times New Roman" w:cs="Times New Roman"/>
          <w:sz w:val="24"/>
          <w:szCs w:val="24"/>
        </w:rPr>
        <w:t xml:space="preserve"> </w:t>
      </w:r>
      <w:r w:rsidR="002168D0">
        <w:rPr>
          <w:rFonts w:ascii="Times New Roman" w:hAnsi="Times New Roman" w:cs="Times New Roman"/>
          <w:sz w:val="24"/>
          <w:szCs w:val="24"/>
        </w:rPr>
        <w:t xml:space="preserve">However, same telomere length, </w:t>
      </w:r>
      <w:r w:rsidR="002168D0" w:rsidRPr="002168D0">
        <w:rPr>
          <w:rFonts w:ascii="Times New Roman" w:hAnsi="Times New Roman" w:cs="Times New Roman"/>
          <w:sz w:val="24"/>
          <w:szCs w:val="24"/>
        </w:rPr>
        <w:t>regardless of the donor's age</w:t>
      </w:r>
      <w:r w:rsidR="002168D0">
        <w:rPr>
          <w:rFonts w:ascii="Times New Roman" w:hAnsi="Times New Roman" w:cs="Times New Roman"/>
          <w:sz w:val="24"/>
          <w:szCs w:val="24"/>
        </w:rPr>
        <w:t>, has also been demonstrated in human</w:t>
      </w:r>
      <w:r w:rsidR="002168D0" w:rsidRPr="00DA301D">
        <w:rPr>
          <w:rFonts w:ascii="Times New Roman" w:hAnsi="Times New Roman" w:cs="Times New Roman"/>
          <w:sz w:val="24"/>
          <w:szCs w:val="24"/>
        </w:rPr>
        <w:t xml:space="preserve"> adipose-derived </w:t>
      </w:r>
      <w:r w:rsidR="002168D0" w:rsidRPr="00AF65D4">
        <w:rPr>
          <w:rFonts w:ascii="Times New Roman" w:hAnsi="Times New Roman" w:cs="Times New Roman"/>
          <w:sz w:val="24"/>
          <w:szCs w:val="24"/>
        </w:rPr>
        <w:t>MSCs</w:t>
      </w:r>
      <w:r w:rsidR="002168D0">
        <w:rPr>
          <w:rFonts w:ascii="Times New Roman" w:hAnsi="Times New Roman" w:cs="Times New Roman"/>
          <w:sz w:val="24"/>
          <w:szCs w:val="24"/>
        </w:rPr>
        <w:t xml:space="preserve"> [</w:t>
      </w:r>
      <w:r w:rsidR="002D663F">
        <w:rPr>
          <w:rFonts w:ascii="Times New Roman" w:hAnsi="Times New Roman" w:cs="Times New Roman"/>
          <w:sz w:val="24"/>
          <w:szCs w:val="24"/>
        </w:rPr>
        <w:t>5</w:t>
      </w:r>
      <w:r w:rsidR="00054DC2">
        <w:rPr>
          <w:rFonts w:ascii="Times New Roman" w:hAnsi="Times New Roman" w:cs="Times New Roman"/>
          <w:sz w:val="24"/>
          <w:szCs w:val="24"/>
        </w:rPr>
        <w:t>2</w:t>
      </w:r>
      <w:r w:rsidR="002168D0">
        <w:rPr>
          <w:rFonts w:ascii="Times New Roman" w:hAnsi="Times New Roman" w:cs="Times New Roman"/>
          <w:sz w:val="24"/>
          <w:szCs w:val="24"/>
        </w:rPr>
        <w:t xml:space="preserve">]. </w:t>
      </w:r>
      <w:r w:rsidR="00C16C54">
        <w:rPr>
          <w:rFonts w:ascii="Times New Roman" w:hAnsi="Times New Roman" w:cs="Times New Roman"/>
          <w:sz w:val="24"/>
          <w:szCs w:val="24"/>
        </w:rPr>
        <w:t>Similar</w:t>
      </w:r>
      <w:r w:rsidR="005E2FFE">
        <w:rPr>
          <w:rFonts w:ascii="Times New Roman" w:hAnsi="Times New Roman" w:cs="Times New Roman"/>
          <w:sz w:val="24"/>
          <w:szCs w:val="24"/>
        </w:rPr>
        <w:t>ly,</w:t>
      </w:r>
      <w:r w:rsidR="00C16C54">
        <w:rPr>
          <w:rFonts w:ascii="Times New Roman" w:hAnsi="Times New Roman" w:cs="Times New Roman"/>
          <w:sz w:val="24"/>
          <w:szCs w:val="24"/>
        </w:rPr>
        <w:t xml:space="preserve"> </w:t>
      </w:r>
      <w:r w:rsidR="00C16C54" w:rsidRPr="00C16C54">
        <w:rPr>
          <w:rFonts w:ascii="Times New Roman" w:hAnsi="Times New Roman" w:cs="Times New Roman"/>
          <w:sz w:val="24"/>
          <w:szCs w:val="24"/>
        </w:rPr>
        <w:t xml:space="preserve">no </w:t>
      </w:r>
      <w:r w:rsidR="005E2FFE">
        <w:rPr>
          <w:rFonts w:ascii="Times New Roman" w:hAnsi="Times New Roman" w:cs="Times New Roman"/>
          <w:sz w:val="24"/>
          <w:szCs w:val="24"/>
        </w:rPr>
        <w:t>difference in</w:t>
      </w:r>
      <w:r w:rsidR="00C16C54" w:rsidRPr="00C16C54">
        <w:rPr>
          <w:rFonts w:ascii="Times New Roman" w:hAnsi="Times New Roman" w:cs="Times New Roman"/>
          <w:sz w:val="24"/>
          <w:szCs w:val="24"/>
        </w:rPr>
        <w:t xml:space="preserve"> telomere length</w:t>
      </w:r>
      <w:r w:rsidR="005E2FFE">
        <w:rPr>
          <w:rFonts w:ascii="Times New Roman" w:hAnsi="Times New Roman" w:cs="Times New Roman"/>
          <w:sz w:val="24"/>
          <w:szCs w:val="24"/>
        </w:rPr>
        <w:t xml:space="preserve"> was found in bone marrow-derived MSCs from </w:t>
      </w:r>
      <w:r w:rsidR="005E2FFE" w:rsidRPr="005E2FFE">
        <w:rPr>
          <w:rFonts w:ascii="Times New Roman" w:hAnsi="Times New Roman" w:cs="Times New Roman"/>
          <w:sz w:val="24"/>
          <w:szCs w:val="24"/>
        </w:rPr>
        <w:t>younger (8 months</w:t>
      </w:r>
      <w:r w:rsidR="005E2FFE">
        <w:rPr>
          <w:rFonts w:ascii="Times New Roman" w:hAnsi="Times New Roman" w:cs="Times New Roman"/>
          <w:sz w:val="24"/>
          <w:szCs w:val="24"/>
        </w:rPr>
        <w:t xml:space="preserve"> – </w:t>
      </w:r>
      <w:r w:rsidR="005E2FFE" w:rsidRPr="005E2FFE">
        <w:rPr>
          <w:rFonts w:ascii="Times New Roman" w:hAnsi="Times New Roman" w:cs="Times New Roman"/>
          <w:sz w:val="24"/>
          <w:szCs w:val="24"/>
        </w:rPr>
        <w:t>6 years</w:t>
      </w:r>
      <w:r w:rsidR="005E2FFE">
        <w:rPr>
          <w:rFonts w:ascii="Times New Roman" w:hAnsi="Times New Roman" w:cs="Times New Roman"/>
          <w:sz w:val="24"/>
          <w:szCs w:val="24"/>
        </w:rPr>
        <w:t xml:space="preserve"> old</w:t>
      </w:r>
      <w:r w:rsidR="005E2FFE" w:rsidRPr="005E2FFE">
        <w:rPr>
          <w:rFonts w:ascii="Times New Roman" w:hAnsi="Times New Roman" w:cs="Times New Roman"/>
          <w:sz w:val="24"/>
          <w:szCs w:val="24"/>
        </w:rPr>
        <w:t xml:space="preserve">) </w:t>
      </w:r>
      <w:r w:rsidR="005E2FFE">
        <w:rPr>
          <w:rFonts w:ascii="Times New Roman" w:hAnsi="Times New Roman" w:cs="Times New Roman"/>
          <w:sz w:val="24"/>
          <w:szCs w:val="24"/>
        </w:rPr>
        <w:t>and</w:t>
      </w:r>
      <w:r w:rsidR="005E2FFE" w:rsidRPr="005E2FFE">
        <w:rPr>
          <w:rFonts w:ascii="Times New Roman" w:hAnsi="Times New Roman" w:cs="Times New Roman"/>
          <w:sz w:val="24"/>
          <w:szCs w:val="24"/>
        </w:rPr>
        <w:t xml:space="preserve"> older (38</w:t>
      </w:r>
      <w:r w:rsidR="005E2FFE">
        <w:rPr>
          <w:rFonts w:ascii="Times New Roman" w:hAnsi="Times New Roman" w:cs="Times New Roman"/>
          <w:sz w:val="24"/>
          <w:szCs w:val="24"/>
        </w:rPr>
        <w:t xml:space="preserve"> – </w:t>
      </w:r>
      <w:r w:rsidR="005E2FFE" w:rsidRPr="005E2FFE">
        <w:rPr>
          <w:rFonts w:ascii="Times New Roman" w:hAnsi="Times New Roman" w:cs="Times New Roman"/>
          <w:sz w:val="24"/>
          <w:szCs w:val="24"/>
        </w:rPr>
        <w:t>58 years</w:t>
      </w:r>
      <w:r w:rsidR="005E2FFE">
        <w:rPr>
          <w:rFonts w:ascii="Times New Roman" w:hAnsi="Times New Roman" w:cs="Times New Roman"/>
          <w:sz w:val="24"/>
          <w:szCs w:val="24"/>
        </w:rPr>
        <w:t xml:space="preserve"> old</w:t>
      </w:r>
      <w:r w:rsidR="005E2FFE" w:rsidRPr="005E2FFE">
        <w:rPr>
          <w:rFonts w:ascii="Times New Roman" w:hAnsi="Times New Roman" w:cs="Times New Roman"/>
          <w:sz w:val="24"/>
          <w:szCs w:val="24"/>
        </w:rPr>
        <w:t xml:space="preserve">) </w:t>
      </w:r>
      <w:r w:rsidR="005E2FFE" w:rsidRPr="005E2FFE">
        <w:rPr>
          <w:rFonts w:ascii="Times New Roman" w:hAnsi="Times New Roman" w:cs="Times New Roman"/>
          <w:sz w:val="24"/>
          <w:szCs w:val="24"/>
        </w:rPr>
        <w:lastRenderedPageBreak/>
        <w:t>donors</w:t>
      </w:r>
      <w:r w:rsidR="005E2FFE">
        <w:rPr>
          <w:rFonts w:ascii="Times New Roman" w:hAnsi="Times New Roman" w:cs="Times New Roman"/>
          <w:sz w:val="24"/>
          <w:szCs w:val="24"/>
        </w:rPr>
        <w:t xml:space="preserve"> [</w:t>
      </w:r>
      <w:r w:rsidR="002D663F">
        <w:rPr>
          <w:rFonts w:ascii="Times New Roman" w:hAnsi="Times New Roman" w:cs="Times New Roman"/>
          <w:sz w:val="24"/>
          <w:szCs w:val="24"/>
        </w:rPr>
        <w:t>5</w:t>
      </w:r>
      <w:r w:rsidR="00054DC2">
        <w:rPr>
          <w:rFonts w:ascii="Times New Roman" w:hAnsi="Times New Roman" w:cs="Times New Roman"/>
          <w:sz w:val="24"/>
          <w:szCs w:val="24"/>
        </w:rPr>
        <w:t>3</w:t>
      </w:r>
      <w:r w:rsidR="005E2FFE">
        <w:rPr>
          <w:rFonts w:ascii="Times New Roman" w:hAnsi="Times New Roman" w:cs="Times New Roman"/>
          <w:sz w:val="24"/>
          <w:szCs w:val="24"/>
        </w:rPr>
        <w:t>]</w:t>
      </w:r>
      <w:r w:rsidR="00C16C54">
        <w:rPr>
          <w:rFonts w:ascii="Times New Roman" w:hAnsi="Times New Roman" w:cs="Times New Roman"/>
          <w:sz w:val="24"/>
          <w:szCs w:val="24"/>
        </w:rPr>
        <w:t xml:space="preserve">. </w:t>
      </w:r>
      <w:r w:rsidR="000950CC">
        <w:rPr>
          <w:rFonts w:ascii="Times New Roman" w:hAnsi="Times New Roman" w:cs="Times New Roman"/>
          <w:sz w:val="24"/>
          <w:szCs w:val="24"/>
        </w:rPr>
        <w:t xml:space="preserve">The </w:t>
      </w:r>
      <w:r w:rsidR="000950CC" w:rsidRPr="000950CC">
        <w:rPr>
          <w:rFonts w:ascii="Times New Roman" w:hAnsi="Times New Roman" w:cs="Times New Roman"/>
          <w:sz w:val="24"/>
          <w:szCs w:val="24"/>
        </w:rPr>
        <w:t xml:space="preserve">telomere lengths in native </w:t>
      </w:r>
      <w:r w:rsidR="000950CC">
        <w:rPr>
          <w:rFonts w:ascii="Times New Roman" w:hAnsi="Times New Roman" w:cs="Times New Roman"/>
          <w:sz w:val="24"/>
          <w:szCs w:val="24"/>
        </w:rPr>
        <w:t xml:space="preserve">bone marrow-derived </w:t>
      </w:r>
      <w:r w:rsidR="000950CC" w:rsidRPr="000950CC">
        <w:rPr>
          <w:rFonts w:ascii="Times New Roman" w:hAnsi="Times New Roman" w:cs="Times New Roman"/>
          <w:sz w:val="24"/>
          <w:szCs w:val="24"/>
        </w:rPr>
        <w:t xml:space="preserve">MSC </w:t>
      </w:r>
      <w:r w:rsidR="000950CC">
        <w:rPr>
          <w:rFonts w:ascii="Times New Roman" w:hAnsi="Times New Roman" w:cs="Times New Roman"/>
          <w:sz w:val="24"/>
          <w:szCs w:val="24"/>
        </w:rPr>
        <w:t>a</w:t>
      </w:r>
      <w:r w:rsidR="000950CC" w:rsidRPr="000950CC">
        <w:rPr>
          <w:rFonts w:ascii="Times New Roman" w:hAnsi="Times New Roman" w:cs="Times New Roman"/>
          <w:sz w:val="24"/>
          <w:szCs w:val="24"/>
        </w:rPr>
        <w:t xml:space="preserve">re </w:t>
      </w:r>
      <w:r w:rsidR="000950CC">
        <w:rPr>
          <w:rFonts w:ascii="Times New Roman" w:hAnsi="Times New Roman" w:cs="Times New Roman"/>
          <w:sz w:val="24"/>
          <w:szCs w:val="24"/>
        </w:rPr>
        <w:t xml:space="preserve">also </w:t>
      </w:r>
      <w:r w:rsidR="000950CC" w:rsidRPr="000950CC">
        <w:rPr>
          <w:rFonts w:ascii="Times New Roman" w:hAnsi="Times New Roman" w:cs="Times New Roman"/>
          <w:sz w:val="24"/>
          <w:szCs w:val="24"/>
        </w:rPr>
        <w:t>not related to the age</w:t>
      </w:r>
      <w:r w:rsidR="000950CC">
        <w:rPr>
          <w:rFonts w:ascii="Times New Roman" w:hAnsi="Times New Roman" w:cs="Times New Roman"/>
          <w:sz w:val="24"/>
          <w:szCs w:val="24"/>
        </w:rPr>
        <w:t>s</w:t>
      </w:r>
      <w:r w:rsidR="000950CC" w:rsidRPr="000950CC">
        <w:rPr>
          <w:rFonts w:ascii="Times New Roman" w:hAnsi="Times New Roman" w:cs="Times New Roman"/>
          <w:sz w:val="24"/>
          <w:szCs w:val="24"/>
        </w:rPr>
        <w:t xml:space="preserve"> of the donor</w:t>
      </w:r>
      <w:r w:rsidR="000950CC">
        <w:rPr>
          <w:rFonts w:ascii="Times New Roman" w:hAnsi="Times New Roman" w:cs="Times New Roman"/>
          <w:sz w:val="24"/>
          <w:szCs w:val="24"/>
        </w:rPr>
        <w:t>s [5</w:t>
      </w:r>
      <w:r w:rsidR="00054DC2">
        <w:rPr>
          <w:rFonts w:ascii="Times New Roman" w:hAnsi="Times New Roman" w:cs="Times New Roman"/>
          <w:sz w:val="24"/>
          <w:szCs w:val="24"/>
        </w:rPr>
        <w:t>4</w:t>
      </w:r>
      <w:r w:rsidR="000950CC">
        <w:rPr>
          <w:rFonts w:ascii="Times New Roman" w:hAnsi="Times New Roman" w:cs="Times New Roman"/>
          <w:sz w:val="24"/>
          <w:szCs w:val="24"/>
        </w:rPr>
        <w:t>].</w:t>
      </w:r>
      <w:r w:rsidR="00930BCD">
        <w:rPr>
          <w:rFonts w:ascii="Times New Roman" w:hAnsi="Times New Roman" w:cs="Times New Roman"/>
          <w:sz w:val="24"/>
          <w:szCs w:val="24"/>
        </w:rPr>
        <w:t xml:space="preserve"> </w:t>
      </w:r>
      <w:r w:rsidR="00504C7F">
        <w:rPr>
          <w:rFonts w:ascii="Times New Roman" w:hAnsi="Times New Roman" w:cs="Times New Roman"/>
          <w:sz w:val="24"/>
          <w:szCs w:val="24"/>
        </w:rPr>
        <w:t xml:space="preserve">In </w:t>
      </w:r>
      <w:r w:rsidR="00504C7F" w:rsidRPr="00930BCD">
        <w:rPr>
          <w:rFonts w:ascii="Times New Roman" w:hAnsi="Times New Roman" w:cs="Times New Roman"/>
          <w:sz w:val="24"/>
          <w:szCs w:val="24"/>
        </w:rPr>
        <w:t xml:space="preserve">placenta-derived </w:t>
      </w:r>
      <w:r w:rsidR="00504C7F">
        <w:rPr>
          <w:rFonts w:ascii="Times New Roman" w:hAnsi="Times New Roman" w:cs="Times New Roman"/>
          <w:sz w:val="24"/>
          <w:szCs w:val="24"/>
        </w:rPr>
        <w:t>MSCs, t</w:t>
      </w:r>
      <w:r w:rsidR="00930BCD">
        <w:rPr>
          <w:rFonts w:ascii="Times New Roman" w:hAnsi="Times New Roman" w:cs="Times New Roman"/>
          <w:sz w:val="24"/>
          <w:szCs w:val="24"/>
        </w:rPr>
        <w:t xml:space="preserve">he </w:t>
      </w:r>
      <w:r w:rsidR="00930BCD" w:rsidRPr="00930BCD">
        <w:rPr>
          <w:rFonts w:ascii="Times New Roman" w:hAnsi="Times New Roman" w:cs="Times New Roman"/>
          <w:sz w:val="24"/>
          <w:szCs w:val="24"/>
        </w:rPr>
        <w:t xml:space="preserve">telomere lengths </w:t>
      </w:r>
      <w:r w:rsidR="00504C7F">
        <w:rPr>
          <w:rFonts w:ascii="Times New Roman" w:hAnsi="Times New Roman" w:cs="Times New Roman"/>
          <w:sz w:val="24"/>
          <w:szCs w:val="24"/>
        </w:rPr>
        <w:t>could be</w:t>
      </w:r>
      <w:r w:rsidR="00930BCD" w:rsidRPr="00930BCD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504C7F" w:rsidRPr="00504C7F">
        <w:rPr>
          <w:rFonts w:ascii="Times New Roman" w:hAnsi="Times New Roman" w:cs="Times New Roman"/>
          <w:sz w:val="24"/>
          <w:szCs w:val="24"/>
        </w:rPr>
        <w:t xml:space="preserve">cellular division rather than aging </w:t>
      </w:r>
      <w:r w:rsidR="00504C7F">
        <w:rPr>
          <w:rFonts w:ascii="Times New Roman" w:hAnsi="Times New Roman" w:cs="Times New Roman"/>
          <w:sz w:val="24"/>
          <w:szCs w:val="24"/>
        </w:rPr>
        <w:t xml:space="preserve">of the mothers </w:t>
      </w:r>
      <w:r w:rsidR="00930BCD">
        <w:rPr>
          <w:rFonts w:ascii="Times New Roman" w:hAnsi="Times New Roman" w:cs="Times New Roman"/>
          <w:sz w:val="24"/>
          <w:szCs w:val="24"/>
        </w:rPr>
        <w:t>[5</w:t>
      </w:r>
      <w:r w:rsidR="00054DC2">
        <w:rPr>
          <w:rFonts w:ascii="Times New Roman" w:hAnsi="Times New Roman" w:cs="Times New Roman"/>
          <w:sz w:val="24"/>
          <w:szCs w:val="24"/>
        </w:rPr>
        <w:t>5</w:t>
      </w:r>
      <w:r w:rsidR="00930BCD">
        <w:rPr>
          <w:rFonts w:ascii="Times New Roman" w:hAnsi="Times New Roman" w:cs="Times New Roman"/>
          <w:sz w:val="24"/>
          <w:szCs w:val="24"/>
        </w:rPr>
        <w:t>]. Collectively, the role of telomere length in the age effect on MSC properties is still controversial.</w:t>
      </w:r>
    </w:p>
    <w:p w14:paraId="11A1AD54" w14:textId="77777777" w:rsidR="00727A0A" w:rsidRPr="00C16C54" w:rsidRDefault="00727A0A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28335BA" w14:textId="77777777" w:rsidR="00C9275A" w:rsidRPr="00816CC1" w:rsidRDefault="00C9275A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16CC1">
        <w:rPr>
          <w:rFonts w:ascii="Times New Roman" w:hAnsi="Times New Roman" w:cs="Times New Roman"/>
          <w:i/>
          <w:sz w:val="24"/>
          <w:szCs w:val="24"/>
        </w:rPr>
        <w:t>Telomer</w:t>
      </w:r>
      <w:r w:rsidR="00474D15" w:rsidRPr="00816CC1">
        <w:rPr>
          <w:rFonts w:ascii="Times New Roman" w:hAnsi="Times New Roman" w:cs="Times New Roman"/>
          <w:i/>
          <w:sz w:val="24"/>
          <w:szCs w:val="24"/>
        </w:rPr>
        <w:t>ase</w:t>
      </w:r>
      <w:r w:rsidRPr="00816CC1">
        <w:rPr>
          <w:rFonts w:ascii="Times New Roman" w:hAnsi="Times New Roman" w:cs="Times New Roman"/>
          <w:i/>
          <w:sz w:val="24"/>
          <w:szCs w:val="24"/>
        </w:rPr>
        <w:t xml:space="preserve"> activity</w:t>
      </w:r>
    </w:p>
    <w:p w14:paraId="7EB0DB9C" w14:textId="6AA7A39C" w:rsidR="00C9275A" w:rsidRDefault="00474D15" w:rsidP="00B67DE8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474D15">
        <w:rPr>
          <w:rFonts w:ascii="Times New Roman" w:hAnsi="Times New Roman" w:cs="Times New Roman" w:hint="eastAsia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elomerase </w:t>
      </w:r>
      <w:r w:rsidR="00993FA4">
        <w:rPr>
          <w:rFonts w:ascii="Times New Roman" w:hAnsi="Times New Roman" w:cs="Times New Roman"/>
          <w:bCs/>
          <w:sz w:val="24"/>
          <w:szCs w:val="24"/>
        </w:rPr>
        <w:t>(</w:t>
      </w:r>
      <w:r w:rsidR="00993FA4" w:rsidRPr="00993FA4">
        <w:rPr>
          <w:rFonts w:ascii="Times New Roman" w:hAnsi="Times New Roman" w:cs="Times New Roman"/>
          <w:bCs/>
          <w:sz w:val="24"/>
          <w:szCs w:val="24"/>
        </w:rPr>
        <w:t>telomere terminal transferase</w:t>
      </w:r>
      <w:r w:rsidR="00993FA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is a </w:t>
      </w:r>
      <w:r w:rsidR="00993FA4" w:rsidRPr="00993FA4">
        <w:rPr>
          <w:rFonts w:ascii="Times New Roman" w:hAnsi="Times New Roman" w:cs="Times New Roman"/>
          <w:bCs/>
          <w:sz w:val="24"/>
          <w:szCs w:val="24"/>
        </w:rPr>
        <w:t>reverse transcriptase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99A">
        <w:rPr>
          <w:rFonts w:ascii="Times New Roman" w:hAnsi="Times New Roman" w:cs="Times New Roman"/>
          <w:bCs/>
          <w:sz w:val="24"/>
          <w:szCs w:val="24"/>
        </w:rPr>
        <w:t xml:space="preserve">responsible for maintaining </w:t>
      </w:r>
      <w:r w:rsidR="00993FA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B499A">
        <w:rPr>
          <w:rFonts w:ascii="Times New Roman" w:hAnsi="Times New Roman" w:cs="Times New Roman"/>
          <w:bCs/>
          <w:sz w:val="24"/>
          <w:szCs w:val="24"/>
        </w:rPr>
        <w:t>telomere length</w:t>
      </w:r>
      <w:r w:rsidR="00AD1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99A"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2B499A" w:rsidRPr="00993FA4">
        <w:rPr>
          <w:rFonts w:ascii="Times New Roman" w:hAnsi="Times New Roman" w:cs="Times New Roman"/>
          <w:bCs/>
          <w:i/>
          <w:sz w:val="24"/>
          <w:szCs w:val="24"/>
        </w:rPr>
        <w:t>de novo</w:t>
      </w:r>
      <w:r w:rsidR="002B4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FA4">
        <w:rPr>
          <w:rFonts w:ascii="Times New Roman" w:hAnsi="Times New Roman" w:cs="Times New Roman"/>
          <w:bCs/>
          <w:sz w:val="24"/>
          <w:szCs w:val="24"/>
        </w:rPr>
        <w:t xml:space="preserve">telomere </w:t>
      </w:r>
      <w:r w:rsidR="002B499A">
        <w:rPr>
          <w:rFonts w:ascii="Times New Roman" w:hAnsi="Times New Roman" w:cs="Times New Roman"/>
          <w:bCs/>
          <w:sz w:val="24"/>
          <w:szCs w:val="24"/>
        </w:rPr>
        <w:t>synthesis</w:t>
      </w:r>
      <w:r w:rsidR="00AD1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FA4">
        <w:rPr>
          <w:rFonts w:ascii="Times New Roman" w:hAnsi="Times New Roman" w:cs="Times New Roman"/>
          <w:bCs/>
          <w:sz w:val="24"/>
          <w:szCs w:val="24"/>
        </w:rPr>
        <w:t>[5</w:t>
      </w:r>
      <w:r w:rsidR="00054DC2">
        <w:rPr>
          <w:rFonts w:ascii="Times New Roman" w:hAnsi="Times New Roman" w:cs="Times New Roman"/>
          <w:bCs/>
          <w:sz w:val="24"/>
          <w:szCs w:val="24"/>
        </w:rPr>
        <w:t>6</w:t>
      </w:r>
      <w:r w:rsidR="00993FA4">
        <w:rPr>
          <w:rFonts w:ascii="Times New Roman" w:hAnsi="Times New Roman" w:cs="Times New Roman"/>
          <w:bCs/>
          <w:sz w:val="24"/>
          <w:szCs w:val="24"/>
        </w:rPr>
        <w:t>]</w:t>
      </w:r>
      <w:r w:rsidR="00AD1D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4346">
        <w:rPr>
          <w:rFonts w:ascii="Times New Roman" w:hAnsi="Times New Roman" w:cs="Times New Roman"/>
          <w:bCs/>
          <w:sz w:val="24"/>
          <w:szCs w:val="24"/>
        </w:rPr>
        <w:t>T</w:t>
      </w:r>
      <w:r w:rsidR="001E0487">
        <w:rPr>
          <w:rFonts w:ascii="Times New Roman" w:hAnsi="Times New Roman" w:cs="Times New Roman"/>
          <w:bCs/>
          <w:sz w:val="24"/>
          <w:szCs w:val="24"/>
        </w:rPr>
        <w:t xml:space="preserve">elomerase activity </w:t>
      </w:r>
      <w:r w:rsidR="00E24346">
        <w:rPr>
          <w:rFonts w:ascii="Times New Roman" w:hAnsi="Times New Roman" w:cs="Times New Roman"/>
          <w:bCs/>
          <w:sz w:val="24"/>
          <w:szCs w:val="24"/>
        </w:rPr>
        <w:t>is related to the proliferation capability of MSCs</w:t>
      </w:r>
      <w:r w:rsidR="001E0487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E24346">
        <w:rPr>
          <w:rFonts w:ascii="Times New Roman" w:hAnsi="Times New Roman" w:cs="Times New Roman"/>
          <w:bCs/>
          <w:sz w:val="24"/>
          <w:szCs w:val="24"/>
        </w:rPr>
        <w:t>5</w:t>
      </w:r>
      <w:r w:rsidR="00054DC2">
        <w:rPr>
          <w:rFonts w:ascii="Times New Roman" w:hAnsi="Times New Roman" w:cs="Times New Roman"/>
          <w:bCs/>
          <w:sz w:val="24"/>
          <w:szCs w:val="24"/>
        </w:rPr>
        <w:t>7</w:t>
      </w:r>
      <w:r w:rsidR="001E0487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B67DE8" w:rsidRPr="00B67DE8">
        <w:rPr>
          <w:rFonts w:ascii="Times New Roman" w:hAnsi="Times New Roman" w:cs="Times New Roman"/>
          <w:bCs/>
          <w:sz w:val="24"/>
          <w:szCs w:val="24"/>
        </w:rPr>
        <w:t xml:space="preserve">Low levels of telomerase activity were </w:t>
      </w:r>
      <w:r w:rsidR="00B67DE8">
        <w:rPr>
          <w:rFonts w:ascii="Times New Roman" w:hAnsi="Times New Roman" w:cs="Times New Roman"/>
          <w:bCs/>
          <w:sz w:val="24"/>
          <w:szCs w:val="24"/>
        </w:rPr>
        <w:t>reported</w:t>
      </w:r>
      <w:r w:rsidR="00B67DE8" w:rsidRPr="00B67DE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B67DE8">
        <w:rPr>
          <w:rFonts w:ascii="Times New Roman" w:hAnsi="Times New Roman" w:cs="Times New Roman"/>
          <w:sz w:val="24"/>
          <w:szCs w:val="24"/>
        </w:rPr>
        <w:t>bone marrow-derived MSCs</w:t>
      </w:r>
      <w:r w:rsidR="00B67DE8" w:rsidRPr="00B67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DE8">
        <w:rPr>
          <w:rFonts w:ascii="Times New Roman" w:hAnsi="Times New Roman" w:cs="Times New Roman"/>
          <w:bCs/>
          <w:sz w:val="24"/>
          <w:szCs w:val="24"/>
        </w:rPr>
        <w:t>in a study [5</w:t>
      </w:r>
      <w:r w:rsidR="00054DC2">
        <w:rPr>
          <w:rFonts w:ascii="Times New Roman" w:hAnsi="Times New Roman" w:cs="Times New Roman"/>
          <w:bCs/>
          <w:sz w:val="24"/>
          <w:szCs w:val="24"/>
        </w:rPr>
        <w:t>4</w:t>
      </w:r>
      <w:r w:rsidR="00B67DE8">
        <w:rPr>
          <w:rFonts w:ascii="Times New Roman" w:hAnsi="Times New Roman" w:cs="Times New Roman"/>
          <w:bCs/>
          <w:sz w:val="24"/>
          <w:szCs w:val="24"/>
        </w:rPr>
        <w:t>], and another study reported n</w:t>
      </w:r>
      <w:r w:rsidR="00907546" w:rsidRPr="00907546">
        <w:rPr>
          <w:rFonts w:ascii="Times New Roman" w:hAnsi="Times New Roman" w:cs="Times New Roman"/>
          <w:bCs/>
          <w:sz w:val="24"/>
          <w:szCs w:val="24"/>
        </w:rPr>
        <w:t>o telomerase activity be</w:t>
      </w:r>
      <w:r w:rsidR="00B67DE8">
        <w:rPr>
          <w:rFonts w:ascii="Times New Roman" w:hAnsi="Times New Roman" w:cs="Times New Roman"/>
          <w:bCs/>
          <w:sz w:val="24"/>
          <w:szCs w:val="24"/>
        </w:rPr>
        <w:t>ing</w:t>
      </w:r>
      <w:r w:rsidR="00907546" w:rsidRPr="00907546">
        <w:rPr>
          <w:rFonts w:ascii="Times New Roman" w:hAnsi="Times New Roman" w:cs="Times New Roman"/>
          <w:bCs/>
          <w:sz w:val="24"/>
          <w:szCs w:val="24"/>
        </w:rPr>
        <w:t xml:space="preserve"> detected in </w:t>
      </w:r>
      <w:r w:rsidR="00907546">
        <w:rPr>
          <w:rFonts w:ascii="Times New Roman" w:hAnsi="Times New Roman" w:cs="Times New Roman"/>
          <w:sz w:val="24"/>
          <w:szCs w:val="24"/>
        </w:rPr>
        <w:t xml:space="preserve">bone marrow-derived MSCs from different </w:t>
      </w:r>
      <w:r w:rsidR="00C10577">
        <w:rPr>
          <w:rFonts w:ascii="Times New Roman" w:hAnsi="Times New Roman" w:cs="Times New Roman"/>
          <w:sz w:val="24"/>
          <w:szCs w:val="24"/>
        </w:rPr>
        <w:t xml:space="preserve">ages of human </w:t>
      </w:r>
      <w:r w:rsidR="00907546">
        <w:rPr>
          <w:rFonts w:ascii="Times New Roman" w:hAnsi="Times New Roman" w:cs="Times New Roman"/>
          <w:sz w:val="24"/>
          <w:szCs w:val="24"/>
        </w:rPr>
        <w:t>donors [15].</w:t>
      </w:r>
      <w:r w:rsidR="00B67DE8">
        <w:rPr>
          <w:rFonts w:ascii="Times New Roman" w:hAnsi="Times New Roman" w:cs="Times New Roman"/>
          <w:sz w:val="24"/>
          <w:szCs w:val="24"/>
        </w:rPr>
        <w:t xml:space="preserve"> </w:t>
      </w:r>
      <w:r w:rsidR="00890CCA">
        <w:rPr>
          <w:rFonts w:ascii="Times New Roman" w:hAnsi="Times New Roman" w:cs="Times New Roman"/>
          <w:sz w:val="24"/>
          <w:szCs w:val="24"/>
        </w:rPr>
        <w:t xml:space="preserve">Yet, </w:t>
      </w:r>
      <w:r w:rsidR="00153520">
        <w:rPr>
          <w:rFonts w:ascii="Times New Roman" w:hAnsi="Times New Roman" w:cs="Times New Roman"/>
          <w:sz w:val="24"/>
          <w:szCs w:val="24"/>
        </w:rPr>
        <w:t>t</w:t>
      </w:r>
      <w:r w:rsidR="00153520" w:rsidRPr="00153520">
        <w:rPr>
          <w:rFonts w:ascii="Times New Roman" w:hAnsi="Times New Roman" w:cs="Times New Roman"/>
          <w:sz w:val="24"/>
          <w:szCs w:val="24"/>
        </w:rPr>
        <w:t xml:space="preserve">he </w:t>
      </w:r>
      <w:r w:rsidR="00153520">
        <w:rPr>
          <w:rFonts w:ascii="Times New Roman" w:hAnsi="Times New Roman" w:cs="Times New Roman"/>
          <w:sz w:val="24"/>
          <w:szCs w:val="24"/>
        </w:rPr>
        <w:t xml:space="preserve">analysis on the </w:t>
      </w:r>
      <w:r w:rsidR="00153520" w:rsidRPr="00153520">
        <w:rPr>
          <w:rFonts w:ascii="Times New Roman" w:hAnsi="Times New Roman" w:cs="Times New Roman"/>
          <w:sz w:val="24"/>
          <w:szCs w:val="24"/>
        </w:rPr>
        <w:t>microarray data</w:t>
      </w:r>
      <w:r w:rsidR="00153520">
        <w:rPr>
          <w:rFonts w:ascii="Times New Roman" w:hAnsi="Times New Roman" w:cs="Times New Roman"/>
          <w:sz w:val="24"/>
          <w:szCs w:val="24"/>
        </w:rPr>
        <w:t>sets</w:t>
      </w:r>
      <w:r w:rsidR="00153520" w:rsidRPr="00153520">
        <w:rPr>
          <w:rFonts w:ascii="Times New Roman" w:hAnsi="Times New Roman" w:cs="Times New Roman"/>
          <w:sz w:val="24"/>
          <w:szCs w:val="24"/>
        </w:rPr>
        <w:t xml:space="preserve"> GSE97311 and GSE68374 </w:t>
      </w:r>
      <w:r w:rsidR="00153520">
        <w:rPr>
          <w:rFonts w:ascii="Times New Roman" w:hAnsi="Times New Roman" w:cs="Times New Roman"/>
          <w:sz w:val="24"/>
          <w:szCs w:val="24"/>
        </w:rPr>
        <w:t xml:space="preserve">revealed that </w:t>
      </w:r>
      <w:r w:rsidR="00A828BF">
        <w:rPr>
          <w:rFonts w:ascii="Times New Roman" w:hAnsi="Times New Roman" w:cs="Times New Roman"/>
          <w:sz w:val="24"/>
          <w:szCs w:val="24"/>
        </w:rPr>
        <w:t xml:space="preserve">some of </w:t>
      </w:r>
      <w:r w:rsidR="00153520" w:rsidRPr="00153520">
        <w:rPr>
          <w:rFonts w:ascii="Times New Roman" w:hAnsi="Times New Roman" w:cs="Times New Roman"/>
          <w:sz w:val="24"/>
          <w:szCs w:val="24"/>
        </w:rPr>
        <w:t xml:space="preserve">the down-regulated genes </w:t>
      </w:r>
      <w:r w:rsidR="00A828BF">
        <w:rPr>
          <w:rFonts w:ascii="Times New Roman" w:hAnsi="Times New Roman" w:cs="Times New Roman"/>
          <w:sz w:val="24"/>
          <w:szCs w:val="24"/>
        </w:rPr>
        <w:t xml:space="preserve">in the </w:t>
      </w:r>
      <w:r w:rsidR="00A828BF" w:rsidRPr="00890CCA">
        <w:rPr>
          <w:rFonts w:ascii="Times New Roman" w:hAnsi="Times New Roman" w:cs="Times New Roman"/>
          <w:sz w:val="24"/>
          <w:szCs w:val="24"/>
        </w:rPr>
        <w:t>aged adult bone marrow</w:t>
      </w:r>
      <w:r w:rsidR="00A828BF">
        <w:rPr>
          <w:rFonts w:ascii="Times New Roman" w:hAnsi="Times New Roman" w:cs="Times New Roman"/>
          <w:sz w:val="24"/>
          <w:szCs w:val="24"/>
        </w:rPr>
        <w:t>-derived</w:t>
      </w:r>
      <w:r w:rsidR="00A828BF" w:rsidRPr="00890CCA">
        <w:rPr>
          <w:rFonts w:ascii="Times New Roman" w:hAnsi="Times New Roman" w:cs="Times New Roman"/>
          <w:sz w:val="24"/>
          <w:szCs w:val="24"/>
        </w:rPr>
        <w:t xml:space="preserve"> MSCs</w:t>
      </w:r>
      <w:r w:rsidR="00A828BF">
        <w:rPr>
          <w:rFonts w:ascii="Times New Roman" w:hAnsi="Times New Roman" w:cs="Times New Roman"/>
          <w:sz w:val="24"/>
          <w:szCs w:val="24"/>
        </w:rPr>
        <w:t xml:space="preserve"> a</w:t>
      </w:r>
      <w:r w:rsidR="00153520" w:rsidRPr="00153520">
        <w:rPr>
          <w:rFonts w:ascii="Times New Roman" w:hAnsi="Times New Roman" w:cs="Times New Roman"/>
          <w:sz w:val="24"/>
          <w:szCs w:val="24"/>
        </w:rPr>
        <w:t xml:space="preserve">re involved in the </w:t>
      </w:r>
      <w:r w:rsidR="00A828BF">
        <w:rPr>
          <w:rFonts w:ascii="Times New Roman" w:hAnsi="Times New Roman" w:cs="Times New Roman"/>
          <w:sz w:val="24"/>
          <w:szCs w:val="24"/>
        </w:rPr>
        <w:t>telomerase activity</w:t>
      </w:r>
      <w:r w:rsidR="00153520" w:rsidRPr="00153520">
        <w:rPr>
          <w:rFonts w:ascii="Times New Roman" w:hAnsi="Times New Roman" w:cs="Times New Roman"/>
          <w:sz w:val="24"/>
          <w:szCs w:val="24"/>
        </w:rPr>
        <w:t xml:space="preserve"> </w:t>
      </w:r>
      <w:r w:rsidR="00A828BF">
        <w:rPr>
          <w:rFonts w:ascii="Times New Roman" w:hAnsi="Times New Roman" w:cs="Times New Roman"/>
          <w:sz w:val="24"/>
          <w:szCs w:val="24"/>
        </w:rPr>
        <w:t xml:space="preserve">as compared to the </w:t>
      </w:r>
      <w:r w:rsidR="00890CCA" w:rsidRPr="00890CCA">
        <w:rPr>
          <w:rFonts w:ascii="Times New Roman" w:hAnsi="Times New Roman" w:cs="Times New Roman"/>
          <w:sz w:val="24"/>
          <w:szCs w:val="24"/>
        </w:rPr>
        <w:t xml:space="preserve">fetal MSCs </w:t>
      </w:r>
      <w:r w:rsidR="00153520">
        <w:rPr>
          <w:rFonts w:ascii="Times New Roman" w:hAnsi="Times New Roman" w:cs="Times New Roman"/>
          <w:sz w:val="24"/>
          <w:szCs w:val="24"/>
        </w:rPr>
        <w:t>[</w:t>
      </w:r>
      <w:r w:rsidR="00A828BF">
        <w:rPr>
          <w:rFonts w:ascii="Times New Roman" w:hAnsi="Times New Roman" w:cs="Times New Roman"/>
          <w:sz w:val="24"/>
          <w:szCs w:val="24"/>
        </w:rPr>
        <w:t>5</w:t>
      </w:r>
      <w:r w:rsidR="00054DC2">
        <w:rPr>
          <w:rFonts w:ascii="Times New Roman" w:hAnsi="Times New Roman" w:cs="Times New Roman"/>
          <w:sz w:val="24"/>
          <w:szCs w:val="24"/>
        </w:rPr>
        <w:t>8</w:t>
      </w:r>
      <w:r w:rsidR="00153520">
        <w:rPr>
          <w:rFonts w:ascii="Times New Roman" w:hAnsi="Times New Roman" w:cs="Times New Roman"/>
          <w:sz w:val="24"/>
          <w:szCs w:val="24"/>
        </w:rPr>
        <w:t xml:space="preserve">]. </w:t>
      </w:r>
      <w:r w:rsidR="00A060AF">
        <w:rPr>
          <w:rFonts w:ascii="Times New Roman" w:hAnsi="Times New Roman" w:cs="Times New Roman"/>
          <w:sz w:val="24"/>
          <w:szCs w:val="24"/>
        </w:rPr>
        <w:t>In addition, t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elomerase expression </w:t>
      </w:r>
      <w:r w:rsidR="00A060AF">
        <w:rPr>
          <w:rFonts w:ascii="Times New Roman" w:hAnsi="Times New Roman" w:cs="Times New Roman"/>
          <w:bCs/>
          <w:sz w:val="24"/>
          <w:szCs w:val="24"/>
        </w:rPr>
        <w:t xml:space="preserve">was reported to be lower 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A060AF">
        <w:rPr>
          <w:rFonts w:ascii="Times New Roman" w:hAnsi="Times New Roman" w:cs="Times New Roman"/>
          <w:sz w:val="24"/>
          <w:szCs w:val="24"/>
        </w:rPr>
        <w:t>bone marrow-derived MSCs from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0A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adult rats </w:t>
      </w:r>
      <w:r w:rsidR="00A060AF">
        <w:rPr>
          <w:rFonts w:ascii="Times New Roman" w:hAnsi="Times New Roman" w:cs="Times New Roman"/>
          <w:bCs/>
          <w:sz w:val="24"/>
          <w:szCs w:val="24"/>
        </w:rPr>
        <w:t>as compared to that from the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 young </w:t>
      </w:r>
      <w:r w:rsidR="00A060AF">
        <w:rPr>
          <w:rFonts w:ascii="Times New Roman" w:hAnsi="Times New Roman" w:cs="Times New Roman"/>
          <w:bCs/>
          <w:sz w:val="24"/>
          <w:szCs w:val="24"/>
        </w:rPr>
        <w:t>rats</w:t>
      </w:r>
      <w:r w:rsidR="00A060AF" w:rsidRPr="00C1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0AF">
        <w:rPr>
          <w:rFonts w:ascii="Times New Roman" w:hAnsi="Times New Roman" w:cs="Times New Roman"/>
          <w:bCs/>
          <w:sz w:val="24"/>
          <w:szCs w:val="24"/>
        </w:rPr>
        <w:t>[5</w:t>
      </w:r>
      <w:r w:rsidR="00054DC2">
        <w:rPr>
          <w:rFonts w:ascii="Times New Roman" w:hAnsi="Times New Roman" w:cs="Times New Roman"/>
          <w:bCs/>
          <w:sz w:val="24"/>
          <w:szCs w:val="24"/>
        </w:rPr>
        <w:t>9</w:t>
      </w:r>
      <w:r w:rsidR="00A060AF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A060AF">
        <w:rPr>
          <w:rFonts w:ascii="Times New Roman" w:hAnsi="Times New Roman" w:cs="Times New Roman"/>
          <w:sz w:val="24"/>
          <w:szCs w:val="24"/>
        </w:rPr>
        <w:t>The role of t</w:t>
      </w:r>
      <w:r w:rsidR="00A060AF">
        <w:rPr>
          <w:rFonts w:ascii="Times New Roman" w:hAnsi="Times New Roman" w:cs="Times New Roman"/>
          <w:bCs/>
          <w:sz w:val="24"/>
          <w:szCs w:val="24"/>
        </w:rPr>
        <w:t xml:space="preserve">elomerase activity </w:t>
      </w:r>
      <w:r w:rsidR="00A060AF">
        <w:rPr>
          <w:rFonts w:ascii="Times New Roman" w:hAnsi="Times New Roman" w:cs="Times New Roman"/>
          <w:sz w:val="24"/>
          <w:szCs w:val="24"/>
        </w:rPr>
        <w:t>in the age effect on MSC properties requires further investigations</w:t>
      </w:r>
      <w:r w:rsidR="00B67D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E5F4F8" w14:textId="77777777" w:rsidR="00AD1D70" w:rsidRPr="00474D15" w:rsidRDefault="00AD1D70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DF3C441" w14:textId="77777777" w:rsidR="006B4D90" w:rsidRPr="00816CC1" w:rsidRDefault="006B4D90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16CC1">
        <w:rPr>
          <w:rFonts w:ascii="Times New Roman" w:hAnsi="Times New Roman" w:cs="Times New Roman"/>
          <w:i/>
          <w:sz w:val="24"/>
          <w:szCs w:val="24"/>
        </w:rPr>
        <w:t>Cell senescence</w:t>
      </w:r>
    </w:p>
    <w:p w14:paraId="5D4B485B" w14:textId="0A257B06" w:rsidR="000950CC" w:rsidRDefault="00E71E6C" w:rsidP="00FB783C">
      <w:pPr>
        <w:autoSpaceDE w:val="0"/>
        <w:autoSpaceDN w:val="0"/>
        <w:adjustRightInd w:val="0"/>
        <w:spacing w:line="480" w:lineRule="auto"/>
        <w:ind w:firstLine="42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Cellular senescence is a special form of durable cell cycle arrest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leading to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gradual decline in the 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ability of cell proliferation, differentiation, and physiological 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 xml:space="preserve">function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over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time.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enescent cells are characterized by durable growth arrest, expression of anti-proliferative molecules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such as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p16</w:t>
      </w:r>
      <w:r w:rsidRPr="00C05A54">
        <w:rPr>
          <w:rFonts w:ascii="Times New Roman" w:eastAsia="TimesNewRomanPSMT" w:hAnsi="Times New Roman" w:cs="Times New Roman"/>
          <w:kern w:val="0"/>
          <w:sz w:val="24"/>
          <w:szCs w:val="24"/>
          <w:vertAlign w:val="superscript"/>
        </w:rPr>
        <w:t>INK4a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, and activation of damage sensing signaling pathways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including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p38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and NF-</w:t>
      </w:r>
      <w:proofErr w:type="spellStart"/>
      <w:r w:rsidR="00C8033C">
        <w:rPr>
          <w:rFonts w:ascii="Times New Roman" w:eastAsia="TimesNewRomanPSMT" w:hAnsi="Times New Roman" w:cs="Times New Roman"/>
          <w:kern w:val="0"/>
          <w:sz w:val="24"/>
          <w:szCs w:val="24"/>
        </w:rPr>
        <w:t>κ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B</w:t>
      </w:r>
      <w:proofErr w:type="spellEnd"/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</w:t>
      </w:r>
      <w:r w:rsidR="00054DC2">
        <w:rPr>
          <w:rFonts w:ascii="Times New Roman" w:eastAsia="TimesNewRomanPSMT" w:hAnsi="Times New Roman" w:cs="Times New Roman"/>
          <w:kern w:val="0"/>
          <w:sz w:val="24"/>
          <w:szCs w:val="24"/>
        </w:rPr>
        <w:t>60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].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A significant increase in quiescence of G2 and S phase was </w:t>
      </w:r>
      <w:r w:rsidR="00C4118C">
        <w:rPr>
          <w:rFonts w:ascii="Times New Roman" w:hAnsi="Times New Roman" w:cs="Times New Roman"/>
          <w:bCs/>
          <w:sz w:val="24"/>
          <w:szCs w:val="24"/>
        </w:rPr>
        <w:t>reported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C4118C" w:rsidRPr="00415763">
        <w:rPr>
          <w:rFonts w:ascii="Times New Roman" w:hAnsi="Times New Roman" w:cs="Times New Roman"/>
          <w:sz w:val="24"/>
          <w:szCs w:val="24"/>
        </w:rPr>
        <w:t>adipose</w:t>
      </w:r>
      <w:r w:rsidR="00C4118C">
        <w:rPr>
          <w:rFonts w:ascii="Times New Roman" w:hAnsi="Times New Roman" w:cs="Times New Roman"/>
          <w:sz w:val="24"/>
          <w:szCs w:val="24"/>
        </w:rPr>
        <w:t>-</w:t>
      </w:r>
      <w:r w:rsidR="00C4118C" w:rsidRPr="00415763">
        <w:rPr>
          <w:rFonts w:ascii="Times New Roman" w:hAnsi="Times New Roman" w:cs="Times New Roman"/>
          <w:sz w:val="24"/>
          <w:szCs w:val="24"/>
        </w:rPr>
        <w:t>derived</w:t>
      </w:r>
      <w:r w:rsidR="00C4118C">
        <w:rPr>
          <w:rFonts w:ascii="Times New Roman" w:hAnsi="Times New Roman" w:cs="Times New Roman"/>
          <w:sz w:val="24"/>
          <w:szCs w:val="24"/>
        </w:rPr>
        <w:t xml:space="preserve"> MSCs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C4118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aged donors </w:t>
      </w:r>
      <w:r w:rsidR="00C4118C">
        <w:rPr>
          <w:rFonts w:ascii="Times New Roman" w:hAnsi="Times New Roman" w:cs="Times New Roman"/>
          <w:bCs/>
          <w:sz w:val="24"/>
          <w:szCs w:val="24"/>
        </w:rPr>
        <w:t>with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8C">
        <w:rPr>
          <w:rFonts w:ascii="Times New Roman" w:hAnsi="Times New Roman" w:cs="Times New Roman"/>
          <w:bCs/>
          <w:sz w:val="24"/>
          <w:szCs w:val="24"/>
        </w:rPr>
        <w:t xml:space="preserve">increased 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>expression</w:t>
      </w:r>
      <w:r w:rsidR="00C41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C4118C" w:rsidRPr="00C4118C">
        <w:rPr>
          <w:rFonts w:ascii="Times New Roman" w:hAnsi="Times New Roman" w:cs="Times New Roman"/>
          <w:bCs/>
          <w:i/>
          <w:sz w:val="24"/>
          <w:szCs w:val="24"/>
        </w:rPr>
        <w:t>CHEK1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 and p16</w:t>
      </w:r>
      <w:r w:rsidR="00C4118C">
        <w:rPr>
          <w:rFonts w:ascii="Times New Roman" w:hAnsi="Times New Roman" w:cs="Times New Roman"/>
          <w:bCs/>
          <w:sz w:val="24"/>
          <w:szCs w:val="24"/>
        </w:rPr>
        <w:t>(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>ink4a</w:t>
      </w:r>
      <w:r w:rsidR="00C4118C">
        <w:rPr>
          <w:rFonts w:ascii="Times New Roman" w:hAnsi="Times New Roman" w:cs="Times New Roman"/>
          <w:bCs/>
          <w:sz w:val="24"/>
          <w:szCs w:val="24"/>
        </w:rPr>
        <w:t>)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8C">
        <w:rPr>
          <w:rFonts w:ascii="Times New Roman" w:hAnsi="Times New Roman" w:cs="Times New Roman"/>
          <w:bCs/>
          <w:sz w:val="24"/>
          <w:szCs w:val="24"/>
        </w:rPr>
        <w:t xml:space="preserve">genes </w:t>
      </w:r>
      <w:r w:rsidR="00C4118C" w:rsidRPr="006B4D90">
        <w:rPr>
          <w:rFonts w:ascii="Times New Roman" w:hAnsi="Times New Roman" w:cs="Times New Roman"/>
          <w:bCs/>
          <w:sz w:val="24"/>
          <w:szCs w:val="24"/>
        </w:rPr>
        <w:t>with age</w:t>
      </w:r>
      <w:r w:rsidR="00C41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8C">
        <w:rPr>
          <w:rFonts w:ascii="Times New Roman" w:eastAsia="TimesNewRomanPSMT" w:hAnsi="Times New Roman" w:cs="Times New Roman"/>
          <w:kern w:val="0"/>
          <w:sz w:val="24"/>
          <w:szCs w:val="24"/>
        </w:rPr>
        <w:t>[22].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donor age 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of </w:t>
      </w:r>
      <w:r w:rsidR="00195BCD" w:rsidRPr="00415763">
        <w:rPr>
          <w:rFonts w:ascii="Times New Roman" w:hAnsi="Times New Roman" w:cs="Times New Roman"/>
          <w:sz w:val="24"/>
          <w:szCs w:val="24"/>
        </w:rPr>
        <w:t>adipose</w:t>
      </w:r>
      <w:r w:rsidR="00195BCD">
        <w:rPr>
          <w:rFonts w:ascii="Times New Roman" w:hAnsi="Times New Roman" w:cs="Times New Roman"/>
          <w:sz w:val="24"/>
          <w:szCs w:val="24"/>
        </w:rPr>
        <w:t>-</w:t>
      </w:r>
      <w:r w:rsidR="00195BCD" w:rsidRPr="00415763">
        <w:rPr>
          <w:rFonts w:ascii="Times New Roman" w:hAnsi="Times New Roman" w:cs="Times New Roman"/>
          <w:sz w:val="24"/>
          <w:szCs w:val="24"/>
        </w:rPr>
        <w:t>derived</w:t>
      </w:r>
      <w:r w:rsidR="00195BCD">
        <w:rPr>
          <w:rFonts w:ascii="Times New Roman" w:hAnsi="Times New Roman" w:cs="Times New Roman"/>
          <w:sz w:val="24"/>
          <w:szCs w:val="24"/>
        </w:rPr>
        <w:t xml:space="preserve"> MSCs</w:t>
      </w:r>
      <w:r w:rsidR="00195BCD" w:rsidRPr="006B4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BCD">
        <w:rPr>
          <w:rFonts w:ascii="Times New Roman" w:hAnsi="Times New Roman" w:cs="Times New Roman"/>
          <w:bCs/>
          <w:sz w:val="24"/>
          <w:szCs w:val="24"/>
        </w:rPr>
        <w:t>i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>s associated with an increase in the expression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of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="00105CB3" w:rsidRPr="00105CB3">
        <w:rPr>
          <w:rFonts w:ascii="Times New Roman" w:eastAsia="TimesNewRomanPSMT" w:hAnsi="Times New Roman" w:cs="Times New Roman"/>
          <w:kern w:val="0"/>
          <w:sz w:val="24"/>
          <w:szCs w:val="24"/>
        </w:rPr>
        <w:t>enescence-</w:t>
      </w:r>
      <w:r w:rsidR="00105CB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associated </w:t>
      </w:r>
      <w:r w:rsidR="00195BCD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>β-galactosidase</w:t>
      </w:r>
      <w:r w:rsidR="00195BCD"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>staining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with </w:t>
      </w:r>
      <w:r w:rsidR="00195BCD"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>p16 and p21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gene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expression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higher in </w:t>
      </w:r>
      <w:r w:rsidR="00195BCD" w:rsidRPr="00415763">
        <w:rPr>
          <w:rFonts w:ascii="Times New Roman" w:hAnsi="Times New Roman" w:cs="Times New Roman"/>
          <w:sz w:val="24"/>
          <w:szCs w:val="24"/>
        </w:rPr>
        <w:t>adipose</w:t>
      </w:r>
      <w:r w:rsidR="00195BCD">
        <w:rPr>
          <w:rFonts w:ascii="Times New Roman" w:hAnsi="Times New Roman" w:cs="Times New Roman"/>
          <w:sz w:val="24"/>
          <w:szCs w:val="24"/>
        </w:rPr>
        <w:t>-</w:t>
      </w:r>
      <w:r w:rsidR="00195BCD" w:rsidRPr="00415763">
        <w:rPr>
          <w:rFonts w:ascii="Times New Roman" w:hAnsi="Times New Roman" w:cs="Times New Roman"/>
          <w:sz w:val="24"/>
          <w:szCs w:val="24"/>
        </w:rPr>
        <w:t>derived</w:t>
      </w:r>
      <w:r w:rsidR="00195BCD">
        <w:rPr>
          <w:rFonts w:ascii="Times New Roman" w:hAnsi="Times New Roman" w:cs="Times New Roman"/>
          <w:sz w:val="24"/>
          <w:szCs w:val="24"/>
        </w:rPr>
        <w:t xml:space="preserve"> MSCs</w:t>
      </w:r>
      <w:r w:rsidR="00195BCD" w:rsidRPr="006B4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BCD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aged 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donors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>(&gt;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50 years) than the young 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>donor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(&lt;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95BCD"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>40 years)</w:t>
      </w:r>
      <w:r w:rsid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[20].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</w:t>
      </w:r>
      <w:r w:rsidR="00105CB3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increase in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="00105CB3" w:rsidRPr="00105CB3">
        <w:rPr>
          <w:rFonts w:ascii="Times New Roman" w:eastAsia="TimesNewRomanPSMT" w:hAnsi="Times New Roman" w:cs="Times New Roman"/>
          <w:kern w:val="0"/>
          <w:sz w:val="24"/>
          <w:szCs w:val="24"/>
        </w:rPr>
        <w:t>enescence-associated β</w:t>
      </w:r>
      <w:r w:rsidR="00105CB3"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>-galactosidase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-positive cells </w:t>
      </w:r>
      <w:r w:rsidR="00105CB3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 the elderly human adipose-derived mesenchymal stem cells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is accompanied with the </w:t>
      </w:r>
      <w:r w:rsidR="00105CB3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increased mitochondrial-specific reactive oxygen species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>production</w:t>
      </w:r>
      <w:r w:rsidR="00105CB3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and the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p21 </w:t>
      </w:r>
      <w:r w:rsidR="00105CB3" w:rsidRPr="00D1761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expression </w:t>
      </w:r>
      <w:r w:rsidR="00105CB3">
        <w:rPr>
          <w:rFonts w:ascii="Times New Roman" w:eastAsia="TimesNewRomanPSMT" w:hAnsi="Times New Roman" w:cs="Times New Roman"/>
          <w:kern w:val="0"/>
          <w:sz w:val="24"/>
          <w:szCs w:val="24"/>
        </w:rPr>
        <w:t>[29].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Similarly, </w:t>
      </w:r>
      <w:r w:rsid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>percentage of senescence-associated β-</w:t>
      </w:r>
      <w:r w:rsidR="00537BC3"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>galactosidase</w:t>
      </w:r>
      <w:r w:rsidR="00537BC3">
        <w:rPr>
          <w:rFonts w:ascii="Times New Roman" w:eastAsia="TimesNewRomanPSMT" w:hAnsi="Times New Roman" w:cs="Times New Roman"/>
          <w:kern w:val="0"/>
          <w:sz w:val="24"/>
          <w:szCs w:val="24"/>
        </w:rPr>
        <w:t>-positive cells is</w:t>
      </w:r>
      <w:r w:rsidR="00537BC3"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tremendously increased in </w:t>
      </w:r>
      <w:r w:rsidR="00537BC3" w:rsidRPr="00E6517C">
        <w:rPr>
          <w:rFonts w:ascii="Times New Roman" w:eastAsia="TimesNewRomanPSMT" w:hAnsi="Times New Roman" w:cs="Times New Roman"/>
          <w:kern w:val="0"/>
          <w:sz w:val="24"/>
          <w:szCs w:val="24"/>
        </w:rPr>
        <w:t>bone marrow-derived</w:t>
      </w:r>
      <w:r w:rsid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MSCs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from the 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aged 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donors </w:t>
      </w:r>
      <w:r w:rsidR="00537BC3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(&gt;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37BC3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60 years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old</w:t>
      </w:r>
      <w:r w:rsidR="00537BC3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) 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>as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compared to 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>young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donors </w:t>
      </w:r>
      <w:r w:rsidR="00A368D4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(&lt;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368D4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30 years</w:t>
      </w:r>
      <w:r w:rsidR="00A368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old</w:t>
      </w:r>
      <w:r w:rsidR="00A368D4" w:rsidRPr="00A368D4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537BC3"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37BC3">
        <w:rPr>
          <w:rFonts w:ascii="Times New Roman" w:eastAsia="TimesNewRomanPSMT" w:hAnsi="Times New Roman" w:cs="Times New Roman"/>
          <w:kern w:val="0"/>
          <w:sz w:val="24"/>
          <w:szCs w:val="24"/>
        </w:rPr>
        <w:t>[61]. Moreover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>, the numbers of p21-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positive 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>and p53-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positive 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cells 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>were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also 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found to be 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significantly 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>higher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94E8B" w:rsidRPr="00E6517C">
        <w:rPr>
          <w:rFonts w:ascii="Times New Roman" w:eastAsia="TimesNewRomanPSMT" w:hAnsi="Times New Roman" w:cs="Times New Roman"/>
          <w:kern w:val="0"/>
          <w:sz w:val="24"/>
          <w:szCs w:val="24"/>
        </w:rPr>
        <w:t>bone marrow-derived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MSCs</w:t>
      </w:r>
      <w:r w:rsidR="00894E8B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from the 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>aged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>donors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(&gt; 40 years old) as 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compared to 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>young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>donors</w:t>
      </w:r>
      <w:r w:rsidR="00E6517C" w:rsidRPr="002379D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6517C">
        <w:rPr>
          <w:rFonts w:ascii="Times New Roman" w:eastAsia="TimesNewRomanPSMT" w:hAnsi="Times New Roman" w:cs="Times New Roman"/>
          <w:kern w:val="0"/>
          <w:sz w:val="24"/>
          <w:szCs w:val="24"/>
        </w:rPr>
        <w:t>(7 – 18 years old) [16].</w:t>
      </w:r>
      <w:r w:rsid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Critically, </w:t>
      </w:r>
      <w:r w:rsidR="00894E8B" w:rsidRP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NAP1L2 is a regulator 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>for</w:t>
      </w:r>
      <w:r w:rsidR="00894E8B" w:rsidRPr="00894E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cell senescence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of </w:t>
      </w:r>
      <w:r w:rsidR="00F62096" w:rsidRPr="00E6517C">
        <w:rPr>
          <w:rFonts w:ascii="Times New Roman" w:eastAsia="TimesNewRomanPSMT" w:hAnsi="Times New Roman" w:cs="Times New Roman"/>
          <w:kern w:val="0"/>
          <w:sz w:val="24"/>
          <w:szCs w:val="24"/>
        </w:rPr>
        <w:t>bone marrow-derived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MSCs through the </w:t>
      </w:r>
      <w:r w:rsidR="00F62096"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>activation of NF-</w:t>
      </w:r>
      <w:proofErr w:type="spellStart"/>
      <w:r w:rsidR="00F62096"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>κB</w:t>
      </w:r>
      <w:proofErr w:type="spellEnd"/>
      <w:r w:rsidR="00F62096"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pathway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[62], whereas </w:t>
      </w:r>
      <w:proofErr w:type="spellStart"/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>follistatin</w:t>
      </w:r>
      <w:proofErr w:type="spellEnd"/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 w:rsidR="00F62096"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 a marker for 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human </w:t>
      </w:r>
      <w:r w:rsidR="00F62096" w:rsidRPr="00E6517C">
        <w:rPr>
          <w:rFonts w:ascii="Times New Roman" w:eastAsia="TimesNewRomanPSMT" w:hAnsi="Times New Roman" w:cs="Times New Roman"/>
          <w:kern w:val="0"/>
          <w:sz w:val="24"/>
          <w:szCs w:val="24"/>
        </w:rPr>
        <w:t>bone marrow-derived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MSC </w:t>
      </w:r>
      <w:r w:rsidR="00F62096"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>aging</w:t>
      </w:r>
      <w:r w:rsid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[63].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For the gingival tissue-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derived MSCs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increase 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>in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p53 and sirtuin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>-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1 expression 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was shown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 MSCs 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from the elderly donors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(59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80 years 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old)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as compared to 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the young donors (13 – </w:t>
      </w:r>
      <w:r w:rsidR="00FB783C"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31 years</w:t>
      </w:r>
      <w:r w:rsidR="00FB783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old) [42]. Yet, n</w:t>
      </w:r>
      <w:r w:rsidR="000950CC" w:rsidRPr="000950CC">
        <w:rPr>
          <w:rFonts w:ascii="Times New Roman" w:hAnsi="Times New Roman" w:cs="Times New Roman"/>
          <w:bCs/>
          <w:sz w:val="24"/>
          <w:szCs w:val="24"/>
        </w:rPr>
        <w:t xml:space="preserve">o evidence of cellular senescence </w:t>
      </w:r>
      <w:r w:rsidR="000950CC" w:rsidRPr="000950CC"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 w:rsidR="00FB783C">
        <w:rPr>
          <w:rFonts w:ascii="Times New Roman" w:hAnsi="Times New Roman" w:cs="Times New Roman"/>
          <w:bCs/>
          <w:sz w:val="24"/>
          <w:szCs w:val="24"/>
        </w:rPr>
        <w:t>as</w:t>
      </w:r>
      <w:r w:rsidR="000950CC" w:rsidRPr="00095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3C">
        <w:rPr>
          <w:rFonts w:ascii="Times New Roman" w:hAnsi="Times New Roman" w:cs="Times New Roman"/>
          <w:bCs/>
          <w:sz w:val="24"/>
          <w:szCs w:val="24"/>
        </w:rPr>
        <w:t>reported</w:t>
      </w:r>
      <w:r w:rsidR="000950CC" w:rsidRPr="000950C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BC5989" w:rsidRPr="00BC5989">
        <w:rPr>
          <w:rFonts w:ascii="Times New Roman" w:hAnsi="Times New Roman" w:cs="Times New Roman"/>
          <w:bCs/>
          <w:sz w:val="24"/>
          <w:szCs w:val="24"/>
        </w:rPr>
        <w:t>bone marrow</w:t>
      </w:r>
      <w:r w:rsidR="00BC5989">
        <w:rPr>
          <w:rFonts w:ascii="Times New Roman" w:hAnsi="Times New Roman" w:cs="Times New Roman"/>
          <w:bCs/>
          <w:sz w:val="24"/>
          <w:szCs w:val="24"/>
        </w:rPr>
        <w:t xml:space="preserve">-derived MSCs from the </w:t>
      </w:r>
      <w:r w:rsidR="00BC5989" w:rsidRPr="00BC5989">
        <w:rPr>
          <w:rFonts w:ascii="Times New Roman" w:hAnsi="Times New Roman" w:cs="Times New Roman"/>
          <w:bCs/>
          <w:sz w:val="24"/>
          <w:szCs w:val="24"/>
        </w:rPr>
        <w:t>pediatric and adult donor</w:t>
      </w:r>
      <w:r w:rsidR="00BC5989">
        <w:rPr>
          <w:rFonts w:ascii="Times New Roman" w:hAnsi="Times New Roman" w:cs="Times New Roman"/>
          <w:bCs/>
          <w:sz w:val="24"/>
          <w:szCs w:val="24"/>
        </w:rPr>
        <w:t>s</w:t>
      </w:r>
      <w:r w:rsidR="00BC5989" w:rsidRPr="00BC5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0CC">
        <w:rPr>
          <w:rFonts w:ascii="Times New Roman" w:hAnsi="Times New Roman" w:cs="Times New Roman"/>
          <w:bCs/>
          <w:sz w:val="24"/>
          <w:szCs w:val="24"/>
        </w:rPr>
        <w:t>[19]</w:t>
      </w:r>
      <w:r w:rsidR="000950CC" w:rsidRPr="000950CC">
        <w:rPr>
          <w:rFonts w:ascii="Times New Roman" w:hAnsi="Times New Roman" w:cs="Times New Roman"/>
          <w:bCs/>
          <w:sz w:val="24"/>
          <w:szCs w:val="24"/>
        </w:rPr>
        <w:t>.</w:t>
      </w:r>
      <w:r w:rsidR="00BC5989">
        <w:rPr>
          <w:rFonts w:ascii="Times New Roman" w:hAnsi="Times New Roman" w:cs="Times New Roman"/>
          <w:bCs/>
          <w:sz w:val="24"/>
          <w:szCs w:val="24"/>
        </w:rPr>
        <w:t xml:space="preserve"> Collectively,</w:t>
      </w:r>
      <w:r w:rsidR="009D58EF">
        <w:rPr>
          <w:rFonts w:ascii="Times New Roman" w:hAnsi="Times New Roman" w:cs="Times New Roman"/>
          <w:bCs/>
          <w:sz w:val="24"/>
          <w:szCs w:val="24"/>
        </w:rPr>
        <w:t xml:space="preserve"> the evidences of the involvement of cell </w:t>
      </w:r>
      <w:r w:rsidR="009D58EF"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senescence</w:t>
      </w:r>
      <w:r w:rsidR="009D58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 the age effect of MSC properties are substantial</w:t>
      </w:r>
      <w:r w:rsidR="0031117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311174" w:rsidRPr="00311174">
        <w:rPr>
          <w:rFonts w:ascii="Times New Roman" w:eastAsia="TimesNewRomanPSMT" w:hAnsi="Times New Roman" w:cs="Times New Roman"/>
          <w:b/>
          <w:kern w:val="0"/>
          <w:sz w:val="24"/>
          <w:szCs w:val="24"/>
        </w:rPr>
        <w:t>Figure 1</w:t>
      </w:r>
      <w:r w:rsidR="00311174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9D58EF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</w:p>
    <w:p w14:paraId="5AED5D42" w14:textId="5218D734" w:rsidR="00EE6613" w:rsidRPr="00FB783C" w:rsidRDefault="00EE6613" w:rsidP="00397595">
      <w:pPr>
        <w:autoSpaceDE w:val="0"/>
        <w:autoSpaceDN w:val="0"/>
        <w:adjustRightInd w:val="0"/>
        <w:spacing w:line="480" w:lineRule="auto"/>
        <w:ind w:firstLine="42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EE66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A hallmark of aging is chronic, low-grade, “sterile” inflammation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64</w:t>
      </w:r>
      <w:r w:rsidRPr="00EE66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].</w:t>
      </w:r>
      <w:r w:rsidR="00617F76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617F76" w:rsidRPr="00617F76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Cellular senescence is associated with the production of pro</w:t>
      </w:r>
      <w:r w:rsidR="00905FD4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-</w:t>
      </w:r>
      <w:r w:rsidR="00617F76" w:rsidRPr="00617F76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inflammatory chemokines, cytokines, and extracellular matrix remodeling proteases, which comprise the senescence-associated secretory phenotype (SASP)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65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]</w:t>
      </w:r>
      <w:r w:rsidR="00617F76" w:rsidRPr="00617F76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.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ccumulat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ion of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senescent fat progenitor cells 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has been found 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in adipose tissue with aging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,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and 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the 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senescent 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cells 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acquire SASP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and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provok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e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inflammation in adipose tissue 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with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JAK pathway activat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ion in adipose tissue with aging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66</w:t>
      </w:r>
      <w:r w:rsid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]</w:t>
      </w:r>
      <w:r w:rsidR="001F5743" w:rsidRPr="001F574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.</w:t>
      </w:r>
      <w:r w:rsidR="00065C68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E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xposure to TNF-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α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could induce the 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upregulation of SASP components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in adipose-derived 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MSC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s, including interleukin (IL)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-6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,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IL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-8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,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and monocyte chemoattractant protein 1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(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MCP-1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)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67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]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.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7A2A7F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It has been reported that </w:t>
      </w:r>
      <w:r w:rsidR="00065C68" w:rsidRPr="00065C68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transplanting relatively small numbers of senescent cells into young mice is sufficient to spread cellular senescence to host tissues</w:t>
      </w:r>
      <w:r w:rsidR="007A2A7F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and </w:t>
      </w:r>
      <w:r w:rsidR="007A2A7F" w:rsidRPr="00065C68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cause persistent physical dysfunction</w:t>
      </w:r>
      <w:r w:rsidR="007A2A7F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68</w:t>
      </w:r>
      <w:r w:rsidR="007A2A7F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]</w:t>
      </w:r>
      <w:r w:rsidR="00065C68" w:rsidRPr="00065C68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, indicating the </w:t>
      </w:r>
      <w:r w:rsidR="00EE202C" w:rsidRPr="00EE202C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endocrine effects </w:t>
      </w:r>
      <w:r w:rsidR="00EE202C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of the s</w:t>
      </w:r>
      <w:r w:rsidR="00EE202C" w:rsidRPr="00EE202C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enescent cells</w:t>
      </w:r>
      <w:r w:rsidR="00065C68" w:rsidRPr="00065C68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.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Consistently, t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ransplanting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adipose-derived M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SCs from old donors, but not from young donors, induces physical dysfunction in older recipient mice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owing to a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naturally occurring senescent cell-like population in 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adipose-derived M</w:t>
      </w:r>
      <w:r w:rsidR="00BA47A7" w:rsidRP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SCs primarily from old donors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[</w:t>
      </w:r>
      <w:r w:rsidR="006B78C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69</w:t>
      </w:r>
      <w:r w:rsidR="00BA47A7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]. 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T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h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erefore, the senescent MSC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s 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could limit the application of 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exogenous autologous delivery of MSC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s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from the aged donors and impose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a potential risk </w:t>
      </w:r>
      <w:r w:rsid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to the </w:t>
      </w:r>
      <w:r w:rsidR="0023282E" w:rsidRP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shortening </w:t>
      </w:r>
      <w:r w:rsid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of the </w:t>
      </w:r>
      <w:r w:rsidR="0023282E" w:rsidRP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health- and lifespan</w:t>
      </w:r>
      <w:r w:rsid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of the recipients. </w:t>
      </w:r>
      <w:r w:rsidR="0023282E" w:rsidRP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Rejuvenation of the</w:t>
      </w:r>
      <w:r w:rsidR="0023282E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senescent MSC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s could be </w:t>
      </w:r>
      <w:r w:rsidR="00D82DE1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helpful</w:t>
      </w:r>
      <w:r w:rsidR="00585866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 to improve the autologous MSC transplantation in the elderly individuals</w:t>
      </w:r>
      <w:r w:rsidR="00397595" w:rsidRPr="00397595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.</w:t>
      </w:r>
    </w:p>
    <w:p w14:paraId="036509F3" w14:textId="77777777" w:rsidR="002379D6" w:rsidRDefault="002379D6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11B9EE" w14:textId="60CFD3D2" w:rsidR="00F9063E" w:rsidRDefault="00700DE8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00DE8">
        <w:rPr>
          <w:rFonts w:ascii="Times New Roman" w:hAnsi="Times New Roman" w:cs="Times New Roman"/>
          <w:b/>
          <w:sz w:val="24"/>
          <w:szCs w:val="24"/>
        </w:rPr>
        <w:t>ejuvenation</w:t>
      </w:r>
      <w:r w:rsidR="0088178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84013">
        <w:rPr>
          <w:rFonts w:ascii="Times New Roman" w:hAnsi="Times New Roman" w:cs="Times New Roman"/>
          <w:b/>
          <w:sz w:val="24"/>
          <w:szCs w:val="24"/>
        </w:rPr>
        <w:t>the age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8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C1">
        <w:rPr>
          <w:rFonts w:ascii="Times New Roman" w:hAnsi="Times New Roman" w:cs="Times New Roman"/>
          <w:b/>
          <w:sz w:val="24"/>
          <w:szCs w:val="24"/>
        </w:rPr>
        <w:t>mesenchymal stem cell</w:t>
      </w:r>
      <w:r w:rsidR="00C84013">
        <w:rPr>
          <w:rFonts w:ascii="Times New Roman" w:hAnsi="Times New Roman" w:cs="Times New Roman"/>
          <w:b/>
          <w:sz w:val="24"/>
          <w:szCs w:val="24"/>
        </w:rPr>
        <w:t>s</w:t>
      </w:r>
    </w:p>
    <w:p w14:paraId="4AEE0C0E" w14:textId="451A0EBF" w:rsidR="00B838CE" w:rsidRDefault="00A731AD" w:rsidP="00784DC8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731AD">
        <w:rPr>
          <w:rFonts w:ascii="Times New Roman" w:hAnsi="Times New Roman" w:cs="Times New Roman"/>
          <w:sz w:val="24"/>
          <w:szCs w:val="24"/>
        </w:rPr>
        <w:t xml:space="preserve">Rejuvenation </w:t>
      </w:r>
      <w:r>
        <w:rPr>
          <w:rFonts w:ascii="Times New Roman" w:hAnsi="Times New Roman" w:cs="Times New Roman"/>
          <w:sz w:val="24"/>
          <w:szCs w:val="24"/>
        </w:rPr>
        <w:t xml:space="preserve">refers to the </w:t>
      </w:r>
      <w:r w:rsidRPr="00A731AD">
        <w:rPr>
          <w:rFonts w:ascii="Times New Roman" w:hAnsi="Times New Roman" w:cs="Times New Roman"/>
          <w:sz w:val="24"/>
          <w:szCs w:val="24"/>
        </w:rPr>
        <w:t>restoration of youthful vigor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1AD">
        <w:rPr>
          <w:rFonts w:ascii="Times New Roman" w:hAnsi="Times New Roman" w:cs="Times New Roman"/>
          <w:sz w:val="24"/>
          <w:szCs w:val="24"/>
        </w:rPr>
        <w:t xml:space="preserve"> </w:t>
      </w:r>
      <w:r w:rsidR="00B838CE">
        <w:rPr>
          <w:rFonts w:ascii="Times New Roman" w:hAnsi="Times New Roman" w:cs="Times New Roman"/>
          <w:sz w:val="24"/>
          <w:szCs w:val="24"/>
        </w:rPr>
        <w:t>Multiple strategies have been studied to r</w:t>
      </w:r>
      <w:r w:rsidR="00B838CE" w:rsidRPr="00B838CE">
        <w:rPr>
          <w:rFonts w:ascii="Times New Roman" w:hAnsi="Times New Roman" w:cs="Times New Roman"/>
          <w:sz w:val="24"/>
          <w:szCs w:val="24"/>
        </w:rPr>
        <w:t>ejuvenat</w:t>
      </w:r>
      <w:r w:rsidR="00B838CE">
        <w:rPr>
          <w:rFonts w:ascii="Times New Roman" w:hAnsi="Times New Roman" w:cs="Times New Roman"/>
          <w:sz w:val="24"/>
          <w:szCs w:val="24"/>
        </w:rPr>
        <w:t>e</w:t>
      </w:r>
      <w:r w:rsidR="00B838CE" w:rsidRPr="00B838CE">
        <w:rPr>
          <w:rFonts w:ascii="Times New Roman" w:hAnsi="Times New Roman" w:cs="Times New Roman"/>
          <w:sz w:val="24"/>
          <w:szCs w:val="24"/>
        </w:rPr>
        <w:t xml:space="preserve"> the aged mesenchymal stem cells</w:t>
      </w:r>
      <w:r w:rsidR="00B838CE">
        <w:rPr>
          <w:rFonts w:ascii="Times New Roman" w:hAnsi="Times New Roman" w:cs="Times New Roman"/>
          <w:sz w:val="24"/>
          <w:szCs w:val="24"/>
        </w:rPr>
        <w:t xml:space="preserve"> </w:t>
      </w:r>
      <w:r w:rsidR="00A271B7">
        <w:rPr>
          <w:rFonts w:ascii="Times New Roman" w:hAnsi="Times New Roman" w:cs="Times New Roman"/>
          <w:sz w:val="24"/>
          <w:szCs w:val="24"/>
        </w:rPr>
        <w:t>(</w:t>
      </w:r>
      <w:r w:rsidR="00A271B7" w:rsidRPr="00B838CE">
        <w:rPr>
          <w:rFonts w:ascii="Times New Roman" w:hAnsi="Times New Roman" w:cs="Times New Roman"/>
          <w:b/>
          <w:sz w:val="24"/>
          <w:szCs w:val="24"/>
        </w:rPr>
        <w:t>Figure 2</w:t>
      </w:r>
      <w:r w:rsidR="00A271B7">
        <w:rPr>
          <w:rFonts w:ascii="Times New Roman" w:hAnsi="Times New Roman" w:cs="Times New Roman"/>
          <w:sz w:val="24"/>
          <w:szCs w:val="24"/>
        </w:rPr>
        <w:t xml:space="preserve">) so as </w:t>
      </w:r>
      <w:r w:rsidR="00B838CE">
        <w:rPr>
          <w:rFonts w:ascii="Times New Roman" w:hAnsi="Times New Roman" w:cs="Times New Roman"/>
          <w:sz w:val="24"/>
          <w:szCs w:val="24"/>
        </w:rPr>
        <w:t>to improve their properties for treatments.</w:t>
      </w:r>
    </w:p>
    <w:p w14:paraId="1FFDFA08" w14:textId="1D0E5C0C" w:rsidR="00B838CE" w:rsidRPr="00B838CE" w:rsidRDefault="00B838CE" w:rsidP="00150A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69D46" w14:textId="13052680" w:rsidR="006A5E5F" w:rsidRPr="00816CC1" w:rsidRDefault="00470D06" w:rsidP="00150AB7">
      <w:pPr>
        <w:spacing w:line="48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Sorting of juvenile</w:t>
      </w:r>
      <w:r w:rsidR="00F83E41">
        <w:rPr>
          <w:rFonts w:ascii="Times New Roman" w:hAnsi="Times New Roman" w:cs="Times New Roman"/>
          <w:bCs/>
          <w:i/>
          <w:sz w:val="24"/>
          <w:szCs w:val="24"/>
        </w:rPr>
        <w:t xml:space="preserve"> s</w:t>
      </w:r>
      <w:r w:rsidR="006A5E5F" w:rsidRPr="00816CC1">
        <w:rPr>
          <w:rFonts w:ascii="Times New Roman" w:hAnsi="Times New Roman" w:cs="Times New Roman"/>
          <w:bCs/>
          <w:i/>
          <w:sz w:val="24"/>
          <w:szCs w:val="24"/>
        </w:rPr>
        <w:t>ubpopulation</w:t>
      </w:r>
      <w:r w:rsidR="00F83E41">
        <w:rPr>
          <w:rFonts w:ascii="Times New Roman" w:hAnsi="Times New Roman" w:cs="Times New Roman"/>
          <w:bCs/>
          <w:i/>
          <w:sz w:val="24"/>
          <w:szCs w:val="24"/>
        </w:rPr>
        <w:t>s</w:t>
      </w:r>
    </w:p>
    <w:p w14:paraId="61B3E5C7" w14:textId="743AD92F" w:rsidR="00FD0561" w:rsidRDefault="00CE07B5" w:rsidP="00F83E41">
      <w:pPr>
        <w:widowControl/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>MSCs are heterogeneous in population [</w:t>
      </w:r>
      <w:r w:rsidR="005E0F4E">
        <w:rPr>
          <w:rFonts w:ascii="Times New Roman" w:hAnsi="Times New Roman" w:cs="Times New Roman"/>
          <w:color w:val="131413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>]. We have previously isolated the pluripotent neural crest subpopulation from human periodontal ligament-derived MSCs [</w:t>
      </w:r>
      <w:r w:rsidR="006B78CE">
        <w:rPr>
          <w:rFonts w:ascii="Times New Roman" w:hAnsi="Times New Roman" w:cs="Times New Roman"/>
          <w:color w:val="131413"/>
          <w:kern w:val="0"/>
          <w:sz w:val="24"/>
          <w:szCs w:val="24"/>
        </w:rPr>
        <w:t>70</w:t>
      </w: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>]</w:t>
      </w:r>
      <w:r w:rsidR="00A7013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, suggesting that there could be </w:t>
      </w:r>
      <w:r w:rsidR="00F83E41" w:rsidRPr="006A5E5F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“</w:t>
      </w:r>
      <w:r w:rsidR="004A4740">
        <w:rPr>
          <w:rFonts w:ascii="Times New Roman" w:hAnsi="Times New Roman" w:cs="Times New Roman"/>
          <w:color w:val="131413"/>
          <w:kern w:val="0"/>
          <w:sz w:val="24"/>
          <w:szCs w:val="24"/>
        </w:rPr>
        <w:t>juvenile</w:t>
      </w:r>
      <w:r w:rsidR="00F83E41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”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cells </w:t>
      </w:r>
      <w:r w:rsidR="00A7013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residing in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the aged </w:t>
      </w:r>
      <w:r w:rsidR="00A7013F">
        <w:rPr>
          <w:rFonts w:ascii="Times New Roman" w:hAnsi="Times New Roman" w:cs="Times New Roman"/>
          <w:color w:val="131413"/>
          <w:kern w:val="0"/>
          <w:sz w:val="24"/>
          <w:szCs w:val="24"/>
        </w:rPr>
        <w:t>MSCs as rare subpopulation</w:t>
      </w: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.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Consistent with our study, </w:t>
      </w:r>
      <w:r w:rsidR="00F83E41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8% of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SSEA-4-positive</w:t>
      </w:r>
      <w:r w:rsid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subpopulation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was identified in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h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uman bone marrow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derived MSCs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from the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elderly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donors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and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exhibit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s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a </w:t>
      </w:r>
      <w:r w:rsidR="006A5E5F" w:rsidRPr="006A5E5F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“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youthful</w:t>
      </w:r>
      <w:r w:rsidR="006A5E5F" w:rsidRPr="006A5E5F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 xml:space="preserve">”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phenotype that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i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s similar</w:t>
      </w:r>
      <w:r w:rsid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to that of young MSCs 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with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the number</w:t>
      </w:r>
      <w:r w:rsid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of cells increased </w:t>
      </w:r>
      <w:r w:rsidR="00F83E41">
        <w:rPr>
          <w:rFonts w:ascii="Times New Roman" w:eastAsia="RdjjtgAdvTT81389ce9+22" w:hAnsi="Times New Roman" w:cs="Times New Roman"/>
          <w:color w:val="131413"/>
          <w:kern w:val="0"/>
          <w:sz w:val="24"/>
          <w:szCs w:val="24"/>
        </w:rPr>
        <w:t>by</w:t>
      </w:r>
      <w:r w:rsidR="006A5E5F" w:rsidRPr="006A5E5F">
        <w:rPr>
          <w:rFonts w:ascii="Times New Roman" w:eastAsia="RdjjtgAdvTT81389ce9+22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17,000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fold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s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[17]</w:t>
      </w:r>
      <w:r w:rsidR="006A5E5F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>.</w:t>
      </w:r>
      <w:r w:rsid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Moreover, 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>it has been shown that the s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orted CD264</w:t>
      </w:r>
      <w:r w:rsidR="00F83E41" w:rsidRPr="005149BA">
        <w:rPr>
          <w:rFonts w:ascii="Times New Roman" w:hAnsi="Times New Roman" w:cs="Times New Roman"/>
          <w:color w:val="131413"/>
          <w:kern w:val="0"/>
          <w:sz w:val="24"/>
          <w:szCs w:val="24"/>
          <w:vertAlign w:val="superscript"/>
        </w:rPr>
        <w:t>+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>h</w:t>
      </w:r>
      <w:r w:rsidR="005149BA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uman bone marrow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5149BA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derived MSCs</w:t>
      </w:r>
      <w:r w:rsidR="005149BA" w:rsidRPr="006A5E5F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have elevated β-galactosidase activity, decreased differentiation potential and </w:t>
      </w:r>
      <w:r w:rsidR="005149BA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inefficient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in colony </w:t>
      </w:r>
      <w:r w:rsidR="005149BA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form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ation 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relative to 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the 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CD264</w:t>
      </w:r>
      <w:r w:rsidR="00F83E41" w:rsidRPr="005149BA">
        <w:rPr>
          <w:rFonts w:ascii="Times New Roman" w:hAnsi="Times New Roman" w:cs="Times New Roman"/>
          <w:color w:val="131413"/>
          <w:kern w:val="0"/>
          <w:sz w:val="24"/>
          <w:szCs w:val="24"/>
          <w:vertAlign w:val="superscript"/>
        </w:rPr>
        <w:t>-</w:t>
      </w:r>
      <w:r w:rsidR="00F83E4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MSCs 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>[</w:t>
      </w:r>
      <w:r w:rsidR="006B78CE">
        <w:rPr>
          <w:rFonts w:ascii="Times New Roman" w:hAnsi="Times New Roman" w:cs="Times New Roman"/>
          <w:color w:val="131413"/>
          <w:kern w:val="0"/>
          <w:sz w:val="24"/>
          <w:szCs w:val="24"/>
        </w:rPr>
        <w:t>71</w:t>
      </w:r>
      <w:r w:rsidR="005149BA">
        <w:rPr>
          <w:rFonts w:ascii="Times New Roman" w:hAnsi="Times New Roman" w:cs="Times New Roman"/>
          <w:color w:val="131413"/>
          <w:kern w:val="0"/>
          <w:sz w:val="24"/>
          <w:szCs w:val="24"/>
        </w:rPr>
        <w:t>],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indicating that </w:t>
      </w:r>
      <w:r w:rsidR="00806DF5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CD264</w:t>
      </w:r>
      <w:r w:rsidR="00806DF5" w:rsidRPr="005149BA">
        <w:rPr>
          <w:rFonts w:ascii="Times New Roman" w:hAnsi="Times New Roman" w:cs="Times New Roman"/>
          <w:color w:val="131413"/>
          <w:kern w:val="0"/>
          <w:sz w:val="24"/>
          <w:szCs w:val="24"/>
          <w:vertAlign w:val="superscript"/>
        </w:rPr>
        <w:t>-</w:t>
      </w:r>
      <w:r w:rsidR="00806DF5" w:rsidRP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is </w:t>
      </w:r>
      <w:r w:rsidR="004A4740">
        <w:rPr>
          <w:rFonts w:ascii="Times New Roman" w:hAnsi="Times New Roman" w:cs="Times New Roman"/>
          <w:color w:val="131413"/>
          <w:kern w:val="0"/>
          <w:sz w:val="24"/>
          <w:szCs w:val="24"/>
        </w:rPr>
        <w:t>a selection method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for the </w:t>
      </w:r>
      <w:r w:rsidR="00806DF5" w:rsidRPr="006A5E5F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“</w:t>
      </w:r>
      <w:r w:rsidR="004A4740">
        <w:rPr>
          <w:rFonts w:ascii="Times New Roman" w:hAnsi="Times New Roman" w:cs="Times New Roman"/>
          <w:color w:val="131413"/>
          <w:kern w:val="0"/>
          <w:sz w:val="24"/>
          <w:szCs w:val="24"/>
        </w:rPr>
        <w:t>juvenile</w:t>
      </w:r>
      <w:r w:rsidR="00806DF5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”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MSCs</w:t>
      </w:r>
      <w:r w:rsidR="00FD0561" w:rsidRPr="00FD0561">
        <w:rPr>
          <w:rFonts w:ascii="Times New Roman" w:hAnsi="Times New Roman" w:cs="Times New Roman"/>
          <w:color w:val="131413"/>
          <w:kern w:val="0"/>
          <w:sz w:val="24"/>
          <w:szCs w:val="24"/>
        </w:rPr>
        <w:t>.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Yet, CD271 might not be the marker for the isolation of the </w:t>
      </w:r>
      <w:r w:rsidR="00806DF5" w:rsidRPr="006A5E5F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“</w:t>
      </w:r>
      <w:r w:rsidR="004A4740">
        <w:rPr>
          <w:rFonts w:ascii="Times New Roman" w:hAnsi="Times New Roman" w:cs="Times New Roman"/>
          <w:color w:val="131413"/>
          <w:kern w:val="0"/>
          <w:sz w:val="24"/>
          <w:szCs w:val="24"/>
        </w:rPr>
        <w:t>juvenile</w:t>
      </w:r>
      <w:r w:rsidR="00806DF5">
        <w:rPr>
          <w:rFonts w:ascii="Times New Roman" w:eastAsia="TfvntkAdvTTb5929f4c+20" w:hAnsi="Times New Roman" w:cs="Times New Roman"/>
          <w:color w:val="131413"/>
          <w:kern w:val="0"/>
          <w:sz w:val="24"/>
          <w:szCs w:val="24"/>
        </w:rPr>
        <w:t>”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cells from the aged MSCs [</w:t>
      </w:r>
      <w:r w:rsidR="006B78CE">
        <w:rPr>
          <w:rFonts w:ascii="Times New Roman" w:hAnsi="Times New Roman" w:cs="Times New Roman"/>
          <w:color w:val="131413"/>
          <w:kern w:val="0"/>
          <w:sz w:val="24"/>
          <w:szCs w:val="24"/>
        </w:rPr>
        <w:t>72</w:t>
      </w:r>
      <w:r w:rsidR="00806DF5">
        <w:rPr>
          <w:rFonts w:ascii="Times New Roman" w:hAnsi="Times New Roman" w:cs="Times New Roman"/>
          <w:color w:val="131413"/>
          <w:kern w:val="0"/>
          <w:sz w:val="24"/>
          <w:szCs w:val="24"/>
        </w:rPr>
        <w:t>].</w:t>
      </w:r>
    </w:p>
    <w:p w14:paraId="680E3039" w14:textId="55E3AD3B" w:rsidR="006A5E5F" w:rsidRDefault="006A5E5F" w:rsidP="00F83E41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6FFA" w14:textId="7A2B1441" w:rsidR="00065C68" w:rsidRPr="00065C68" w:rsidRDefault="00857FEA" w:rsidP="00F83E41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proofErr w:type="spellStart"/>
      <w:r w:rsidRPr="00857FEA">
        <w:rPr>
          <w:rFonts w:ascii="Times New Roman" w:hAnsi="Times New Roman" w:cs="Times New Roman"/>
          <w:bCs/>
          <w:i/>
          <w:color w:val="FF0000"/>
          <w:sz w:val="24"/>
          <w:szCs w:val="24"/>
        </w:rPr>
        <w:t>Senotherapeutics</w:t>
      </w:r>
      <w:proofErr w:type="spellEnd"/>
    </w:p>
    <w:p w14:paraId="6E725F5D" w14:textId="65689DC2" w:rsidR="00065C68" w:rsidRDefault="00633C13" w:rsidP="007A2A7F">
      <w:pPr>
        <w:widowControl/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Senotherapeutics</w:t>
      </w:r>
      <w:proofErr w:type="spellEnd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>refers to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 strategy target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ing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cellular senescence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so as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to delay the aging process. </w:t>
      </w:r>
      <w:proofErr w:type="spellStart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Senotherapeutics</w:t>
      </w:r>
      <w:proofErr w:type="spellEnd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is composed of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senolytics</w:t>
      </w:r>
      <w:proofErr w:type="spellEnd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selectively induc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ing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senescent cell death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and </w:t>
      </w:r>
      <w:proofErr w:type="spellStart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senomorphics</w:t>
      </w:r>
      <w:proofErr w:type="spellEnd"/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indirectly suppress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ing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senescence by inhibiting SASP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 order to </w:t>
      </w:r>
      <w:r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delay the progression of senescence and tissue dysfunction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)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73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7A2A7F" w:rsidRPr="007A2A7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Treatment with </w:t>
      </w:r>
      <w:proofErr w:type="spellStart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dasatinib</w:t>
      </w:r>
      <w:proofErr w:type="spellEnd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significantly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increases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number of apoptotic PE-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adipose-derived 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MSC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from 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women with preeclampsia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as 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compared to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those from 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normotensive pregnancies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by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decreas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ing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gene expression of p16 and SASP components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67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</w:t>
      </w:r>
      <w:r w:rsidR="00EB235F" w:rsidRPr="00EB235F">
        <w:rPr>
          <w:rFonts w:ascii="Times New Roman" w:hAnsi="Times New Roman" w:cs="Times New Roman"/>
          <w:bCs/>
          <w:color w:val="FF0000"/>
          <w:sz w:val="24"/>
          <w:szCs w:val="24"/>
        </w:rPr>
        <w:t>oc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ktail treatment of </w:t>
      </w:r>
      <w:proofErr w:type="spellStart"/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dasatinib</w:t>
      </w:r>
      <w:proofErr w:type="spellEnd"/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and quercetin</w:t>
      </w:r>
      <w:r w:rsidR="00EB235F" w:rsidRPr="00EB23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can </w:t>
      </w:r>
      <w:r w:rsidR="00EB235F" w:rsidRPr="00EB235F">
        <w:rPr>
          <w:rFonts w:ascii="Times New Roman" w:hAnsi="Times New Roman" w:cs="Times New Roman"/>
          <w:bCs/>
          <w:color w:val="FF0000"/>
          <w:sz w:val="24"/>
          <w:szCs w:val="24"/>
        </w:rPr>
        <w:t>decrease the number of naturally occurring senescent cells and their secretion of frailty-related pro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EB235F" w:rsidRPr="00EB235F">
        <w:rPr>
          <w:rFonts w:ascii="Times New Roman" w:hAnsi="Times New Roman" w:cs="Times New Roman"/>
          <w:bCs/>
          <w:color w:val="FF0000"/>
          <w:sz w:val="24"/>
          <w:szCs w:val="24"/>
        </w:rPr>
        <w:t>inflammatory cytokines in explants of human adipose tissue</w:t>
      </w:r>
      <w:r w:rsidR="00EB23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68</w:t>
      </w:r>
      <w:r w:rsidR="00EB235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EB235F" w:rsidRPr="00EB23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and </w:t>
      </w:r>
      <w:r w:rsidR="00065C68" w:rsidRPr="000018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improve the osteogenic capacity of bone marrow-derived MSCs from </w:t>
      </w:r>
      <w:r w:rsidR="00065C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the </w:t>
      </w:r>
      <w:r w:rsidR="00065C68" w:rsidRPr="000018C5">
        <w:rPr>
          <w:rFonts w:ascii="Times New Roman" w:hAnsi="Times New Roman" w:cs="Times New Roman"/>
          <w:bCs/>
          <w:color w:val="FF0000"/>
          <w:sz w:val="24"/>
          <w:szCs w:val="24"/>
        </w:rPr>
        <w:t>aged mice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74</w:t>
      </w:r>
      <w:r w:rsidR="00065C68" w:rsidRPr="000018C5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Navitoclax</w:t>
      </w:r>
      <w:proofErr w:type="spellEnd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7206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ABT-263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ha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ve been demonstrated with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 moderate </w:t>
      </w:r>
      <w:proofErr w:type="spellStart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senolytic</w:t>
      </w:r>
      <w:proofErr w:type="spellEnd"/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effect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</w:t>
      </w:r>
      <w:r w:rsidR="00D422A2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 senescent 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human bone marrow-derived </w:t>
      </w:r>
      <w:r w:rsidR="00D422A2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MSCs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by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reduc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ing the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422A2" w:rsidRPr="00D422A2">
        <w:rPr>
          <w:rFonts w:ascii="Times New Roman" w:hAnsi="Times New Roman" w:cs="Times New Roman"/>
          <w:bCs/>
          <w:color w:val="FF0000"/>
          <w:sz w:val="24"/>
          <w:szCs w:val="24"/>
        </w:rPr>
        <w:t>senescence-associated β-galactosidase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expression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75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], whereas </w:t>
      </w:r>
      <w:r w:rsidR="00D422A2" w:rsidRPr="00D422A2">
        <w:rPr>
          <w:rFonts w:ascii="Times New Roman" w:hAnsi="Times New Roman" w:cs="Times New Roman"/>
          <w:bCs/>
          <w:color w:val="FF0000"/>
          <w:sz w:val="24"/>
          <w:szCs w:val="24"/>
        </w:rPr>
        <w:t>metformin reduce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D422A2" w:rsidRPr="00D422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replicative senescence and cell death associated with </w:t>
      </w:r>
      <w:r w:rsidR="00B50D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the </w:t>
      </w:r>
      <w:r w:rsidR="00D422A2" w:rsidRPr="00D422A2">
        <w:rPr>
          <w:rFonts w:ascii="Times New Roman" w:hAnsi="Times New Roman" w:cs="Times New Roman"/>
          <w:bCs/>
          <w:color w:val="FF0000"/>
          <w:sz w:val="24"/>
          <w:szCs w:val="24"/>
        </w:rPr>
        <w:t>prolonged cultivation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of human adipose-derived MSCs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76</w:t>
      </w:r>
      <w:r w:rsidR="00D422A2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="00D27206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Moreover, </w:t>
      </w:r>
      <w:proofErr w:type="spellStart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piceatannol</w:t>
      </w:r>
      <w:proofErr w:type="spellEnd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has been shown to 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reduce the number of senescent 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>human bone marrow-derived MSCs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after genotoxic stress and in senescent replicative cultures 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>by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promot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>ing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recovery of cell proliferation and the </w:t>
      </w:r>
      <w:proofErr w:type="spellStart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stemness</w:t>
      </w:r>
      <w:proofErr w:type="spellEnd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of MSCs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77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Similarly, </w:t>
      </w:r>
      <w:proofErr w:type="spellStart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largazole</w:t>
      </w:r>
      <w:proofErr w:type="spellEnd"/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E61BD">
        <w:rPr>
          <w:rFonts w:ascii="Times New Roman" w:hAnsi="Times New Roman" w:cs="Times New Roman"/>
          <w:bCs/>
          <w:color w:val="FF0000"/>
          <w:sz w:val="24"/>
          <w:szCs w:val="24"/>
        </w:rPr>
        <w:t>and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trichostatin</w:t>
      </w:r>
      <w:proofErr w:type="spellEnd"/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the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histone deacetylase inhibitor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can improve 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human umbilical cord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derived 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MSCs proliferation and delay 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its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aging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78</w:t>
      </w:r>
      <w:r w:rsidR="00D62CD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DE61BD" w:rsidRPr="00DE61B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>In addition, r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>apamycin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has also been reported to 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>reverse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senescent phenotype and improve </w:t>
      </w:r>
      <w:proofErr w:type="spellStart"/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>immunoregulation</w:t>
      </w:r>
      <w:proofErr w:type="spellEnd"/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of 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human bone marrow-derived 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MSCs from </w:t>
      </w:r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the </w:t>
      </w:r>
      <w:r w:rsidR="00BE6ED1" w:rsidRPr="00BE6E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systemic lupus </w:t>
      </w:r>
      <w:r w:rsidR="00BE6ED1" w:rsidRPr="00BE6ED1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erythematosus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patients </w:t>
      </w:r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by 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>inhibitin</w:t>
      </w:r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</w:t>
      </w:r>
      <w:proofErr w:type="spellStart"/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>mTOR</w:t>
      </w:r>
      <w:proofErr w:type="spellEnd"/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signaling pathway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color w:val="FF0000"/>
          <w:sz w:val="24"/>
          <w:szCs w:val="24"/>
        </w:rPr>
        <w:t>79</w:t>
      </w:r>
      <w:r w:rsidR="00364B9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364B95" w:rsidRPr="00364B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Collectively, </w:t>
      </w:r>
      <w:proofErr w:type="spellStart"/>
      <w:r w:rsidR="00BE6ED1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>enotherapeutics</w:t>
      </w:r>
      <w:proofErr w:type="spellEnd"/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>should be</w:t>
      </w:r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 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>promising and emerging treatment</w:t>
      </w:r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strategy 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>to remove the</w:t>
      </w:r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FEA" w:rsidRPr="00D27206">
        <w:rPr>
          <w:rFonts w:ascii="Times New Roman" w:hAnsi="Times New Roman" w:cs="Times New Roman"/>
          <w:bCs/>
          <w:color w:val="FF0000"/>
          <w:sz w:val="24"/>
          <w:szCs w:val="24"/>
        </w:rPr>
        <w:t>senescent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MSCs</w:t>
      </w:r>
      <w:r w:rsidR="00857FEA" w:rsidRPr="00633C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FEA">
        <w:rPr>
          <w:rFonts w:ascii="Times New Roman" w:hAnsi="Times New Roman" w:cs="Times New Roman"/>
          <w:bCs/>
          <w:color w:val="FF0000"/>
          <w:sz w:val="24"/>
          <w:szCs w:val="24"/>
        </w:rPr>
        <w:t>from the aged donors.</w:t>
      </w:r>
    </w:p>
    <w:p w14:paraId="6155A5E8" w14:textId="77777777" w:rsidR="00065C68" w:rsidRDefault="00065C68" w:rsidP="00065C68">
      <w:pPr>
        <w:widowControl/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i/>
          <w:sz w:val="24"/>
          <w:szCs w:val="24"/>
        </w:rPr>
      </w:pPr>
    </w:p>
    <w:p w14:paraId="1A798388" w14:textId="431A27E5" w:rsidR="00C84013" w:rsidRPr="00C84013" w:rsidRDefault="00065C68" w:rsidP="00F83E41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5C68">
        <w:rPr>
          <w:rFonts w:ascii="Times New Roman" w:hAnsi="Times New Roman" w:cs="Times New Roman"/>
          <w:bCs/>
          <w:i/>
          <w:color w:val="FF0000"/>
          <w:sz w:val="24"/>
          <w:szCs w:val="24"/>
        </w:rPr>
        <w:t>Other t</w:t>
      </w:r>
      <w:r w:rsidR="00C84013" w:rsidRPr="00C84013">
        <w:rPr>
          <w:rFonts w:ascii="Times New Roman" w:hAnsi="Times New Roman" w:cs="Times New Roman"/>
          <w:bCs/>
          <w:i/>
          <w:sz w:val="24"/>
          <w:szCs w:val="24"/>
        </w:rPr>
        <w:t>reatments</w:t>
      </w:r>
    </w:p>
    <w:p w14:paraId="2ABB8D9D" w14:textId="2BBB3665" w:rsidR="00473BA5" w:rsidRDefault="00065C68" w:rsidP="004E618C">
      <w:pPr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4E618C"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ypoxic preconditioning induced by 2, 4-dinitrophenol has been shown to be able to improve the regeneration potential of aging </w:t>
      </w:r>
      <w:r w:rsidR="004E618C" w:rsidRPr="00065C6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bone marrow-derived </w:t>
      </w:r>
      <w:r w:rsidR="004E618C"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MSCs into pancreatic β-cells [</w:t>
      </w:r>
      <w:r w:rsidR="006B7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</w:t>
      </w:r>
      <w:r w:rsidR="004E618C"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]. </w:t>
      </w:r>
      <w:r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Similarly, h</w:t>
      </w:r>
      <w:r w:rsidR="00F2112B" w:rsidRPr="00065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ypoxic 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 xml:space="preserve">preconditioning </w:t>
      </w:r>
      <w:r w:rsidR="00F2112B">
        <w:rPr>
          <w:rFonts w:ascii="Times New Roman" w:hAnsi="Times New Roman" w:cs="Times New Roman"/>
          <w:bCs/>
          <w:sz w:val="24"/>
          <w:szCs w:val="24"/>
        </w:rPr>
        <w:t>can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 xml:space="preserve"> improve </w:t>
      </w:r>
      <w:r w:rsidR="00F2112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2112B" w:rsidRPr="00F2112B">
        <w:rPr>
          <w:rFonts w:ascii="Times New Roman" w:hAnsi="Times New Roman" w:cs="Times New Roman"/>
          <w:bCs/>
          <w:i/>
          <w:sz w:val="24"/>
          <w:szCs w:val="24"/>
        </w:rPr>
        <w:t>in vivo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112B" w:rsidRPr="00F2112B">
        <w:rPr>
          <w:rFonts w:ascii="Times New Roman" w:hAnsi="Times New Roman" w:cs="Times New Roman"/>
          <w:bCs/>
          <w:sz w:val="24"/>
          <w:szCs w:val="24"/>
        </w:rPr>
        <w:t>angiogenic</w:t>
      </w:r>
      <w:proofErr w:type="spellEnd"/>
      <w:r w:rsidR="00F2112B" w:rsidRPr="00F2112B">
        <w:rPr>
          <w:rFonts w:ascii="Times New Roman" w:hAnsi="Times New Roman" w:cs="Times New Roman"/>
          <w:bCs/>
          <w:sz w:val="24"/>
          <w:szCs w:val="24"/>
        </w:rPr>
        <w:t xml:space="preserve"> capacities of h</w:t>
      </w:r>
      <w:r w:rsidR="00F2112B">
        <w:rPr>
          <w:rFonts w:ascii="Times New Roman" w:hAnsi="Times New Roman" w:cs="Times New Roman"/>
          <w:bCs/>
          <w:sz w:val="24"/>
          <w:szCs w:val="24"/>
        </w:rPr>
        <w:t>uman adipose-derived M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>SC</w:t>
      </w:r>
      <w:r w:rsidR="00F2112B">
        <w:rPr>
          <w:rFonts w:ascii="Times New Roman" w:hAnsi="Times New Roman" w:cs="Times New Roman"/>
          <w:bCs/>
          <w:sz w:val="24"/>
          <w:szCs w:val="24"/>
        </w:rPr>
        <w:t>s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F2112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2112B" w:rsidRPr="00F2112B">
        <w:rPr>
          <w:rFonts w:ascii="Times New Roman" w:hAnsi="Times New Roman" w:cs="Times New Roman"/>
          <w:bCs/>
          <w:sz w:val="24"/>
          <w:szCs w:val="24"/>
        </w:rPr>
        <w:t>older donors</w:t>
      </w:r>
      <w:r w:rsidR="00F2112B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sz w:val="24"/>
          <w:szCs w:val="24"/>
        </w:rPr>
        <w:t>81</w:t>
      </w:r>
      <w:r w:rsidR="00F2112B">
        <w:rPr>
          <w:rFonts w:ascii="Times New Roman" w:hAnsi="Times New Roman" w:cs="Times New Roman"/>
          <w:bCs/>
          <w:sz w:val="24"/>
          <w:szCs w:val="24"/>
        </w:rPr>
        <w:t>].</w:t>
      </w:r>
      <w:r w:rsidR="005C5AF6">
        <w:rPr>
          <w:rFonts w:ascii="Times New Roman" w:hAnsi="Times New Roman" w:cs="Times New Roman"/>
          <w:bCs/>
          <w:sz w:val="24"/>
          <w:szCs w:val="24"/>
        </w:rPr>
        <w:t xml:space="preserve"> Moreover, p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reconditioning </w:t>
      </w:r>
      <w:r w:rsidR="005C5AF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C5AF6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5C5AF6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5C5AF6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5C5AF6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with repetitive electromagnetic stimulation </w:t>
      </w:r>
      <w:r w:rsidR="005C5AF6">
        <w:rPr>
          <w:rFonts w:ascii="Times New Roman" w:hAnsi="Times New Roman" w:cs="Times New Roman"/>
          <w:bCs/>
          <w:sz w:val="24"/>
          <w:szCs w:val="24"/>
        </w:rPr>
        <w:t>can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enhanc</w:t>
      </w:r>
      <w:r w:rsidR="005C5AF6">
        <w:rPr>
          <w:rFonts w:ascii="Times New Roman" w:hAnsi="Times New Roman" w:cs="Times New Roman"/>
          <w:bCs/>
          <w:sz w:val="24"/>
          <w:szCs w:val="24"/>
        </w:rPr>
        <w:t>e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AF6">
        <w:rPr>
          <w:rFonts w:ascii="Times New Roman" w:eastAsia="TimesNewRomanPSMT" w:hAnsi="Times New Roman" w:cs="Times New Roman"/>
          <w:kern w:val="0"/>
          <w:sz w:val="24"/>
          <w:szCs w:val="24"/>
        </w:rPr>
        <w:t>CFU-F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and cell proliferation in </w:t>
      </w:r>
      <w:r w:rsidR="005C5AF6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5C5AF6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5C5AF6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5C5AF6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5C5A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="005C5AF6">
        <w:rPr>
          <w:rFonts w:ascii="Times New Roman" w:hAnsi="Times New Roman" w:cs="Times New Roman"/>
          <w:bCs/>
          <w:sz w:val="24"/>
          <w:szCs w:val="24"/>
        </w:rPr>
        <w:t>effectively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5C5AF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older </w:t>
      </w:r>
      <w:r w:rsidR="005C5AF6">
        <w:rPr>
          <w:rFonts w:ascii="Times New Roman" w:hAnsi="Times New Roman" w:cs="Times New Roman"/>
          <w:bCs/>
          <w:sz w:val="24"/>
          <w:szCs w:val="24"/>
        </w:rPr>
        <w:t>donors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than </w:t>
      </w:r>
      <w:r w:rsidR="005C5AF6">
        <w:rPr>
          <w:rFonts w:ascii="Times New Roman" w:hAnsi="Times New Roman" w:cs="Times New Roman"/>
          <w:bCs/>
          <w:sz w:val="24"/>
          <w:szCs w:val="24"/>
        </w:rPr>
        <w:t>the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 young </w:t>
      </w:r>
      <w:r w:rsidR="005C5AF6">
        <w:rPr>
          <w:rFonts w:ascii="Times New Roman" w:hAnsi="Times New Roman" w:cs="Times New Roman"/>
          <w:bCs/>
          <w:sz w:val="24"/>
          <w:szCs w:val="24"/>
        </w:rPr>
        <w:t>donors</w:t>
      </w:r>
      <w:r w:rsidR="005C5AF6" w:rsidRPr="005C5AF6">
        <w:rPr>
          <w:rFonts w:ascii="Times New Roman" w:hAnsi="Times New Roman" w:cs="Times New Roman"/>
          <w:bCs/>
          <w:sz w:val="24"/>
          <w:szCs w:val="24"/>
        </w:rPr>
        <w:t xml:space="preserve">, via transient nitric oxide production and extracellular signal regulated kinase 1/2 activation </w:t>
      </w:r>
      <w:r w:rsidR="005C5AF6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82</w:t>
      </w:r>
      <w:r w:rsidR="005C5AF6">
        <w:rPr>
          <w:rFonts w:ascii="Times New Roman" w:hAnsi="Times New Roman" w:cs="Times New Roman"/>
          <w:bCs/>
          <w:sz w:val="24"/>
          <w:szCs w:val="24"/>
        </w:rPr>
        <w:t>].</w:t>
      </w:r>
      <w:r w:rsidR="009732C2">
        <w:rPr>
          <w:rFonts w:ascii="Times New Roman" w:hAnsi="Times New Roman" w:cs="Times New Roman"/>
          <w:bCs/>
          <w:sz w:val="24"/>
          <w:szCs w:val="24"/>
        </w:rPr>
        <w:t xml:space="preserve"> For gene modulation,</w:t>
      </w:r>
      <w:r w:rsidR="00D83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9A1" w:rsidRPr="003F19A1">
        <w:rPr>
          <w:rFonts w:ascii="Times New Roman" w:hAnsi="Times New Roman" w:cs="Times New Roman"/>
          <w:bCs/>
          <w:i/>
          <w:sz w:val="24"/>
          <w:szCs w:val="24"/>
        </w:rPr>
        <w:t>SIRT3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 overexpression </w:t>
      </w:r>
      <w:r w:rsidR="003F19A1">
        <w:rPr>
          <w:rFonts w:ascii="Times New Roman" w:hAnsi="Times New Roman" w:cs="Times New Roman"/>
          <w:bCs/>
          <w:sz w:val="24"/>
          <w:szCs w:val="24"/>
        </w:rPr>
        <w:t>can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 protect 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human </w:t>
      </w:r>
      <w:r w:rsidR="003F19A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3F19A1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3F19A1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3F19A1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3F19A1" w:rsidRPr="005C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from older donors against oxidative damage by activating </w:t>
      </w:r>
      <w:r w:rsidR="003F19A1">
        <w:rPr>
          <w:rFonts w:ascii="Times New Roman" w:hAnsi="Times New Roman" w:cs="Times New Roman"/>
          <w:bCs/>
          <w:sz w:val="24"/>
          <w:szCs w:val="24"/>
        </w:rPr>
        <w:t>catalase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 and manganese-dependent SOD through FOXO3a, </w:t>
      </w:r>
      <w:r w:rsidR="003F19A1">
        <w:rPr>
          <w:rFonts w:ascii="Times New Roman" w:hAnsi="Times New Roman" w:cs="Times New Roman"/>
          <w:bCs/>
          <w:sz w:val="24"/>
          <w:szCs w:val="24"/>
        </w:rPr>
        <w:t>and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 improved </w:t>
      </w:r>
      <w:r w:rsidR="003F19A1">
        <w:rPr>
          <w:rFonts w:ascii="Times New Roman" w:hAnsi="Times New Roman" w:cs="Times New Roman"/>
          <w:bCs/>
          <w:sz w:val="24"/>
          <w:szCs w:val="24"/>
        </w:rPr>
        <w:t>their c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ell </w:t>
      </w:r>
      <w:r w:rsidR="003F19A1">
        <w:rPr>
          <w:rFonts w:ascii="Times New Roman" w:hAnsi="Times New Roman" w:cs="Times New Roman"/>
          <w:bCs/>
          <w:sz w:val="24"/>
          <w:szCs w:val="24"/>
        </w:rPr>
        <w:t>m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yocardial </w:t>
      </w:r>
      <w:r w:rsidR="003F19A1">
        <w:rPr>
          <w:rFonts w:ascii="Times New Roman" w:hAnsi="Times New Roman" w:cs="Times New Roman"/>
          <w:bCs/>
          <w:sz w:val="24"/>
          <w:szCs w:val="24"/>
        </w:rPr>
        <w:t>r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epair </w:t>
      </w:r>
      <w:r w:rsidR="003F19A1">
        <w:rPr>
          <w:rFonts w:ascii="Times New Roman" w:hAnsi="Times New Roman" w:cs="Times New Roman"/>
          <w:bCs/>
          <w:sz w:val="24"/>
          <w:szCs w:val="24"/>
        </w:rPr>
        <w:t>effect [</w:t>
      </w:r>
      <w:r w:rsidR="006B78CE">
        <w:rPr>
          <w:rFonts w:ascii="Times New Roman" w:hAnsi="Times New Roman" w:cs="Times New Roman"/>
          <w:bCs/>
          <w:sz w:val="24"/>
          <w:szCs w:val="24"/>
        </w:rPr>
        <w:t>83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26539E">
        <w:rPr>
          <w:rFonts w:ascii="Times New Roman" w:hAnsi="Times New Roman" w:cs="Times New Roman"/>
          <w:bCs/>
          <w:sz w:val="24"/>
          <w:szCs w:val="24"/>
        </w:rPr>
        <w:t>The improvement of myocardial repair by the aged MSCs can also be achieved by modulating the m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acrophage migration inhibitory factor </w:t>
      </w:r>
      <w:r w:rsidR="0026539E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overexpressing </w:t>
      </w:r>
      <w:r w:rsidR="0026539E">
        <w:rPr>
          <w:rFonts w:ascii="Times New Roman" w:hAnsi="Times New Roman" w:cs="Times New Roman"/>
          <w:bCs/>
          <w:sz w:val="24"/>
          <w:szCs w:val="24"/>
        </w:rPr>
        <w:t>m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acrophage migration inhibitory factor in </w:t>
      </w:r>
      <w:r w:rsidR="0026539E">
        <w:rPr>
          <w:rFonts w:ascii="Times New Roman" w:hAnsi="Times New Roman" w:cs="Times New Roman"/>
          <w:bCs/>
          <w:sz w:val="24"/>
          <w:szCs w:val="24"/>
        </w:rPr>
        <w:t xml:space="preserve">human </w:t>
      </w:r>
      <w:r w:rsidR="0026539E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26539E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26539E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26539E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26539E" w:rsidRPr="005C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39E" w:rsidRPr="003F19A1">
        <w:rPr>
          <w:rFonts w:ascii="Times New Roman" w:hAnsi="Times New Roman" w:cs="Times New Roman"/>
          <w:bCs/>
          <w:sz w:val="24"/>
          <w:szCs w:val="24"/>
        </w:rPr>
        <w:t xml:space="preserve">from older donors </w:t>
      </w:r>
      <w:r w:rsidR="0026539E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>reduce cellular senescence</w:t>
      </w:r>
      <w:r w:rsidR="0026539E">
        <w:rPr>
          <w:rFonts w:ascii="Times New Roman" w:hAnsi="Times New Roman" w:cs="Times New Roman"/>
          <w:bCs/>
          <w:sz w:val="24"/>
          <w:szCs w:val="24"/>
        </w:rPr>
        <w:t>,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 activat</w:t>
      </w:r>
      <w:r w:rsidR="0026539E">
        <w:rPr>
          <w:rFonts w:ascii="Times New Roman" w:hAnsi="Times New Roman" w:cs="Times New Roman"/>
          <w:bCs/>
          <w:sz w:val="24"/>
          <w:szCs w:val="24"/>
        </w:rPr>
        <w:t>e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 autophagy, induce angiogenesis</w:t>
      </w:r>
      <w:r w:rsidR="0026539E">
        <w:rPr>
          <w:rFonts w:ascii="Times New Roman" w:hAnsi="Times New Roman" w:cs="Times New Roman"/>
          <w:bCs/>
          <w:sz w:val="24"/>
          <w:szCs w:val="24"/>
        </w:rPr>
        <w:t>,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 prevent </w:t>
      </w:r>
      <w:proofErr w:type="spellStart"/>
      <w:r w:rsidR="0026539E" w:rsidRPr="0026539E">
        <w:rPr>
          <w:rFonts w:ascii="Times New Roman" w:hAnsi="Times New Roman" w:cs="Times New Roman"/>
          <w:bCs/>
          <w:sz w:val="24"/>
          <w:szCs w:val="24"/>
        </w:rPr>
        <w:t>cardiomyocyte</w:t>
      </w:r>
      <w:proofErr w:type="spellEnd"/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 apoptosis, and improve </w:t>
      </w:r>
      <w:r w:rsidR="0026539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6539E" w:rsidRPr="0026539E">
        <w:rPr>
          <w:rFonts w:ascii="Times New Roman" w:hAnsi="Times New Roman" w:cs="Times New Roman"/>
          <w:bCs/>
          <w:sz w:val="24"/>
          <w:szCs w:val="24"/>
        </w:rPr>
        <w:t xml:space="preserve">heart function and cell survival after myocardial infarction </w:t>
      </w:r>
      <w:r w:rsidR="0026539E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84</w:t>
      </w:r>
      <w:r w:rsidR="0026539E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In addition, treatment with 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L-carnitine 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="003F19A1">
        <w:rPr>
          <w:rFonts w:ascii="Times New Roman" w:hAnsi="Times New Roman" w:cs="Times New Roman"/>
          <w:bCs/>
          <w:sz w:val="24"/>
          <w:szCs w:val="24"/>
        </w:rPr>
        <w:lastRenderedPageBreak/>
        <w:t>been demonstrated to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 increase the gene expression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human telomerase reverse transcriptase and telomere length 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in human 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 xml:space="preserve">adipose tissue-derived MSCs 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isolated from </w:t>
      </w:r>
      <w:r w:rsidR="003F19A1" w:rsidRPr="003F19A1">
        <w:rPr>
          <w:rFonts w:ascii="Times New Roman" w:hAnsi="Times New Roman" w:cs="Times New Roman"/>
          <w:bCs/>
          <w:sz w:val="24"/>
          <w:szCs w:val="24"/>
        </w:rPr>
        <w:t>the healthy aged volunteers</w:t>
      </w:r>
      <w:r w:rsidR="003F19A1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sz w:val="24"/>
          <w:szCs w:val="24"/>
        </w:rPr>
        <w:t>85</w:t>
      </w:r>
      <w:r w:rsidR="003F19A1">
        <w:rPr>
          <w:rFonts w:ascii="Times New Roman" w:hAnsi="Times New Roman" w:cs="Times New Roman"/>
          <w:bCs/>
          <w:sz w:val="24"/>
          <w:szCs w:val="24"/>
        </w:rPr>
        <w:t>].</w:t>
      </w:r>
      <w:r w:rsidR="00954EF5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954EF5" w:rsidRPr="00537BC3">
        <w:rPr>
          <w:rFonts w:ascii="Times New Roman" w:hAnsi="Times New Roman" w:cs="Times New Roman"/>
          <w:bCs/>
          <w:sz w:val="24"/>
          <w:szCs w:val="24"/>
        </w:rPr>
        <w:t>osteogenic differentiation</w:t>
      </w:r>
      <w:r w:rsidR="00954E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45BF">
        <w:rPr>
          <w:rFonts w:ascii="Times New Roman" w:hAnsi="Times New Roman" w:cs="Times New Roman"/>
          <w:bCs/>
          <w:sz w:val="24"/>
          <w:szCs w:val="24"/>
        </w:rPr>
        <w:t xml:space="preserve">we have previously demonstrated that 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treatment of </w:t>
      </w:r>
      <w:r w:rsidR="00815EFC" w:rsidRPr="00815EFC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="00815EFC" w:rsidRPr="00815EFC">
        <w:rPr>
          <w:rFonts w:ascii="Times New Roman" w:hAnsi="Times New Roman" w:cs="Times New Roman"/>
          <w:bCs/>
          <w:sz w:val="24"/>
          <w:szCs w:val="24"/>
        </w:rPr>
        <w:t>μmol</w:t>
      </w:r>
      <w:proofErr w:type="spellEnd"/>
      <w:r w:rsidR="00815EFC" w:rsidRPr="00815EFC">
        <w:rPr>
          <w:rFonts w:ascii="Times New Roman" w:hAnsi="Times New Roman" w:cs="Times New Roman"/>
          <w:bCs/>
          <w:sz w:val="24"/>
          <w:szCs w:val="24"/>
        </w:rPr>
        <w:t xml:space="preserve">/L curcumin 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815EFC" w:rsidRPr="00815EFC">
        <w:rPr>
          <w:rFonts w:ascii="Times New Roman" w:hAnsi="Times New Roman" w:cs="Times New Roman"/>
          <w:bCs/>
          <w:sz w:val="24"/>
          <w:szCs w:val="24"/>
        </w:rPr>
        <w:t>enhance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815EFC" w:rsidRPr="00815EFC">
        <w:rPr>
          <w:rFonts w:ascii="Times New Roman" w:hAnsi="Times New Roman" w:cs="Times New Roman"/>
          <w:bCs/>
          <w:sz w:val="24"/>
          <w:szCs w:val="24"/>
        </w:rPr>
        <w:t xml:space="preserve"> osteogenic differentiation 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of human </w:t>
      </w:r>
      <w:r w:rsidR="00815EFC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815EFC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815EFC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815EFC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 via matrix metalloproteinase</w:t>
      </w:r>
      <w:r w:rsidR="00815EFC" w:rsidRPr="00815EFC">
        <w:rPr>
          <w:rFonts w:ascii="Times New Roman" w:hAnsi="Times New Roman" w:cs="Times New Roman"/>
          <w:bCs/>
          <w:sz w:val="24"/>
          <w:szCs w:val="24"/>
        </w:rPr>
        <w:t>-13 expression and activity</w:t>
      </w:r>
      <w:r w:rsidR="00815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5BF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86</w:t>
      </w:r>
      <w:r w:rsidR="008445BF">
        <w:rPr>
          <w:rFonts w:ascii="Times New Roman" w:hAnsi="Times New Roman" w:cs="Times New Roman"/>
          <w:bCs/>
          <w:sz w:val="24"/>
          <w:szCs w:val="24"/>
        </w:rPr>
        <w:t xml:space="preserve">]. Treatments with </w:t>
      </w:r>
      <w:r w:rsidR="00954EF5" w:rsidRPr="00954EF5">
        <w:rPr>
          <w:rFonts w:ascii="Times New Roman" w:hAnsi="Times New Roman" w:cs="Times New Roman"/>
          <w:bCs/>
          <w:sz w:val="24"/>
          <w:szCs w:val="24"/>
        </w:rPr>
        <w:t xml:space="preserve">17β-estradiol and </w:t>
      </w:r>
      <w:proofErr w:type="spellStart"/>
      <w:r w:rsidR="00954EF5" w:rsidRPr="00954EF5">
        <w:rPr>
          <w:rFonts w:ascii="Times New Roman" w:hAnsi="Times New Roman" w:cs="Times New Roman"/>
          <w:bCs/>
          <w:sz w:val="24"/>
          <w:szCs w:val="24"/>
        </w:rPr>
        <w:t>glycinol</w:t>
      </w:r>
      <w:proofErr w:type="spellEnd"/>
      <w:r w:rsidR="00954EF5" w:rsidRPr="00954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F5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8445BF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954EF5">
        <w:rPr>
          <w:rFonts w:ascii="Times New Roman" w:hAnsi="Times New Roman" w:cs="Times New Roman"/>
          <w:bCs/>
          <w:sz w:val="24"/>
          <w:szCs w:val="24"/>
        </w:rPr>
        <w:t>been demonstrated to</w:t>
      </w:r>
      <w:r w:rsidR="00954EF5" w:rsidRPr="00954EF5">
        <w:rPr>
          <w:rFonts w:ascii="Times New Roman" w:hAnsi="Times New Roman" w:cs="Times New Roman"/>
          <w:bCs/>
          <w:sz w:val="24"/>
          <w:szCs w:val="24"/>
        </w:rPr>
        <w:t xml:space="preserve"> rescue the age-related reduction in osteogenic differentiation of </w:t>
      </w:r>
      <w:r w:rsidR="00954EF5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954EF5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954EF5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954EF5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954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EF5" w:rsidRPr="00954EF5">
        <w:rPr>
          <w:rFonts w:ascii="Times New Roman" w:hAnsi="Times New Roman" w:cs="Times New Roman"/>
          <w:bCs/>
          <w:sz w:val="24"/>
          <w:szCs w:val="24"/>
        </w:rPr>
        <w:t>isolated from older donors</w:t>
      </w:r>
      <w:r w:rsidR="00954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9A2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estrogen receptor </w:t>
      </w:r>
      <w:r w:rsidR="000E79A2">
        <w:rPr>
          <w:rFonts w:ascii="Times New Roman" w:hAnsi="Times New Roman" w:cs="Times New Roman"/>
          <w:bCs/>
          <w:sz w:val="24"/>
          <w:szCs w:val="24"/>
        </w:rPr>
        <w:t xml:space="preserve">signaling </w:t>
      </w:r>
      <w:r w:rsidR="00954EF5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87</w:t>
      </w:r>
      <w:r w:rsidR="00954EF5">
        <w:rPr>
          <w:rFonts w:ascii="Times New Roman" w:hAnsi="Times New Roman" w:cs="Times New Roman"/>
          <w:bCs/>
          <w:sz w:val="24"/>
          <w:szCs w:val="24"/>
        </w:rPr>
        <w:t>], whereas</w:t>
      </w:r>
      <w:r w:rsidR="000E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5EE">
        <w:rPr>
          <w:rFonts w:ascii="Times New Roman" w:hAnsi="Times New Roman" w:cs="Times New Roman"/>
          <w:bCs/>
          <w:sz w:val="24"/>
          <w:szCs w:val="24"/>
        </w:rPr>
        <w:t>treatment of 5-a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>zacytidine induce</w:t>
      </w:r>
      <w:r w:rsidR="00B935EE">
        <w:rPr>
          <w:rFonts w:ascii="Times New Roman" w:hAnsi="Times New Roman" w:cs="Times New Roman"/>
          <w:bCs/>
          <w:sz w:val="24"/>
          <w:szCs w:val="24"/>
        </w:rPr>
        <w:t>s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5E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>proliferation and improve</w:t>
      </w:r>
      <w:r w:rsidR="00B935EE">
        <w:rPr>
          <w:rFonts w:ascii="Times New Roman" w:hAnsi="Times New Roman" w:cs="Times New Roman"/>
          <w:bCs/>
          <w:sz w:val="24"/>
          <w:szCs w:val="24"/>
        </w:rPr>
        <w:t>s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 the osteogenic differentiation potential </w:t>
      </w:r>
      <w:r w:rsidR="00B935E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B935EE" w:rsidRPr="00B935EE">
        <w:rPr>
          <w:rFonts w:ascii="Times New Roman" w:hAnsi="Times New Roman" w:cs="Times New Roman"/>
          <w:bCs/>
          <w:sz w:val="24"/>
          <w:szCs w:val="24"/>
        </w:rPr>
        <w:t>adipose-derived</w:t>
      </w:r>
      <w:r w:rsidR="00B935EE">
        <w:rPr>
          <w:rFonts w:ascii="Times New Roman" w:hAnsi="Times New Roman" w:cs="Times New Roman"/>
          <w:bCs/>
          <w:sz w:val="24"/>
          <w:szCs w:val="24"/>
        </w:rPr>
        <w:t xml:space="preserve"> MSCs </w:t>
      </w:r>
      <w:r w:rsidR="00B935EE" w:rsidRPr="00B935EE">
        <w:rPr>
          <w:rFonts w:ascii="Times New Roman" w:hAnsi="Times New Roman" w:cs="Times New Roman"/>
          <w:bCs/>
          <w:sz w:val="24"/>
          <w:szCs w:val="24"/>
        </w:rPr>
        <w:t>from older donors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B935EE" w:rsidRPr="00B935EE">
        <w:rPr>
          <w:rFonts w:ascii="Times New Roman" w:hAnsi="Times New Roman" w:cs="Times New Roman"/>
          <w:bCs/>
          <w:sz w:val="24"/>
          <w:szCs w:val="24"/>
        </w:rPr>
        <w:t xml:space="preserve">DNA demethylation </w:t>
      </w:r>
      <w:r w:rsidR="00B935EE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increased </w:t>
      </w:r>
      <w:r w:rsidR="000E79A2" w:rsidRPr="00B935EE">
        <w:rPr>
          <w:rFonts w:ascii="Times New Roman" w:hAnsi="Times New Roman" w:cs="Times New Roman"/>
          <w:bCs/>
          <w:i/>
          <w:sz w:val="24"/>
          <w:szCs w:val="24"/>
        </w:rPr>
        <w:t>TET2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0E79A2" w:rsidRPr="00B935EE">
        <w:rPr>
          <w:rFonts w:ascii="Times New Roman" w:hAnsi="Times New Roman" w:cs="Times New Roman"/>
          <w:bCs/>
          <w:i/>
          <w:sz w:val="24"/>
          <w:szCs w:val="24"/>
        </w:rPr>
        <w:t>TET3</w:t>
      </w:r>
      <w:r w:rsidR="000E79A2" w:rsidRPr="000E79A2">
        <w:rPr>
          <w:rFonts w:ascii="Times New Roman" w:hAnsi="Times New Roman" w:cs="Times New Roman"/>
          <w:bCs/>
          <w:sz w:val="24"/>
          <w:szCs w:val="24"/>
        </w:rPr>
        <w:t xml:space="preserve"> gene expression</w:t>
      </w:r>
      <w:r w:rsidR="00B935EE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sz w:val="24"/>
          <w:szCs w:val="24"/>
        </w:rPr>
        <w:t>88</w:t>
      </w:r>
      <w:r w:rsidR="00B935EE">
        <w:rPr>
          <w:rFonts w:ascii="Times New Roman" w:hAnsi="Times New Roman" w:cs="Times New Roman"/>
          <w:bCs/>
          <w:sz w:val="24"/>
          <w:szCs w:val="24"/>
        </w:rPr>
        <w:t>].</w:t>
      </w:r>
      <w:r w:rsidR="00AD7E3A">
        <w:rPr>
          <w:rFonts w:ascii="Times New Roman" w:hAnsi="Times New Roman" w:cs="Times New Roman"/>
          <w:bCs/>
          <w:sz w:val="24"/>
          <w:szCs w:val="24"/>
        </w:rPr>
        <w:t xml:space="preserve"> Furthermore, </w:t>
      </w:r>
      <w:r w:rsidR="00702483">
        <w:rPr>
          <w:rFonts w:ascii="Times New Roman" w:hAnsi="Times New Roman" w:cs="Times New Roman"/>
          <w:bCs/>
          <w:sz w:val="24"/>
          <w:szCs w:val="24"/>
        </w:rPr>
        <w:t>it has been reported that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 culture </w:t>
      </w:r>
      <w:r w:rsidR="0070248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02483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>bone marrow</w:t>
      </w:r>
      <w:r w:rsidR="00702483">
        <w:rPr>
          <w:rFonts w:ascii="Times New Roman" w:hAnsi="Times New Roman" w:cs="Times New Roman"/>
          <w:color w:val="131413"/>
          <w:kern w:val="0"/>
          <w:sz w:val="24"/>
          <w:szCs w:val="24"/>
        </w:rPr>
        <w:t>-</w:t>
      </w:r>
      <w:r w:rsidR="00702483" w:rsidRPr="00F83E4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derived </w:t>
      </w:r>
      <w:r w:rsidR="00702483" w:rsidRPr="004E618C">
        <w:rPr>
          <w:rFonts w:ascii="Times New Roman" w:hAnsi="Times New Roman" w:cs="Times New Roman"/>
          <w:bCs/>
          <w:sz w:val="24"/>
          <w:szCs w:val="24"/>
        </w:rPr>
        <w:t>MSCs</w:t>
      </w:r>
      <w:r w:rsidR="00702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from aged human donors on </w:t>
      </w:r>
      <w:r w:rsidR="0070248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702483" w:rsidRPr="00702483">
        <w:rPr>
          <w:rFonts w:ascii="Times New Roman" w:hAnsi="Times New Roman" w:cs="Times New Roman"/>
          <w:bCs/>
          <w:sz w:val="24"/>
          <w:szCs w:val="24"/>
        </w:rPr>
        <w:t>poly(</w:t>
      </w:r>
      <w:proofErr w:type="gramEnd"/>
      <w:r w:rsidR="00702483" w:rsidRPr="00702483">
        <w:rPr>
          <w:rFonts w:ascii="Times New Roman" w:hAnsi="Times New Roman" w:cs="Times New Roman"/>
          <w:bCs/>
          <w:sz w:val="24"/>
          <w:szCs w:val="24"/>
        </w:rPr>
        <w:t>ethylene glycol)-poly(ε-</w:t>
      </w:r>
      <w:proofErr w:type="spellStart"/>
      <w:r w:rsidR="00702483" w:rsidRPr="00702483">
        <w:rPr>
          <w:rFonts w:ascii="Times New Roman" w:hAnsi="Times New Roman" w:cs="Times New Roman"/>
          <w:bCs/>
          <w:sz w:val="24"/>
          <w:szCs w:val="24"/>
        </w:rPr>
        <w:t>caprolactone</w:t>
      </w:r>
      <w:proofErr w:type="spellEnd"/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02483">
        <w:rPr>
          <w:rFonts w:ascii="Times New Roman" w:hAnsi="Times New Roman" w:cs="Times New Roman"/>
          <w:bCs/>
          <w:sz w:val="24"/>
          <w:szCs w:val="24"/>
        </w:rPr>
        <w:t>c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opolymer </w:t>
      </w:r>
      <w:r w:rsidR="00702483">
        <w:rPr>
          <w:rFonts w:ascii="Times New Roman" w:hAnsi="Times New Roman" w:cs="Times New Roman"/>
          <w:bCs/>
          <w:sz w:val="24"/>
          <w:szCs w:val="24"/>
        </w:rPr>
        <w:t>s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ubstrate </w:t>
      </w:r>
      <w:r w:rsidR="00702483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692F42" w:rsidRPr="00692F42">
        <w:rPr>
          <w:rFonts w:ascii="Times New Roman" w:hAnsi="Times New Roman" w:cs="Times New Roman"/>
          <w:bCs/>
          <w:sz w:val="24"/>
          <w:szCs w:val="24"/>
        </w:rPr>
        <w:t>decrease levels of detected intracellular ROS</w:t>
      </w:r>
      <w:r w:rsidR="00692F42">
        <w:rPr>
          <w:rFonts w:ascii="Times New Roman" w:hAnsi="Times New Roman" w:cs="Times New Roman"/>
          <w:bCs/>
          <w:sz w:val="24"/>
          <w:szCs w:val="24"/>
        </w:rPr>
        <w:t xml:space="preserve"> levels</w:t>
      </w:r>
      <w:r w:rsidR="00692F42" w:rsidRPr="00692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692F42">
        <w:rPr>
          <w:rFonts w:ascii="Times New Roman" w:hAnsi="Times New Roman" w:cs="Times New Roman"/>
          <w:bCs/>
          <w:sz w:val="24"/>
          <w:szCs w:val="24"/>
        </w:rPr>
        <w:t>the aged</w:t>
      </w:r>
      <w:r w:rsidR="00702483" w:rsidRPr="00702483">
        <w:rPr>
          <w:rFonts w:ascii="Times New Roman" w:hAnsi="Times New Roman" w:cs="Times New Roman"/>
          <w:bCs/>
          <w:sz w:val="24"/>
          <w:szCs w:val="24"/>
        </w:rPr>
        <w:t xml:space="preserve"> MSCs</w:t>
      </w:r>
      <w:r w:rsidR="00692F42">
        <w:rPr>
          <w:rFonts w:ascii="Times New Roman" w:hAnsi="Times New Roman" w:cs="Times New Roman"/>
          <w:bCs/>
          <w:sz w:val="24"/>
          <w:szCs w:val="24"/>
        </w:rPr>
        <w:t xml:space="preserve"> and promoting the </w:t>
      </w:r>
      <w:r w:rsidR="00692F42" w:rsidRPr="00692F42">
        <w:rPr>
          <w:rFonts w:ascii="Times New Roman" w:hAnsi="Times New Roman" w:cs="Times New Roman"/>
          <w:bCs/>
          <w:sz w:val="24"/>
          <w:szCs w:val="24"/>
        </w:rPr>
        <w:t>osteogenic differentiation</w:t>
      </w:r>
      <w:r w:rsidR="00692F42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sz w:val="24"/>
          <w:szCs w:val="24"/>
        </w:rPr>
        <w:t>89</w:t>
      </w:r>
      <w:r w:rsidR="00692F42">
        <w:rPr>
          <w:rFonts w:ascii="Times New Roman" w:hAnsi="Times New Roman" w:cs="Times New Roman"/>
          <w:bCs/>
          <w:sz w:val="24"/>
          <w:szCs w:val="24"/>
        </w:rPr>
        <w:t>].</w:t>
      </w:r>
    </w:p>
    <w:p w14:paraId="5D29C1FE" w14:textId="77777777" w:rsidR="00FD0561" w:rsidRDefault="00FD0561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8348D35" w14:textId="77777777" w:rsidR="00447A8B" w:rsidRPr="00816CC1" w:rsidRDefault="00447A8B" w:rsidP="00150AB7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6CC1">
        <w:rPr>
          <w:rFonts w:ascii="Times New Roman" w:hAnsi="Times New Roman" w:cs="Times New Roman"/>
          <w:b/>
          <w:bCs/>
          <w:sz w:val="24"/>
          <w:szCs w:val="24"/>
        </w:rPr>
        <w:t>Challenges and future prospects</w:t>
      </w:r>
    </w:p>
    <w:p w14:paraId="2A5F94F3" w14:textId="31F5A7A5" w:rsidR="00700DE8" w:rsidRDefault="003B0E77" w:rsidP="00564258">
      <w:pPr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Aging </w:t>
      </w:r>
      <w:r w:rsidR="008C2200" w:rsidRPr="008C2200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8C2200">
        <w:rPr>
          <w:rFonts w:ascii="Times New Roman" w:hAnsi="Times New Roman" w:cs="Times New Roman"/>
          <w:bCs/>
          <w:sz w:val="24"/>
          <w:szCs w:val="24"/>
        </w:rPr>
        <w:t>a life-long</w:t>
      </w:r>
      <w:r w:rsidR="008C2200" w:rsidRPr="008C2200">
        <w:rPr>
          <w:rFonts w:ascii="Times New Roman" w:hAnsi="Times New Roman" w:cs="Times New Roman"/>
          <w:bCs/>
          <w:sz w:val="24"/>
          <w:szCs w:val="24"/>
        </w:rPr>
        <w:t xml:space="preserve"> process of </w:t>
      </w:r>
      <w:r w:rsidR="008C2200">
        <w:rPr>
          <w:rFonts w:ascii="Times New Roman" w:hAnsi="Times New Roman" w:cs="Times New Roman"/>
          <w:bCs/>
          <w:sz w:val="24"/>
          <w:szCs w:val="24"/>
        </w:rPr>
        <w:t>living</w:t>
      </w:r>
      <w:r w:rsidR="008C2200" w:rsidRPr="008C2200">
        <w:rPr>
          <w:rFonts w:ascii="Times New Roman" w:hAnsi="Times New Roman" w:cs="Times New Roman"/>
          <w:bCs/>
          <w:sz w:val="24"/>
          <w:szCs w:val="24"/>
        </w:rPr>
        <w:t xml:space="preserve"> toward old age, which is characterized by </w:t>
      </w:r>
      <w:r w:rsidR="007E5AB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C2200" w:rsidRPr="008C2200">
        <w:rPr>
          <w:rFonts w:ascii="Times New Roman" w:hAnsi="Times New Roman" w:cs="Times New Roman"/>
          <w:bCs/>
          <w:sz w:val="24"/>
          <w:szCs w:val="24"/>
        </w:rPr>
        <w:t xml:space="preserve">progressive loss of physiological functions that </w:t>
      </w:r>
      <w:r w:rsidR="008C2200">
        <w:rPr>
          <w:rFonts w:ascii="Times New Roman" w:hAnsi="Times New Roman" w:cs="Times New Roman"/>
          <w:bCs/>
          <w:sz w:val="24"/>
          <w:szCs w:val="24"/>
        </w:rPr>
        <w:t>could</w:t>
      </w:r>
      <w:r w:rsidR="008C2200" w:rsidRPr="008C2200">
        <w:rPr>
          <w:rFonts w:ascii="Times New Roman" w:hAnsi="Times New Roman" w:cs="Times New Roman"/>
          <w:bCs/>
          <w:sz w:val="24"/>
          <w:szCs w:val="24"/>
        </w:rPr>
        <w:t xml:space="preserve"> lead to diseases and death.</w:t>
      </w:r>
      <w:r w:rsidR="008C2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6B1">
        <w:rPr>
          <w:rFonts w:ascii="Times New Roman" w:hAnsi="Times New Roman" w:cs="Times New Roman"/>
          <w:bCs/>
          <w:sz w:val="24"/>
          <w:szCs w:val="24"/>
        </w:rPr>
        <w:t>The effect of aging on MSCs is complex and complicated, involving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 genetic martial deterioration, non</w:t>
      </w:r>
      <w:r w:rsidR="006756B1">
        <w:rPr>
          <w:rFonts w:ascii="Times New Roman" w:hAnsi="Times New Roman" w:cs="Times New Roman"/>
          <w:bCs/>
          <w:sz w:val="24"/>
          <w:szCs w:val="24"/>
        </w:rPr>
        <w:t>-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>coding RNA</w:t>
      </w:r>
      <w:r w:rsidR="006756B1">
        <w:rPr>
          <w:rFonts w:ascii="Times New Roman" w:hAnsi="Times New Roman" w:cs="Times New Roman"/>
          <w:bCs/>
          <w:sz w:val="24"/>
          <w:szCs w:val="24"/>
        </w:rPr>
        <w:t>s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, exosomes, protein imbalance, mitochondrial dysfunction, </w:t>
      </w:r>
      <w:r w:rsidR="006756B1">
        <w:rPr>
          <w:rFonts w:ascii="Times New Roman" w:hAnsi="Times New Roman" w:cs="Times New Roman"/>
          <w:bCs/>
          <w:sz w:val="24"/>
          <w:szCs w:val="24"/>
        </w:rPr>
        <w:t>reactive oxygen species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6B1">
        <w:rPr>
          <w:rFonts w:ascii="Times New Roman" w:hAnsi="Times New Roman" w:cs="Times New Roman"/>
          <w:bCs/>
          <w:sz w:val="24"/>
          <w:szCs w:val="24"/>
        </w:rPr>
        <w:t>as well as the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56B1" w:rsidRPr="006756B1">
        <w:rPr>
          <w:rFonts w:ascii="Times New Roman" w:hAnsi="Times New Roman" w:cs="Times New Roman"/>
          <w:bCs/>
          <w:sz w:val="24"/>
          <w:szCs w:val="24"/>
        </w:rPr>
        <w:t>mTOR</w:t>
      </w:r>
      <w:proofErr w:type="spellEnd"/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6756B1">
        <w:rPr>
          <w:rFonts w:ascii="Times New Roman" w:hAnsi="Times New Roman" w:cs="Times New Roman"/>
          <w:bCs/>
          <w:sz w:val="24"/>
          <w:szCs w:val="24"/>
        </w:rPr>
        <w:t>i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t xml:space="preserve">nsulin/IGF-1-like </w:t>
      </w:r>
      <w:r w:rsidR="006756B1" w:rsidRPr="006756B1">
        <w:rPr>
          <w:rFonts w:ascii="Times New Roman" w:hAnsi="Times New Roman" w:cs="Times New Roman"/>
          <w:bCs/>
          <w:sz w:val="24"/>
          <w:szCs w:val="24"/>
        </w:rPr>
        <w:lastRenderedPageBreak/>
        <w:t>signaling pathways</w:t>
      </w:r>
      <w:r w:rsidR="006756B1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78CE">
        <w:rPr>
          <w:rFonts w:ascii="Times New Roman" w:hAnsi="Times New Roman" w:cs="Times New Roman"/>
          <w:bCs/>
          <w:sz w:val="24"/>
          <w:szCs w:val="24"/>
        </w:rPr>
        <w:t>90</w:t>
      </w:r>
      <w:r w:rsidR="006756B1">
        <w:rPr>
          <w:rFonts w:ascii="Times New Roman" w:hAnsi="Times New Roman" w:cs="Times New Roman"/>
          <w:bCs/>
          <w:sz w:val="24"/>
          <w:szCs w:val="24"/>
        </w:rPr>
        <w:t>]. However, a</w:t>
      </w:r>
      <w:r w:rsidR="00564258">
        <w:rPr>
          <w:rFonts w:ascii="Times New Roman" w:hAnsi="Times New Roman" w:cs="Times New Roman"/>
          <w:bCs/>
          <w:sz w:val="24"/>
          <w:szCs w:val="24"/>
        </w:rPr>
        <w:t>s a life-long</w:t>
      </w:r>
      <w:r w:rsidR="00564258" w:rsidRPr="008C2200">
        <w:rPr>
          <w:rFonts w:ascii="Times New Roman" w:hAnsi="Times New Roman" w:cs="Times New Roman"/>
          <w:bCs/>
          <w:sz w:val="24"/>
          <w:szCs w:val="24"/>
        </w:rPr>
        <w:t xml:space="preserve"> process</w:t>
      </w:r>
      <w:r w:rsidR="00564258">
        <w:rPr>
          <w:rFonts w:ascii="Times New Roman" w:hAnsi="Times New Roman" w:cs="Times New Roman"/>
          <w:bCs/>
          <w:sz w:val="24"/>
          <w:szCs w:val="24"/>
        </w:rPr>
        <w:t xml:space="preserve">, MSCs are not just influenced by aging. </w:t>
      </w:r>
      <w:r w:rsidR="007E5AB3">
        <w:rPr>
          <w:rFonts w:ascii="Times New Roman" w:hAnsi="Times New Roman" w:cs="Times New Roman"/>
          <w:bCs/>
          <w:sz w:val="24"/>
          <w:szCs w:val="24"/>
        </w:rPr>
        <w:t>In the real world, o</w:t>
      </w:r>
      <w:r w:rsidR="00564258">
        <w:rPr>
          <w:rFonts w:ascii="Times New Roman" w:hAnsi="Times New Roman" w:cs="Times New Roman"/>
          <w:bCs/>
          <w:sz w:val="24"/>
          <w:szCs w:val="24"/>
        </w:rPr>
        <w:t>ther environmental exposures and behaviors can also influence the properties of MSCs [</w:t>
      </w:r>
      <w:r w:rsidR="006B78CE">
        <w:rPr>
          <w:rFonts w:ascii="Times New Roman" w:hAnsi="Times New Roman" w:cs="Times New Roman"/>
          <w:bCs/>
          <w:sz w:val="24"/>
          <w:szCs w:val="24"/>
        </w:rPr>
        <w:t>91</w:t>
      </w:r>
      <w:r w:rsidR="005642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78CE">
        <w:rPr>
          <w:rFonts w:ascii="Times New Roman" w:hAnsi="Times New Roman" w:cs="Times New Roman"/>
          <w:bCs/>
          <w:sz w:val="24"/>
          <w:szCs w:val="24"/>
        </w:rPr>
        <w:t>92</w:t>
      </w:r>
      <w:r w:rsidR="00564258">
        <w:rPr>
          <w:rFonts w:ascii="Times New Roman" w:hAnsi="Times New Roman" w:cs="Times New Roman"/>
          <w:bCs/>
          <w:sz w:val="24"/>
          <w:szCs w:val="24"/>
        </w:rPr>
        <w:t>].</w:t>
      </w:r>
      <w:r w:rsidR="00564258" w:rsidRPr="008C2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AB3">
        <w:rPr>
          <w:rFonts w:ascii="Times New Roman" w:hAnsi="Times New Roman" w:cs="Times New Roman"/>
          <w:bCs/>
          <w:sz w:val="24"/>
          <w:szCs w:val="24"/>
        </w:rPr>
        <w:t>The influences of these personalized factors also need to be considered in th</w:t>
      </w:r>
      <w:r w:rsidR="00700DE8">
        <w:rPr>
          <w:rFonts w:ascii="Times New Roman" w:hAnsi="Times New Roman" w:cs="Times New Roman"/>
          <w:bCs/>
          <w:sz w:val="24"/>
          <w:szCs w:val="24"/>
        </w:rPr>
        <w:t>e analysis of the donor effect. Refine phenotyping and grouping with larger sample sizes could help to resolve the effects of specific factors on MSC properties.</w:t>
      </w:r>
      <w:r w:rsidR="00F52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620">
        <w:rPr>
          <w:rFonts w:ascii="Times New Roman" w:hAnsi="Times New Roman" w:cs="Times New Roman"/>
          <w:bCs/>
          <w:sz w:val="24"/>
          <w:szCs w:val="24"/>
        </w:rPr>
        <w:t>Single cell and s</w:t>
      </w:r>
      <w:r w:rsidR="00F5217C" w:rsidRPr="00F5217C">
        <w:rPr>
          <w:rFonts w:ascii="Times New Roman" w:hAnsi="Times New Roman" w:cs="Times New Roman"/>
          <w:bCs/>
          <w:sz w:val="24"/>
          <w:szCs w:val="24"/>
        </w:rPr>
        <w:t xml:space="preserve">patial </w:t>
      </w:r>
      <w:proofErr w:type="spellStart"/>
      <w:r w:rsidR="00F5217C" w:rsidRPr="00F5217C">
        <w:rPr>
          <w:rFonts w:ascii="Times New Roman" w:hAnsi="Times New Roman" w:cs="Times New Roman"/>
          <w:bCs/>
          <w:sz w:val="24"/>
          <w:szCs w:val="24"/>
        </w:rPr>
        <w:t>transcriptomics</w:t>
      </w:r>
      <w:proofErr w:type="spellEnd"/>
      <w:r w:rsidR="00F5217C">
        <w:rPr>
          <w:rFonts w:ascii="Times New Roman" w:hAnsi="Times New Roman" w:cs="Times New Roman"/>
          <w:bCs/>
          <w:sz w:val="24"/>
          <w:szCs w:val="24"/>
        </w:rPr>
        <w:t xml:space="preserve"> could also help to delineate the specific aging cells among the heterogeneous subpopulations of MSCs [</w:t>
      </w:r>
      <w:r w:rsidR="006B78CE">
        <w:rPr>
          <w:rFonts w:ascii="Times New Roman" w:hAnsi="Times New Roman" w:cs="Times New Roman"/>
          <w:bCs/>
          <w:sz w:val="24"/>
          <w:szCs w:val="24"/>
        </w:rPr>
        <w:t>93</w:t>
      </w:r>
      <w:r w:rsidR="00F5217C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14:paraId="131A2DE8" w14:textId="5C8CA554" w:rsidR="00447A8B" w:rsidRDefault="00700DE8" w:rsidP="00897820">
      <w:pPr>
        <w:spacing w:line="48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induced pluripotent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stem cells </w:t>
      </w:r>
      <w:r w:rsidR="00F67CD9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94</w:t>
      </w:r>
      <w:r w:rsidR="00F67CD9">
        <w:rPr>
          <w:rFonts w:ascii="Times New Roman" w:hAnsi="Times New Roman" w:cs="Times New Roman"/>
          <w:bCs/>
          <w:sz w:val="24"/>
          <w:szCs w:val="24"/>
        </w:rPr>
        <w:t xml:space="preserve">] </w:t>
      </w:r>
      <w:r>
        <w:rPr>
          <w:rFonts w:ascii="Times New Roman" w:hAnsi="Times New Roman" w:cs="Times New Roman"/>
          <w:bCs/>
          <w:sz w:val="24"/>
          <w:szCs w:val="24"/>
        </w:rPr>
        <w:t>demonstrated as an example of r</w:t>
      </w:r>
      <w:r w:rsidRPr="00700DE8">
        <w:rPr>
          <w:rFonts w:ascii="Times New Roman" w:hAnsi="Times New Roman" w:cs="Times New Roman"/>
          <w:bCs/>
          <w:sz w:val="24"/>
          <w:szCs w:val="24"/>
        </w:rPr>
        <w:t>ejuvenation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52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800">
        <w:rPr>
          <w:rFonts w:ascii="Times New Roman" w:hAnsi="Times New Roman" w:cs="Times New Roman"/>
          <w:bCs/>
          <w:sz w:val="24"/>
          <w:szCs w:val="24"/>
        </w:rPr>
        <w:t>There is still lack of c</w:t>
      </w:r>
      <w:r w:rsidR="00664800" w:rsidRPr="000A2D15">
        <w:rPr>
          <w:rFonts w:ascii="Times New Roman" w:hAnsi="Times New Roman" w:cs="Times New Roman"/>
          <w:bCs/>
          <w:sz w:val="24"/>
          <w:szCs w:val="24"/>
        </w:rPr>
        <w:t>onsensus</w:t>
      </w:r>
      <w:r w:rsidR="00664800">
        <w:rPr>
          <w:rFonts w:ascii="Times New Roman" w:hAnsi="Times New Roman" w:cs="Times New Roman"/>
          <w:bCs/>
          <w:sz w:val="24"/>
          <w:szCs w:val="24"/>
        </w:rPr>
        <w:t xml:space="preserve"> on the standard/clinically recognized rejuvenation strategies for the aged MSCs a</w:t>
      </w:r>
      <w:r w:rsidR="00F5217C">
        <w:rPr>
          <w:rFonts w:ascii="Times New Roman" w:hAnsi="Times New Roman" w:cs="Times New Roman"/>
          <w:bCs/>
          <w:sz w:val="24"/>
          <w:szCs w:val="24"/>
        </w:rPr>
        <w:t>lthough numerous anti-aging strategies have been proposed</w:t>
      </w:r>
      <w:r w:rsidR="00311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620">
        <w:rPr>
          <w:rFonts w:ascii="Times New Roman" w:hAnsi="Times New Roman" w:cs="Times New Roman"/>
          <w:bCs/>
          <w:sz w:val="24"/>
          <w:szCs w:val="24"/>
        </w:rPr>
        <w:t>[</w:t>
      </w:r>
      <w:r w:rsidR="006B78CE">
        <w:rPr>
          <w:rFonts w:ascii="Times New Roman" w:hAnsi="Times New Roman" w:cs="Times New Roman"/>
          <w:bCs/>
          <w:sz w:val="24"/>
          <w:szCs w:val="24"/>
        </w:rPr>
        <w:t>95</w:t>
      </w:r>
      <w:r w:rsidR="00646620">
        <w:rPr>
          <w:rFonts w:ascii="Times New Roman" w:hAnsi="Times New Roman" w:cs="Times New Roman"/>
          <w:bCs/>
          <w:sz w:val="24"/>
          <w:szCs w:val="24"/>
        </w:rPr>
        <w:t>]</w:t>
      </w:r>
      <w:r w:rsidR="00F67CD9">
        <w:rPr>
          <w:rFonts w:ascii="Times New Roman" w:hAnsi="Times New Roman" w:cs="Times New Roman"/>
          <w:bCs/>
          <w:sz w:val="24"/>
          <w:szCs w:val="24"/>
        </w:rPr>
        <w:t xml:space="preserve">. Yet, </w:t>
      </w:r>
      <w:r w:rsidR="00816CC1">
        <w:rPr>
          <w:rFonts w:ascii="Times New Roman" w:hAnsi="Times New Roman" w:cs="Times New Roman"/>
          <w:bCs/>
          <w:sz w:val="24"/>
          <w:szCs w:val="24"/>
        </w:rPr>
        <w:t>MSCs possess diversified properties for different treatment approaches [9]</w:t>
      </w:r>
      <w:r w:rsidR="006528F9">
        <w:rPr>
          <w:rFonts w:ascii="Times New Roman" w:hAnsi="Times New Roman" w:cs="Times New Roman"/>
          <w:bCs/>
          <w:sz w:val="24"/>
          <w:szCs w:val="24"/>
        </w:rPr>
        <w:t>, different rejuvenation approaches might be needed for different MSC properties</w:t>
      </w:r>
      <w:r w:rsidR="00816C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7820" w:rsidRPr="00897820">
        <w:rPr>
          <w:rFonts w:ascii="Times New Roman" w:hAnsi="Times New Roman" w:cs="Times New Roman"/>
          <w:bCs/>
          <w:sz w:val="24"/>
          <w:szCs w:val="24"/>
        </w:rPr>
        <w:t>Further studies are needed</w:t>
      </w:r>
      <w:r w:rsidR="00897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820" w:rsidRPr="00897820">
        <w:rPr>
          <w:rFonts w:ascii="Times New Roman" w:hAnsi="Times New Roman" w:cs="Times New Roman"/>
          <w:bCs/>
          <w:sz w:val="24"/>
          <w:szCs w:val="24"/>
        </w:rPr>
        <w:t xml:space="preserve">to optimize the </w:t>
      </w:r>
      <w:r w:rsidR="00897820">
        <w:rPr>
          <w:rFonts w:ascii="Times New Roman" w:hAnsi="Times New Roman" w:cs="Times New Roman"/>
          <w:bCs/>
          <w:sz w:val="24"/>
          <w:szCs w:val="24"/>
        </w:rPr>
        <w:t>condition and quality</w:t>
      </w:r>
      <w:r w:rsidR="00897820" w:rsidRPr="0089782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897820">
        <w:rPr>
          <w:rFonts w:ascii="Times New Roman" w:hAnsi="Times New Roman" w:cs="Times New Roman"/>
          <w:bCs/>
          <w:sz w:val="24"/>
          <w:szCs w:val="24"/>
        </w:rPr>
        <w:t>MSC</w:t>
      </w:r>
      <w:r w:rsidR="00897820" w:rsidRPr="00897820">
        <w:rPr>
          <w:rFonts w:ascii="Times New Roman" w:hAnsi="Times New Roman" w:cs="Times New Roman"/>
          <w:bCs/>
          <w:sz w:val="24"/>
          <w:szCs w:val="24"/>
        </w:rPr>
        <w:t>s in the treatment</w:t>
      </w:r>
      <w:r w:rsidR="00897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820" w:rsidRPr="00897820">
        <w:rPr>
          <w:rFonts w:ascii="Times New Roman" w:hAnsi="Times New Roman" w:cs="Times New Roman"/>
          <w:bCs/>
          <w:sz w:val="24"/>
          <w:szCs w:val="24"/>
        </w:rPr>
        <w:t>regime</w:t>
      </w:r>
      <w:r w:rsidR="00897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800">
        <w:rPr>
          <w:rFonts w:ascii="Times New Roman" w:hAnsi="Times New Roman" w:cs="Times New Roman"/>
          <w:bCs/>
          <w:sz w:val="24"/>
          <w:szCs w:val="24"/>
        </w:rPr>
        <w:t>for each MSC property</w:t>
      </w:r>
      <w:r w:rsidR="00897820">
        <w:rPr>
          <w:rFonts w:ascii="Times New Roman" w:hAnsi="Times New Roman" w:cs="Times New Roman"/>
          <w:bCs/>
          <w:sz w:val="24"/>
          <w:szCs w:val="24"/>
        </w:rPr>
        <w:t>.</w:t>
      </w:r>
      <w:r w:rsidR="00664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758">
        <w:rPr>
          <w:rFonts w:ascii="Times New Roman" w:hAnsi="Times New Roman" w:cs="Times New Roman"/>
          <w:bCs/>
          <w:sz w:val="24"/>
          <w:szCs w:val="24"/>
        </w:rPr>
        <w:t>Despite the uncertainties on the application of the aged MSCs</w:t>
      </w:r>
      <w:r w:rsidR="00664800">
        <w:rPr>
          <w:rFonts w:ascii="Times New Roman" w:hAnsi="Times New Roman" w:cs="Times New Roman"/>
          <w:bCs/>
          <w:sz w:val="24"/>
          <w:szCs w:val="24"/>
        </w:rPr>
        <w:t>, MSC</w:t>
      </w:r>
      <w:r w:rsidR="005E0F4E">
        <w:rPr>
          <w:rFonts w:ascii="Times New Roman" w:hAnsi="Times New Roman" w:cs="Times New Roman"/>
          <w:bCs/>
          <w:sz w:val="24"/>
          <w:szCs w:val="24"/>
        </w:rPr>
        <w:t xml:space="preserve"> therapy</w:t>
      </w:r>
      <w:r w:rsidR="00664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758">
        <w:rPr>
          <w:rFonts w:ascii="Times New Roman" w:hAnsi="Times New Roman" w:cs="Times New Roman"/>
          <w:bCs/>
          <w:sz w:val="24"/>
          <w:szCs w:val="24"/>
        </w:rPr>
        <w:t>would still be a promising and important</w:t>
      </w:r>
      <w:r w:rsidR="005E0F4E">
        <w:rPr>
          <w:rFonts w:ascii="Times New Roman" w:hAnsi="Times New Roman" w:cs="Times New Roman"/>
          <w:bCs/>
          <w:sz w:val="24"/>
          <w:szCs w:val="24"/>
        </w:rPr>
        <w:t xml:space="preserve"> strategy for the treatment of different diseases. </w:t>
      </w:r>
    </w:p>
    <w:p w14:paraId="6E5FD64D" w14:textId="77777777" w:rsidR="00816CC1" w:rsidRDefault="00816CC1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DAD2A93" w14:textId="77777777" w:rsidR="00447A8B" w:rsidRPr="00447A8B" w:rsidRDefault="00447A8B" w:rsidP="00150AB7">
      <w:pPr>
        <w:widowControl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7A8B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27474B1B" w14:textId="74E5DCF9" w:rsidR="00447A8B" w:rsidRPr="00447A8B" w:rsidRDefault="00447A8B" w:rsidP="00150AB7">
      <w:pPr>
        <w:pStyle w:val="2"/>
        <w:contextualSpacing/>
        <w:jc w:val="both"/>
        <w:rPr>
          <w:b w:val="0"/>
          <w:bCs w:val="0"/>
          <w:iCs/>
          <w:color w:val="000000"/>
        </w:rPr>
      </w:pPr>
      <w:r w:rsidRPr="00447A8B">
        <w:rPr>
          <w:rFonts w:eastAsia="Arial Unicode MS"/>
          <w:b w:val="0"/>
        </w:rPr>
        <w:t xml:space="preserve">This work was supported </w:t>
      </w:r>
      <w:r w:rsidRPr="00447A8B">
        <w:rPr>
          <w:b w:val="0"/>
          <w:color w:val="000000"/>
        </w:rPr>
        <w:t>in part by</w:t>
      </w:r>
      <w:r w:rsidRPr="00447A8B">
        <w:rPr>
          <w:rFonts w:eastAsiaTheme="minorEastAsia"/>
          <w:b w:val="0"/>
          <w:color w:val="000000"/>
          <w:lang w:eastAsia="zh-HK"/>
        </w:rPr>
        <w:t xml:space="preserve"> </w:t>
      </w:r>
      <w:r w:rsidRPr="00447A8B">
        <w:rPr>
          <w:rFonts w:eastAsia="Arial Unicode MS"/>
          <w:b w:val="0"/>
        </w:rPr>
        <w:t xml:space="preserve">the </w:t>
      </w:r>
      <w:r w:rsidR="00B6718E" w:rsidRPr="00B6718E">
        <w:rPr>
          <w:rFonts w:eastAsia="Arial Unicode MS"/>
          <w:b w:val="0"/>
        </w:rPr>
        <w:t>Special Fund of Guangdong Province for Science and Technology (project code: 210714156882753 to Y.H.)</w:t>
      </w:r>
      <w:r w:rsidRPr="00447A8B">
        <w:rPr>
          <w:rFonts w:eastAsia="Arial Unicode MS"/>
          <w:b w:val="0"/>
        </w:rPr>
        <w:t xml:space="preserve">, </w:t>
      </w:r>
      <w:r>
        <w:rPr>
          <w:rFonts w:eastAsia="Arial Unicode MS"/>
          <w:b w:val="0"/>
        </w:rPr>
        <w:t xml:space="preserve">and </w:t>
      </w:r>
      <w:r w:rsidRPr="00447A8B">
        <w:rPr>
          <w:b w:val="0"/>
          <w:color w:val="000000"/>
          <w:lang w:eastAsia="zh-CN"/>
        </w:rPr>
        <w:t>the Joint Regional Basic Science and Applied Basic Science Research Fund of Guangdong Province (project code: 2019A1515110685 to T.K.N.),</w:t>
      </w:r>
      <w:r w:rsidRPr="00447A8B">
        <w:rPr>
          <w:rFonts w:eastAsia="Arial Unicode MS"/>
          <w:b w:val="0"/>
        </w:rPr>
        <w:t xml:space="preserve"> </w:t>
      </w:r>
      <w:r w:rsidRPr="00447A8B">
        <w:rPr>
          <w:b w:val="0"/>
          <w:bCs w:val="0"/>
          <w:iCs/>
          <w:color w:val="000000"/>
        </w:rPr>
        <w:t>China.</w:t>
      </w:r>
    </w:p>
    <w:p w14:paraId="75190E77" w14:textId="77777777" w:rsidR="00447A8B" w:rsidRPr="00447A8B" w:rsidRDefault="00447A8B" w:rsidP="00150AB7">
      <w:pPr>
        <w:pStyle w:val="2"/>
        <w:contextualSpacing/>
        <w:jc w:val="both"/>
        <w:rPr>
          <w:b w:val="0"/>
          <w:bCs w:val="0"/>
          <w:iCs/>
          <w:color w:val="000000"/>
        </w:rPr>
      </w:pPr>
    </w:p>
    <w:p w14:paraId="5D4CEC41" w14:textId="76495756" w:rsidR="00447A8B" w:rsidRPr="00447A8B" w:rsidRDefault="00447A8B" w:rsidP="00150AB7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7A8B">
        <w:rPr>
          <w:rFonts w:ascii="Times New Roman" w:hAnsi="Times New Roman" w:cs="Times New Roman"/>
          <w:b/>
          <w:bCs/>
          <w:sz w:val="24"/>
          <w:szCs w:val="24"/>
        </w:rPr>
        <w:t xml:space="preserve">Authors Contributions: </w:t>
      </w:r>
      <w:r w:rsidRPr="00447A8B">
        <w:rPr>
          <w:rFonts w:ascii="Times New Roman" w:hAnsi="Times New Roman" w:cs="Times New Roman"/>
          <w:sz w:val="24"/>
          <w:szCs w:val="24"/>
        </w:rPr>
        <w:t>T.K.N.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8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H.S.C</w:t>
      </w:r>
      <w:r w:rsidRPr="00447A8B">
        <w:rPr>
          <w:rFonts w:ascii="Times New Roman" w:hAnsi="Times New Roman" w:cs="Times New Roman"/>
          <w:sz w:val="24"/>
          <w:szCs w:val="24"/>
        </w:rPr>
        <w:t xml:space="preserve">. conception and design. </w:t>
      </w:r>
      <w:r>
        <w:rPr>
          <w:rFonts w:ascii="Times New Roman" w:hAnsi="Times New Roman" w:cs="Times New Roman"/>
          <w:bCs/>
          <w:sz w:val="24"/>
          <w:szCs w:val="24"/>
        </w:rPr>
        <w:t>Y.H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 w:rsidR="00FA7817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A8B">
        <w:rPr>
          <w:rFonts w:ascii="Times New Roman" w:hAnsi="Times New Roman" w:cs="Times New Roman"/>
          <w:sz w:val="24"/>
          <w:szCs w:val="24"/>
        </w:rPr>
        <w:t xml:space="preserve">T.K.N. financial support. </w:t>
      </w:r>
      <w:r>
        <w:rPr>
          <w:rFonts w:ascii="Times New Roman" w:hAnsi="Times New Roman" w:cs="Times New Roman"/>
          <w:bCs/>
          <w:sz w:val="24"/>
          <w:szCs w:val="24"/>
        </w:rPr>
        <w:t>C.B.C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 w:rsidR="00B6718E">
        <w:rPr>
          <w:rFonts w:ascii="Times New Roman" w:hAnsi="Times New Roman" w:cs="Times New Roman"/>
          <w:bCs/>
          <w:sz w:val="24"/>
          <w:szCs w:val="24"/>
        </w:rPr>
        <w:t>, X.B.,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A8B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47A8B">
        <w:rPr>
          <w:rFonts w:ascii="Times New Roman" w:hAnsi="Times New Roman" w:cs="Times New Roman"/>
          <w:sz w:val="24"/>
          <w:szCs w:val="24"/>
        </w:rPr>
        <w:t xml:space="preserve">. collection and/or assembly of data. </w:t>
      </w:r>
      <w:r>
        <w:rPr>
          <w:rFonts w:ascii="Times New Roman" w:hAnsi="Times New Roman" w:cs="Times New Roman"/>
          <w:bCs/>
          <w:sz w:val="24"/>
          <w:szCs w:val="24"/>
        </w:rPr>
        <w:t>C.B.C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718E">
        <w:rPr>
          <w:rFonts w:ascii="Times New Roman" w:hAnsi="Times New Roman" w:cs="Times New Roman"/>
          <w:bCs/>
          <w:sz w:val="24"/>
          <w:szCs w:val="24"/>
        </w:rPr>
        <w:t xml:space="preserve">X.B., </w:t>
      </w:r>
      <w:r>
        <w:rPr>
          <w:rFonts w:ascii="Times New Roman" w:hAnsi="Times New Roman" w:cs="Times New Roman"/>
          <w:bCs/>
          <w:sz w:val="24"/>
          <w:szCs w:val="24"/>
        </w:rPr>
        <w:t>Y.H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47A8B">
        <w:rPr>
          <w:rFonts w:ascii="Times New Roman" w:hAnsi="Times New Roman" w:cs="Times New Roman"/>
          <w:sz w:val="24"/>
          <w:szCs w:val="24"/>
        </w:rPr>
        <w:t xml:space="preserve"> and T.K.N. data analysis and interpretation. </w:t>
      </w:r>
      <w:r>
        <w:rPr>
          <w:rFonts w:ascii="Times New Roman" w:hAnsi="Times New Roman" w:cs="Times New Roman"/>
          <w:bCs/>
          <w:sz w:val="24"/>
          <w:szCs w:val="24"/>
        </w:rPr>
        <w:t>C.B.C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718E">
        <w:rPr>
          <w:rFonts w:ascii="Times New Roman" w:hAnsi="Times New Roman" w:cs="Times New Roman"/>
          <w:bCs/>
          <w:sz w:val="24"/>
          <w:szCs w:val="24"/>
        </w:rPr>
        <w:t xml:space="preserve">X.B., </w:t>
      </w:r>
      <w:r>
        <w:rPr>
          <w:rFonts w:ascii="Times New Roman" w:hAnsi="Times New Roman" w:cs="Times New Roman"/>
          <w:bCs/>
          <w:sz w:val="24"/>
          <w:szCs w:val="24"/>
        </w:rPr>
        <w:t>Y.H</w:t>
      </w:r>
      <w:r w:rsidRPr="00447A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4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A8B">
        <w:rPr>
          <w:rFonts w:ascii="Times New Roman" w:hAnsi="Times New Roman" w:cs="Times New Roman"/>
          <w:sz w:val="24"/>
          <w:szCs w:val="24"/>
        </w:rPr>
        <w:t>T.K.N.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A8B">
        <w:rPr>
          <w:rFonts w:ascii="Times New Roman" w:hAnsi="Times New Roman" w:cs="Times New Roman"/>
          <w:sz w:val="24"/>
          <w:szCs w:val="24"/>
        </w:rPr>
        <w:t xml:space="preserve"> </w:t>
      </w:r>
      <w:r w:rsidRPr="00447A8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H.S.C</w:t>
      </w:r>
      <w:r w:rsidRPr="00447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manuscript writing.</w:t>
      </w:r>
    </w:p>
    <w:p w14:paraId="6B1071B9" w14:textId="77777777" w:rsidR="00447A8B" w:rsidRPr="00447A8B" w:rsidRDefault="00447A8B" w:rsidP="00150AB7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0E7A690" w14:textId="77777777" w:rsidR="00447A8B" w:rsidRPr="00447A8B" w:rsidRDefault="00447A8B" w:rsidP="00150AB7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7A8B">
        <w:rPr>
          <w:rFonts w:ascii="Times New Roman" w:hAnsi="Times New Roman" w:cs="Times New Roman"/>
          <w:b/>
          <w:bCs/>
          <w:sz w:val="24"/>
          <w:szCs w:val="24"/>
        </w:rPr>
        <w:t>Competing Interests</w:t>
      </w:r>
    </w:p>
    <w:p w14:paraId="01EDD2EF" w14:textId="77777777" w:rsidR="00447A8B" w:rsidRPr="00447A8B" w:rsidRDefault="00447A8B" w:rsidP="00150AB7">
      <w:pPr>
        <w:spacing w:line="480" w:lineRule="auto"/>
        <w:contextualSpacing/>
        <w:rPr>
          <w:rFonts w:ascii="Times New Roman" w:eastAsia="Arial Unicode MS" w:hAnsi="Times New Roman" w:cs="Times New Roman"/>
          <w:bCs/>
          <w:kern w:val="0"/>
          <w:sz w:val="24"/>
          <w:szCs w:val="24"/>
          <w:lang w:val="en-AU" w:eastAsia="en-US"/>
        </w:rPr>
      </w:pPr>
      <w:r w:rsidRPr="00447A8B">
        <w:rPr>
          <w:rFonts w:ascii="Times New Roman" w:eastAsia="Arial Unicode MS" w:hAnsi="Times New Roman" w:cs="Times New Roman"/>
          <w:bCs/>
          <w:kern w:val="0"/>
          <w:sz w:val="24"/>
          <w:szCs w:val="24"/>
          <w:lang w:val="en-AU" w:eastAsia="en-US"/>
        </w:rPr>
        <w:t>The authors declare no potential conflicts of interest.</w:t>
      </w:r>
    </w:p>
    <w:p w14:paraId="1BC1CE9A" w14:textId="77777777" w:rsidR="00447A8B" w:rsidRPr="00447A8B" w:rsidRDefault="00447A8B" w:rsidP="00150AB7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751FB120" w14:textId="77777777" w:rsidR="00447A8B" w:rsidRPr="005C30A9" w:rsidRDefault="00447A8B" w:rsidP="00404E0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30A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BDB1EE5" w14:textId="77777777" w:rsidR="00DC56CC" w:rsidRPr="005E0F4E" w:rsidRDefault="00DC56C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bCs/>
          <w:sz w:val="22"/>
        </w:rPr>
        <w:t xml:space="preserve">Wagers AJ,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Weissman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IL. Plasticity of adult stem cells. </w:t>
      </w:r>
      <w:r w:rsidRPr="005E0F4E">
        <w:rPr>
          <w:rFonts w:ascii="Times New Roman" w:hAnsi="Times New Roman" w:cs="Times New Roman"/>
          <w:bCs/>
          <w:i/>
          <w:sz w:val="22"/>
        </w:rPr>
        <w:t>Cell</w:t>
      </w:r>
      <w:r w:rsidRPr="005E0F4E">
        <w:rPr>
          <w:rFonts w:ascii="Times New Roman" w:hAnsi="Times New Roman" w:cs="Times New Roman"/>
          <w:bCs/>
          <w:sz w:val="22"/>
        </w:rPr>
        <w:t>, 2004</w:t>
      </w:r>
      <w:r w:rsidR="005C30A9" w:rsidRPr="005E0F4E">
        <w:rPr>
          <w:rFonts w:ascii="Times New Roman" w:hAnsi="Times New Roman" w:cs="Times New Roman"/>
          <w:bCs/>
          <w:sz w:val="22"/>
        </w:rPr>
        <w:t xml:space="preserve">, </w:t>
      </w:r>
      <w:r w:rsidRPr="005E0F4E">
        <w:rPr>
          <w:rFonts w:ascii="Times New Roman" w:hAnsi="Times New Roman" w:cs="Times New Roman"/>
          <w:bCs/>
          <w:sz w:val="22"/>
        </w:rPr>
        <w:t>116(5):</w:t>
      </w:r>
      <w:r w:rsidR="005C30A9" w:rsidRPr="005E0F4E">
        <w:rPr>
          <w:rFonts w:ascii="Times New Roman" w:hAnsi="Times New Roman" w:cs="Times New Roman"/>
          <w:bCs/>
          <w:sz w:val="22"/>
        </w:rPr>
        <w:t xml:space="preserve"> </w:t>
      </w:r>
      <w:r w:rsidRPr="005E0F4E">
        <w:rPr>
          <w:rFonts w:ascii="Times New Roman" w:hAnsi="Times New Roman" w:cs="Times New Roman"/>
          <w:bCs/>
          <w:sz w:val="22"/>
        </w:rPr>
        <w:t>639-</w:t>
      </w:r>
      <w:r w:rsidR="005C30A9" w:rsidRPr="005E0F4E">
        <w:rPr>
          <w:rFonts w:ascii="Times New Roman" w:hAnsi="Times New Roman" w:cs="Times New Roman"/>
          <w:bCs/>
          <w:sz w:val="22"/>
        </w:rPr>
        <w:t>6</w:t>
      </w:r>
      <w:r w:rsidRPr="005E0F4E">
        <w:rPr>
          <w:rFonts w:ascii="Times New Roman" w:hAnsi="Times New Roman" w:cs="Times New Roman"/>
          <w:bCs/>
          <w:sz w:val="22"/>
        </w:rPr>
        <w:t>48.</w:t>
      </w:r>
    </w:p>
    <w:p w14:paraId="003D2437" w14:textId="77777777" w:rsidR="007C1A3C" w:rsidRPr="005E0F4E" w:rsidRDefault="007C1A3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bCs/>
          <w:sz w:val="22"/>
        </w:rPr>
        <w:t xml:space="preserve">Dunn CD. The differentiation of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haemopoietic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stem cells. </w:t>
      </w:r>
      <w:proofErr w:type="spellStart"/>
      <w:r w:rsidRPr="005E0F4E">
        <w:rPr>
          <w:rFonts w:ascii="Times New Roman" w:hAnsi="Times New Roman" w:cs="Times New Roman"/>
          <w:bCs/>
          <w:i/>
          <w:sz w:val="22"/>
        </w:rPr>
        <w:t>Ser</w:t>
      </w:r>
      <w:proofErr w:type="spellEnd"/>
      <w:r w:rsidRPr="005E0F4E">
        <w:rPr>
          <w:rFonts w:ascii="Times New Roman" w:hAnsi="Times New Roman" w:cs="Times New Roman"/>
          <w:bCs/>
          <w:i/>
          <w:sz w:val="22"/>
        </w:rPr>
        <w:t xml:space="preserve"> </w:t>
      </w:r>
      <w:proofErr w:type="spellStart"/>
      <w:r w:rsidRPr="005E0F4E">
        <w:rPr>
          <w:rFonts w:ascii="Times New Roman" w:hAnsi="Times New Roman" w:cs="Times New Roman"/>
          <w:bCs/>
          <w:i/>
          <w:sz w:val="22"/>
        </w:rPr>
        <w:t>Haematol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>, 1971, 4(4): 1-71.</w:t>
      </w:r>
    </w:p>
    <w:p w14:paraId="44A31079" w14:textId="77777777" w:rsidR="007C1A3C" w:rsidRPr="005E0F4E" w:rsidRDefault="0046031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proofErr w:type="spellStart"/>
      <w:r w:rsidRPr="005E0F4E">
        <w:rPr>
          <w:rFonts w:ascii="Times New Roman" w:hAnsi="Times New Roman" w:cs="Times New Roman"/>
          <w:bCs/>
          <w:sz w:val="22"/>
        </w:rPr>
        <w:t>Pittenger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MF, Mackay AM, Beck SC,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Jaiswal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RK, Douglas R,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Mosca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JD, </w:t>
      </w:r>
      <w:r w:rsidR="00720833" w:rsidRPr="005E0F4E">
        <w:rPr>
          <w:rFonts w:ascii="Times New Roman" w:hAnsi="Times New Roman" w:cs="Times New Roman"/>
          <w:bCs/>
          <w:i/>
          <w:sz w:val="22"/>
        </w:rPr>
        <w:t>et al</w:t>
      </w:r>
      <w:r w:rsidRPr="005E0F4E">
        <w:rPr>
          <w:rFonts w:ascii="Times New Roman" w:hAnsi="Times New Roman" w:cs="Times New Roman"/>
          <w:bCs/>
          <w:sz w:val="22"/>
        </w:rPr>
        <w:t xml:space="preserve">.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Multilineage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potential of adult human mesenchymal stem cells. </w:t>
      </w:r>
      <w:r w:rsidRPr="005E0F4E">
        <w:rPr>
          <w:rFonts w:ascii="Times New Roman" w:hAnsi="Times New Roman" w:cs="Times New Roman"/>
          <w:bCs/>
          <w:i/>
          <w:sz w:val="22"/>
        </w:rPr>
        <w:t>Science</w:t>
      </w:r>
      <w:r w:rsidRPr="005E0F4E">
        <w:rPr>
          <w:rFonts w:ascii="Times New Roman" w:hAnsi="Times New Roman" w:cs="Times New Roman"/>
          <w:bCs/>
          <w:sz w:val="22"/>
        </w:rPr>
        <w:t>, 1999, 284(5411): 143-147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3EBBB82B" w14:textId="77777777" w:rsidR="007C1A3C" w:rsidRPr="005E0F4E" w:rsidRDefault="0046031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bCs/>
          <w:sz w:val="22"/>
        </w:rPr>
        <w:t xml:space="preserve">Young HE, Mancini ML, Wright RP, Smith JC, Black AC Jr, Reagan CR, </w:t>
      </w:r>
      <w:r w:rsidR="00720833" w:rsidRPr="005E0F4E">
        <w:rPr>
          <w:rFonts w:ascii="Times New Roman" w:hAnsi="Times New Roman" w:cs="Times New Roman"/>
          <w:bCs/>
          <w:i/>
          <w:sz w:val="22"/>
        </w:rPr>
        <w:t>et al</w:t>
      </w:r>
      <w:r w:rsidRPr="005E0F4E">
        <w:rPr>
          <w:rFonts w:ascii="Times New Roman" w:hAnsi="Times New Roman" w:cs="Times New Roman"/>
          <w:bCs/>
          <w:sz w:val="22"/>
        </w:rPr>
        <w:t xml:space="preserve">. Mesenchymal stem cells reside within the connective tissues of many organs. </w:t>
      </w:r>
      <w:r w:rsidRPr="005E0F4E">
        <w:rPr>
          <w:rFonts w:ascii="Times New Roman" w:hAnsi="Times New Roman" w:cs="Times New Roman"/>
          <w:bCs/>
          <w:i/>
          <w:sz w:val="22"/>
        </w:rPr>
        <w:t xml:space="preserve">Dev </w:t>
      </w:r>
      <w:proofErr w:type="spellStart"/>
      <w:r w:rsidRPr="005E0F4E">
        <w:rPr>
          <w:rFonts w:ascii="Times New Roman" w:hAnsi="Times New Roman" w:cs="Times New Roman"/>
          <w:bCs/>
          <w:i/>
          <w:sz w:val="22"/>
        </w:rPr>
        <w:t>Dyn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>, 1995, 202(2): 137-144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4295130D" w14:textId="77777777" w:rsidR="007C1A3C" w:rsidRPr="005E0F4E" w:rsidRDefault="00E1585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proofErr w:type="spellStart"/>
      <w:r w:rsidRPr="005E0F4E">
        <w:rPr>
          <w:rFonts w:ascii="Times New Roman" w:hAnsi="Times New Roman" w:cs="Times New Roman"/>
          <w:bCs/>
          <w:sz w:val="22"/>
        </w:rPr>
        <w:t>Lv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FJ, Tuan RS, Cheung KM, Leung VY. Concise review: the surface markers and identity of human mesenchymal stem cells. </w:t>
      </w:r>
      <w:r w:rsidRPr="005E0F4E">
        <w:rPr>
          <w:rFonts w:ascii="Times New Roman" w:hAnsi="Times New Roman" w:cs="Times New Roman"/>
          <w:bCs/>
          <w:i/>
          <w:sz w:val="22"/>
        </w:rPr>
        <w:t>Stem Cells</w:t>
      </w:r>
      <w:r w:rsidRPr="005E0F4E">
        <w:rPr>
          <w:rFonts w:ascii="Times New Roman" w:hAnsi="Times New Roman" w:cs="Times New Roman"/>
          <w:bCs/>
          <w:sz w:val="22"/>
        </w:rPr>
        <w:t>, 2014, 32(6): 1408-1419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6C08B3DC" w14:textId="77777777" w:rsidR="007C1A3C" w:rsidRPr="005E0F4E" w:rsidRDefault="00590184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proofErr w:type="spellStart"/>
      <w:r w:rsidRPr="005E0F4E">
        <w:rPr>
          <w:rFonts w:ascii="Times New Roman" w:hAnsi="Times New Roman" w:cs="Times New Roman"/>
          <w:bCs/>
          <w:sz w:val="22"/>
        </w:rPr>
        <w:t>Dominici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M, Le Blanc K, Mueller I,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Slaper-Cortenbach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I, Marini F, Krause D, </w:t>
      </w:r>
      <w:r w:rsidR="00720833" w:rsidRPr="005E0F4E">
        <w:rPr>
          <w:rFonts w:ascii="Times New Roman" w:hAnsi="Times New Roman" w:cs="Times New Roman"/>
          <w:bCs/>
          <w:i/>
          <w:sz w:val="22"/>
        </w:rPr>
        <w:t>et al</w:t>
      </w:r>
      <w:r w:rsidRPr="005E0F4E">
        <w:rPr>
          <w:rFonts w:ascii="Times New Roman" w:hAnsi="Times New Roman" w:cs="Times New Roman"/>
          <w:bCs/>
          <w:sz w:val="22"/>
        </w:rPr>
        <w:t xml:space="preserve">. Minimal criteria for defining multipotent mesenchymal stromal cells. The International Society for Cellular Therapy position statement. </w:t>
      </w:r>
      <w:proofErr w:type="spellStart"/>
      <w:r w:rsidRPr="005E0F4E">
        <w:rPr>
          <w:rFonts w:ascii="Times New Roman" w:hAnsi="Times New Roman" w:cs="Times New Roman"/>
          <w:bCs/>
          <w:i/>
          <w:sz w:val="22"/>
        </w:rPr>
        <w:t>Cytotherapy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>, 2006, 8(4): 315-317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24E8EC78" w14:textId="77777777" w:rsidR="007C1A3C" w:rsidRPr="005E0F4E" w:rsidRDefault="00D815C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proofErr w:type="spellStart"/>
      <w:r w:rsidRPr="005E0F4E">
        <w:rPr>
          <w:rFonts w:ascii="Times New Roman" w:hAnsi="Times New Roman" w:cs="Times New Roman"/>
          <w:bCs/>
          <w:sz w:val="22"/>
        </w:rPr>
        <w:t>Bolli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R,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Mitrani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RD, Hare JM,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Pepine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CJ,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Perin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EC,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Willerson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JT, </w:t>
      </w:r>
      <w:r w:rsidRPr="005E0F4E">
        <w:rPr>
          <w:rFonts w:ascii="Times New Roman" w:hAnsi="Times New Roman" w:cs="Times New Roman"/>
          <w:bCs/>
          <w:i/>
          <w:sz w:val="22"/>
        </w:rPr>
        <w:t>et al</w:t>
      </w:r>
      <w:r w:rsidRPr="005E0F4E">
        <w:rPr>
          <w:rFonts w:ascii="Times New Roman" w:hAnsi="Times New Roman" w:cs="Times New Roman"/>
          <w:bCs/>
          <w:sz w:val="22"/>
        </w:rPr>
        <w:t xml:space="preserve">. A Phase II study of autologous mesenchymal stromal cells and c-kit positive cardiac cells, alone or in combination, in patients with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ischaemic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heart failure: the CCTRN CONCERT-HF trial. </w:t>
      </w:r>
      <w:proofErr w:type="spellStart"/>
      <w:r w:rsidRPr="005E0F4E">
        <w:rPr>
          <w:rFonts w:ascii="Times New Roman" w:hAnsi="Times New Roman" w:cs="Times New Roman"/>
          <w:bCs/>
          <w:i/>
          <w:sz w:val="22"/>
        </w:rPr>
        <w:t>Eur</w:t>
      </w:r>
      <w:proofErr w:type="spellEnd"/>
      <w:r w:rsidRPr="005E0F4E">
        <w:rPr>
          <w:rFonts w:ascii="Times New Roman" w:hAnsi="Times New Roman" w:cs="Times New Roman"/>
          <w:bCs/>
          <w:i/>
          <w:sz w:val="22"/>
        </w:rPr>
        <w:t xml:space="preserve"> J Heart Fail</w:t>
      </w:r>
      <w:r w:rsidRPr="005E0F4E">
        <w:rPr>
          <w:rFonts w:ascii="Times New Roman" w:hAnsi="Times New Roman" w:cs="Times New Roman"/>
          <w:bCs/>
          <w:sz w:val="22"/>
        </w:rPr>
        <w:t>, 2021, 23(4): 661-674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16C480A7" w14:textId="77777777" w:rsidR="007C1A3C" w:rsidRPr="005E0F4E" w:rsidRDefault="00D815C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bCs/>
          <w:sz w:val="22"/>
        </w:rPr>
        <w:t xml:space="preserve">Ng TK,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Fortino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VR, </w:t>
      </w:r>
      <w:proofErr w:type="spellStart"/>
      <w:r w:rsidRPr="005E0F4E">
        <w:rPr>
          <w:rFonts w:ascii="Times New Roman" w:hAnsi="Times New Roman" w:cs="Times New Roman"/>
          <w:bCs/>
          <w:sz w:val="22"/>
        </w:rPr>
        <w:t>Pelaez</w:t>
      </w:r>
      <w:proofErr w:type="spellEnd"/>
      <w:r w:rsidRPr="005E0F4E">
        <w:rPr>
          <w:rFonts w:ascii="Times New Roman" w:hAnsi="Times New Roman" w:cs="Times New Roman"/>
          <w:bCs/>
          <w:sz w:val="22"/>
        </w:rPr>
        <w:t xml:space="preserve"> D, Cheung HS. Progress of mesenchymal stem cell therapy for neural and retinal diseases. </w:t>
      </w:r>
      <w:r w:rsidRPr="005E0F4E">
        <w:rPr>
          <w:rFonts w:ascii="Times New Roman" w:hAnsi="Times New Roman" w:cs="Times New Roman"/>
          <w:bCs/>
          <w:i/>
          <w:sz w:val="22"/>
        </w:rPr>
        <w:t>World J Stem Cells</w:t>
      </w:r>
      <w:r w:rsidRPr="005E0F4E">
        <w:rPr>
          <w:rFonts w:ascii="Times New Roman" w:hAnsi="Times New Roman" w:cs="Times New Roman"/>
          <w:bCs/>
          <w:sz w:val="22"/>
        </w:rPr>
        <w:t>, 2014, 6(2): 111-119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0B883DF8" w14:textId="77777777" w:rsidR="007C1A3C" w:rsidRPr="005E0F4E" w:rsidRDefault="00E619BD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bCs/>
          <w:sz w:val="22"/>
        </w:rPr>
        <w:t xml:space="preserve">Tan S, Yao Y, Yang Q, Yuan XL, Cen LP, Ng TK. Diversified Treatment Options of Adult Stem Cells for Optic Neuropathies. </w:t>
      </w:r>
      <w:r w:rsidRPr="005E0F4E">
        <w:rPr>
          <w:rFonts w:ascii="Times New Roman" w:hAnsi="Times New Roman" w:cs="Times New Roman"/>
          <w:bCs/>
          <w:i/>
          <w:sz w:val="22"/>
        </w:rPr>
        <w:t>Cell Transplant</w:t>
      </w:r>
      <w:r w:rsidRPr="005E0F4E">
        <w:rPr>
          <w:rFonts w:ascii="Times New Roman" w:hAnsi="Times New Roman" w:cs="Times New Roman"/>
          <w:bCs/>
          <w:sz w:val="22"/>
        </w:rPr>
        <w:t>, 2022, 31: 9636897221123512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04BE0886" w14:textId="77777777" w:rsidR="007C1A3C" w:rsidRPr="005E0F4E" w:rsidRDefault="00C748A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Lechanteur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Briquet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Giet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O,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Delloye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O,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Baudoux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Beguin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Y. Clinical-scale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lastRenderedPageBreak/>
        <w:t xml:space="preserve">expansion of mesenchymal stromal cells: a large banking experience.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Transl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2016, 14(1): 145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09599D5A" w14:textId="77777777" w:rsidR="007C1A3C" w:rsidRPr="005E0F4E" w:rsidRDefault="003C5953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Yu JM, Wu X,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Gimble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JM, Guan X, Freitas MA,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Bunnell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BA. Age-related changes in mesenchymal stem cells derived from rhesus macaque bone marrow.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Aging Cell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2011, 10(1): 66-79</w:t>
      </w:r>
      <w:r w:rsidR="007C1A3C" w:rsidRPr="005E0F4E">
        <w:rPr>
          <w:rFonts w:ascii="Times New Roman" w:hAnsi="Times New Roman" w:cs="Times New Roman"/>
          <w:bCs/>
          <w:sz w:val="22"/>
        </w:rPr>
        <w:t>.</w:t>
      </w:r>
    </w:p>
    <w:p w14:paraId="4DF640AA" w14:textId="77777777" w:rsidR="007C1A3C" w:rsidRPr="005E0F4E" w:rsidRDefault="00CB6307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Lee DH, Ng J, Kim SB,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Sonn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CH, Lee KM, Han SB. Effect of donor age on the proportion of mesenchymal stem cells derived from anterior cruciate ligaments.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PLoS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One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2015, 10(3): e0117224</w:t>
      </w:r>
      <w:r w:rsidR="007C1A3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B1B91B8" w14:textId="77777777" w:rsidR="00DA0A4A" w:rsidRPr="005E0F4E" w:rsidRDefault="00DA0A4A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Karadağ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Sarı EÇ,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Ovalı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E. Factors Affecting the Population of Mesenchymal Stem Cells in Adipose-Derived Stromal Vascular Fraction.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Balkan Med J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2022, In press.</w:t>
      </w:r>
    </w:p>
    <w:p w14:paraId="6BB2497C" w14:textId="77777777" w:rsidR="007C1A3C" w:rsidRPr="005E0F4E" w:rsidRDefault="00C55B7B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Kokai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Traktuev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DO, Zhang L,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Merfeld-Clauss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DiBernardo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G, Lu H, </w:t>
      </w:r>
      <w:r w:rsidR="00C71DDB"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Adipose Stem Cell Function Maintained with Age: An Intra-Subject Study of Long-Term Cryopreserved Cells.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Aesthet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Surg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J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2017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,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37(4):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454-463</w:t>
      </w:r>
      <w:r w:rsidR="007C1A3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1BA0DD0" w14:textId="77777777" w:rsidR="007C1A3C" w:rsidRPr="005E0F4E" w:rsidRDefault="00C71DDB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Siegel G,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Kluba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T,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Hermanutz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-Klein U,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Bieback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Northoff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H,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Schäfer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R. Phenotype, donor age and gender affect function of human bone marrow-derived mesenchymal stromal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BMC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11: 146</w:t>
      </w:r>
      <w:r w:rsidR="007C1A3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9B0B077" w14:textId="77777777" w:rsidR="007C1A3C" w:rsidRPr="005E0F4E" w:rsidRDefault="006E3D5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Stolzing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Jones 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McGonagle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Scutt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A. Age-related changes in human bone marrow-derived mesenchymal stem cells: consequences for cell therapies.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Mech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Ageing Dev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2008, 129(3):163-173</w:t>
      </w:r>
      <w:r w:rsidR="007C1A3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A6E9F26" w14:textId="77777777" w:rsidR="006A5E5F" w:rsidRPr="005E0F4E" w:rsidRDefault="006A5E5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Block TJ,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Marinkovic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Tran ON, Gonzalez AO, Marshall A, Dean DD,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Restoring the quantity and quality of elderly human mesenchymal stem cells for autologous cell-based therapies.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Stem Cell Res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Ther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2017, 8(1): 239.</w:t>
      </w:r>
    </w:p>
    <w:p w14:paraId="20DC2715" w14:textId="77777777" w:rsidR="00530EB1" w:rsidRPr="005E0F4E" w:rsidRDefault="00530EB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Ng TK, Chen CB, Xu C, Xu Y, Yao X, Huang 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Attenuated regenerative properties in human periodontal ligament-derived stem cells of older donor ages with shorter telomere length and lower SSEA4 expression.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 Tissue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381(1): 71-81.</w:t>
      </w:r>
    </w:p>
    <w:p w14:paraId="38D425E6" w14:textId="77777777" w:rsidR="00AD7F76" w:rsidRPr="005E0F4E" w:rsidRDefault="00AD7F76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Mareschi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Ferrero I,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Rustichelli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Aschero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Gammaitoni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Aglietta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Expansion of mesenchymal stem cells isolated from pediatric and adult donor bone marrow.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Cell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Biochem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2006, 97(4): 744-754.</w:t>
      </w:r>
    </w:p>
    <w:p w14:paraId="3DBEB728" w14:textId="77777777" w:rsidR="00C71DDB" w:rsidRPr="005E0F4E" w:rsidRDefault="00D12729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Choudhery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Badowski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Muise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Pierce J, Harris DT. Donor age negatively impacts adipose tissue-derived mesenchymal stem cell expansion and differentiation.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Transl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2014, 12: 8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88541C3" w14:textId="77777777" w:rsidR="00C71DDB" w:rsidRPr="005E0F4E" w:rsidRDefault="00B36EFB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D'Ippolito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G, Schiller PC,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Ricordi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Roos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BA, Howard GA. Age-related osteogenic potential of mesenchymal stromal stem cells from human vertebral bone marrow.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J Bone Miner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1999, 14(7): 1115-1122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0B38B394" w14:textId="77777777" w:rsidR="00C71DDB" w:rsidRPr="005E0F4E" w:rsidRDefault="00860F07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Alt EU,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Senst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Murthy SN,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Slakey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DP,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Dupin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CL, Chaffin AE,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Aging alters tissue resident mesenchymal stem cell properties.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Stem Cell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8(2): 215-225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94DF129" w14:textId="77777777" w:rsidR="00C71DDB" w:rsidRPr="005E0F4E" w:rsidRDefault="0067389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Zhou S, Greenberger JS,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Epperly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MW, Goff JP, Adler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Leboff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MS,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 Age-related intrinsic changes in human bone-marrow-derived mesenchymal stem cells and their differentiation to osteoblasts. Aging Cell, 2008, 7(3): 335-343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E2974CE" w14:textId="77777777" w:rsidR="00C71DDB" w:rsidRPr="005E0F4E" w:rsidRDefault="00E1002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lastRenderedPageBreak/>
        <w:t>Stenderup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Justesen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Eriksen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EF, Rattan SI,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Kassem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M. Number and proliferative capacity of osteogenic stem cells are maintained during aging and in patients with osteoporosis.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J Bone Miner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2001, 16(6): 1120-1129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772E48A" w14:textId="77777777" w:rsidR="00C71DDB" w:rsidRPr="005E0F4E" w:rsidRDefault="00E1002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Dexheimer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V, Mueller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Braatz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F, Richter W. Reduced reactivation from dormancy but maintained lineage choice of human mesenchymal stem cells with donor age.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PLoS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One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2011, 6(8): e22980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0DB67CF2" w14:textId="77777777" w:rsidR="00C71DDB" w:rsidRPr="005E0F4E" w:rsidRDefault="00E1002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Prall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WC,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Saller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Scheumaier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Tucholski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T,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Taha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Böcker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W,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Proliferative and osteogenic differentiation capacity of mesenchymal stromal cells: Influence of harvesting site and donor age.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Injury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2018, 49(8): 1504-1512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2CE3F84D" w14:textId="77777777" w:rsidR="00C71DDB" w:rsidRPr="005E0F4E" w:rsidRDefault="006C675D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Huang S, Feng C, Wu Y, Yang S, Ma K, Wu X,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Dissimilar characteristics of umbilical cord mesenchymal stem cells from donors of different ages.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 Tissue Bank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14(4): 707-713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0B97824" w14:textId="77777777" w:rsidR="00C71DDB" w:rsidRPr="005E0F4E" w:rsidRDefault="00E32D2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Alrefaei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GI,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Alkarim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Abduljabbar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HS. Impact of Mothers' Age on Telomere Length and Human Telomerase Reverse Transcriptase Expression in Human Fetal Membrane-Derived Mesenchymal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Stem Cells Dev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2019, 28(24): 1632-1645</w:t>
      </w:r>
      <w:r w:rsidR="00C71DD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2642D293" w14:textId="77777777" w:rsidR="00E32D2C" w:rsidRPr="005E0F4E" w:rsidRDefault="00D20D99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Liu M, Lei H, Dong P, Fu X, Yang Z, Yang Y,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Adipose-Derived Mesenchymal Stem Cells from the Elderly Exhibit Decreased Migration and Differentiation Abilities with Senescent Properties.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 Transplant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2017, 26(9): 1505-1519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6C950E8B" w14:textId="77777777" w:rsidR="007455F6" w:rsidRPr="005E0F4E" w:rsidRDefault="007455F6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Zhang J, An Y, Gao LN, Zhang YJ,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Jin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Y, Chen FM. The effect of aging on the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pluripotential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capacity and regenerative potential of human periodontal ligament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Biomaterials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33(29): 6974-6986.</w:t>
      </w:r>
    </w:p>
    <w:p w14:paraId="2D5BCCBB" w14:textId="77777777" w:rsidR="00E32D2C" w:rsidRPr="005E0F4E" w:rsidRDefault="00C219A7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Yang YM, Li P, Cui DC, Dang RJ, Zhang L, Wen N,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Effect of aged bone marrow microenvironment on mesenchymal stem cell migration.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Age (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Dordr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)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2015, 37(2): 16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5C9DA81" w14:textId="77777777" w:rsidR="00E32D2C" w:rsidRPr="005E0F4E" w:rsidRDefault="001F3BE4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Marędziak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Marycz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Tomaszewski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Kornicka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Henry BM. The Influence of Aging on the Regenerative Potential of Human Adipose Derived Mesenchymal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Stem Cells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2016, 2016: 2152435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BD06606" w14:textId="77777777" w:rsidR="00710243" w:rsidRPr="005E0F4E" w:rsidRDefault="00710243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Horinouchi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Barisón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MJ, Robert AW,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Kuligovski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Aguiar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Dallagiovanna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B. Influence of donor age on the differentiation and division capacity of human adipose-derived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World J Stem Cells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12(12): 1640-1651.</w:t>
      </w:r>
    </w:p>
    <w:p w14:paraId="24E6C1E2" w14:textId="77777777" w:rsidR="00E32D2C" w:rsidRPr="005E0F4E" w:rsidRDefault="004426AA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Zaim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Karaman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Cetin G,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Isik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S. Donor age and long-term culture affect differentiation and proliferation of human bone marrow mesenchymal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Ann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Hematol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91(8): 1175-1186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3A8BC70" w14:textId="77777777" w:rsidR="00E32D2C" w:rsidRPr="005E0F4E" w:rsidRDefault="00341DBA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Chen HT, Lee MJ, Chen CH, Chuang SC, Chang LF, Ho ML,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Proliferation and differentiation potential of human adipose-derived mesenchymal stem cells isolated from elderly patients with osteoporotic fractures.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Cell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16(3): 582-593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B51FD83" w14:textId="77777777" w:rsidR="006C1118" w:rsidRPr="005E0F4E" w:rsidRDefault="006C111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Laschober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GT,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Brunauer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Jamnig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Singh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Hafen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U,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Fehrer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 Age-specific changes of mesenchymal stem cells are paralleled by upregulation of CD106 expression as a response to an inflammatory environment. Rejuvenation Res, 2011, 14(2): 119-131.</w:t>
      </w:r>
    </w:p>
    <w:p w14:paraId="15564555" w14:textId="2573704C" w:rsidR="002D663F" w:rsidRPr="005E0F4E" w:rsidRDefault="002D663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Ng TK, Yung JS, Choy KW, Cao D, Leung CK, Cheung HS,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Transdifferentiation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of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lastRenderedPageBreak/>
        <w:t xml:space="preserve">periodontal ligament-derived stem cells into retinal ganglion-like cells and its microRNA signature.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Rep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2015, 5: 16429.</w:t>
      </w:r>
    </w:p>
    <w:p w14:paraId="011D0667" w14:textId="00B7FEAA" w:rsidR="002D663F" w:rsidRPr="005E0F4E" w:rsidRDefault="002D663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Ng TK, Yang Q,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Fortino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VR, Lai NY,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Carballosa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CM, Greenberg JM,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MicroRNA-132 directs human periodontal ligament-derived neural crest stem cell neural differentiation.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Tissue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Eng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Regen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2019, 13(1): 12-24.</w:t>
      </w:r>
    </w:p>
    <w:p w14:paraId="4FB6AAA6" w14:textId="29D031CE" w:rsidR="002D663F" w:rsidRPr="005E0F4E" w:rsidRDefault="00C7365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Huang Y, Ng TK, Chen CB, Huang B, Liang J, Pang CP,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Notch Signaling Activation Enhances Human Adipose-Derived Stem Cell Retinal Differentiation.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Stem Cells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2018, 2018: 9201374</w:t>
      </w:r>
      <w:r w:rsidR="002D663F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6E94C298" w14:textId="6D3067A2" w:rsidR="00C73655" w:rsidRPr="005E0F4E" w:rsidRDefault="00C7365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Hermann A, List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Habisch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HJ,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Vukicevic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V,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Ehrhart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-Bornstein M, Brenner R,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Age-dependent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neuroectodermal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differentiation capacity of human mesenchymal stromal cells: limitations for autologous cell replacement strategies.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Cytotherapy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2010, 12(1): 17-30.</w:t>
      </w:r>
    </w:p>
    <w:p w14:paraId="537768D9" w14:textId="67A2E0BE" w:rsidR="00AA476A" w:rsidRPr="005E0F4E" w:rsidRDefault="00AA476A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Kizilay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Mancini O, Shum-Tim 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Stochaj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U, Correa JA,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Colmegna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I. Age, atherosclerosis and type 2 diabetes reduce human mesenchymal stromal cell-mediated T-cell suppression.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Stem Cell Res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Ther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2015, 6(1): 140.</w:t>
      </w:r>
    </w:p>
    <w:p w14:paraId="26FE3A01" w14:textId="77777777" w:rsidR="00E32D2C" w:rsidRPr="005E0F4E" w:rsidRDefault="00510EDB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Dave JR,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Chandekar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Behera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Desai KU, Salve PM,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Sapkal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NB,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Human gingival mesenchymal stem cells retain their growth and immunomodulatory characteristics independent of donor age.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Adv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2022, 8(25): eabm6504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210EB453" w14:textId="790CB887" w:rsidR="00054DC2" w:rsidRPr="005E0F4E" w:rsidRDefault="00054DC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Özgül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Özdemir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RB,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Özdemir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gram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AT</w:t>
      </w:r>
      <w:proofErr w:type="gram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Kırmaz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Eker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Sarıboyacı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Karaöz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Erman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Age-related changes in the immunomodulatory effects of human dental pulp derived mesenchymal stem cells on the CD4+ T cell subsets.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Cytokine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2021, 138:155367.</w:t>
      </w:r>
    </w:p>
    <w:p w14:paraId="020404CB" w14:textId="5AB3068A" w:rsidR="00E32D2C" w:rsidRPr="005E0F4E" w:rsidRDefault="00DA59D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Aung KT, Akiyama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Kunitomo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Mun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AY,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Tosa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I, Nguyen HTT,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Aging-Affected MSC Functions and Severity of Periodontal Tissue Destruction in a Ligature-Induced Mouse Periodontitis Model.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21(21): 8103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6F389DB6" w14:textId="77777777" w:rsidR="00E32D2C" w:rsidRPr="005E0F4E" w:rsidRDefault="00594C4D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O'Hagan-Wong K, Nadeau S, Carrier-Leclerc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Apablaza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F,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Hamdy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R, Shum-Tim D,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Increased IL-6 secretion by aged human mesenchymal stromal cells disrupts hematopoietic stem and progenitor cells' homeostasis.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Oncotarget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2016, 7(12): 13285-13296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6A073146" w14:textId="77777777" w:rsidR="00E32D2C" w:rsidRPr="005E0F4E" w:rsidRDefault="00816CC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Cen LP, Ng TK, Liang JJ, Zhuang X, Yao X, Yam GH,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 Human Periodontal Ligament-Derived Stem Cells Promote Retinal Ganglion Cell Survival and Axon Regeneration After Optic Nerve Injury. Stem Cells, 2018, 36(6): 844-855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0FA3966" w14:textId="77777777" w:rsidR="00E32D2C" w:rsidRPr="005E0F4E" w:rsidRDefault="00341D9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Brohlin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Kingham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PJ,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Novikova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Novikov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Wiberg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M. Aging effect on neurotrophic activity of human mesenchymal stem cells.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PLoS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One, 2012, 7(9), e45052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0A78D846" w14:textId="77777777" w:rsidR="00E32D2C" w:rsidRPr="005E0F4E" w:rsidRDefault="00AF65D4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Sarkar P, Redondo J, Kemp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Ginty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Wilkins A, Scolding NJ, </w:t>
      </w:r>
      <w:r w:rsidR="00BA05FB"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Reduced neuroprotective potential of the mesenchymal stromal cell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secretome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with ex vivo expansion, age and progressive multiple sclerosis.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Cytotherapy</w:t>
      </w:r>
      <w:proofErr w:type="spellEnd"/>
      <w:r w:rsidR="00BA05F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2018</w:t>
      </w:r>
      <w:r w:rsidR="00BA05F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,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20(1):</w:t>
      </w:r>
      <w:r w:rsidR="00BA05FB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21-28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90D9D37" w14:textId="5B653EBB" w:rsidR="00E32D2C" w:rsidRPr="005E0F4E" w:rsidRDefault="006B3C6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Yalvaç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Yarat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Mercan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Rizvanov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Palotás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Şahin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F. Characterization of the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secretome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of human tooth germ stem cells (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hTGSCs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) reveals neuro-protection by fine-tuning micro-environment. Brain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Behav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Immun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32: 122-130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A553220" w14:textId="38062418" w:rsidR="00E32D2C" w:rsidRPr="005E0F4E" w:rsidRDefault="00152A2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Fathi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Charoudeh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HN,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Sanaat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Z,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Farahzadi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R. Telomere shortening as a hallmark of stem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lastRenderedPageBreak/>
        <w:t xml:space="preserve">cell senescence.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Stem Cell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Investig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2019, 6: 7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170EC16" w14:textId="3766DCBB" w:rsidR="00E32D2C" w:rsidRPr="005E0F4E" w:rsidRDefault="00DA301D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Wu W,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Niklason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Steinbacher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DM. The effect of age on human adipose-derived stem cells.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Plast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Reconstr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Surg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131(1): 27-37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41DE893" w14:textId="701B3923" w:rsidR="00E32D2C" w:rsidRPr="005E0F4E" w:rsidRDefault="002168D0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Ding DC, Chou HL, Hung WT, Liu HW, Chu TY. Human adipose-derived stem cells cultured in keratinocyte serum free medium: Donor's age does not affect the proliferation and differentiation capacities.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Biomed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20(1): 59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A702E6A" w14:textId="0524A812" w:rsidR="00E32D2C" w:rsidRPr="005E0F4E" w:rsidRDefault="005E2FFE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Lund TC,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Kobs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Blazar BR,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Tolar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J. Mesenchymal stromal cells from donors varying widely in age are of equal cellular fitness after in vitro expansion under hypoxic conditions.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Cytotherapy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2010, 12(8): 971-981</w:t>
      </w:r>
      <w:r w:rsidR="00E32D2C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075609C" w14:textId="674C8E21" w:rsidR="006C1FE6" w:rsidRPr="005E0F4E" w:rsidRDefault="00922F8E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Parsch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Fellenberg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Brümmendorf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TH,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Eschlbeck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AM, Richter W. Telomere length and telomerase activity during expansion and differentiation of human mesenchymal stem cells and chondrocytes.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Med (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Berl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)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2004, 82(1): 49-55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746B381" w14:textId="5EE656A5" w:rsidR="006C1FE6" w:rsidRPr="005E0F4E" w:rsidRDefault="00930BCD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Guerrero EN, Vega S, Fu C, De León R, Beltran D, Solis MA. Increased proliferation and differentiation capacity of placenta-derived mesenchymal stem cells from women of median maternal age correlates with telomere shortening.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Aging (Albany NY)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2021, 13(22): 24542-24559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0966588" w14:textId="11E1CE14" w:rsidR="006C1FE6" w:rsidRPr="005E0F4E" w:rsidRDefault="00993FA4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Greider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CW, Blackburn EH. The telomere terminal transferase of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Tetrahymena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is a ribonucleoprotein enzyme with two kinds of primer specificity.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1987, 51(6): 887-898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20D25339" w14:textId="7E827792" w:rsidR="006C1FE6" w:rsidRPr="005E0F4E" w:rsidRDefault="0055704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Piper SL, Wang M, Yamamoto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Malek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F,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Luu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Kuo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AC,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Inducible immortality in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hTERT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-human mesenchymal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Orthop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30(12): 1879-1885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F389B65" w14:textId="1487C045" w:rsidR="00A060AF" w:rsidRPr="005E0F4E" w:rsidRDefault="00A060A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Liu X, Yin M, Liu X, Da J, Zhang K, Zhang X,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Analysis of Hub Genes Involved in Distinction Between Aged and Fetal Bone Marrow Mesenchymal Stem Cells by Robust Rank Aggregation and Multiple Functional Annotation Methods.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Front Genet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11: 573877.</w:t>
      </w:r>
    </w:p>
    <w:p w14:paraId="5CA4D6B1" w14:textId="2219B4C5" w:rsidR="006C1FE6" w:rsidRPr="005E0F4E" w:rsidRDefault="00C10577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Hell RC,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Ocarino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NM,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Boeloni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JN, Silva JF, Goes AM, Santos RL,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Physical activity improves age-related decline in the osteogenic potential of rats' bone marrow-derived mesenchymal stem cells.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Acta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Physiol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(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Oxf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)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205(2): 292-301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21F3B15" w14:textId="1F4BC8B7" w:rsidR="006C1FE6" w:rsidRPr="005E0F4E" w:rsidRDefault="00E71E6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He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Sharpless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NE. Senescence in Health and Disease.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2017, 169(6): 1000-1011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61494322" w14:textId="7CB9F0A6" w:rsidR="006C1FE6" w:rsidRPr="005E0F4E" w:rsidRDefault="00A368D4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Mohd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Ali N, Boo L,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Yeap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H,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Satharasinghe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Liew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WC,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Probable impact of age and hypoxia on proliferation and microRNA expression profile of bone marrow-derived human mesenchymal stem cells.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PeerJ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2016, 4: e1536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4D70717" w14:textId="1CC56927" w:rsidR="006C1FE6" w:rsidRPr="005E0F4E" w:rsidRDefault="00F62096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Hu M, Xing L, Zhang L, Liu F, Wang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Xie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Y,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NAP1L2 drives mesenchymal stem cell senescence and suppresses osteogenic differentiation.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Aging Cell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2022, 21(2): e13551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1C2ED11" w14:textId="2C1B07A7" w:rsidR="006C1FE6" w:rsidRPr="005E0F4E" w:rsidRDefault="00F62096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Alves H, van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Ginkel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Groen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Hulsman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Mentink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Reinders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 mesenchymal stromal cell gene signature for donor age.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PLoS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One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2012, 7(8): e42908</w:t>
      </w:r>
      <w:r w:rsidR="006C1FE6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056E5BB" w14:textId="540E63BF" w:rsidR="009C327F" w:rsidRPr="009C327F" w:rsidRDefault="009C327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  <w:shd w:val="clear" w:color="auto" w:fill="FFFFFF"/>
        </w:rPr>
      </w:pPr>
      <w:proofErr w:type="spellStart"/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>López-Otín</w:t>
      </w:r>
      <w:proofErr w:type="spellEnd"/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 xml:space="preserve"> C,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>Blasco</w:t>
      </w:r>
      <w:proofErr w:type="spellEnd"/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 xml:space="preserve"> MA, Partridge L, Serrano M, Kroemer G. The hallmarks of aging. </w:t>
      </w:r>
      <w:r w:rsidRPr="00CF4941">
        <w:rPr>
          <w:rFonts w:ascii="Times New Roman" w:hAnsi="Times New Roman" w:cs="Times New Roman"/>
          <w:i/>
          <w:color w:val="FF0000"/>
          <w:sz w:val="22"/>
        </w:rPr>
        <w:t>Cell</w:t>
      </w:r>
      <w:r w:rsidR="00CF4941">
        <w:rPr>
          <w:rFonts w:ascii="Times New Roman" w:hAnsi="Times New Roman" w:cs="Times New Roman"/>
          <w:color w:val="FF0000"/>
          <w:sz w:val="22"/>
        </w:rPr>
        <w:t>,</w:t>
      </w:r>
      <w:r w:rsidRPr="009C327F">
        <w:rPr>
          <w:rFonts w:ascii="Times New Roman" w:hAnsi="Times New Roman" w:cs="Times New Roman"/>
          <w:color w:val="FF0000"/>
          <w:sz w:val="22"/>
        </w:rPr>
        <w:t> </w:t>
      </w:r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>2013</w:t>
      </w:r>
      <w:r w:rsidR="00CF4941">
        <w:rPr>
          <w:rFonts w:ascii="Times New Roman" w:hAnsi="Times New Roman" w:cs="Times New Roman"/>
          <w:color w:val="FF0000"/>
          <w:sz w:val="22"/>
          <w:shd w:val="clear" w:color="auto" w:fill="FFFFFF"/>
        </w:rPr>
        <w:t xml:space="preserve">, </w:t>
      </w:r>
      <w:r w:rsidRPr="009C327F">
        <w:rPr>
          <w:rFonts w:ascii="Times New Roman" w:hAnsi="Times New Roman" w:cs="Times New Roman"/>
          <w:color w:val="FF0000"/>
          <w:sz w:val="22"/>
        </w:rPr>
        <w:t>153</w:t>
      </w:r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>(6):</w:t>
      </w:r>
      <w:r w:rsidR="00CF4941">
        <w:rPr>
          <w:rFonts w:ascii="Times New Roman" w:hAnsi="Times New Roman" w:cs="Times New Roman"/>
          <w:color w:val="FF0000"/>
          <w:sz w:val="22"/>
          <w:shd w:val="clear" w:color="auto" w:fill="FFFFFF"/>
        </w:rPr>
        <w:t xml:space="preserve"> </w:t>
      </w:r>
      <w:r w:rsidRPr="009C327F">
        <w:rPr>
          <w:rFonts w:ascii="Times New Roman" w:hAnsi="Times New Roman" w:cs="Times New Roman"/>
          <w:color w:val="FF0000"/>
          <w:sz w:val="22"/>
          <w:shd w:val="clear" w:color="auto" w:fill="FFFFFF"/>
        </w:rPr>
        <w:t>1194–1217.</w:t>
      </w:r>
    </w:p>
    <w:p w14:paraId="22BF40CB" w14:textId="75012C13" w:rsidR="009C327F" w:rsidRPr="009C327F" w:rsidRDefault="009C327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Coppé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JP,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Patil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CK,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Rodier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F, Sun Y, Muñoz DP, Goldstein J, </w:t>
      </w:r>
      <w:r w:rsidR="00CF4941" w:rsidRPr="00CF4941">
        <w:rPr>
          <w:rFonts w:ascii="Times New Roman" w:hAnsi="Times New Roman" w:cs="Times New Roman"/>
          <w:i/>
          <w:color w:val="FF0000"/>
          <w:sz w:val="22"/>
        </w:rPr>
        <w:t>et al</w:t>
      </w:r>
      <w:r w:rsidRPr="009C327F">
        <w:rPr>
          <w:rFonts w:ascii="Times New Roman" w:hAnsi="Times New Roman" w:cs="Times New Roman"/>
          <w:color w:val="FF0000"/>
          <w:sz w:val="22"/>
        </w:rPr>
        <w:t>. Senescence-associated secretory phenotypes reveal cell-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nonautonomous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functions of oncogenic RAS and the p53 </w:t>
      </w:r>
      <w:r w:rsidRPr="009C327F">
        <w:rPr>
          <w:rFonts w:ascii="Times New Roman" w:hAnsi="Times New Roman" w:cs="Times New Roman"/>
          <w:color w:val="FF0000"/>
          <w:sz w:val="22"/>
        </w:rPr>
        <w:lastRenderedPageBreak/>
        <w:t xml:space="preserve">tumor suppressor.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PLoS</w:t>
      </w:r>
      <w:proofErr w:type="spellEnd"/>
      <w:r w:rsidRPr="00CF4941">
        <w:rPr>
          <w:rFonts w:ascii="Times New Roman" w:hAnsi="Times New Roman" w:cs="Times New Roman"/>
          <w:i/>
          <w:color w:val="FF0000"/>
          <w:sz w:val="22"/>
        </w:rPr>
        <w:t xml:space="preserve">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Biol</w:t>
      </w:r>
      <w:proofErr w:type="spellEnd"/>
      <w:r w:rsidR="00CF4941">
        <w:rPr>
          <w:rFonts w:ascii="Times New Roman" w:hAnsi="Times New Roman" w:cs="Times New Roman"/>
          <w:color w:val="FF0000"/>
          <w:sz w:val="22"/>
        </w:rPr>
        <w:t>,</w:t>
      </w:r>
      <w:r w:rsidRPr="009C327F">
        <w:rPr>
          <w:rFonts w:ascii="Times New Roman" w:hAnsi="Times New Roman" w:cs="Times New Roman"/>
          <w:color w:val="FF0000"/>
          <w:sz w:val="22"/>
        </w:rPr>
        <w:t xml:space="preserve"> 2008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, </w:t>
      </w:r>
      <w:r w:rsidRPr="009C327F">
        <w:rPr>
          <w:rFonts w:ascii="Times New Roman" w:hAnsi="Times New Roman" w:cs="Times New Roman"/>
          <w:color w:val="FF0000"/>
          <w:sz w:val="22"/>
        </w:rPr>
        <w:t>6(12):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 </w:t>
      </w:r>
      <w:r w:rsidRPr="009C327F">
        <w:rPr>
          <w:rFonts w:ascii="Times New Roman" w:hAnsi="Times New Roman" w:cs="Times New Roman"/>
          <w:color w:val="FF0000"/>
          <w:sz w:val="22"/>
        </w:rPr>
        <w:t>2853-</w:t>
      </w:r>
      <w:r w:rsidR="00CF4941">
        <w:rPr>
          <w:rFonts w:ascii="Times New Roman" w:hAnsi="Times New Roman" w:cs="Times New Roman"/>
          <w:color w:val="FF0000"/>
          <w:sz w:val="22"/>
        </w:rPr>
        <w:t>28</w:t>
      </w:r>
      <w:r w:rsidRPr="009C327F">
        <w:rPr>
          <w:rFonts w:ascii="Times New Roman" w:hAnsi="Times New Roman" w:cs="Times New Roman"/>
          <w:color w:val="FF0000"/>
          <w:sz w:val="22"/>
        </w:rPr>
        <w:t>68.</w:t>
      </w:r>
    </w:p>
    <w:p w14:paraId="66C44F77" w14:textId="471FBA65" w:rsidR="009C327F" w:rsidRPr="009C327F" w:rsidRDefault="009C327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9C327F">
        <w:rPr>
          <w:rFonts w:ascii="Times New Roman" w:hAnsi="Times New Roman" w:cs="Times New Roman"/>
          <w:color w:val="FF0000"/>
          <w:sz w:val="22"/>
        </w:rPr>
        <w:t xml:space="preserve">Xu M,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Tchkonia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T, Ding H,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Ogrodnik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M, Lubbers ER,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Pirtskhalava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T, </w:t>
      </w:r>
      <w:r w:rsidR="00CF4941" w:rsidRPr="00CF4941">
        <w:rPr>
          <w:rFonts w:ascii="Times New Roman" w:hAnsi="Times New Roman" w:cs="Times New Roman"/>
          <w:i/>
          <w:color w:val="FF0000"/>
          <w:sz w:val="22"/>
        </w:rPr>
        <w:t>et al</w:t>
      </w:r>
      <w:r w:rsidRPr="009C327F">
        <w:rPr>
          <w:rFonts w:ascii="Times New Roman" w:hAnsi="Times New Roman" w:cs="Times New Roman"/>
          <w:color w:val="FF0000"/>
          <w:sz w:val="22"/>
        </w:rPr>
        <w:t xml:space="preserve">. JAK inhibition alleviates the cellular senescence-associated secretory phenotype and frailty in old age.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Proc</w:t>
      </w:r>
      <w:proofErr w:type="spellEnd"/>
      <w:r w:rsidRPr="00CF4941">
        <w:rPr>
          <w:rFonts w:ascii="Times New Roman" w:hAnsi="Times New Roman" w:cs="Times New Roman"/>
          <w:i/>
          <w:color w:val="FF0000"/>
          <w:sz w:val="22"/>
        </w:rPr>
        <w:t xml:space="preserve"> Natl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Acad</w:t>
      </w:r>
      <w:proofErr w:type="spellEnd"/>
      <w:r w:rsidRPr="00CF4941">
        <w:rPr>
          <w:rFonts w:ascii="Times New Roman" w:hAnsi="Times New Roman" w:cs="Times New Roman"/>
          <w:i/>
          <w:color w:val="FF0000"/>
          <w:sz w:val="22"/>
        </w:rPr>
        <w:t xml:space="preserve">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Sci</w:t>
      </w:r>
      <w:proofErr w:type="spellEnd"/>
      <w:r w:rsidRPr="00CF4941">
        <w:rPr>
          <w:rFonts w:ascii="Times New Roman" w:hAnsi="Times New Roman" w:cs="Times New Roman"/>
          <w:i/>
          <w:color w:val="FF0000"/>
          <w:sz w:val="22"/>
        </w:rPr>
        <w:t xml:space="preserve"> U S A</w:t>
      </w:r>
      <w:r w:rsidR="00CF4941">
        <w:rPr>
          <w:rFonts w:ascii="Times New Roman" w:hAnsi="Times New Roman" w:cs="Times New Roman"/>
          <w:color w:val="FF0000"/>
          <w:sz w:val="22"/>
        </w:rPr>
        <w:t>,</w:t>
      </w:r>
      <w:r w:rsidRPr="009C327F">
        <w:rPr>
          <w:rFonts w:ascii="Times New Roman" w:hAnsi="Times New Roman" w:cs="Times New Roman"/>
          <w:color w:val="FF0000"/>
          <w:sz w:val="22"/>
        </w:rPr>
        <w:t xml:space="preserve"> 2015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, </w:t>
      </w:r>
      <w:r w:rsidRPr="009C327F">
        <w:rPr>
          <w:rFonts w:ascii="Times New Roman" w:hAnsi="Times New Roman" w:cs="Times New Roman"/>
          <w:color w:val="FF0000"/>
          <w:sz w:val="22"/>
        </w:rPr>
        <w:t>112(46):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 </w:t>
      </w:r>
      <w:r w:rsidRPr="009C327F">
        <w:rPr>
          <w:rFonts w:ascii="Times New Roman" w:hAnsi="Times New Roman" w:cs="Times New Roman"/>
          <w:color w:val="FF0000"/>
          <w:sz w:val="22"/>
        </w:rPr>
        <w:t>E6301-</w:t>
      </w:r>
      <w:r w:rsidR="00CF4941">
        <w:rPr>
          <w:rFonts w:ascii="Times New Roman" w:hAnsi="Times New Roman" w:cs="Times New Roman"/>
          <w:color w:val="FF0000"/>
          <w:sz w:val="22"/>
        </w:rPr>
        <w:t>63</w:t>
      </w:r>
      <w:r w:rsidRPr="009C327F">
        <w:rPr>
          <w:rFonts w:ascii="Times New Roman" w:hAnsi="Times New Roman" w:cs="Times New Roman"/>
          <w:color w:val="FF0000"/>
          <w:sz w:val="22"/>
        </w:rPr>
        <w:t>10.</w:t>
      </w:r>
    </w:p>
    <w:p w14:paraId="59A991A4" w14:textId="06C11947" w:rsidR="009C327F" w:rsidRPr="009C327F" w:rsidRDefault="009C327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Suvakov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S,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Cubro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H, White WM, Butler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Tobah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YS,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Weissgerber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TL, Jordan KL, </w:t>
      </w:r>
      <w:r w:rsidR="00CF4941" w:rsidRPr="00CF4941">
        <w:rPr>
          <w:rFonts w:ascii="Times New Roman" w:hAnsi="Times New Roman" w:cs="Times New Roman"/>
          <w:i/>
          <w:color w:val="FF0000"/>
          <w:sz w:val="22"/>
        </w:rPr>
        <w:t>et al</w:t>
      </w:r>
      <w:r w:rsidRPr="009C327F">
        <w:rPr>
          <w:rFonts w:ascii="Times New Roman" w:hAnsi="Times New Roman" w:cs="Times New Roman"/>
          <w:color w:val="FF0000"/>
          <w:sz w:val="22"/>
        </w:rPr>
        <w:t xml:space="preserve">. Targeting senescence improves </w:t>
      </w:r>
      <w:proofErr w:type="spellStart"/>
      <w:r w:rsidRPr="009C327F">
        <w:rPr>
          <w:rFonts w:ascii="Times New Roman" w:hAnsi="Times New Roman" w:cs="Times New Roman"/>
          <w:color w:val="FF0000"/>
          <w:sz w:val="22"/>
        </w:rPr>
        <w:t>angiogenic</w:t>
      </w:r>
      <w:proofErr w:type="spellEnd"/>
      <w:r w:rsidRPr="009C327F">
        <w:rPr>
          <w:rFonts w:ascii="Times New Roman" w:hAnsi="Times New Roman" w:cs="Times New Roman"/>
          <w:color w:val="FF0000"/>
          <w:sz w:val="22"/>
        </w:rPr>
        <w:t xml:space="preserve"> potential of adipose-derived mesenchymal stem cells in patients with preeclampsia. </w:t>
      </w:r>
      <w:proofErr w:type="spellStart"/>
      <w:r w:rsidRPr="00CF4941">
        <w:rPr>
          <w:rFonts w:ascii="Times New Roman" w:hAnsi="Times New Roman" w:cs="Times New Roman"/>
          <w:i/>
          <w:color w:val="FF0000"/>
          <w:sz w:val="22"/>
        </w:rPr>
        <w:t>Biol</w:t>
      </w:r>
      <w:proofErr w:type="spellEnd"/>
      <w:r w:rsidRPr="00CF4941">
        <w:rPr>
          <w:rFonts w:ascii="Times New Roman" w:hAnsi="Times New Roman" w:cs="Times New Roman"/>
          <w:i/>
          <w:color w:val="FF0000"/>
          <w:sz w:val="22"/>
        </w:rPr>
        <w:t xml:space="preserve"> Sex Differ</w:t>
      </w:r>
      <w:r w:rsidR="00CF4941">
        <w:rPr>
          <w:rFonts w:ascii="Times New Roman" w:hAnsi="Times New Roman" w:cs="Times New Roman"/>
          <w:color w:val="FF0000"/>
          <w:sz w:val="22"/>
        </w:rPr>
        <w:t>,</w:t>
      </w:r>
      <w:r w:rsidRPr="009C327F">
        <w:rPr>
          <w:rFonts w:ascii="Times New Roman" w:hAnsi="Times New Roman" w:cs="Times New Roman"/>
          <w:color w:val="FF0000"/>
          <w:sz w:val="22"/>
        </w:rPr>
        <w:t xml:space="preserve"> 2019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, </w:t>
      </w:r>
      <w:r w:rsidRPr="009C327F">
        <w:rPr>
          <w:rFonts w:ascii="Times New Roman" w:hAnsi="Times New Roman" w:cs="Times New Roman"/>
          <w:color w:val="FF0000"/>
          <w:sz w:val="22"/>
        </w:rPr>
        <w:t>10(1):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 </w:t>
      </w:r>
      <w:r w:rsidRPr="009C327F">
        <w:rPr>
          <w:rFonts w:ascii="Times New Roman" w:hAnsi="Times New Roman" w:cs="Times New Roman"/>
          <w:color w:val="FF0000"/>
          <w:sz w:val="22"/>
        </w:rPr>
        <w:t>49.</w:t>
      </w:r>
    </w:p>
    <w:p w14:paraId="6E9DFB92" w14:textId="24FDB83A" w:rsidR="009C327F" w:rsidRPr="0058608C" w:rsidRDefault="0058608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58608C">
        <w:rPr>
          <w:rFonts w:ascii="Times New Roman" w:hAnsi="Times New Roman" w:cs="Times New Roman"/>
          <w:color w:val="FF0000"/>
          <w:sz w:val="22"/>
        </w:rPr>
        <w:t xml:space="preserve">Xu M, </w:t>
      </w:r>
      <w:proofErr w:type="spellStart"/>
      <w:r w:rsidRPr="0058608C">
        <w:rPr>
          <w:rFonts w:ascii="Times New Roman" w:hAnsi="Times New Roman" w:cs="Times New Roman"/>
          <w:color w:val="FF0000"/>
          <w:sz w:val="22"/>
        </w:rPr>
        <w:t>Pirtskhalava</w:t>
      </w:r>
      <w:proofErr w:type="spellEnd"/>
      <w:r w:rsidRPr="0058608C">
        <w:rPr>
          <w:rFonts w:ascii="Times New Roman" w:hAnsi="Times New Roman" w:cs="Times New Roman"/>
          <w:color w:val="FF0000"/>
          <w:sz w:val="22"/>
        </w:rPr>
        <w:t xml:space="preserve"> T, Farr JN, </w:t>
      </w:r>
      <w:proofErr w:type="spellStart"/>
      <w:r w:rsidRPr="0058608C">
        <w:rPr>
          <w:rFonts w:ascii="Times New Roman" w:hAnsi="Times New Roman" w:cs="Times New Roman"/>
          <w:color w:val="FF0000"/>
          <w:sz w:val="22"/>
        </w:rPr>
        <w:t>Weigand</w:t>
      </w:r>
      <w:proofErr w:type="spellEnd"/>
      <w:r w:rsidRPr="0058608C">
        <w:rPr>
          <w:rFonts w:ascii="Times New Roman" w:hAnsi="Times New Roman" w:cs="Times New Roman"/>
          <w:color w:val="FF0000"/>
          <w:sz w:val="22"/>
        </w:rPr>
        <w:t xml:space="preserve"> BM, Palmer AK, </w:t>
      </w:r>
      <w:proofErr w:type="spellStart"/>
      <w:r w:rsidRPr="0058608C">
        <w:rPr>
          <w:rFonts w:ascii="Times New Roman" w:hAnsi="Times New Roman" w:cs="Times New Roman"/>
          <w:color w:val="FF0000"/>
          <w:sz w:val="22"/>
        </w:rPr>
        <w:t>Weivoda</w:t>
      </w:r>
      <w:proofErr w:type="spellEnd"/>
      <w:r w:rsidRPr="0058608C">
        <w:rPr>
          <w:rFonts w:ascii="Times New Roman" w:hAnsi="Times New Roman" w:cs="Times New Roman"/>
          <w:color w:val="FF0000"/>
          <w:sz w:val="22"/>
        </w:rPr>
        <w:t xml:space="preserve"> MM, </w:t>
      </w:r>
      <w:r w:rsidR="00CF4941" w:rsidRPr="00CF4941">
        <w:rPr>
          <w:rFonts w:ascii="Times New Roman" w:hAnsi="Times New Roman" w:cs="Times New Roman"/>
          <w:i/>
          <w:color w:val="FF0000"/>
          <w:sz w:val="22"/>
        </w:rPr>
        <w:t>et al</w:t>
      </w:r>
      <w:r w:rsidRPr="0058608C">
        <w:rPr>
          <w:rFonts w:ascii="Times New Roman" w:hAnsi="Times New Roman" w:cs="Times New Roman"/>
          <w:color w:val="FF0000"/>
          <w:sz w:val="22"/>
        </w:rPr>
        <w:t xml:space="preserve">. </w:t>
      </w:r>
      <w:proofErr w:type="spellStart"/>
      <w:r w:rsidRPr="0058608C">
        <w:rPr>
          <w:rFonts w:ascii="Times New Roman" w:hAnsi="Times New Roman" w:cs="Times New Roman"/>
          <w:color w:val="FF0000"/>
          <w:sz w:val="22"/>
        </w:rPr>
        <w:t>Senolytics</w:t>
      </w:r>
      <w:proofErr w:type="spellEnd"/>
      <w:r w:rsidRPr="0058608C">
        <w:rPr>
          <w:rFonts w:ascii="Times New Roman" w:hAnsi="Times New Roman" w:cs="Times New Roman"/>
          <w:color w:val="FF0000"/>
          <w:sz w:val="22"/>
        </w:rPr>
        <w:t xml:space="preserve"> improve physical function and increase lifespan in old age. </w:t>
      </w:r>
      <w:r w:rsidRPr="00CF4941">
        <w:rPr>
          <w:rFonts w:ascii="Times New Roman" w:hAnsi="Times New Roman" w:cs="Times New Roman"/>
          <w:i/>
          <w:color w:val="FF0000"/>
          <w:sz w:val="22"/>
        </w:rPr>
        <w:t>Nat Med</w:t>
      </w:r>
      <w:r w:rsidR="00CF4941">
        <w:rPr>
          <w:rFonts w:ascii="Times New Roman" w:hAnsi="Times New Roman" w:cs="Times New Roman"/>
          <w:color w:val="FF0000"/>
          <w:sz w:val="22"/>
        </w:rPr>
        <w:t>,</w:t>
      </w:r>
      <w:r w:rsidRPr="0058608C">
        <w:rPr>
          <w:rFonts w:ascii="Times New Roman" w:hAnsi="Times New Roman" w:cs="Times New Roman"/>
          <w:color w:val="FF0000"/>
          <w:sz w:val="22"/>
        </w:rPr>
        <w:t xml:space="preserve"> 2018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, </w:t>
      </w:r>
      <w:r w:rsidRPr="0058608C">
        <w:rPr>
          <w:rFonts w:ascii="Times New Roman" w:hAnsi="Times New Roman" w:cs="Times New Roman"/>
          <w:color w:val="FF0000"/>
          <w:sz w:val="22"/>
        </w:rPr>
        <w:t>24(8):</w:t>
      </w:r>
      <w:r w:rsidR="00CF4941">
        <w:rPr>
          <w:rFonts w:ascii="Times New Roman" w:hAnsi="Times New Roman" w:cs="Times New Roman"/>
          <w:color w:val="FF0000"/>
          <w:sz w:val="22"/>
        </w:rPr>
        <w:t xml:space="preserve"> </w:t>
      </w:r>
      <w:r w:rsidRPr="0058608C">
        <w:rPr>
          <w:rFonts w:ascii="Times New Roman" w:hAnsi="Times New Roman" w:cs="Times New Roman"/>
          <w:color w:val="FF0000"/>
          <w:sz w:val="22"/>
        </w:rPr>
        <w:t>1246-1256</w:t>
      </w:r>
      <w:r w:rsidR="009C327F" w:rsidRPr="0058608C">
        <w:rPr>
          <w:rFonts w:ascii="Times New Roman" w:hAnsi="Times New Roman" w:cs="Times New Roman"/>
          <w:color w:val="FF0000"/>
          <w:sz w:val="22"/>
        </w:rPr>
        <w:t>.</w:t>
      </w:r>
    </w:p>
    <w:p w14:paraId="04231E9F" w14:textId="1E6840FB" w:rsidR="009C327F" w:rsidRPr="0058608C" w:rsidRDefault="0058608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58608C">
        <w:rPr>
          <w:rFonts w:ascii="Times New Roman" w:hAnsi="Times New Roman" w:cs="Times New Roman"/>
          <w:color w:val="FF0000"/>
          <w:sz w:val="22"/>
        </w:rPr>
        <w:t xml:space="preserve">Wang B, Liu Z, Chen VP, Wang L, Inman CL, Zhou Y, </w:t>
      </w:r>
      <w:r w:rsidR="00B3225E" w:rsidRPr="00B3225E">
        <w:rPr>
          <w:rFonts w:ascii="Times New Roman" w:hAnsi="Times New Roman" w:cs="Times New Roman"/>
          <w:i/>
          <w:color w:val="FF0000"/>
          <w:sz w:val="22"/>
        </w:rPr>
        <w:t>et al</w:t>
      </w:r>
      <w:r w:rsidRPr="0058608C">
        <w:rPr>
          <w:rFonts w:ascii="Times New Roman" w:hAnsi="Times New Roman" w:cs="Times New Roman"/>
          <w:color w:val="FF0000"/>
          <w:sz w:val="22"/>
        </w:rPr>
        <w:t xml:space="preserve">. Transplanting cells from old but not young donors causes physical dysfunction in older recipients. </w:t>
      </w:r>
      <w:r w:rsidRPr="00B3225E">
        <w:rPr>
          <w:rFonts w:ascii="Times New Roman" w:hAnsi="Times New Roman" w:cs="Times New Roman"/>
          <w:i/>
          <w:color w:val="FF0000"/>
          <w:sz w:val="22"/>
        </w:rPr>
        <w:t>Aging Cell</w:t>
      </w:r>
      <w:r w:rsidR="00B3225E">
        <w:rPr>
          <w:rFonts w:ascii="Times New Roman" w:hAnsi="Times New Roman" w:cs="Times New Roman"/>
          <w:color w:val="FF0000"/>
          <w:sz w:val="22"/>
        </w:rPr>
        <w:t>,</w:t>
      </w:r>
      <w:r w:rsidRPr="0058608C">
        <w:rPr>
          <w:rFonts w:ascii="Times New Roman" w:hAnsi="Times New Roman" w:cs="Times New Roman"/>
          <w:color w:val="FF0000"/>
          <w:sz w:val="22"/>
        </w:rPr>
        <w:t xml:space="preserve"> 2020</w:t>
      </w:r>
      <w:r w:rsidR="00B3225E">
        <w:rPr>
          <w:rFonts w:ascii="Times New Roman" w:hAnsi="Times New Roman" w:cs="Times New Roman"/>
          <w:color w:val="FF0000"/>
          <w:sz w:val="22"/>
        </w:rPr>
        <w:t xml:space="preserve">, </w:t>
      </w:r>
      <w:r w:rsidRPr="0058608C">
        <w:rPr>
          <w:rFonts w:ascii="Times New Roman" w:hAnsi="Times New Roman" w:cs="Times New Roman"/>
          <w:color w:val="FF0000"/>
          <w:sz w:val="22"/>
        </w:rPr>
        <w:t>19(3):</w:t>
      </w:r>
      <w:r w:rsidR="00B3225E">
        <w:rPr>
          <w:rFonts w:ascii="Times New Roman" w:hAnsi="Times New Roman" w:cs="Times New Roman"/>
          <w:color w:val="FF0000"/>
          <w:sz w:val="22"/>
        </w:rPr>
        <w:t xml:space="preserve"> </w:t>
      </w:r>
      <w:r w:rsidRPr="0058608C">
        <w:rPr>
          <w:rFonts w:ascii="Times New Roman" w:hAnsi="Times New Roman" w:cs="Times New Roman"/>
          <w:color w:val="FF0000"/>
          <w:sz w:val="22"/>
        </w:rPr>
        <w:t>e13106</w:t>
      </w:r>
      <w:r w:rsidR="009C327F" w:rsidRPr="0058608C">
        <w:rPr>
          <w:rFonts w:ascii="Times New Roman" w:hAnsi="Times New Roman" w:cs="Times New Roman"/>
          <w:color w:val="FF0000"/>
          <w:sz w:val="22"/>
        </w:rPr>
        <w:t>.</w:t>
      </w:r>
    </w:p>
    <w:p w14:paraId="4149A554" w14:textId="12528E20" w:rsidR="00925DB3" w:rsidRPr="005E0F4E" w:rsidRDefault="00CE07B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Pelaez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Huang CY, Cheung HS. Isolation of pluripotent neural crest-derived stem cells from adult human tissues by connexin-43 enrichment.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Stem Cells Dev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22(21): 2906-2914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0E2BB7F8" w14:textId="4DB3ED0C" w:rsidR="00925DB3" w:rsidRPr="005E0F4E" w:rsidRDefault="005149BA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Madsen SD, Jones SH, Tucker HA,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Giler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MK, Muller DC,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Discher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CT,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Survival of aging CD264+ and CD264- populations of human bone marrow mesenchymal stem cells is independent of colony-forming efficiency.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Biotechnol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Bioeng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117(1): 223-237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2F863EAB" w14:textId="7925638A" w:rsidR="00925DB3" w:rsidRPr="005E0F4E" w:rsidRDefault="00806DF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Jones E, English A, Churchman SM,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Kouroupis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Boxall SA, Kinsey S,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Large-scale extraction and characterization of CD271+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multipotential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stromal cells from trabecular bone in health and osteoarthritis: implications for bone regeneration strategies based on uncultured or minimally cultured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multipotential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stromal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Arthritis Rheum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2010, 62(7): 1944-1954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A18794C" w14:textId="7844A920" w:rsidR="009C327F" w:rsidRPr="00E72DC5" w:rsidRDefault="00E72DC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E72DC5">
        <w:rPr>
          <w:rFonts w:ascii="Times New Roman" w:hAnsi="Times New Roman" w:cs="Times New Roman"/>
          <w:color w:val="FF0000"/>
          <w:sz w:val="22"/>
        </w:rPr>
        <w:t xml:space="preserve">Wong PF,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Dharmani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M,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Ramasamy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TS.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Senotherapeutics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for mesenchymal stem cell senescence and rejuvenation. </w:t>
      </w:r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Drug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Discov</w:t>
      </w:r>
      <w:proofErr w:type="spellEnd"/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 Today</w:t>
      </w:r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 2022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E72DC5">
        <w:rPr>
          <w:rFonts w:ascii="Times New Roman" w:hAnsi="Times New Roman" w:cs="Times New Roman"/>
          <w:color w:val="FF0000"/>
          <w:sz w:val="22"/>
        </w:rPr>
        <w:t>28(1):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E72DC5">
        <w:rPr>
          <w:rFonts w:ascii="Times New Roman" w:hAnsi="Times New Roman" w:cs="Times New Roman"/>
          <w:color w:val="FF0000"/>
          <w:sz w:val="22"/>
        </w:rPr>
        <w:t>103424</w:t>
      </w:r>
      <w:r w:rsidR="009C327F" w:rsidRPr="00E72DC5">
        <w:rPr>
          <w:rFonts w:ascii="Times New Roman" w:hAnsi="Times New Roman" w:cs="Times New Roman"/>
          <w:color w:val="FF0000"/>
          <w:sz w:val="22"/>
        </w:rPr>
        <w:t>.</w:t>
      </w:r>
    </w:p>
    <w:p w14:paraId="67B77D5C" w14:textId="273A6DFC" w:rsidR="009C327F" w:rsidRPr="00E72DC5" w:rsidRDefault="00E72DC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E72DC5">
        <w:rPr>
          <w:rFonts w:ascii="Times New Roman" w:hAnsi="Times New Roman" w:cs="Times New Roman"/>
          <w:color w:val="FF0000"/>
          <w:sz w:val="22"/>
        </w:rPr>
        <w:t xml:space="preserve">Zhou Y, Xin X, Wang L, Wang B, Chen L, Liu O, </w:t>
      </w:r>
      <w:r w:rsidR="000426AA" w:rsidRPr="000426AA">
        <w:rPr>
          <w:rFonts w:ascii="Times New Roman" w:hAnsi="Times New Roman" w:cs="Times New Roman"/>
          <w:i/>
          <w:color w:val="FF0000"/>
          <w:sz w:val="22"/>
        </w:rPr>
        <w:t>et al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.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Senolytics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improve bone forming potential of bone marrow mesenchymal stem cells from aged mice. </w:t>
      </w:r>
      <w:r w:rsidRPr="000426AA">
        <w:rPr>
          <w:rFonts w:ascii="Times New Roman" w:hAnsi="Times New Roman" w:cs="Times New Roman"/>
          <w:i/>
          <w:color w:val="FF0000"/>
          <w:sz w:val="22"/>
        </w:rPr>
        <w:t>NPJ Regen Med</w:t>
      </w:r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 2021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E72DC5">
        <w:rPr>
          <w:rFonts w:ascii="Times New Roman" w:hAnsi="Times New Roman" w:cs="Times New Roman"/>
          <w:color w:val="FF0000"/>
          <w:sz w:val="22"/>
        </w:rPr>
        <w:t>6(1):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E72DC5">
        <w:rPr>
          <w:rFonts w:ascii="Times New Roman" w:hAnsi="Times New Roman" w:cs="Times New Roman"/>
          <w:color w:val="FF0000"/>
          <w:sz w:val="22"/>
        </w:rPr>
        <w:t>34</w:t>
      </w:r>
      <w:r w:rsidR="009C327F" w:rsidRPr="00E72DC5">
        <w:rPr>
          <w:rFonts w:ascii="Times New Roman" w:hAnsi="Times New Roman" w:cs="Times New Roman"/>
          <w:color w:val="FF0000"/>
          <w:sz w:val="22"/>
        </w:rPr>
        <w:t>.</w:t>
      </w:r>
    </w:p>
    <w:p w14:paraId="0977FB0E" w14:textId="1D26BD43" w:rsidR="009C327F" w:rsidRPr="00E72DC5" w:rsidRDefault="00E72DC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Grezella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C, Fernandez-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Rebollo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E,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Franzen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J, Ventura Ferreira MS,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Beier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F, Wagner W. Effects of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senolytic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drugs on human mesenchymal stromal cells. </w:t>
      </w:r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Stem Cell Res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Ther</w:t>
      </w:r>
      <w:proofErr w:type="spellEnd"/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 2018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E72DC5">
        <w:rPr>
          <w:rFonts w:ascii="Times New Roman" w:hAnsi="Times New Roman" w:cs="Times New Roman"/>
          <w:color w:val="FF0000"/>
          <w:sz w:val="22"/>
        </w:rPr>
        <w:t>9(1):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E72DC5">
        <w:rPr>
          <w:rFonts w:ascii="Times New Roman" w:hAnsi="Times New Roman" w:cs="Times New Roman"/>
          <w:color w:val="FF0000"/>
          <w:sz w:val="22"/>
        </w:rPr>
        <w:t>108</w:t>
      </w:r>
      <w:r w:rsidR="009C327F" w:rsidRPr="00E72DC5">
        <w:rPr>
          <w:rFonts w:ascii="Times New Roman" w:hAnsi="Times New Roman" w:cs="Times New Roman"/>
          <w:color w:val="FF0000"/>
          <w:sz w:val="22"/>
        </w:rPr>
        <w:t>.</w:t>
      </w:r>
    </w:p>
    <w:p w14:paraId="6916DCEC" w14:textId="1F5CCC63" w:rsidR="009C327F" w:rsidRPr="00E72DC5" w:rsidRDefault="00E72DC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Acar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MB,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Ayaz-Güner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Ş,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Gunaydin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Z,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Karakukcu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M,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Peluso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G, Di Bernardo G, </w:t>
      </w:r>
      <w:r w:rsidR="000426AA" w:rsidRPr="000426AA">
        <w:rPr>
          <w:rFonts w:ascii="Times New Roman" w:hAnsi="Times New Roman" w:cs="Times New Roman"/>
          <w:i/>
          <w:color w:val="FF0000"/>
          <w:sz w:val="22"/>
        </w:rPr>
        <w:t>et al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. Proteomic and Biological Analysis of the Effects of Metformin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Senomorphics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on the Mesenchymal Stromal Cells. </w:t>
      </w:r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Front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Bioeng</w:t>
      </w:r>
      <w:proofErr w:type="spellEnd"/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Biotechnol</w:t>
      </w:r>
      <w:proofErr w:type="spellEnd"/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 2021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E72DC5">
        <w:rPr>
          <w:rFonts w:ascii="Times New Roman" w:hAnsi="Times New Roman" w:cs="Times New Roman"/>
          <w:color w:val="FF0000"/>
          <w:sz w:val="22"/>
        </w:rPr>
        <w:t>9: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E72DC5">
        <w:rPr>
          <w:rFonts w:ascii="Times New Roman" w:hAnsi="Times New Roman" w:cs="Times New Roman"/>
          <w:color w:val="FF0000"/>
          <w:sz w:val="22"/>
        </w:rPr>
        <w:t>730813</w:t>
      </w:r>
      <w:r w:rsidR="009C327F" w:rsidRPr="00E72DC5">
        <w:rPr>
          <w:rFonts w:ascii="Times New Roman" w:hAnsi="Times New Roman" w:cs="Times New Roman"/>
          <w:color w:val="FF0000"/>
          <w:sz w:val="22"/>
        </w:rPr>
        <w:t>.</w:t>
      </w:r>
    </w:p>
    <w:p w14:paraId="053E3290" w14:textId="29857517" w:rsidR="009C327F" w:rsidRPr="00E72DC5" w:rsidRDefault="00E72DC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Alessio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N,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Squillaro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T,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Lettiero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I,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Galano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G, De Rosa R,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Peluso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G, </w:t>
      </w:r>
      <w:r w:rsidR="000426AA" w:rsidRPr="000426AA">
        <w:rPr>
          <w:rFonts w:ascii="Times New Roman" w:hAnsi="Times New Roman" w:cs="Times New Roman"/>
          <w:i/>
          <w:color w:val="FF0000"/>
          <w:sz w:val="22"/>
        </w:rPr>
        <w:t>et al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.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Biomolecular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Evaluation of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Piceatannol's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 Effects in Counteracting the Senescence of Mesenchymal Stromal Cells: A New Candidate for </w:t>
      </w:r>
      <w:proofErr w:type="spellStart"/>
      <w:r w:rsidRPr="00E72DC5">
        <w:rPr>
          <w:rFonts w:ascii="Times New Roman" w:hAnsi="Times New Roman" w:cs="Times New Roman"/>
          <w:color w:val="FF0000"/>
          <w:sz w:val="22"/>
        </w:rPr>
        <w:t>Senotherapeutics</w:t>
      </w:r>
      <w:proofErr w:type="spellEnd"/>
      <w:r w:rsidRPr="00E72DC5">
        <w:rPr>
          <w:rFonts w:ascii="Times New Roman" w:hAnsi="Times New Roman" w:cs="Times New Roman"/>
          <w:color w:val="FF0000"/>
          <w:sz w:val="22"/>
        </w:rPr>
        <w:t xml:space="preserve">?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Int</w:t>
      </w:r>
      <w:proofErr w:type="spellEnd"/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 J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Mol</w:t>
      </w:r>
      <w:proofErr w:type="spellEnd"/>
      <w:r w:rsidRPr="000426AA">
        <w:rPr>
          <w:rFonts w:ascii="Times New Roman" w:hAnsi="Times New Roman" w:cs="Times New Roman"/>
          <w:i/>
          <w:color w:val="FF0000"/>
          <w:sz w:val="22"/>
        </w:rPr>
        <w:t xml:space="preserve"> </w:t>
      </w:r>
      <w:proofErr w:type="spellStart"/>
      <w:r w:rsidRPr="000426AA">
        <w:rPr>
          <w:rFonts w:ascii="Times New Roman" w:hAnsi="Times New Roman" w:cs="Times New Roman"/>
          <w:i/>
          <w:color w:val="FF0000"/>
          <w:sz w:val="22"/>
        </w:rPr>
        <w:t>Sci</w:t>
      </w:r>
      <w:proofErr w:type="spellEnd"/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E72DC5">
        <w:rPr>
          <w:rFonts w:ascii="Times New Roman" w:hAnsi="Times New Roman" w:cs="Times New Roman"/>
          <w:color w:val="FF0000"/>
          <w:sz w:val="22"/>
        </w:rPr>
        <w:t xml:space="preserve"> 2021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E72DC5">
        <w:rPr>
          <w:rFonts w:ascii="Times New Roman" w:hAnsi="Times New Roman" w:cs="Times New Roman"/>
          <w:color w:val="FF0000"/>
          <w:sz w:val="22"/>
        </w:rPr>
        <w:t>22(21):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E72DC5">
        <w:rPr>
          <w:rFonts w:ascii="Times New Roman" w:hAnsi="Times New Roman" w:cs="Times New Roman"/>
          <w:color w:val="FF0000"/>
          <w:sz w:val="22"/>
        </w:rPr>
        <w:t>11619</w:t>
      </w:r>
      <w:r w:rsidR="009C327F" w:rsidRPr="00E72DC5">
        <w:rPr>
          <w:rFonts w:ascii="Times New Roman" w:hAnsi="Times New Roman" w:cs="Times New Roman"/>
          <w:color w:val="FF0000"/>
          <w:sz w:val="22"/>
        </w:rPr>
        <w:t>.</w:t>
      </w:r>
    </w:p>
    <w:p w14:paraId="57C50C83" w14:textId="25CD7A8F" w:rsidR="009C327F" w:rsidRPr="002E7EE8" w:rsidRDefault="002E7EE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r w:rsidRPr="002E7EE8">
        <w:rPr>
          <w:rFonts w:ascii="Times New Roman" w:hAnsi="Times New Roman" w:cs="Times New Roman"/>
          <w:color w:val="FF0000"/>
          <w:sz w:val="22"/>
        </w:rPr>
        <w:t xml:space="preserve">Wang Y, Chen T, Yan H, Qi H, Deng C, Ye T, </w:t>
      </w:r>
      <w:r w:rsidR="000426AA" w:rsidRPr="000426AA">
        <w:rPr>
          <w:rFonts w:ascii="Times New Roman" w:hAnsi="Times New Roman" w:cs="Times New Roman"/>
          <w:i/>
          <w:color w:val="FF0000"/>
          <w:sz w:val="22"/>
        </w:rPr>
        <w:t>et al</w:t>
      </w:r>
      <w:r w:rsidRPr="002E7EE8">
        <w:rPr>
          <w:rFonts w:ascii="Times New Roman" w:hAnsi="Times New Roman" w:cs="Times New Roman"/>
          <w:color w:val="FF0000"/>
          <w:sz w:val="22"/>
        </w:rPr>
        <w:t xml:space="preserve">. Role of histone deacetylase inhibitors </w:t>
      </w:r>
      <w:r w:rsidRPr="002E7EE8">
        <w:rPr>
          <w:rFonts w:ascii="Times New Roman" w:hAnsi="Times New Roman" w:cs="Times New Roman"/>
          <w:color w:val="FF0000"/>
          <w:sz w:val="22"/>
        </w:rPr>
        <w:lastRenderedPageBreak/>
        <w:t xml:space="preserve">in the aging of human umbilical cord mesenchymal stem cells. J Cell </w:t>
      </w: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Biochem</w:t>
      </w:r>
      <w:proofErr w:type="spellEnd"/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2E7EE8">
        <w:rPr>
          <w:rFonts w:ascii="Times New Roman" w:hAnsi="Times New Roman" w:cs="Times New Roman"/>
          <w:color w:val="FF0000"/>
          <w:sz w:val="22"/>
        </w:rPr>
        <w:t xml:space="preserve"> 2013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2E7EE8">
        <w:rPr>
          <w:rFonts w:ascii="Times New Roman" w:hAnsi="Times New Roman" w:cs="Times New Roman"/>
          <w:color w:val="FF0000"/>
          <w:sz w:val="22"/>
        </w:rPr>
        <w:t>114(10):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2E7EE8">
        <w:rPr>
          <w:rFonts w:ascii="Times New Roman" w:hAnsi="Times New Roman" w:cs="Times New Roman"/>
          <w:color w:val="FF0000"/>
          <w:sz w:val="22"/>
        </w:rPr>
        <w:t>2231-</w:t>
      </w:r>
      <w:r w:rsidR="000426AA">
        <w:rPr>
          <w:rFonts w:ascii="Times New Roman" w:hAnsi="Times New Roman" w:cs="Times New Roman"/>
          <w:color w:val="FF0000"/>
          <w:sz w:val="22"/>
        </w:rPr>
        <w:t>223</w:t>
      </w:r>
      <w:r w:rsidRPr="002E7EE8">
        <w:rPr>
          <w:rFonts w:ascii="Times New Roman" w:hAnsi="Times New Roman" w:cs="Times New Roman"/>
          <w:color w:val="FF0000"/>
          <w:sz w:val="22"/>
        </w:rPr>
        <w:t>9</w:t>
      </w:r>
      <w:r w:rsidR="009C327F" w:rsidRPr="002E7EE8">
        <w:rPr>
          <w:rFonts w:ascii="Times New Roman" w:hAnsi="Times New Roman" w:cs="Times New Roman"/>
          <w:color w:val="FF0000"/>
          <w:sz w:val="22"/>
        </w:rPr>
        <w:t>.</w:t>
      </w:r>
    </w:p>
    <w:p w14:paraId="6E978168" w14:textId="05ED9796" w:rsidR="009C327F" w:rsidRPr="002E7EE8" w:rsidRDefault="002E7EE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FF0000"/>
          <w:sz w:val="22"/>
        </w:rPr>
      </w:pP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Gu</w:t>
      </w:r>
      <w:proofErr w:type="spellEnd"/>
      <w:r w:rsidRPr="002E7EE8">
        <w:rPr>
          <w:rFonts w:ascii="Times New Roman" w:hAnsi="Times New Roman" w:cs="Times New Roman"/>
          <w:color w:val="FF0000"/>
          <w:sz w:val="22"/>
        </w:rPr>
        <w:t xml:space="preserve"> Z, Tan W, Ji J, Feng G, </w:t>
      </w: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Meng</w:t>
      </w:r>
      <w:proofErr w:type="spellEnd"/>
      <w:r w:rsidRPr="002E7EE8">
        <w:rPr>
          <w:rFonts w:ascii="Times New Roman" w:hAnsi="Times New Roman" w:cs="Times New Roman"/>
          <w:color w:val="FF0000"/>
          <w:sz w:val="22"/>
        </w:rPr>
        <w:t xml:space="preserve"> Y, Da Z, </w:t>
      </w:r>
      <w:r w:rsidR="000426AA" w:rsidRPr="000426AA">
        <w:rPr>
          <w:rFonts w:ascii="Times New Roman" w:hAnsi="Times New Roman" w:cs="Times New Roman"/>
          <w:i/>
          <w:color w:val="FF0000"/>
          <w:sz w:val="22"/>
        </w:rPr>
        <w:t>et al</w:t>
      </w:r>
      <w:r w:rsidRPr="002E7EE8">
        <w:rPr>
          <w:rFonts w:ascii="Times New Roman" w:hAnsi="Times New Roman" w:cs="Times New Roman"/>
          <w:color w:val="FF0000"/>
          <w:sz w:val="22"/>
        </w:rPr>
        <w:t xml:space="preserve">. Rapamycin reverses the senescent phenotype and improves </w:t>
      </w: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immunoregulation</w:t>
      </w:r>
      <w:proofErr w:type="spellEnd"/>
      <w:r w:rsidRPr="002E7EE8">
        <w:rPr>
          <w:rFonts w:ascii="Times New Roman" w:hAnsi="Times New Roman" w:cs="Times New Roman"/>
          <w:color w:val="FF0000"/>
          <w:sz w:val="22"/>
        </w:rPr>
        <w:t xml:space="preserve"> of mesenchymal stem cells from MRL/</w:t>
      </w: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lpr</w:t>
      </w:r>
      <w:proofErr w:type="spellEnd"/>
      <w:r w:rsidRPr="002E7EE8">
        <w:rPr>
          <w:rFonts w:ascii="Times New Roman" w:hAnsi="Times New Roman" w:cs="Times New Roman"/>
          <w:color w:val="FF0000"/>
          <w:sz w:val="22"/>
        </w:rPr>
        <w:t xml:space="preserve"> mice and systemic lupus erythematosus patients through inhibition of the </w:t>
      </w:r>
      <w:proofErr w:type="spellStart"/>
      <w:r w:rsidRPr="002E7EE8">
        <w:rPr>
          <w:rFonts w:ascii="Times New Roman" w:hAnsi="Times New Roman" w:cs="Times New Roman"/>
          <w:color w:val="FF0000"/>
          <w:sz w:val="22"/>
        </w:rPr>
        <w:t>mTOR</w:t>
      </w:r>
      <w:proofErr w:type="spellEnd"/>
      <w:r w:rsidRPr="002E7EE8">
        <w:rPr>
          <w:rFonts w:ascii="Times New Roman" w:hAnsi="Times New Roman" w:cs="Times New Roman"/>
          <w:color w:val="FF0000"/>
          <w:sz w:val="22"/>
        </w:rPr>
        <w:t xml:space="preserve"> signaling pathway. </w:t>
      </w:r>
      <w:r w:rsidRPr="000426AA">
        <w:rPr>
          <w:rFonts w:ascii="Times New Roman" w:hAnsi="Times New Roman" w:cs="Times New Roman"/>
          <w:i/>
          <w:color w:val="FF0000"/>
          <w:sz w:val="22"/>
        </w:rPr>
        <w:t>Aging (Albany NY)</w:t>
      </w:r>
      <w:r w:rsidR="000426AA">
        <w:rPr>
          <w:rFonts w:ascii="Times New Roman" w:hAnsi="Times New Roman" w:cs="Times New Roman"/>
          <w:color w:val="FF0000"/>
          <w:sz w:val="22"/>
        </w:rPr>
        <w:t>,</w:t>
      </w:r>
      <w:r w:rsidRPr="002E7EE8">
        <w:rPr>
          <w:rFonts w:ascii="Times New Roman" w:hAnsi="Times New Roman" w:cs="Times New Roman"/>
          <w:color w:val="FF0000"/>
          <w:sz w:val="22"/>
        </w:rPr>
        <w:t xml:space="preserve"> 2016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, </w:t>
      </w:r>
      <w:r w:rsidRPr="002E7EE8">
        <w:rPr>
          <w:rFonts w:ascii="Times New Roman" w:hAnsi="Times New Roman" w:cs="Times New Roman"/>
          <w:color w:val="FF0000"/>
          <w:sz w:val="22"/>
        </w:rPr>
        <w:t>8(5):</w:t>
      </w:r>
      <w:r w:rsidR="000426AA">
        <w:rPr>
          <w:rFonts w:ascii="Times New Roman" w:hAnsi="Times New Roman" w:cs="Times New Roman"/>
          <w:color w:val="FF0000"/>
          <w:sz w:val="22"/>
        </w:rPr>
        <w:t xml:space="preserve"> </w:t>
      </w:r>
      <w:r w:rsidRPr="002E7EE8">
        <w:rPr>
          <w:rFonts w:ascii="Times New Roman" w:hAnsi="Times New Roman" w:cs="Times New Roman"/>
          <w:color w:val="FF0000"/>
          <w:sz w:val="22"/>
        </w:rPr>
        <w:t>1102-</w:t>
      </w:r>
      <w:r w:rsidR="000426AA">
        <w:rPr>
          <w:rFonts w:ascii="Times New Roman" w:hAnsi="Times New Roman" w:cs="Times New Roman"/>
          <w:color w:val="FF0000"/>
          <w:sz w:val="22"/>
        </w:rPr>
        <w:t>11</w:t>
      </w:r>
      <w:r w:rsidRPr="002E7EE8">
        <w:rPr>
          <w:rFonts w:ascii="Times New Roman" w:hAnsi="Times New Roman" w:cs="Times New Roman"/>
          <w:color w:val="FF0000"/>
          <w:sz w:val="22"/>
        </w:rPr>
        <w:t>14</w:t>
      </w:r>
      <w:r w:rsidR="009C327F" w:rsidRPr="002E7EE8">
        <w:rPr>
          <w:rFonts w:ascii="Times New Roman" w:hAnsi="Times New Roman" w:cs="Times New Roman"/>
          <w:color w:val="FF0000"/>
          <w:sz w:val="22"/>
        </w:rPr>
        <w:t>.</w:t>
      </w:r>
    </w:p>
    <w:p w14:paraId="4AEBE9BF" w14:textId="6E2A7A02" w:rsidR="00925DB3" w:rsidRPr="005E0F4E" w:rsidRDefault="004E618C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Waseem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Khan I, Iqbal H,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Eijaz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Usman S, Ahmed N,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Hypoxic Preconditioning Improves the Therapeutic Potential of Aging Bone Marrow Mesenchymal Stem Cells in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Streptozotocin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-Induced Type-1 Diabetic Mice.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 Reprogram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2016, 18(5): 344-355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5EE06CA" w14:textId="066B6ABF" w:rsidR="00925DB3" w:rsidRPr="005E0F4E" w:rsidRDefault="00F2112B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De Barros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Dehez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Arnaud 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Barreau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Cazavet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A, Perez G,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Aging-related decrease of human ASC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angiogenic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potential is reversed by hypoxia preconditioning through ROS production.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Ther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21(2): 399-408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2B7D3C9" w14:textId="49B00200" w:rsidR="00925DB3" w:rsidRPr="005E0F4E" w:rsidRDefault="005B023E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Nam S, Kim S, Yoon K, Hong HS, Son Y. Preconditioning with repetitive electromagnetic stimulation enhances activity of bone marrow mesenchymal stem cells from elderly patients through Erk1/2 via nitric oxide.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45(2): 678-686</w:t>
      </w:r>
      <w:r w:rsidR="00925DB3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03FC9272" w14:textId="1A9E9878" w:rsidR="00412AA8" w:rsidRPr="005E0F4E" w:rsidRDefault="003F19A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Zhang DY, Gao T, Xu RJ, Sun L, Zhang CF, Bai 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 SIRT3 Transfection of Aged Human Bone Marrow-Derived Mesenchymal Stem Cells Improves Cell Therapy-Mediated Myocardial Repair.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Rejuvenation Res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2020, 23(6): 453-464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C577BCB" w14:textId="280E47C2" w:rsidR="00E6357E" w:rsidRPr="005E0F4E" w:rsidRDefault="00E6357E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Zhang Y, Zhu W, He H, Fan B, Deng R, Hong Y,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Macrophage migration inhibitory factor rejuvenates aged human mesenchymal stem cells and improves myocardial repair.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Aging (Albany NY)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2019, 11(24): 12641-12660.</w:t>
      </w:r>
    </w:p>
    <w:p w14:paraId="5A3D726A" w14:textId="599ECE26" w:rsidR="00412AA8" w:rsidRPr="005E0F4E" w:rsidRDefault="003F19A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Farahzadi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R,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Mesbah-Namin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Zarghami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N,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Fathi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E. L-carnitine Effectively Induces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hTERT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Gene Expression of Human Adipose Tissue-derived Mesenchymal Stem Cells Obtained from the Aged Subjects.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J Stem Cells</w:t>
      </w:r>
      <w:r w:rsidR="00614355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2016</w:t>
      </w:r>
      <w:r w:rsidR="00614355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,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9(1):</w:t>
      </w:r>
      <w:r w:rsidR="00614355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107-</w:t>
      </w:r>
      <w:r w:rsidR="00614355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1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14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48B0EC99" w14:textId="44853C86" w:rsidR="008445BF" w:rsidRPr="005E0F4E" w:rsidRDefault="008445BF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Yang Q, Leong SA, Chan KP, Yuan XL, Ng TK. Complex effect of continuous curcumin exposure on human bone marrow-derived mesenchymal stem cell regenerative properties through matrix metalloproteinase regulation.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Basic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Clin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Pharmacol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Toxicol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2021, 128(1): 141-153.</w:t>
      </w:r>
    </w:p>
    <w:p w14:paraId="5B5AFB74" w14:textId="3FEED6BD" w:rsidR="00412AA8" w:rsidRPr="005E0F4E" w:rsidRDefault="00954EF5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Strong AL, Jones RB Jr,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Glowacki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Boue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Burow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ME,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Bunnell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BA.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Glycinol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enhances osteogenic differentiation and attenuates the effects of age on mesenchymal stem cells.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Regen Med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2017, 12(5): 513-524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AC792C7" w14:textId="093E5D3F" w:rsidR="00412AA8" w:rsidRPr="005E0F4E" w:rsidRDefault="00427449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Yan X,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Ehnert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Culmes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Bachmann A,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Seeliger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Schyschka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5-azacytidine improves the osteogenic differentiation potential of aged human adipose-derived mesenchymal stem cells by DNA demethylation.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PLoS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One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2014, 9(6): e90846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5B67B0B6" w14:textId="7EA60930" w:rsidR="00412AA8" w:rsidRPr="005E0F4E" w:rsidRDefault="00692F42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Balikov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DA, Crowder SW, Lee JB, Lee Y,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Ko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UH, Kang ML,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Aging Donor-Derived Human Mesenchymal Stem Cells Exhibit Reduced Reactive Oxygen Species Loads and Increased Differentiation Potential Following Serial Expansion on a PEG-PCL Copolymer Substrate.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Int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J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2018, 19(2): 359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79DA238B" w14:textId="3AB73B2C" w:rsidR="006756B1" w:rsidRPr="005E0F4E" w:rsidRDefault="006756B1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Al-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Azab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Safi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Idiiatullina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E, Al-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Shaebi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F,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Zaky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MY. Aging of mesenchymal stem 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lastRenderedPageBreak/>
        <w:t xml:space="preserve">cell: machinery, markers, and strategies of fighting. Cell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Mol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Biol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Lett, 2022, 27(1): 69.</w:t>
      </w:r>
    </w:p>
    <w:p w14:paraId="48A56738" w14:textId="6CE3CA70" w:rsidR="00412AA8" w:rsidRPr="005E0F4E" w:rsidRDefault="0056425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Ng TK,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Carballosa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CM,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Pelaez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D, Wong HK, Choy KW, Pang CP,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Nicotine alters MicroRNA expression and hinders human adult stem cell regenerative potential.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Stem Cells Dev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2013, 22(5): 781-790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0B0F59C" w14:textId="1D54F55B" w:rsidR="00412AA8" w:rsidRPr="005E0F4E" w:rsidRDefault="00564258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Ng TK, Huang L, Cao D, Yip YW, Tsang WM, Yam GH,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Cigarette smoking hinders human periodontal ligament-derived stem cell proliferation, migration and differentiation potentials. </w:t>
      </w:r>
      <w:proofErr w:type="spellStart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Sci</w:t>
      </w:r>
      <w:proofErr w:type="spellEnd"/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 xml:space="preserve"> Rep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2015, 5: 7828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1EF0F2E1" w14:textId="09657774" w:rsidR="00412AA8" w:rsidRPr="005E0F4E" w:rsidRDefault="00646620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Shen X, Zhao Y, Wang Z, Shi Q. Recent advances in high-throughput single-cell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transcriptomics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and spatial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transcriptomics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Lab Chip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2022, In press</w:t>
      </w:r>
      <w:r w:rsidR="00412AA8" w:rsidRPr="005E0F4E">
        <w:rPr>
          <w:rFonts w:ascii="Times New Roman" w:hAnsi="Times New Roman" w:cs="Times New Roman"/>
          <w:bCs/>
          <w:sz w:val="22"/>
        </w:rPr>
        <w:t>.</w:t>
      </w:r>
    </w:p>
    <w:p w14:paraId="0691200A" w14:textId="741E92DD" w:rsidR="00F67CD9" w:rsidRPr="005E0F4E" w:rsidRDefault="00F67CD9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Takahashi K, Tanabe K,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Ohnuki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M, Narita M,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Ichisaka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T,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Tomoda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K,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Induction of pluripotent stem cells from adult human fibroblasts by defined factors.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Cell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, 2007, 131(5): 861-872.</w:t>
      </w:r>
    </w:p>
    <w:p w14:paraId="15F3A49D" w14:textId="4FDEE4A8" w:rsidR="00646620" w:rsidRDefault="00646620" w:rsidP="00311174">
      <w:pPr>
        <w:pStyle w:val="a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Weng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Z, Wang Y,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Ouchi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T, Liu H,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Qiao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X, Wu C, </w:t>
      </w:r>
      <w:r w:rsidRPr="005E0F4E">
        <w:rPr>
          <w:rFonts w:ascii="Times New Roman" w:hAnsi="Times New Roman" w:cs="Times New Roman"/>
          <w:i/>
          <w:color w:val="212121"/>
          <w:sz w:val="22"/>
          <w:shd w:val="clear" w:color="auto" w:fill="FFFFFF"/>
        </w:rPr>
        <w:t>et al</w:t>
      </w:r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. Mesenchymal Stem/Stromal Cell Senescence: Hallmarks, Mechanisms, and Combating Strategies. Stem Cells </w:t>
      </w:r>
      <w:proofErr w:type="spellStart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Transl</w:t>
      </w:r>
      <w:proofErr w:type="spellEnd"/>
      <w:r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Med, 2022, 11(4): 356-371</w:t>
      </w:r>
      <w:r w:rsidR="00412AA8" w:rsidRPr="005E0F4E">
        <w:rPr>
          <w:rFonts w:ascii="Times New Roman" w:hAnsi="Times New Roman" w:cs="Times New Roman"/>
          <w:color w:val="212121"/>
          <w:sz w:val="22"/>
          <w:shd w:val="clear" w:color="auto" w:fill="FFFFFF"/>
        </w:rPr>
        <w:t>.</w:t>
      </w:r>
    </w:p>
    <w:p w14:paraId="34F6E55C" w14:textId="6C4E0713" w:rsidR="00311174" w:rsidRPr="00311174" w:rsidRDefault="00311174" w:rsidP="00311174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8725BB7" w14:textId="18CF9E68" w:rsidR="00311174" w:rsidRPr="00311174" w:rsidRDefault="00311174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111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Figure Legend</w:t>
      </w:r>
      <w:r w:rsidR="006B568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</w:t>
      </w:r>
    </w:p>
    <w:p w14:paraId="1DF9D1B8" w14:textId="478F684A" w:rsidR="00311174" w:rsidRDefault="00311174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111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Figure 1: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Cell </w:t>
      </w:r>
      <w:r w:rsidRPr="003111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senescence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in aged mesenchymal stem cells</w:t>
      </w:r>
    </w:p>
    <w:p w14:paraId="63A0BE6A" w14:textId="0E1CCDD7" w:rsidR="00D86E65" w:rsidRDefault="00B021D3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Increase in s</w:t>
      </w:r>
      <w:r w:rsidRPr="00105CB3">
        <w:rPr>
          <w:rFonts w:ascii="Times New Roman" w:eastAsia="TimesNewRomanPSMT" w:hAnsi="Times New Roman" w:cs="Times New Roman"/>
          <w:kern w:val="0"/>
          <w:sz w:val="24"/>
          <w:szCs w:val="24"/>
        </w:rPr>
        <w:t>enescence-</w:t>
      </w:r>
      <w:r w:rsidRPr="00537BC3">
        <w:rPr>
          <w:rFonts w:ascii="Times New Roman" w:eastAsia="TimesNewRomanPSMT" w:hAnsi="Times New Roman" w:cs="Times New Roman"/>
          <w:kern w:val="0"/>
          <w:sz w:val="24"/>
          <w:szCs w:val="24"/>
        </w:rPr>
        <w:t>associated β-galactosidase</w:t>
      </w:r>
      <w:r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staining,</w:t>
      </w:r>
      <w:r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B4D90">
        <w:rPr>
          <w:rFonts w:ascii="Times New Roman" w:hAnsi="Times New Roman" w:cs="Times New Roman"/>
          <w:bCs/>
          <w:sz w:val="24"/>
          <w:szCs w:val="24"/>
        </w:rPr>
        <w:t>quiescence of G2 and S phase</w:t>
      </w:r>
      <w:r>
        <w:rPr>
          <w:rFonts w:ascii="Times New Roman" w:hAnsi="Times New Roman" w:cs="Times New Roman"/>
          <w:bCs/>
          <w:sz w:val="24"/>
          <w:szCs w:val="24"/>
        </w:rPr>
        <w:t>s, expressions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of </w:t>
      </w:r>
      <w:r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>p16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195B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p21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1F3B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>p38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p53, </w:t>
      </w:r>
      <w:r w:rsidRPr="00E71E6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and </w:t>
      </w:r>
      <w:r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sirtuin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-</w:t>
      </w:r>
      <w:r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activation of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E572A">
        <w:rPr>
          <w:rFonts w:ascii="Times New Roman" w:hAnsi="Times New Roman" w:cs="Times New Roman"/>
          <w:bCs/>
          <w:sz w:val="24"/>
          <w:szCs w:val="24"/>
        </w:rPr>
        <w:t>uclear factor-</w:t>
      </w:r>
      <w:proofErr w:type="spellStart"/>
      <w:r w:rsidRPr="003E572A">
        <w:rPr>
          <w:rFonts w:ascii="Times New Roman" w:hAnsi="Times New Roman" w:cs="Times New Roman"/>
          <w:bCs/>
          <w:sz w:val="24"/>
          <w:szCs w:val="24"/>
        </w:rPr>
        <w:t>κB</w:t>
      </w:r>
      <w:proofErr w:type="spellEnd"/>
      <w:r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>NF-</w:t>
      </w:r>
      <w:proofErr w:type="spellStart"/>
      <w:r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>κB</w:t>
      </w:r>
      <w:proofErr w:type="spellEnd"/>
      <w:r>
        <w:rPr>
          <w:rFonts w:ascii="Times New Roman" w:eastAsia="TimesNewRomanPSMT" w:hAnsi="Times New Roman" w:cs="Times New Roman"/>
          <w:kern w:val="0"/>
          <w:sz w:val="24"/>
          <w:szCs w:val="24"/>
        </w:rPr>
        <w:t>),</w:t>
      </w:r>
      <w:r w:rsidRPr="00F62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35C27">
        <w:rPr>
          <w:rFonts w:ascii="Times New Roman" w:hAnsi="Times New Roman" w:cs="Times New Roman"/>
          <w:bCs/>
          <w:sz w:val="24"/>
          <w:szCs w:val="24"/>
        </w:rPr>
        <w:t xml:space="preserve">ucleosome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35C27">
        <w:rPr>
          <w:rFonts w:ascii="Times New Roman" w:hAnsi="Times New Roman" w:cs="Times New Roman"/>
          <w:bCs/>
          <w:sz w:val="24"/>
          <w:szCs w:val="24"/>
        </w:rPr>
        <w:t xml:space="preserve">ssembly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35C27">
        <w:rPr>
          <w:rFonts w:ascii="Times New Roman" w:hAnsi="Times New Roman" w:cs="Times New Roman"/>
          <w:bCs/>
          <w:sz w:val="24"/>
          <w:szCs w:val="24"/>
        </w:rPr>
        <w:t xml:space="preserve">rotein 1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35C27">
        <w:rPr>
          <w:rFonts w:ascii="Times New Roman" w:hAnsi="Times New Roman" w:cs="Times New Roman"/>
          <w:bCs/>
          <w:sz w:val="24"/>
          <w:szCs w:val="24"/>
        </w:rPr>
        <w:t>ike 2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94E8B">
        <w:rPr>
          <w:rFonts w:ascii="Times New Roman" w:eastAsia="TimesNewRomanPSMT" w:hAnsi="Times New Roman" w:cs="Times New Roman"/>
          <w:kern w:val="0"/>
          <w:sz w:val="24"/>
          <w:szCs w:val="24"/>
        </w:rPr>
        <w:t>NAP1L2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), </w:t>
      </w:r>
      <w:proofErr w:type="spellStart"/>
      <w:r>
        <w:rPr>
          <w:rFonts w:ascii="Times New Roman" w:eastAsia="TimesNewRomanPSMT" w:hAnsi="Times New Roman" w:cs="Times New Roman"/>
          <w:kern w:val="0"/>
          <w:sz w:val="24"/>
          <w:szCs w:val="24"/>
        </w:rPr>
        <w:t>follistatin</w:t>
      </w:r>
      <w:proofErr w:type="spellEnd"/>
      <w:r w:rsidR="009E2479" w:rsidRPr="009E2479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, and senescence-associated secretory phenotype (SASP)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ave been shown contributing to c</w:t>
      </w:r>
      <w:r w:rsidRPr="00B021D3">
        <w:rPr>
          <w:rFonts w:ascii="Times New Roman" w:hAnsi="Times New Roman" w:cs="Times New Roman"/>
          <w:bCs/>
          <w:sz w:val="24"/>
          <w:szCs w:val="24"/>
        </w:rPr>
        <w:t xml:space="preserve">ell senescence </w:t>
      </w:r>
      <w:r>
        <w:rPr>
          <w:rFonts w:ascii="Times New Roman" w:hAnsi="Times New Roman" w:cs="Times New Roman"/>
          <w:bCs/>
          <w:sz w:val="24"/>
          <w:szCs w:val="24"/>
        </w:rPr>
        <w:t>in the</w:t>
      </w:r>
      <w:r w:rsidRPr="00B021D3">
        <w:rPr>
          <w:rFonts w:ascii="Times New Roman" w:hAnsi="Times New Roman" w:cs="Times New Roman"/>
          <w:bCs/>
          <w:sz w:val="24"/>
          <w:szCs w:val="24"/>
        </w:rPr>
        <w:t xml:space="preserve"> aged mesenchymal stem cells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25409">
        <w:rPr>
          <w:rFonts w:ascii="Times New Roman" w:hAnsi="Times New Roman" w:cs="Times New Roman"/>
          <w:bCs/>
          <w:sz w:val="24"/>
          <w:szCs w:val="24"/>
        </w:rPr>
        <w:t>MSC</w:t>
      </w:r>
      <w:r>
        <w:rPr>
          <w:rFonts w:ascii="Times New Roman" w:hAnsi="Times New Roman" w:cs="Times New Roman"/>
          <w:bCs/>
          <w:sz w:val="24"/>
          <w:szCs w:val="24"/>
        </w:rPr>
        <w:t>s).</w:t>
      </w:r>
    </w:p>
    <w:p w14:paraId="0CE04169" w14:textId="77777777" w:rsidR="00D86E65" w:rsidRPr="00311174" w:rsidRDefault="00D86E65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06C65311" w14:textId="1CD0820A" w:rsidR="00311174" w:rsidRDefault="00311174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111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Figure 2: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3111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Rejuvenation of the aged mesenchymal stem cells</w:t>
      </w:r>
    </w:p>
    <w:p w14:paraId="0619726F" w14:textId="3E36D825" w:rsidR="00C8033C" w:rsidRDefault="00EC7767" w:rsidP="0031117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C7767">
        <w:rPr>
          <w:rFonts w:ascii="Times New Roman" w:hAnsi="Times New Roman" w:cs="Times New Roman"/>
          <w:bCs/>
          <w:sz w:val="24"/>
          <w:szCs w:val="24"/>
        </w:rPr>
        <w:t>Sorting of juvenile subpopulations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among the aged mesenchymal stem cells (MSCs), </w:t>
      </w:r>
      <w:proofErr w:type="spellStart"/>
      <w:r w:rsidR="009E2479" w:rsidRPr="009E2479">
        <w:rPr>
          <w:rFonts w:ascii="Times New Roman" w:hAnsi="Times New Roman" w:cs="Times New Roman"/>
          <w:bCs/>
          <w:color w:val="FF0000"/>
          <w:sz w:val="24"/>
          <w:szCs w:val="24"/>
        </w:rPr>
        <w:t>senotherapeutics</w:t>
      </w:r>
      <w:proofErr w:type="spellEnd"/>
      <w:r w:rsidR="009E2479" w:rsidRPr="009E247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9E2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2B">
        <w:rPr>
          <w:rFonts w:ascii="Times New Roman" w:hAnsi="Times New Roman" w:cs="Times New Roman"/>
          <w:bCs/>
          <w:sz w:val="24"/>
          <w:szCs w:val="24"/>
        </w:rPr>
        <w:t>hypoxic preconditioning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21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AF6">
        <w:rPr>
          <w:rFonts w:ascii="Times New Roman" w:hAnsi="Times New Roman" w:cs="Times New Roman"/>
          <w:bCs/>
          <w:sz w:val="24"/>
          <w:szCs w:val="24"/>
        </w:rPr>
        <w:t>repetitive electromagnetic stimulation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7DFE">
        <w:rPr>
          <w:rFonts w:ascii="Times New Roman" w:eastAsia="TimesNewRomanPSMT" w:hAnsi="Times New Roman" w:cs="Times New Roman"/>
          <w:kern w:val="0"/>
          <w:sz w:val="24"/>
          <w:szCs w:val="24"/>
        </w:rPr>
        <w:t>sirtuin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-3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F19A1">
        <w:rPr>
          <w:rFonts w:ascii="Times New Roman" w:hAnsi="Times New Roman" w:cs="Times New Roman"/>
          <w:bCs/>
          <w:i/>
          <w:sz w:val="24"/>
          <w:szCs w:val="24"/>
        </w:rPr>
        <w:t>SIRT3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F1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m</w:t>
      </w:r>
      <w:r w:rsidRPr="0026539E">
        <w:rPr>
          <w:rFonts w:ascii="Times New Roman" w:hAnsi="Times New Roman" w:cs="Times New Roman"/>
          <w:bCs/>
          <w:sz w:val="24"/>
          <w:szCs w:val="24"/>
        </w:rPr>
        <w:t>acrophage migration inhibitory factor</w:t>
      </w:r>
      <w:r w:rsidRPr="003F19A1">
        <w:rPr>
          <w:rFonts w:ascii="Times New Roman" w:hAnsi="Times New Roman" w:cs="Times New Roman"/>
          <w:bCs/>
          <w:sz w:val="24"/>
          <w:szCs w:val="24"/>
        </w:rPr>
        <w:t xml:space="preserve"> overexpression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1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treatment with </w:t>
      </w:r>
      <w:r w:rsidRPr="003F19A1">
        <w:rPr>
          <w:rFonts w:ascii="Times New Roman" w:hAnsi="Times New Roman" w:cs="Times New Roman"/>
          <w:bCs/>
          <w:sz w:val="24"/>
          <w:szCs w:val="24"/>
        </w:rPr>
        <w:t>L-carnitine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1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4EF5">
        <w:rPr>
          <w:rFonts w:ascii="Times New Roman" w:hAnsi="Times New Roman" w:cs="Times New Roman"/>
          <w:bCs/>
          <w:sz w:val="24"/>
          <w:szCs w:val="24"/>
        </w:rPr>
        <w:t>17β-estradiol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54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4EF5">
        <w:rPr>
          <w:rFonts w:ascii="Times New Roman" w:hAnsi="Times New Roman" w:cs="Times New Roman"/>
          <w:bCs/>
          <w:sz w:val="24"/>
          <w:szCs w:val="24"/>
        </w:rPr>
        <w:t>glycinol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and</w:t>
      </w:r>
      <w:r w:rsidRPr="00954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5-a</w:t>
      </w:r>
      <w:r w:rsidRPr="000E79A2">
        <w:rPr>
          <w:rFonts w:ascii="Times New Roman" w:hAnsi="Times New Roman" w:cs="Times New Roman"/>
          <w:bCs/>
          <w:sz w:val="24"/>
          <w:szCs w:val="24"/>
        </w:rPr>
        <w:t>zacytidine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E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culturing on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</w:t>
      </w:r>
      <w:proofErr w:type="gramStart"/>
      <w:r w:rsidRPr="00702483">
        <w:rPr>
          <w:rFonts w:ascii="Times New Roman" w:hAnsi="Times New Roman" w:cs="Times New Roman"/>
          <w:bCs/>
          <w:sz w:val="24"/>
          <w:szCs w:val="24"/>
        </w:rPr>
        <w:t>poly(</w:t>
      </w:r>
      <w:proofErr w:type="gramEnd"/>
      <w:r w:rsidRPr="00702483">
        <w:rPr>
          <w:rFonts w:ascii="Times New Roman" w:hAnsi="Times New Roman" w:cs="Times New Roman"/>
          <w:bCs/>
          <w:sz w:val="24"/>
          <w:szCs w:val="24"/>
        </w:rPr>
        <w:t>ethylene glycol)-poly(ε-</w:t>
      </w:r>
      <w:proofErr w:type="spellStart"/>
      <w:r w:rsidRPr="00702483">
        <w:rPr>
          <w:rFonts w:ascii="Times New Roman" w:hAnsi="Times New Roman" w:cs="Times New Roman"/>
          <w:bCs/>
          <w:sz w:val="24"/>
          <w:szCs w:val="24"/>
        </w:rPr>
        <w:t>caprolactone</w:t>
      </w:r>
      <w:proofErr w:type="spellEnd"/>
      <w:r w:rsidRPr="007024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(PEG-PCL) c</w:t>
      </w:r>
      <w:r w:rsidRPr="00702483">
        <w:rPr>
          <w:rFonts w:ascii="Times New Roman" w:hAnsi="Times New Roman" w:cs="Times New Roman"/>
          <w:bCs/>
          <w:sz w:val="24"/>
          <w:szCs w:val="24"/>
        </w:rPr>
        <w:t xml:space="preserve">opolymer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02483">
        <w:rPr>
          <w:rFonts w:ascii="Times New Roman" w:hAnsi="Times New Roman" w:cs="Times New Roman"/>
          <w:bCs/>
          <w:sz w:val="24"/>
          <w:szCs w:val="24"/>
        </w:rPr>
        <w:t xml:space="preserve">ubstrate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B021D3">
        <w:rPr>
          <w:rFonts w:ascii="Times New Roman" w:hAnsi="Times New Roman" w:cs="Times New Roman"/>
          <w:bCs/>
          <w:sz w:val="24"/>
          <w:szCs w:val="24"/>
        </w:rPr>
        <w:t xml:space="preserve">ave been studied 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B021D3">
        <w:rPr>
          <w:rFonts w:ascii="Times New Roman" w:hAnsi="Times New Roman" w:cs="Times New Roman"/>
          <w:bCs/>
          <w:sz w:val="24"/>
          <w:szCs w:val="24"/>
        </w:rPr>
        <w:t xml:space="preserve"> the rejuvenation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strategies </w:t>
      </w:r>
      <w:r w:rsidR="00B021D3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B021D3">
        <w:rPr>
          <w:rFonts w:ascii="Times New Roman" w:hAnsi="Times New Roman" w:cs="Times New Roman"/>
          <w:bCs/>
          <w:sz w:val="24"/>
          <w:szCs w:val="24"/>
        </w:rPr>
        <w:t xml:space="preserve"> the aged </w:t>
      </w:r>
      <w:r w:rsidR="00D86E65">
        <w:rPr>
          <w:rFonts w:ascii="Times New Roman" w:hAnsi="Times New Roman" w:cs="Times New Roman"/>
          <w:bCs/>
          <w:sz w:val="24"/>
          <w:szCs w:val="24"/>
        </w:rPr>
        <w:t>MSC</w:t>
      </w:r>
      <w:r w:rsidR="00B021D3">
        <w:rPr>
          <w:rFonts w:ascii="Times New Roman" w:hAnsi="Times New Roman" w:cs="Times New Roman"/>
          <w:bCs/>
          <w:sz w:val="24"/>
          <w:szCs w:val="24"/>
        </w:rPr>
        <w:t>s</w:t>
      </w:r>
      <w:r w:rsidR="00E505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C28030" w14:textId="77777777" w:rsidR="00E50576" w:rsidRDefault="00E50576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3407D1C" w14:textId="0848F63B" w:rsidR="00E50576" w:rsidRDefault="00DC4756" w:rsidP="0031117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77764D4" wp14:editId="75344E8F">
            <wp:simplePos x="0" y="0"/>
            <wp:positionH relativeFrom="margin">
              <wp:posOffset>-419100</wp:posOffset>
            </wp:positionH>
            <wp:positionV relativeFrom="paragraph">
              <wp:posOffset>628650</wp:posOffset>
            </wp:positionV>
            <wp:extent cx="6068695" cy="2457450"/>
            <wp:effectExtent l="0" t="0" r="825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1 22121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6" w:rsidRPr="00E50576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594879C6" w14:textId="7DD8FC03" w:rsidR="00E50576" w:rsidRPr="00E50576" w:rsidRDefault="00E50576" w:rsidP="0031117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5C83D" w14:textId="77777777" w:rsidR="008C3F27" w:rsidRDefault="008C3F2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C58947" w14:textId="41693BF8" w:rsidR="00E50576" w:rsidRDefault="00DC4756" w:rsidP="0031117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F1441FE" wp14:editId="5B1AA469">
            <wp:simplePos x="0" y="0"/>
            <wp:positionH relativeFrom="margin">
              <wp:posOffset>-733425</wp:posOffset>
            </wp:positionH>
            <wp:positionV relativeFrom="paragraph">
              <wp:posOffset>466725</wp:posOffset>
            </wp:positionV>
            <wp:extent cx="6885940" cy="3533775"/>
            <wp:effectExtent l="0" t="0" r="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2 22121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94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76" w:rsidRPr="00E50576">
        <w:rPr>
          <w:rFonts w:ascii="Times New Roman" w:hAnsi="Times New Roman" w:cs="Times New Roman"/>
          <w:b/>
          <w:bCs/>
          <w:sz w:val="24"/>
          <w:szCs w:val="24"/>
        </w:rPr>
        <w:t>Figure 2</w:t>
      </w:r>
    </w:p>
    <w:p w14:paraId="777E281D" w14:textId="7FBAEED4" w:rsidR="00E50576" w:rsidRPr="00E50576" w:rsidRDefault="00E50576" w:rsidP="0031117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sectPr w:rsidR="00E50576" w:rsidRPr="00E50576" w:rsidSect="00F1534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FEB7" w14:textId="77777777" w:rsidR="007E166C" w:rsidRDefault="007E166C" w:rsidP="008A052D">
      <w:r>
        <w:separator/>
      </w:r>
    </w:p>
  </w:endnote>
  <w:endnote w:type="continuationSeparator" w:id="0">
    <w:p w14:paraId="35E219C6" w14:textId="77777777" w:rsidR="007E166C" w:rsidRDefault="007E166C" w:rsidP="008A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PSFT-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fvntkAdvTTb5929f4c+2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djjtgAdvTT81389ce9+22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5CDF" w14:textId="77777777" w:rsidR="007E166C" w:rsidRDefault="007E166C" w:rsidP="008A052D">
      <w:r>
        <w:separator/>
      </w:r>
    </w:p>
  </w:footnote>
  <w:footnote w:type="continuationSeparator" w:id="0">
    <w:p w14:paraId="2DBA3E85" w14:textId="77777777" w:rsidR="007E166C" w:rsidRDefault="007E166C" w:rsidP="008A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815392"/>
      <w:docPartObj>
        <w:docPartGallery w:val="Page Numbers (Top of Page)"/>
        <w:docPartUnique/>
      </w:docPartObj>
    </w:sdtPr>
    <w:sdtEndPr/>
    <w:sdtContent>
      <w:p w14:paraId="12861C70" w14:textId="7351CB3F" w:rsidR="00F2112B" w:rsidRDefault="00F2112B" w:rsidP="001844B0">
        <w:pPr>
          <w:pStyle w:val="a3"/>
          <w:jc w:val="right"/>
        </w:pPr>
        <w:r>
          <w:t xml:space="preserve">Chen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4756" w:rsidRPr="00DC4756">
          <w:rPr>
            <w:noProof/>
            <w:lang w:val="zh-CN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E35"/>
    <w:multiLevelType w:val="hybridMultilevel"/>
    <w:tmpl w:val="61B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D"/>
    <w:rsid w:val="000018C5"/>
    <w:rsid w:val="000036AB"/>
    <w:rsid w:val="00003780"/>
    <w:rsid w:val="0001098C"/>
    <w:rsid w:val="000426AA"/>
    <w:rsid w:val="000506A5"/>
    <w:rsid w:val="00054DC2"/>
    <w:rsid w:val="00056D45"/>
    <w:rsid w:val="00065C68"/>
    <w:rsid w:val="00071E81"/>
    <w:rsid w:val="00073AB6"/>
    <w:rsid w:val="00073AC7"/>
    <w:rsid w:val="00073DBD"/>
    <w:rsid w:val="0007481F"/>
    <w:rsid w:val="000839E1"/>
    <w:rsid w:val="00090ACF"/>
    <w:rsid w:val="000916BC"/>
    <w:rsid w:val="000950CC"/>
    <w:rsid w:val="000A2D15"/>
    <w:rsid w:val="000B0CB6"/>
    <w:rsid w:val="000C3975"/>
    <w:rsid w:val="000C569D"/>
    <w:rsid w:val="000D2F5F"/>
    <w:rsid w:val="000D4455"/>
    <w:rsid w:val="000D5CA7"/>
    <w:rsid w:val="000D6BD1"/>
    <w:rsid w:val="000E2D86"/>
    <w:rsid w:val="000E6F14"/>
    <w:rsid w:val="000E79A2"/>
    <w:rsid w:val="000F4815"/>
    <w:rsid w:val="00105CB3"/>
    <w:rsid w:val="001228D3"/>
    <w:rsid w:val="00123817"/>
    <w:rsid w:val="001245D6"/>
    <w:rsid w:val="00126078"/>
    <w:rsid w:val="001375D4"/>
    <w:rsid w:val="001439C0"/>
    <w:rsid w:val="001449AF"/>
    <w:rsid w:val="00150AB7"/>
    <w:rsid w:val="00152A21"/>
    <w:rsid w:val="00153520"/>
    <w:rsid w:val="001553AD"/>
    <w:rsid w:val="001609A8"/>
    <w:rsid w:val="001646DA"/>
    <w:rsid w:val="0016480C"/>
    <w:rsid w:val="00172BE3"/>
    <w:rsid w:val="0017503D"/>
    <w:rsid w:val="001764A1"/>
    <w:rsid w:val="001844B0"/>
    <w:rsid w:val="00195BCD"/>
    <w:rsid w:val="00196419"/>
    <w:rsid w:val="001A5F36"/>
    <w:rsid w:val="001B16F0"/>
    <w:rsid w:val="001B2D00"/>
    <w:rsid w:val="001C49A6"/>
    <w:rsid w:val="001D4E5C"/>
    <w:rsid w:val="001D51CB"/>
    <w:rsid w:val="001E0487"/>
    <w:rsid w:val="001E13BF"/>
    <w:rsid w:val="001E1F53"/>
    <w:rsid w:val="001F3BE4"/>
    <w:rsid w:val="001F5743"/>
    <w:rsid w:val="00200506"/>
    <w:rsid w:val="00207921"/>
    <w:rsid w:val="00211A37"/>
    <w:rsid w:val="00213B16"/>
    <w:rsid w:val="002168D0"/>
    <w:rsid w:val="0022122E"/>
    <w:rsid w:val="00227EE5"/>
    <w:rsid w:val="0023282E"/>
    <w:rsid w:val="00233321"/>
    <w:rsid w:val="00235E8A"/>
    <w:rsid w:val="002379D6"/>
    <w:rsid w:val="00237DFE"/>
    <w:rsid w:val="00252791"/>
    <w:rsid w:val="00254834"/>
    <w:rsid w:val="0026539E"/>
    <w:rsid w:val="00271DD5"/>
    <w:rsid w:val="00273ACA"/>
    <w:rsid w:val="00275641"/>
    <w:rsid w:val="00282A2F"/>
    <w:rsid w:val="00287418"/>
    <w:rsid w:val="00292131"/>
    <w:rsid w:val="00292567"/>
    <w:rsid w:val="00296185"/>
    <w:rsid w:val="002B0AB4"/>
    <w:rsid w:val="002B499A"/>
    <w:rsid w:val="002C2135"/>
    <w:rsid w:val="002C71DC"/>
    <w:rsid w:val="002D0550"/>
    <w:rsid w:val="002D663F"/>
    <w:rsid w:val="002D7492"/>
    <w:rsid w:val="002E4CE0"/>
    <w:rsid w:val="002E7EE8"/>
    <w:rsid w:val="002F7787"/>
    <w:rsid w:val="00311174"/>
    <w:rsid w:val="00315A98"/>
    <w:rsid w:val="00320914"/>
    <w:rsid w:val="00324387"/>
    <w:rsid w:val="00327444"/>
    <w:rsid w:val="0033017A"/>
    <w:rsid w:val="00332BC5"/>
    <w:rsid w:val="00341D91"/>
    <w:rsid w:val="00341DBA"/>
    <w:rsid w:val="00342D98"/>
    <w:rsid w:val="00342E2A"/>
    <w:rsid w:val="0035731E"/>
    <w:rsid w:val="00357402"/>
    <w:rsid w:val="00360263"/>
    <w:rsid w:val="0036326A"/>
    <w:rsid w:val="00364B95"/>
    <w:rsid w:val="00371346"/>
    <w:rsid w:val="00374838"/>
    <w:rsid w:val="00381C20"/>
    <w:rsid w:val="00383FD0"/>
    <w:rsid w:val="00387CE8"/>
    <w:rsid w:val="00397595"/>
    <w:rsid w:val="003B0E77"/>
    <w:rsid w:val="003B29C4"/>
    <w:rsid w:val="003C2716"/>
    <w:rsid w:val="003C31BA"/>
    <w:rsid w:val="003C4035"/>
    <w:rsid w:val="003C5953"/>
    <w:rsid w:val="003C7FEE"/>
    <w:rsid w:val="003E0152"/>
    <w:rsid w:val="003E572A"/>
    <w:rsid w:val="003F19A1"/>
    <w:rsid w:val="003F2303"/>
    <w:rsid w:val="003F3462"/>
    <w:rsid w:val="003F5650"/>
    <w:rsid w:val="00403228"/>
    <w:rsid w:val="00404E06"/>
    <w:rsid w:val="0041230C"/>
    <w:rsid w:val="00412AA8"/>
    <w:rsid w:val="00415763"/>
    <w:rsid w:val="00416574"/>
    <w:rsid w:val="00420EFE"/>
    <w:rsid w:val="00423FAE"/>
    <w:rsid w:val="00424189"/>
    <w:rsid w:val="00426C10"/>
    <w:rsid w:val="00427449"/>
    <w:rsid w:val="00430E2D"/>
    <w:rsid w:val="00435C27"/>
    <w:rsid w:val="004426AA"/>
    <w:rsid w:val="004449FD"/>
    <w:rsid w:val="00447A8B"/>
    <w:rsid w:val="0045205D"/>
    <w:rsid w:val="00457A6D"/>
    <w:rsid w:val="00460315"/>
    <w:rsid w:val="00464C42"/>
    <w:rsid w:val="00470D06"/>
    <w:rsid w:val="00473BA5"/>
    <w:rsid w:val="00474D15"/>
    <w:rsid w:val="00491DB9"/>
    <w:rsid w:val="00494DFD"/>
    <w:rsid w:val="004965DA"/>
    <w:rsid w:val="004A264B"/>
    <w:rsid w:val="004A4740"/>
    <w:rsid w:val="004B3681"/>
    <w:rsid w:val="004B679B"/>
    <w:rsid w:val="004E01B0"/>
    <w:rsid w:val="004E0715"/>
    <w:rsid w:val="004E618C"/>
    <w:rsid w:val="004F7734"/>
    <w:rsid w:val="00500E76"/>
    <w:rsid w:val="0050139E"/>
    <w:rsid w:val="00501F63"/>
    <w:rsid w:val="00502F5D"/>
    <w:rsid w:val="00504C7F"/>
    <w:rsid w:val="005100C8"/>
    <w:rsid w:val="00510EDB"/>
    <w:rsid w:val="005149BA"/>
    <w:rsid w:val="005153AE"/>
    <w:rsid w:val="00530ADF"/>
    <w:rsid w:val="00530EB1"/>
    <w:rsid w:val="0053235B"/>
    <w:rsid w:val="00534A08"/>
    <w:rsid w:val="00536550"/>
    <w:rsid w:val="00537BC3"/>
    <w:rsid w:val="0054296A"/>
    <w:rsid w:val="00545BCC"/>
    <w:rsid w:val="005556D8"/>
    <w:rsid w:val="00557045"/>
    <w:rsid w:val="00563758"/>
    <w:rsid w:val="00564258"/>
    <w:rsid w:val="0057564A"/>
    <w:rsid w:val="00584286"/>
    <w:rsid w:val="005846DD"/>
    <w:rsid w:val="00585866"/>
    <w:rsid w:val="0058608C"/>
    <w:rsid w:val="00590184"/>
    <w:rsid w:val="00594C4D"/>
    <w:rsid w:val="005B023E"/>
    <w:rsid w:val="005C2412"/>
    <w:rsid w:val="005C30A9"/>
    <w:rsid w:val="005C37A5"/>
    <w:rsid w:val="005C5AF6"/>
    <w:rsid w:val="005D09E9"/>
    <w:rsid w:val="005D4426"/>
    <w:rsid w:val="005D4851"/>
    <w:rsid w:val="005E0A4A"/>
    <w:rsid w:val="005E0F4E"/>
    <w:rsid w:val="005E22A7"/>
    <w:rsid w:val="005E2FFE"/>
    <w:rsid w:val="006017FC"/>
    <w:rsid w:val="00601FFD"/>
    <w:rsid w:val="006044A0"/>
    <w:rsid w:val="006067E4"/>
    <w:rsid w:val="00606E75"/>
    <w:rsid w:val="00614355"/>
    <w:rsid w:val="00614A23"/>
    <w:rsid w:val="00615561"/>
    <w:rsid w:val="006167E9"/>
    <w:rsid w:val="00617F76"/>
    <w:rsid w:val="00620A06"/>
    <w:rsid w:val="006213F6"/>
    <w:rsid w:val="00631F14"/>
    <w:rsid w:val="00633C13"/>
    <w:rsid w:val="00640E32"/>
    <w:rsid w:val="006442A9"/>
    <w:rsid w:val="00646620"/>
    <w:rsid w:val="00646B31"/>
    <w:rsid w:val="00646CB4"/>
    <w:rsid w:val="006528F9"/>
    <w:rsid w:val="0065433B"/>
    <w:rsid w:val="00664800"/>
    <w:rsid w:val="00664B98"/>
    <w:rsid w:val="00673891"/>
    <w:rsid w:val="006756B1"/>
    <w:rsid w:val="006766B0"/>
    <w:rsid w:val="00680B3A"/>
    <w:rsid w:val="006858BB"/>
    <w:rsid w:val="00691A81"/>
    <w:rsid w:val="00692F42"/>
    <w:rsid w:val="00695C3C"/>
    <w:rsid w:val="006A42C2"/>
    <w:rsid w:val="006A5E5F"/>
    <w:rsid w:val="006B3C68"/>
    <w:rsid w:val="006B4D90"/>
    <w:rsid w:val="006B5686"/>
    <w:rsid w:val="006B78CE"/>
    <w:rsid w:val="006C1118"/>
    <w:rsid w:val="006C1FE6"/>
    <w:rsid w:val="006C5488"/>
    <w:rsid w:val="006C675D"/>
    <w:rsid w:val="006D3637"/>
    <w:rsid w:val="006D5947"/>
    <w:rsid w:val="006E3D52"/>
    <w:rsid w:val="006E78CB"/>
    <w:rsid w:val="006F35C3"/>
    <w:rsid w:val="00700DE8"/>
    <w:rsid w:val="0070158D"/>
    <w:rsid w:val="00702483"/>
    <w:rsid w:val="00703E17"/>
    <w:rsid w:val="007047BB"/>
    <w:rsid w:val="00706DDC"/>
    <w:rsid w:val="00710243"/>
    <w:rsid w:val="00720833"/>
    <w:rsid w:val="00721052"/>
    <w:rsid w:val="00725D67"/>
    <w:rsid w:val="00727A0A"/>
    <w:rsid w:val="00730A92"/>
    <w:rsid w:val="00737FBC"/>
    <w:rsid w:val="007440CB"/>
    <w:rsid w:val="00744C8C"/>
    <w:rsid w:val="007455F6"/>
    <w:rsid w:val="00753940"/>
    <w:rsid w:val="00753AC6"/>
    <w:rsid w:val="00762209"/>
    <w:rsid w:val="00767837"/>
    <w:rsid w:val="007710DF"/>
    <w:rsid w:val="0077113D"/>
    <w:rsid w:val="0077209F"/>
    <w:rsid w:val="00774589"/>
    <w:rsid w:val="007771E1"/>
    <w:rsid w:val="00784DC8"/>
    <w:rsid w:val="007925D1"/>
    <w:rsid w:val="007979BA"/>
    <w:rsid w:val="007A2A7F"/>
    <w:rsid w:val="007B44A7"/>
    <w:rsid w:val="007B6B39"/>
    <w:rsid w:val="007C1A3C"/>
    <w:rsid w:val="007C1EBA"/>
    <w:rsid w:val="007C2FC4"/>
    <w:rsid w:val="007C48BF"/>
    <w:rsid w:val="007D4D5F"/>
    <w:rsid w:val="007E166C"/>
    <w:rsid w:val="007E3BBA"/>
    <w:rsid w:val="007E5AB3"/>
    <w:rsid w:val="007F190D"/>
    <w:rsid w:val="007F4491"/>
    <w:rsid w:val="007F76B0"/>
    <w:rsid w:val="0080254E"/>
    <w:rsid w:val="008055F1"/>
    <w:rsid w:val="00806DF5"/>
    <w:rsid w:val="00813CE4"/>
    <w:rsid w:val="00815EFC"/>
    <w:rsid w:val="00816934"/>
    <w:rsid w:val="00816CC1"/>
    <w:rsid w:val="00824AE7"/>
    <w:rsid w:val="00833FD6"/>
    <w:rsid w:val="00834106"/>
    <w:rsid w:val="00840160"/>
    <w:rsid w:val="00843945"/>
    <w:rsid w:val="008445BF"/>
    <w:rsid w:val="00846F7A"/>
    <w:rsid w:val="00850EE9"/>
    <w:rsid w:val="00857FEA"/>
    <w:rsid w:val="00860F07"/>
    <w:rsid w:val="0086155D"/>
    <w:rsid w:val="008727DA"/>
    <w:rsid w:val="00881784"/>
    <w:rsid w:val="00890CCA"/>
    <w:rsid w:val="00892FB9"/>
    <w:rsid w:val="00894E8B"/>
    <w:rsid w:val="00896DEC"/>
    <w:rsid w:val="00897820"/>
    <w:rsid w:val="008A052D"/>
    <w:rsid w:val="008C1ACE"/>
    <w:rsid w:val="008C2200"/>
    <w:rsid w:val="008C2659"/>
    <w:rsid w:val="008C3F27"/>
    <w:rsid w:val="008C56B2"/>
    <w:rsid w:val="008C7912"/>
    <w:rsid w:val="008D1206"/>
    <w:rsid w:val="008D1517"/>
    <w:rsid w:val="008D6784"/>
    <w:rsid w:val="008E075A"/>
    <w:rsid w:val="008E2AE4"/>
    <w:rsid w:val="008F2B01"/>
    <w:rsid w:val="008F4FDD"/>
    <w:rsid w:val="008F5341"/>
    <w:rsid w:val="008F6E66"/>
    <w:rsid w:val="00904AA5"/>
    <w:rsid w:val="00905FD4"/>
    <w:rsid w:val="009070BC"/>
    <w:rsid w:val="00907546"/>
    <w:rsid w:val="00911544"/>
    <w:rsid w:val="009174B7"/>
    <w:rsid w:val="00922F8E"/>
    <w:rsid w:val="00925DB3"/>
    <w:rsid w:val="00930BCD"/>
    <w:rsid w:val="0093172A"/>
    <w:rsid w:val="00940B9F"/>
    <w:rsid w:val="00944F73"/>
    <w:rsid w:val="00947603"/>
    <w:rsid w:val="00950241"/>
    <w:rsid w:val="00954E9A"/>
    <w:rsid w:val="00954EF5"/>
    <w:rsid w:val="00961909"/>
    <w:rsid w:val="0096346C"/>
    <w:rsid w:val="00963E6B"/>
    <w:rsid w:val="009732C2"/>
    <w:rsid w:val="00993FA4"/>
    <w:rsid w:val="009C327F"/>
    <w:rsid w:val="009C69FB"/>
    <w:rsid w:val="009D2F80"/>
    <w:rsid w:val="009D4C1E"/>
    <w:rsid w:val="009D58EF"/>
    <w:rsid w:val="009E2479"/>
    <w:rsid w:val="009F0BCE"/>
    <w:rsid w:val="009F0C82"/>
    <w:rsid w:val="009F14C8"/>
    <w:rsid w:val="00A060AF"/>
    <w:rsid w:val="00A063FD"/>
    <w:rsid w:val="00A203AA"/>
    <w:rsid w:val="00A24589"/>
    <w:rsid w:val="00A271B7"/>
    <w:rsid w:val="00A27534"/>
    <w:rsid w:val="00A368D4"/>
    <w:rsid w:val="00A575BE"/>
    <w:rsid w:val="00A60B55"/>
    <w:rsid w:val="00A7013F"/>
    <w:rsid w:val="00A731AD"/>
    <w:rsid w:val="00A80E67"/>
    <w:rsid w:val="00A828BF"/>
    <w:rsid w:val="00A96CA5"/>
    <w:rsid w:val="00AA13F1"/>
    <w:rsid w:val="00AA476A"/>
    <w:rsid w:val="00AC0BDB"/>
    <w:rsid w:val="00AC3F3C"/>
    <w:rsid w:val="00AD1D70"/>
    <w:rsid w:val="00AD7E3A"/>
    <w:rsid w:val="00AD7F76"/>
    <w:rsid w:val="00AE5217"/>
    <w:rsid w:val="00AF2F0D"/>
    <w:rsid w:val="00AF65D4"/>
    <w:rsid w:val="00B001E8"/>
    <w:rsid w:val="00B021D3"/>
    <w:rsid w:val="00B02FC6"/>
    <w:rsid w:val="00B046D8"/>
    <w:rsid w:val="00B16D72"/>
    <w:rsid w:val="00B20595"/>
    <w:rsid w:val="00B25228"/>
    <w:rsid w:val="00B25409"/>
    <w:rsid w:val="00B26975"/>
    <w:rsid w:val="00B3225E"/>
    <w:rsid w:val="00B36EFB"/>
    <w:rsid w:val="00B43F10"/>
    <w:rsid w:val="00B47D62"/>
    <w:rsid w:val="00B50D91"/>
    <w:rsid w:val="00B60213"/>
    <w:rsid w:val="00B627DD"/>
    <w:rsid w:val="00B6718E"/>
    <w:rsid w:val="00B67DE8"/>
    <w:rsid w:val="00B72037"/>
    <w:rsid w:val="00B77479"/>
    <w:rsid w:val="00B82797"/>
    <w:rsid w:val="00B838CE"/>
    <w:rsid w:val="00B84032"/>
    <w:rsid w:val="00B84D97"/>
    <w:rsid w:val="00B935EE"/>
    <w:rsid w:val="00B96822"/>
    <w:rsid w:val="00BA05FB"/>
    <w:rsid w:val="00BA47A7"/>
    <w:rsid w:val="00BB269C"/>
    <w:rsid w:val="00BC4BEC"/>
    <w:rsid w:val="00BC5989"/>
    <w:rsid w:val="00BC5A42"/>
    <w:rsid w:val="00BD547C"/>
    <w:rsid w:val="00BD6509"/>
    <w:rsid w:val="00BE07B5"/>
    <w:rsid w:val="00BE680B"/>
    <w:rsid w:val="00BE6ED1"/>
    <w:rsid w:val="00BF2B4B"/>
    <w:rsid w:val="00BF7E08"/>
    <w:rsid w:val="00C00940"/>
    <w:rsid w:val="00C05A54"/>
    <w:rsid w:val="00C068C6"/>
    <w:rsid w:val="00C0713C"/>
    <w:rsid w:val="00C10577"/>
    <w:rsid w:val="00C13053"/>
    <w:rsid w:val="00C13E3C"/>
    <w:rsid w:val="00C16C54"/>
    <w:rsid w:val="00C16EC2"/>
    <w:rsid w:val="00C219A7"/>
    <w:rsid w:val="00C22B79"/>
    <w:rsid w:val="00C267C7"/>
    <w:rsid w:val="00C309DD"/>
    <w:rsid w:val="00C4118C"/>
    <w:rsid w:val="00C426C5"/>
    <w:rsid w:val="00C52DC0"/>
    <w:rsid w:val="00C55B7B"/>
    <w:rsid w:val="00C60A65"/>
    <w:rsid w:val="00C63650"/>
    <w:rsid w:val="00C70038"/>
    <w:rsid w:val="00C71DDB"/>
    <w:rsid w:val="00C73655"/>
    <w:rsid w:val="00C748AF"/>
    <w:rsid w:val="00C8033C"/>
    <w:rsid w:val="00C8073B"/>
    <w:rsid w:val="00C808DE"/>
    <w:rsid w:val="00C83761"/>
    <w:rsid w:val="00C84013"/>
    <w:rsid w:val="00C867D7"/>
    <w:rsid w:val="00C8751B"/>
    <w:rsid w:val="00C906B5"/>
    <w:rsid w:val="00C9275A"/>
    <w:rsid w:val="00CA0C09"/>
    <w:rsid w:val="00CA1D30"/>
    <w:rsid w:val="00CA204E"/>
    <w:rsid w:val="00CA45FC"/>
    <w:rsid w:val="00CA5B12"/>
    <w:rsid w:val="00CB134B"/>
    <w:rsid w:val="00CB224F"/>
    <w:rsid w:val="00CB6307"/>
    <w:rsid w:val="00CC2663"/>
    <w:rsid w:val="00CD2A84"/>
    <w:rsid w:val="00CD521B"/>
    <w:rsid w:val="00CE07B5"/>
    <w:rsid w:val="00CE1CFB"/>
    <w:rsid w:val="00CF0E0E"/>
    <w:rsid w:val="00CF4941"/>
    <w:rsid w:val="00CF4A7A"/>
    <w:rsid w:val="00CF5AB6"/>
    <w:rsid w:val="00D02BA6"/>
    <w:rsid w:val="00D123A9"/>
    <w:rsid w:val="00D12729"/>
    <w:rsid w:val="00D17619"/>
    <w:rsid w:val="00D20D99"/>
    <w:rsid w:val="00D27206"/>
    <w:rsid w:val="00D36C01"/>
    <w:rsid w:val="00D40427"/>
    <w:rsid w:val="00D422A2"/>
    <w:rsid w:val="00D61472"/>
    <w:rsid w:val="00D62CD5"/>
    <w:rsid w:val="00D73088"/>
    <w:rsid w:val="00D741A5"/>
    <w:rsid w:val="00D75023"/>
    <w:rsid w:val="00D80709"/>
    <w:rsid w:val="00D815CC"/>
    <w:rsid w:val="00D82DE1"/>
    <w:rsid w:val="00D837A5"/>
    <w:rsid w:val="00D86E65"/>
    <w:rsid w:val="00D9115A"/>
    <w:rsid w:val="00D95A16"/>
    <w:rsid w:val="00D960D7"/>
    <w:rsid w:val="00D96B96"/>
    <w:rsid w:val="00DA0A4A"/>
    <w:rsid w:val="00DA301D"/>
    <w:rsid w:val="00DA3B3D"/>
    <w:rsid w:val="00DA59DC"/>
    <w:rsid w:val="00DB10FE"/>
    <w:rsid w:val="00DB24C0"/>
    <w:rsid w:val="00DB2DB8"/>
    <w:rsid w:val="00DC0392"/>
    <w:rsid w:val="00DC3355"/>
    <w:rsid w:val="00DC4756"/>
    <w:rsid w:val="00DC56CC"/>
    <w:rsid w:val="00DD465B"/>
    <w:rsid w:val="00DE61BD"/>
    <w:rsid w:val="00E005B5"/>
    <w:rsid w:val="00E02463"/>
    <w:rsid w:val="00E03E07"/>
    <w:rsid w:val="00E10022"/>
    <w:rsid w:val="00E15548"/>
    <w:rsid w:val="00E15858"/>
    <w:rsid w:val="00E20B8C"/>
    <w:rsid w:val="00E21EA6"/>
    <w:rsid w:val="00E24346"/>
    <w:rsid w:val="00E26123"/>
    <w:rsid w:val="00E32D2C"/>
    <w:rsid w:val="00E37243"/>
    <w:rsid w:val="00E50576"/>
    <w:rsid w:val="00E55699"/>
    <w:rsid w:val="00E619BD"/>
    <w:rsid w:val="00E61C77"/>
    <w:rsid w:val="00E6357E"/>
    <w:rsid w:val="00E6517C"/>
    <w:rsid w:val="00E65FFE"/>
    <w:rsid w:val="00E67FF1"/>
    <w:rsid w:val="00E71E6C"/>
    <w:rsid w:val="00E72DC5"/>
    <w:rsid w:val="00E73505"/>
    <w:rsid w:val="00E73624"/>
    <w:rsid w:val="00E929FA"/>
    <w:rsid w:val="00EB235F"/>
    <w:rsid w:val="00EB3474"/>
    <w:rsid w:val="00EB41B2"/>
    <w:rsid w:val="00EB4E67"/>
    <w:rsid w:val="00EC0C51"/>
    <w:rsid w:val="00EC25EF"/>
    <w:rsid w:val="00EC7767"/>
    <w:rsid w:val="00ED18C4"/>
    <w:rsid w:val="00ED2F99"/>
    <w:rsid w:val="00ED353F"/>
    <w:rsid w:val="00ED7512"/>
    <w:rsid w:val="00EE202C"/>
    <w:rsid w:val="00EE2929"/>
    <w:rsid w:val="00EE2A25"/>
    <w:rsid w:val="00EE6613"/>
    <w:rsid w:val="00EF4A29"/>
    <w:rsid w:val="00F02F2F"/>
    <w:rsid w:val="00F15347"/>
    <w:rsid w:val="00F2112B"/>
    <w:rsid w:val="00F2310D"/>
    <w:rsid w:val="00F24F03"/>
    <w:rsid w:val="00F5217C"/>
    <w:rsid w:val="00F539B5"/>
    <w:rsid w:val="00F56266"/>
    <w:rsid w:val="00F62096"/>
    <w:rsid w:val="00F65298"/>
    <w:rsid w:val="00F66810"/>
    <w:rsid w:val="00F67CD9"/>
    <w:rsid w:val="00F7126D"/>
    <w:rsid w:val="00F72C58"/>
    <w:rsid w:val="00F73DBD"/>
    <w:rsid w:val="00F806BE"/>
    <w:rsid w:val="00F81552"/>
    <w:rsid w:val="00F8223C"/>
    <w:rsid w:val="00F83E41"/>
    <w:rsid w:val="00F9063E"/>
    <w:rsid w:val="00F95D41"/>
    <w:rsid w:val="00F96CDA"/>
    <w:rsid w:val="00FA5A4D"/>
    <w:rsid w:val="00FA7817"/>
    <w:rsid w:val="00FB5640"/>
    <w:rsid w:val="00FB7397"/>
    <w:rsid w:val="00FB783C"/>
    <w:rsid w:val="00FC7108"/>
    <w:rsid w:val="00FD0561"/>
    <w:rsid w:val="00FD47C1"/>
    <w:rsid w:val="00FF05A8"/>
    <w:rsid w:val="00FF1A02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374D"/>
  <w15:docId w15:val="{5B9BA988-68B5-492E-A326-2BD7804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52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113D"/>
    <w:rPr>
      <w:color w:val="0000FF"/>
      <w:u w:val="single"/>
    </w:rPr>
  </w:style>
  <w:style w:type="paragraph" w:styleId="2">
    <w:name w:val="Body Text 2"/>
    <w:basedOn w:val="a"/>
    <w:link w:val="20"/>
    <w:rsid w:val="007979BA"/>
    <w:pPr>
      <w:widowControl/>
      <w:spacing w:line="480" w:lineRule="auto"/>
      <w:ind w:right="-15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en-AU" w:eastAsia="en-US"/>
    </w:rPr>
  </w:style>
  <w:style w:type="character" w:customStyle="1" w:styleId="20">
    <w:name w:val="正文文本 2 字符"/>
    <w:basedOn w:val="a0"/>
    <w:link w:val="2"/>
    <w:rsid w:val="007979BA"/>
    <w:rPr>
      <w:rFonts w:ascii="Times New Roman" w:eastAsia="宋体" w:hAnsi="Times New Roman" w:cs="Times New Roman"/>
      <w:b/>
      <w:bCs/>
      <w:kern w:val="0"/>
      <w:sz w:val="24"/>
      <w:szCs w:val="24"/>
      <w:lang w:val="en-AU" w:eastAsia="en-US"/>
    </w:rPr>
  </w:style>
  <w:style w:type="paragraph" w:styleId="a8">
    <w:name w:val="List Paragraph"/>
    <w:basedOn w:val="a"/>
    <w:uiPriority w:val="34"/>
    <w:qFormat/>
    <w:rsid w:val="005C30A9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F76B0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66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681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F668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681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668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6810"/>
    <w:rPr>
      <w:rFonts w:ascii="Microsoft YaHei UI" w:eastAsia="Microsoft YaHei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66810"/>
    <w:rPr>
      <w:rFonts w:ascii="Microsoft YaHei UI" w:eastAsia="Microsoft YaHei UI"/>
      <w:sz w:val="18"/>
      <w:szCs w:val="18"/>
    </w:rPr>
  </w:style>
  <w:style w:type="character" w:customStyle="1" w:styleId="ref-journal">
    <w:name w:val="ref-journal"/>
    <w:basedOn w:val="a0"/>
    <w:rsid w:val="00EE6613"/>
  </w:style>
  <w:style w:type="character" w:customStyle="1" w:styleId="ref-vol">
    <w:name w:val="ref-vol"/>
    <w:basedOn w:val="a0"/>
    <w:rsid w:val="00EE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29</Pages>
  <Words>7692</Words>
  <Characters>43851</Characters>
  <Application>Microsoft Office Word</Application>
  <DocSecurity>0</DocSecurity>
  <Lines>365</Lines>
  <Paragraphs>102</Paragraphs>
  <ScaleCrop>false</ScaleCrop>
  <Company/>
  <LinksUpToDate>false</LinksUpToDate>
  <CharactersWithSpaces>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陈崇波</dc:creator>
  <cp:keywords/>
  <dc:description/>
  <cp:lastModifiedBy>JSIEC</cp:lastModifiedBy>
  <cp:revision>34</cp:revision>
  <cp:lastPrinted>2022-12-07T06:20:00Z</cp:lastPrinted>
  <dcterms:created xsi:type="dcterms:W3CDTF">2022-12-06T07:05:00Z</dcterms:created>
  <dcterms:modified xsi:type="dcterms:W3CDTF">2022-12-08T05:01:00Z</dcterms:modified>
</cp:coreProperties>
</file>