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28"/>
          <w:lang w:val="en-US" w:eastAsia="zh-CN"/>
        </w:rPr>
      </w:pPr>
      <w:r>
        <w:rPr>
          <w:rFonts w:hint="default"/>
          <w:b/>
          <w:bCs/>
          <w:sz w:val="28"/>
          <w:szCs w:val="28"/>
          <w:lang w:val="en-US" w:eastAsia="zh-CN"/>
        </w:rPr>
        <w:t>202</w:t>
      </w:r>
      <w:r>
        <w:rPr>
          <w:rFonts w:hint="eastAsia"/>
          <w:b/>
          <w:bCs/>
          <w:sz w:val="28"/>
          <w:szCs w:val="28"/>
          <w:lang w:val="en-US" w:eastAsia="zh-CN"/>
        </w:rPr>
        <w:t>2</w:t>
      </w:r>
      <w:r>
        <w:rPr>
          <w:rFonts w:hint="default"/>
          <w:b/>
          <w:bCs/>
          <w:sz w:val="28"/>
          <w:szCs w:val="28"/>
          <w:lang w:val="en-US" w:eastAsia="zh-CN"/>
        </w:rPr>
        <w:t xml:space="preserve"> Reviewer Acknowledgment</w:t>
      </w:r>
    </w:p>
    <w:p>
      <w:pPr>
        <w:rPr>
          <w:rFonts w:hint="default"/>
          <w:b/>
          <w:bCs/>
          <w:lang w:val="en-US" w:eastAsia="zh-CN"/>
        </w:rPr>
      </w:pPr>
    </w:p>
    <w:p>
      <w:pPr>
        <w:keepNext w:val="0"/>
        <w:keepLines w:val="0"/>
        <w:widowControl/>
        <w:suppressLineNumbers w:val="0"/>
        <w:spacing w:after="240" w:afterAutospacing="0"/>
        <w:jc w:val="left"/>
      </w:pPr>
      <w:r>
        <w:rPr>
          <w:rFonts w:ascii="Arial" w:hAnsi="Arial" w:eastAsia="宋体" w:cs="Arial"/>
          <w:i w:val="0"/>
          <w:iCs w:val="0"/>
          <w:caps w:val="0"/>
          <w:color w:val="111111"/>
          <w:spacing w:val="0"/>
          <w:kern w:val="0"/>
          <w:sz w:val="21"/>
          <w:szCs w:val="21"/>
          <w:shd w:val="clear" w:fill="FAFAFA"/>
          <w:lang w:val="en-US" w:eastAsia="zh-CN" w:bidi="ar"/>
        </w:rPr>
        <w:t>Editorial Office of Aging Pathobiology and Therapeutics</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75" w:lineRule="atLeast"/>
        <w:ind w:left="0" w:right="0"/>
        <w:jc w:val="both"/>
      </w:pPr>
      <w:r>
        <w:rPr>
          <w:rFonts w:hint="default" w:ascii="Arial" w:hAnsi="Arial" w:cs="Arial"/>
          <w:i w:val="0"/>
          <w:iCs w:val="0"/>
          <w:caps w:val="0"/>
          <w:color w:val="111111"/>
          <w:spacing w:val="0"/>
          <w:sz w:val="21"/>
          <w:szCs w:val="21"/>
          <w:shd w:val="clear" w:fill="FAFAFA"/>
        </w:rPr>
        <w:t>DOI: 10.31491/APT.202</w:t>
      </w:r>
      <w:r>
        <w:rPr>
          <w:rFonts w:hint="eastAsia" w:ascii="Arial" w:hAnsi="Arial" w:cs="Arial"/>
          <w:i w:val="0"/>
          <w:iCs w:val="0"/>
          <w:caps w:val="0"/>
          <w:color w:val="111111"/>
          <w:spacing w:val="0"/>
          <w:sz w:val="21"/>
          <w:szCs w:val="21"/>
          <w:shd w:val="clear" w:fill="FAFAFA"/>
          <w:lang w:val="en-US" w:eastAsia="zh-CN"/>
        </w:rPr>
        <w:t>2</w:t>
      </w:r>
      <w:r>
        <w:rPr>
          <w:rFonts w:hint="default" w:ascii="Arial" w:hAnsi="Arial" w:cs="Arial"/>
          <w:i w:val="0"/>
          <w:iCs w:val="0"/>
          <w:caps w:val="0"/>
          <w:color w:val="111111"/>
          <w:spacing w:val="0"/>
          <w:sz w:val="21"/>
          <w:szCs w:val="21"/>
          <w:shd w:val="clear" w:fill="FAFAFA"/>
        </w:rPr>
        <w:t>.12.0RA</w:t>
      </w:r>
    </w:p>
    <w:p>
      <w:pPr>
        <w:rPr>
          <w:rFonts w:hint="default" w:ascii="Arial" w:hAnsi="Arial" w:eastAsia="宋体" w:cs="Arial"/>
          <w:i w:val="0"/>
          <w:iCs w:val="0"/>
          <w:caps w:val="0"/>
          <w:color w:val="222222"/>
          <w:spacing w:val="0"/>
          <w:sz w:val="19"/>
          <w:szCs w:val="19"/>
          <w:shd w:val="clear" w:fill="FFFFFF"/>
        </w:rPr>
      </w:pPr>
    </w:p>
    <w:p>
      <w:pPr>
        <w:rPr>
          <w:rFonts w:hint="eastAsia" w:ascii="Arial" w:hAnsi="Arial" w:eastAsia="宋体" w:cs="Arial"/>
          <w:i w:val="0"/>
          <w:iCs w:val="0"/>
          <w:caps w:val="0"/>
          <w:color w:val="222222"/>
          <w:spacing w:val="0"/>
          <w:sz w:val="19"/>
          <w:szCs w:val="19"/>
          <w:shd w:val="clear" w:fill="FFFFFF"/>
        </w:rPr>
      </w:pPr>
      <w:r>
        <w:rPr>
          <w:rFonts w:hint="eastAsia" w:ascii="Arial" w:hAnsi="Arial" w:eastAsia="宋体" w:cs="Arial"/>
          <w:i w:val="0"/>
          <w:iCs w:val="0"/>
          <w:caps w:val="0"/>
          <w:color w:val="222222"/>
          <w:spacing w:val="0"/>
          <w:sz w:val="19"/>
          <w:szCs w:val="19"/>
          <w:shd w:val="clear" w:fill="FFFFFF"/>
        </w:rPr>
        <w:t xml:space="preserve">Peer reviews are the foundation of high-quality academic publishing. </w:t>
      </w:r>
      <w:r>
        <w:rPr>
          <w:rFonts w:hint="eastAsia" w:ascii="Arial" w:hAnsi="Arial" w:eastAsia="宋体" w:cs="Arial"/>
          <w:i/>
          <w:iCs/>
          <w:caps w:val="0"/>
          <w:color w:val="222222"/>
          <w:spacing w:val="0"/>
          <w:sz w:val="19"/>
          <w:szCs w:val="19"/>
          <w:shd w:val="clear" w:fill="FFFFFF"/>
        </w:rPr>
        <w:t>Aging Pathobiology and Therapeutics</w:t>
      </w:r>
      <w:r>
        <w:rPr>
          <w:rFonts w:hint="eastAsia" w:ascii="Arial" w:hAnsi="Arial" w:eastAsia="宋体" w:cs="Arial"/>
          <w:i w:val="0"/>
          <w:iCs w:val="0"/>
          <w:caps w:val="0"/>
          <w:color w:val="222222"/>
          <w:spacing w:val="0"/>
          <w:sz w:val="19"/>
          <w:szCs w:val="19"/>
          <w:shd w:val="clear" w:fill="FFFFFF"/>
        </w:rPr>
        <w:t xml:space="preserve"> was able to maintain its high standards for the quality of its published papers thanks to the tireless work of our reviewers. In 2022, we are thankful for the contributions of our reviewers. The </w:t>
      </w:r>
      <w:r>
        <w:rPr>
          <w:rFonts w:hint="eastAsia" w:ascii="Arial" w:hAnsi="Arial" w:eastAsia="宋体" w:cs="Arial"/>
          <w:i w:val="0"/>
          <w:iCs w:val="0"/>
          <w:caps w:val="0"/>
          <w:color w:val="222222"/>
          <w:spacing w:val="0"/>
          <w:sz w:val="19"/>
          <w:szCs w:val="19"/>
          <w:shd w:val="clear" w:fill="FFFFFF"/>
          <w:lang w:val="en-US" w:eastAsia="zh-CN"/>
        </w:rPr>
        <w:t>e</w:t>
      </w:r>
      <w:r>
        <w:rPr>
          <w:rFonts w:hint="eastAsia" w:ascii="Arial" w:hAnsi="Arial" w:eastAsia="宋体" w:cs="Arial"/>
          <w:i w:val="0"/>
          <w:iCs w:val="0"/>
          <w:caps w:val="0"/>
          <w:color w:val="222222"/>
          <w:spacing w:val="0"/>
          <w:sz w:val="19"/>
          <w:szCs w:val="19"/>
          <w:shd w:val="clear" w:fill="FFFFFF"/>
        </w:rPr>
        <w:t>ditorial office would like to thank and recognize the following reviewers for their valuable time and devotion, regardless of whether the papers they reviewed were ultimately published:</w:t>
      </w:r>
    </w:p>
    <w:p>
      <w:pPr>
        <w:rPr>
          <w:rFonts w:hint="eastAsia" w:ascii="Arial" w:hAnsi="Arial" w:eastAsia="宋体" w:cs="Arial"/>
          <w:i w:val="0"/>
          <w:iCs w:val="0"/>
          <w:caps w:val="0"/>
          <w:color w:val="222222"/>
          <w:spacing w:val="0"/>
          <w:sz w:val="19"/>
          <w:szCs w:val="19"/>
          <w:shd w:val="clear" w:fill="FFFFFF"/>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Alessandro Bitto</w:t>
      </w:r>
    </w:p>
    <w:p>
      <w:pPr>
        <w:rPr>
          <w:rFonts w:hint="default" w:ascii="Arial" w:hAnsi="Arial" w:eastAsia="宋体" w:cs="Arial"/>
          <w:i/>
          <w:iCs/>
          <w:caps w:val="0"/>
          <w:color w:val="222222"/>
          <w:spacing w:val="0"/>
          <w:sz w:val="19"/>
          <w:szCs w:val="19"/>
          <w:shd w:val="clear" w:fill="FFFFFF"/>
          <w:lang w:val="en-US" w:eastAsia="zh-CN"/>
        </w:rPr>
      </w:pPr>
      <w:r>
        <w:rPr>
          <w:rFonts w:hint="default" w:ascii="Arial" w:hAnsi="Arial" w:eastAsia="宋体" w:cs="Arial"/>
          <w:i/>
          <w:iCs/>
          <w:caps w:val="0"/>
          <w:color w:val="222222"/>
          <w:spacing w:val="0"/>
          <w:sz w:val="19"/>
          <w:szCs w:val="19"/>
          <w:shd w:val="clear" w:fill="FFFFFF"/>
          <w:lang w:val="en-US" w:eastAsia="zh-CN"/>
        </w:rPr>
        <w:t>Department of Laboratory Medicine and Pathology, University of Washington, Seattle, WA 98195-7470, USA.</w:t>
      </w:r>
    </w:p>
    <w:p>
      <w:pPr>
        <w:rPr>
          <w:rFonts w:hint="default" w:ascii="Arial" w:hAnsi="Arial" w:eastAsia="宋体" w:cs="Arial"/>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Ander Matheu</w:t>
      </w:r>
    </w:p>
    <w:p>
      <w:pPr>
        <w:rPr>
          <w:rFonts w:hint="default" w:ascii="Arial" w:hAnsi="Arial" w:eastAsia="宋体" w:cs="Arial"/>
          <w:b w:val="0"/>
          <w:bCs w:val="0"/>
          <w:i w:val="0"/>
          <w:iCs w:val="0"/>
          <w:caps w:val="0"/>
          <w:color w:val="222222"/>
          <w:spacing w:val="0"/>
          <w:sz w:val="19"/>
          <w:szCs w:val="19"/>
          <w:shd w:val="clear" w:fill="FFFFFF"/>
          <w:lang w:val="en-US" w:eastAsia="zh-CN"/>
        </w:rPr>
      </w:pPr>
      <w:r>
        <w:rPr>
          <w:rFonts w:hint="default" w:ascii="Arial" w:hAnsi="Arial" w:eastAsia="宋体" w:cs="Arial"/>
          <w:b w:val="0"/>
          <w:bCs w:val="0"/>
          <w:i w:val="0"/>
          <w:iCs w:val="0"/>
          <w:caps w:val="0"/>
          <w:color w:val="222222"/>
          <w:spacing w:val="0"/>
          <w:sz w:val="19"/>
          <w:szCs w:val="19"/>
          <w:shd w:val="clear" w:fill="FFFFFF"/>
          <w:lang w:val="en-US" w:eastAsia="zh-CN"/>
        </w:rPr>
        <w:t>Cellular Oncology Group, Biodonostia Health Research Institute, San Sebastian, Spain.</w:t>
      </w:r>
    </w:p>
    <w:p>
      <w:pPr>
        <w:rPr>
          <w:rFonts w:hint="default" w:ascii="Arial" w:hAnsi="Arial" w:eastAsia="宋体" w:cs="Arial"/>
          <w:b w:val="0"/>
          <w:bCs w:val="0"/>
          <w:i w:val="0"/>
          <w:iCs w:val="0"/>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Beibei Zhang</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Translational Research and Drug Discovery Group, Institute of Biomedical Research,Yunnan University, Kunming,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Brandt Pence</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College of Health Sciences, University of Memphis, Memphis, TN 38152, USA.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Calogero Caruso</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Laboratory of Immunopathology and Immunosenescence, Department of Biomedicine, Neurosciences and Advanced Diagnostics, University of Palermo, Palermo, Italy.</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Chongyun Wu</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Laboratory of Laser Sports Medicine, College of Physical Education and Sports Science, South China Normal University, Guangzhou,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Donghui Liu</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Geriatrics, Guangzhou First People's Hospital, Guangdong,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Fang Chen</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School of Basic Medical Sciences, Nanjing Medical University, Nanjing,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Guanjun Yang</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Associate research fellow School of Marine Sciences, Ningbo University, Zhejiang,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Jiali Liu</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Geriatrics, Jiangsu Provincial Key Laboratory of Geriatrics, the First Affiliated Hospital of Nanjing Medical University, Nanjing, 210029,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Jing Luo</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Institute of Reproductive Health, Center for Reproductive Medicine, Tongji Medical College, Huazhong University of Science and Technology, Wuhan,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José Augusto Rodrigues Simões</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Medical Sciences, University of Beira Interior, Covilhã, Portugal.</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Juan A Fafián-Labora</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Epigenetics &amp; Cellular Senescence Group, Blizard Institute, Barts and The London School of Medicine and Dentistry, Queen Mary University of London, 4 Newark Street, London E1 2AT, UK.</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Kai Cai</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Postdoctoral Researcher - Cell Biology, University of Texas Southwestern Medical Center Dallas.Biochemistry Department, University of Wisconsin-Madison, Madison, WI 53706, USA.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Kaoru Tominaga</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Division of Functional Biochemistry, Department of Biochemistry, Jichi Medical University, 3311-1 Yakushiji,</w:t>
      </w:r>
      <w:r>
        <w:rPr>
          <w:rFonts w:hint="eastAsia" w:ascii="Arial" w:hAnsi="Arial" w:eastAsia="宋体" w:cs="Arial"/>
          <w:b w:val="0"/>
          <w:bCs w:val="0"/>
          <w:i/>
          <w:iCs/>
          <w:caps w:val="0"/>
          <w:color w:val="222222"/>
          <w:spacing w:val="0"/>
          <w:sz w:val="19"/>
          <w:szCs w:val="19"/>
          <w:shd w:val="clear" w:fill="FFFFFF"/>
          <w:lang w:val="en-US" w:eastAsia="zh-CN"/>
        </w:rPr>
        <w:t xml:space="preserve"> </w:t>
      </w:r>
      <w:r>
        <w:rPr>
          <w:rFonts w:hint="default" w:ascii="Arial" w:hAnsi="Arial" w:eastAsia="宋体" w:cs="Arial"/>
          <w:b w:val="0"/>
          <w:bCs w:val="0"/>
          <w:i/>
          <w:iCs/>
          <w:caps w:val="0"/>
          <w:color w:val="222222"/>
          <w:spacing w:val="0"/>
          <w:sz w:val="19"/>
          <w:szCs w:val="19"/>
          <w:shd w:val="clear" w:fill="FFFFFF"/>
          <w:lang w:val="en-US" w:eastAsia="zh-CN"/>
        </w:rPr>
        <w:t>Shimotsuke, Tochigi 329-0498, Japan.</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Laurens Bosman</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Cardiology, UMC Utrecht, Utrecht, The Netherlands.</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Liang Wang</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Hematology, Beijing Tongren Hospital, Capital Medical University, Beijing,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Liangyu Zou</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Neurology, Shenzhen People's Hospital, Shenzhen,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Luodan Yang</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Neurology, Louisiana State University Health Sciences Center Shreveport, 1501 Kings Hwy Shreveport, LA 71103, USA.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Marlene Fabiola Escobedo Monge</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Faculty of Medicine, Valladolid University, Avenida Ramón y Cajal, 7, 47005 Valladolid, Spain.</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Martin Jabůrek</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Mitochondrial Physiology, No.75, Institute of Physiology of the Czech Academy of Sciences, 14220 Prague, Czech Republic.</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Mateus Antunes</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Physiotherapy, Speech Therapy and Occupational Therapy, Faculty of Medicine, University of São Paulo, São Paulo, Brazil.</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Michal Masternak</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Division of Metabolic and Cardiovascular Sciences, Burnett School of Biomedical Sciences, College of Medicine, University of Central Florida, Orlando, FL, USA.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Niina Katriina</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Doctoral Program in Drug Research, School of Pharmacy, University of Eastern Finland, Kuopio, Finland.</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Patrice X. Petit</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Director of research - Institut of neurosceinces, Centre National de la Recherche Scientifique (CNRS), France.</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Peter J. Hornsby</w:t>
      </w:r>
    </w:p>
    <w:p>
      <w:pPr>
        <w:rPr>
          <w:rFonts w:hint="eastAsia"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Physiology and Sam and Ann Barshop Institute for Longevity and Aging Studies, University of Texas Health Science Center, San Antonio, Texas, USA</w:t>
      </w:r>
      <w:r>
        <w:rPr>
          <w:rFonts w:hint="eastAsia" w:ascii="Arial" w:hAnsi="Arial" w:eastAsia="宋体" w:cs="Arial"/>
          <w:b w:val="0"/>
          <w:bCs w:val="0"/>
          <w:i/>
          <w:iCs/>
          <w:caps w:val="0"/>
          <w:color w:val="222222"/>
          <w:spacing w:val="0"/>
          <w:sz w:val="19"/>
          <w:szCs w:val="19"/>
          <w:shd w:val="clear" w:fill="FFFFFF"/>
          <w:lang w:val="en-US" w:eastAsia="zh-CN"/>
        </w:rPr>
        <w:t>.</w:t>
      </w:r>
    </w:p>
    <w:p>
      <w:pPr>
        <w:rPr>
          <w:rFonts w:hint="eastAsia"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Roberto Giovannini</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Medicine and Surgery, University of Milano-Bicocca, Milano, Italy.</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Robyn Guymer</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Centre for Eye Research Australia, Royal Victorian Eye and Ear Hospital, East Melbourne, Melbourne, VIC, Australia.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Sawsan A Zaitone</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Pharmacology &amp; Toxicology, Faculty of Pharmacy, University of Tabuk, Tabuk 47512, Saudi Arabia.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Shane Austin</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Biological and Chemical Sciences, The University of the West Indies, Cave Hill Campus, Bridgetown, Barbados.</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Shisheng Chen</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Dermatology, The second Affiliated Hospital and Yuying children's hospital of Wenzhou Medical University,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Shofiul Azam</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Applied Life Sciences, Graduate School, BK21 Program, Konkuk University, Chungju-si, South Korea.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Suptendra Nath Sarbadhikari</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International Institute of Health Management Research Sector 18, Dwarka New Delhi, India.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Tamara Tchkonia</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Physiology and Biomedical Engineering, Mayo Clinic, Rochester, MN, USA.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Wei Gao</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Geriatrics, Sir Run Run Hospital, Nanjing Medical University, Jiangsu,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Wei Quan</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Xi'an Mental Health Center, Institute of Mental Health, Xi'an Medical University, Xi'an, Shaanxi 710199,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X</w:t>
      </w:r>
      <w:r>
        <w:rPr>
          <w:rFonts w:hint="default" w:ascii="Arial" w:hAnsi="Arial" w:eastAsia="宋体" w:cs="Arial"/>
          <w:b/>
          <w:bCs/>
          <w:i w:val="0"/>
          <w:iCs w:val="0"/>
          <w:caps w:val="0"/>
          <w:color w:val="222222"/>
          <w:spacing w:val="0"/>
          <w:sz w:val="19"/>
          <w:szCs w:val="19"/>
          <w:shd w:val="clear" w:fill="FFFFFF"/>
          <w:lang w:val="en-US" w:eastAsia="zh-CN"/>
        </w:rPr>
        <w:t>iaofei Hu</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Radiology, Southwest Hospital, Third Military Medical University (Army Medical University), Chongqing,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Xin Wen</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Pharmacy, ZhuJiang Hospital of Southern Medical University, Guangzhou,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Xin Xu</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Geriatrics, Hematology &amp; Oncology Ward, Guangzhou First People's Hospital, School of Medicine, South China University of Technology, Guangzhou,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Yari Longobucco</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Medicine and Geriatric-Rehabilitation Department of Parma, Cognitive and Motor Center, University-Hospital of Parma, Parma, Italy.</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Yong Zhang</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Transplantation Immunology/Institute of Systematic Genetics, West China Hospital, Sichuan</w:t>
      </w:r>
      <w:r>
        <w:rPr>
          <w:rFonts w:hint="eastAsia" w:ascii="Arial" w:hAnsi="Arial" w:eastAsia="宋体" w:cs="Arial"/>
          <w:b w:val="0"/>
          <w:bCs w:val="0"/>
          <w:i/>
          <w:iCs/>
          <w:caps w:val="0"/>
          <w:color w:val="222222"/>
          <w:spacing w:val="0"/>
          <w:sz w:val="19"/>
          <w:szCs w:val="19"/>
          <w:shd w:val="clear" w:fill="FFFFFF"/>
          <w:lang w:val="en-US" w:eastAsia="zh-CN"/>
        </w:rPr>
        <w:t xml:space="preserve"> </w:t>
      </w:r>
      <w:r>
        <w:rPr>
          <w:rFonts w:hint="default" w:ascii="Arial" w:hAnsi="Arial" w:eastAsia="宋体" w:cs="Arial"/>
          <w:b w:val="0"/>
          <w:bCs w:val="0"/>
          <w:i/>
          <w:iCs/>
          <w:caps w:val="0"/>
          <w:color w:val="222222"/>
          <w:spacing w:val="0"/>
          <w:sz w:val="19"/>
          <w:szCs w:val="19"/>
          <w:shd w:val="clear" w:fill="FFFFFF"/>
          <w:lang w:val="en-US" w:eastAsia="zh-CN"/>
        </w:rPr>
        <w:t>University, Sichuan, China.</w:t>
      </w:r>
    </w:p>
    <w:p>
      <w:pPr>
        <w:rPr>
          <w:rFonts w:hint="default"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Yueqi Chen</w:t>
      </w:r>
    </w:p>
    <w:p>
      <w:pPr>
        <w:rPr>
          <w:rFonts w:hint="eastAsia"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Orthopedics, Southwest Hospital, National &amp; Regional United Engineering Laboratory of Tissue Engineering, Army Military Medical University (Third Military Medical University). 30 Gaotanyan Street, Shapingba District Chongqing, China</w:t>
      </w:r>
      <w:r>
        <w:rPr>
          <w:rFonts w:hint="eastAsia" w:ascii="Arial" w:hAnsi="Arial" w:eastAsia="宋体" w:cs="Arial"/>
          <w:b w:val="0"/>
          <w:bCs w:val="0"/>
          <w:i/>
          <w:iCs/>
          <w:caps w:val="0"/>
          <w:color w:val="222222"/>
          <w:spacing w:val="0"/>
          <w:sz w:val="19"/>
          <w:szCs w:val="19"/>
          <w:shd w:val="clear" w:fill="FFFFFF"/>
          <w:lang w:val="en-US" w:eastAsia="zh-CN"/>
        </w:rPr>
        <w:t>.</w:t>
      </w:r>
    </w:p>
    <w:p>
      <w:pPr>
        <w:rPr>
          <w:rFonts w:hint="eastAsia" w:ascii="Arial" w:hAnsi="Arial" w:eastAsia="宋体" w:cs="Arial"/>
          <w:b w:val="0"/>
          <w:bCs w:val="0"/>
          <w:i/>
          <w:iCs/>
          <w:caps w:val="0"/>
          <w:color w:val="222222"/>
          <w:spacing w:val="0"/>
          <w:sz w:val="19"/>
          <w:szCs w:val="19"/>
          <w:shd w:val="clear" w:fill="FFFFFF"/>
          <w:lang w:val="en-US" w:eastAsia="zh-CN"/>
        </w:rPr>
      </w:pPr>
    </w:p>
    <w:p>
      <w:pPr>
        <w:rPr>
          <w:rFonts w:hint="default" w:ascii="Arial" w:hAnsi="Arial" w:eastAsia="宋体" w:cs="Arial"/>
          <w:b/>
          <w:bCs/>
          <w:i w:val="0"/>
          <w:iCs w:val="0"/>
          <w:caps w:val="0"/>
          <w:color w:val="222222"/>
          <w:spacing w:val="0"/>
          <w:sz w:val="19"/>
          <w:szCs w:val="19"/>
          <w:shd w:val="clear" w:fill="FFFFFF"/>
          <w:lang w:val="en-US" w:eastAsia="zh-CN"/>
        </w:rPr>
      </w:pPr>
      <w:r>
        <w:rPr>
          <w:rFonts w:hint="default" w:ascii="Arial" w:hAnsi="Arial" w:eastAsia="宋体" w:cs="Arial"/>
          <w:b/>
          <w:bCs/>
          <w:i w:val="0"/>
          <w:iCs w:val="0"/>
          <w:caps w:val="0"/>
          <w:color w:val="222222"/>
          <w:spacing w:val="0"/>
          <w:sz w:val="19"/>
          <w:szCs w:val="19"/>
          <w:shd w:val="clear" w:fill="FFFFFF"/>
          <w:lang w:val="en-US" w:eastAsia="zh-CN"/>
        </w:rPr>
        <w:t>Zhongjun Xia</w:t>
      </w:r>
    </w:p>
    <w:p>
      <w:pPr>
        <w:rPr>
          <w:rFonts w:hint="default" w:ascii="Arial" w:hAnsi="Arial" w:eastAsia="宋体" w:cs="Arial"/>
          <w:b w:val="0"/>
          <w:bCs w:val="0"/>
          <w:i/>
          <w:iCs/>
          <w:caps w:val="0"/>
          <w:color w:val="222222"/>
          <w:spacing w:val="0"/>
          <w:sz w:val="19"/>
          <w:szCs w:val="19"/>
          <w:shd w:val="clear" w:fill="FFFFFF"/>
          <w:lang w:val="en-US" w:eastAsia="zh-CN"/>
        </w:rPr>
      </w:pPr>
      <w:r>
        <w:rPr>
          <w:rFonts w:hint="default" w:ascii="Arial" w:hAnsi="Arial" w:eastAsia="宋体" w:cs="Arial"/>
          <w:b w:val="0"/>
          <w:bCs w:val="0"/>
          <w:i/>
          <w:iCs/>
          <w:caps w:val="0"/>
          <w:color w:val="222222"/>
          <w:spacing w:val="0"/>
          <w:sz w:val="19"/>
          <w:szCs w:val="19"/>
          <w:shd w:val="clear" w:fill="FFFFFF"/>
          <w:lang w:val="en-US" w:eastAsia="zh-CN"/>
        </w:rPr>
        <w:t>Department of Hematology, Sun Yat-sen University Cancer Center, Guangzhou, China.</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WVjZWVjY2JhMGM1Y2JkNmJhZDU2MjEyZmE0ZTAifQ=="/>
  </w:docVars>
  <w:rsids>
    <w:rsidRoot w:val="62854B62"/>
    <w:rsid w:val="29C33052"/>
    <w:rsid w:val="62854B62"/>
    <w:rsid w:val="67762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200</Words>
  <Characters>1288</Characters>
  <Lines>0</Lines>
  <Paragraphs>0</Paragraphs>
  <TotalTime>102</TotalTime>
  <ScaleCrop>false</ScaleCrop>
  <LinksUpToDate>false</LinksUpToDate>
  <CharactersWithSpaces>1472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2022-12-12T01:28:00Z</dcterms:created>
  <dc:creator>lala</dc:creator>
  <cp:lastModifiedBy>lala</cp:lastModifiedBy>
  <dcterms:modified xsi:type="dcterms:W3CDTF">2022-12-13T03:35:24Z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913D3EB19EE44EF0A38ABE8088A349D6</vt:lpwstr>
  </property>
</Properties>
</file>