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5A" w:rsidRDefault="00A171DB">
      <w:pPr>
        <w:adjustRightInd w:val="0"/>
        <w:snapToGrid w:val="0"/>
        <w:spacing w:beforeLines="100" w:before="312"/>
        <w:rPr>
          <w:rStyle w:val="ac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 xml:space="preserve">Therapeutic Brief                                              </w:t>
      </w:r>
      <w:hyperlink r:id="rId8" w:history="1">
        <w:r>
          <w:rPr>
            <w:rStyle w:val="ac"/>
            <w:rFonts w:ascii="Times New Roman" w:hAnsi="Times New Roman" w:cs="Times New Roman" w:hint="eastAsia"/>
            <w:color w:val="000000" w:themeColor="text1"/>
          </w:rPr>
          <w:t>Creative Commons 4.0</w:t>
        </w:r>
      </w:hyperlink>
    </w:p>
    <w:p w:rsidR="0047635A" w:rsidRDefault="0047635A">
      <w:pPr>
        <w:adjustRightInd w:val="0"/>
        <w:snapToGrid w:val="0"/>
        <w:spacing w:beforeLines="100" w:before="312"/>
        <w:rPr>
          <w:rStyle w:val="ac"/>
          <w:rFonts w:ascii="Times New Roman" w:hAnsi="Times New Roman" w:cs="Times New Roman"/>
          <w:color w:val="000000" w:themeColor="text1"/>
        </w:rPr>
      </w:pP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Molecular hydrogen may activate the transcription factor Nrf2 to alleviate oxidative stress through the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hydrogen-targeted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porphyrin</w:t>
      </w:r>
      <w:proofErr w:type="spellEnd"/>
    </w:p>
    <w:p w:rsidR="0047635A" w:rsidRDefault="00A171DB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</w:rPr>
        <w:t xml:space="preserve">Shigeo </w:t>
      </w:r>
      <w:proofErr w:type="spell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</w:rPr>
        <w:t>Ohta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vertAlign w:val="superscript"/>
        </w:rPr>
        <w:t>a</w:t>
      </w:r>
      <w:proofErr w:type="gramStart"/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vertAlign w:val="superscript"/>
        </w:rPr>
        <w:t>,b</w:t>
      </w:r>
      <w:proofErr w:type="spellEnd"/>
      <w:proofErr w:type="gramEnd"/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vertAlign w:val="superscript"/>
        </w:rPr>
        <w:t>*</w:t>
      </w:r>
    </w:p>
    <w:p w:rsidR="0047635A" w:rsidRDefault="00A171DB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gramStart"/>
      <w:r>
        <w:rPr>
          <w:rFonts w:ascii="Times New Roman" w:eastAsia="宋体" w:hAnsi="Times New Roman" w:cs="Times New Roman" w:hint="eastAsia"/>
          <w:i/>
          <w:color w:val="000000" w:themeColor="text1"/>
          <w:sz w:val="18"/>
          <w:szCs w:val="18"/>
          <w:vertAlign w:val="superscript"/>
        </w:rPr>
        <w:t>a</w:t>
      </w:r>
      <w:proofErr w:type="gramEnd"/>
      <w:r>
        <w:rPr>
          <w:rFonts w:ascii="Times New Roman" w:eastAsia="宋体" w:hAnsi="Times New Roman" w:cs="Times New Roman" w:hint="eastAsia"/>
          <w:i/>
          <w:color w:val="000000" w:themeColor="text1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Department of Neurology Medicine,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Juntendo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 University, Graduate School of Medicine, Tokyo,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113-8421,</w:t>
      </w:r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 Japan</w:t>
      </w:r>
      <w:r>
        <w:rPr>
          <w:rFonts w:ascii="Times New Roman" w:hAnsi="Times New Roman" w:cs="Times New Roman" w:hint="eastAsia"/>
          <w:bCs/>
          <w:i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</w:p>
    <w:p w:rsidR="0047635A" w:rsidRDefault="00A171DB">
      <w:pPr>
        <w:adjustRightInd w:val="0"/>
        <w:snapToGrid w:val="0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proofErr w:type="gramStart"/>
      <w:r>
        <w:rPr>
          <w:rFonts w:ascii="Times New Roman" w:eastAsia="宋体" w:hAnsi="Times New Roman" w:cs="Times New Roman" w:hint="eastAsia"/>
          <w:i/>
          <w:color w:val="000000" w:themeColor="text1"/>
          <w:sz w:val="18"/>
          <w:szCs w:val="18"/>
          <w:vertAlign w:val="superscript"/>
        </w:rPr>
        <w:t>b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Department of Cell Biology, </w:t>
      </w:r>
      <w:r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Graduate School of Medicine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Nippon Medical University, Tokyo, 113-8602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Japan</w:t>
      </w:r>
      <w:r>
        <w:rPr>
          <w:rFonts w:ascii="Times New Roman" w:hAnsi="Times New Roman" w:cs="Times New Roman" w:hint="eastAsia"/>
          <w:i/>
          <w:color w:val="000000" w:themeColor="text1"/>
          <w:sz w:val="18"/>
          <w:szCs w:val="18"/>
        </w:rPr>
        <w:t>.</w:t>
      </w:r>
      <w:r>
        <w:rPr>
          <w:rFonts w:ascii="Times New Roman" w:eastAsia="宋体" w:hAnsi="Times New Roman" w:cs="Times New Roman"/>
          <w:i/>
          <w:color w:val="000000" w:themeColor="text1"/>
          <w:sz w:val="18"/>
          <w:szCs w:val="18"/>
        </w:rPr>
        <w:t xml:space="preserve"> </w:t>
      </w:r>
    </w:p>
    <w:p w:rsidR="00E242B2" w:rsidRDefault="00A171DB">
      <w:pPr>
        <w:adjustRightInd w:val="0"/>
        <w:snapToGrid w:val="0"/>
        <w:spacing w:beforeLines="50" w:before="1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</w:rPr>
        <w:t>Correspond</w:t>
      </w:r>
      <w:r>
        <w:rPr>
          <w:rFonts w:ascii="Times New Roman" w:eastAsia="宋体" w:hAnsi="Times New Roman" w:cs="Times New Roman" w:hint="eastAsia"/>
          <w:b/>
          <w:bCs/>
          <w:iCs/>
          <w:color w:val="000000" w:themeColor="text1"/>
          <w:sz w:val="18"/>
          <w:szCs w:val="18"/>
        </w:rPr>
        <w:t>ing author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Prof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./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Dr. Shigeo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Ohta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Department of Neurology Medicine, </w:t>
      </w:r>
      <w:proofErr w:type="spellStart"/>
      <w:r>
        <w:rPr>
          <w:rFonts w:ascii="Times New Roman" w:hAnsi="Times New Roman" w:cs="Times New Roman"/>
          <w:sz w:val="18"/>
          <w:szCs w:val="18"/>
        </w:rPr>
        <w:t>Juntendo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University Graduate School of Medicine, 2-1-1 </w:t>
      </w:r>
      <w:proofErr w:type="spellStart"/>
      <w:r>
        <w:rPr>
          <w:rFonts w:ascii="Times New Roman" w:hAnsi="Times New Roman" w:cs="Times New Roman"/>
          <w:sz w:val="18"/>
          <w:szCs w:val="18"/>
        </w:rPr>
        <w:t>Hongo</w:t>
      </w:r>
      <w:proofErr w:type="spellEnd"/>
      <w:r>
        <w:rPr>
          <w:rFonts w:ascii="Times New Roman" w:hAnsi="Times New Roman" w:cs="Times New Roman"/>
          <w:sz w:val="18"/>
          <w:szCs w:val="18"/>
        </w:rPr>
        <w:t>, Bunkyo-</w:t>
      </w:r>
      <w:proofErr w:type="spellStart"/>
      <w:r>
        <w:rPr>
          <w:rFonts w:ascii="Times New Roman" w:hAnsi="Times New Roman" w:cs="Times New Roman"/>
          <w:sz w:val="18"/>
          <w:szCs w:val="18"/>
        </w:rPr>
        <w:t>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Tokyo 113-8421, Japan. </w:t>
      </w:r>
    </w:p>
    <w:p w:rsidR="0047635A" w:rsidRDefault="00A171DB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>E-mail: ohta@nms.ac.jp</w:t>
      </w:r>
    </w:p>
    <w:p w:rsidR="0047635A" w:rsidRDefault="00A171DB">
      <w:pPr>
        <w:adjustRightInd w:val="0"/>
        <w:snapToGrid w:val="0"/>
        <w:spacing w:beforeLines="100" w:before="31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bookmarkStart w:id="1" w:name="OLE_LINK3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  <w:t>Abstract</w:t>
      </w: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Oxidative stress is one of the major causes of most age-dependent neurodegenerative disorders.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Neurons accumulate oxidative damage over time due to post-mitotic cells. Thus, modulation of oxidative stress is essential to overcome these disorders.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Molecular hydrogen (H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has great potential for treating various diseases and improving quality of life by exerting multiple functions including anti-oxidation, anti-inflammation, and energy metabolism promotion. Among these functions,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activates a tran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scription factor, nuclear factor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erythroid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2-related factor 2 (Nrf2) to enhance the transcription of transcribe a broad range of anti-stress enzymes, including antioxidant enzymes. There was an elusive contradiction between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Nrf2 because Nrf2 is acti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vated in response to oxidative stress, whereas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a reducing potential. The target molecule for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recently been identified as the oxidized form of Fe-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conjugated with the -OH group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III)-OH). As the initial step, the hydroxyl radic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al (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OH) oxidizes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-Fe(II)) to form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-Fe(III)-OH. Then,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reacts with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III)-OH to produce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-Fe(III)-H and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O. In turn,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 with H has the potential to act as an electrophile to oxidize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Kelch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-like ECH-associated protein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(Keap1), resulting in activating Nrf2. Thus, when the original highly damaging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is buffered by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its target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the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provided by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can indirectly activate Nrf2 to reduce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oxidative stress. Even without 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owering the dosage, the effect of alleviated potent is considered to be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-like. This "</w:t>
      </w:r>
      <w:r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Therapeutic Brief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propose</w:t>
      </w:r>
      <w:r w:rsidR="00E242B2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the alleviated oxidative potent of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functions to activate Nrf2 as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-like.</w:t>
      </w:r>
    </w:p>
    <w:p w:rsidR="0047635A" w:rsidRDefault="00A171DB">
      <w:pPr>
        <w:adjustRightInd w:val="0"/>
        <w:snapToGrid w:val="0"/>
        <w:spacing w:beforeLines="100" w:before="312" w:line="26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  <w:t>Keywords: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hematin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hydroxyl radical, molecular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hydrogen, Nrf2, oxidative stress,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porphyrin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bookmarkEnd w:id="1"/>
    </w:p>
    <w:p w:rsidR="0047635A" w:rsidRDefault="00A171DB">
      <w:pPr>
        <w:adjustRightInd w:val="0"/>
        <w:snapToGrid w:val="0"/>
        <w:spacing w:beforeLines="100" w:before="312" w:line="26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Introduction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Molecular hydrogen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dihydrogen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;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is an inert molecule in the absence of a catalyst. It has long been believed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no biological function in mammalian cells because mammals lack the genes encoding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hydrogenases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catalyze reactions involving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[1, 2]. In 2007, this concept was overturned by publishing the article entitled “Hydrogen acts as a therapeutic antioxi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dant by selectively reducing cytotoxic oxygen radicals” [3]. This paper served as a trigger for the initiation of a new field of “hydrogen medicine and agriculture” [4, 5]. Subsequently, in addition to its antioxidant action,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been revealed to exert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multiple functions such as anti-inflammatory, anti-allergic, anti-cell death, and metabolic stimulating effects by modulating various intracellular signal transductions [5, 6].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no adverse effects, leading to extensive clinical studies for various di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seases [5, 6]. In addition,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not only improves patients with various diseases, but also supports the quality of life (QOL) of healthy people in various fields such as healthcare, sports, and beauty [5]. In 2014, the US Food Drug Administration (FDA) appr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oved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generally recognized as safe (GRAS), allowing hydrogen-infused water to be marketed as a drink. In 2016,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gas inhalation therapy was approved by the Japanese government as an advanced treatment for post-cardiac arrest syndrome [7]. Furthermore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beneficial not only to animals and humans but also to higher plants. Therefore,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have a strong impact on agriculture [8].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However, the molecular mechanism by which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exerts multiple functions remained unclear. The current </w:t>
      </w:r>
      <w:r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Therapeutic Brie</w:t>
      </w:r>
      <w:r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will discuss and propose a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olecular mechanism by which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the hydrogen-targeted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activates the transcription factor, nuclear factor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erythroid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2-related factor 2 (Nrf2) to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alleviate oxidative stress, suggesting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 effect.</w:t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selectively reacts with hydroxyl radicals in living cells.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Oxidative stress is derived by excessive generation of reactive oxygen species (ROS) such as superoxide anion radical (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), hydrogen peroxide (H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), nitric oxide (NO), and hydroxyl radical (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OH) [9-10]. As neurons are post-mitotic cells, neurons accumulate oxidative damage over many years. However, ROS such as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NO play important physiological roles in signaling cascades and biological processes such as cell proliferation, diff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erentiation, apoptosis, and immunomodulation [12-14], and thus, excessive antioxidant intake is not beneficial and induces mortality as published [15, 16].  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Molecular hydrogen (H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selectively reduces highly toxic ROS,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peroxynitrite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(ONOO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but neither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nor NO [3].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 cell culture experiments,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decreased the fluorescence signal of 3'-p-(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hydroxyphenyl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)fluorescein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(HPF) when oxidative stress was induced in various ways [3]. HPF is an intracellular marker for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[17, 18].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Decrease in this fluorescent signal by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not only observed in cultured cells, but also in various tissues as shown in testicular radioprotection [19], hematopoietic stem cell damage by total body irradiation [20],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hyperoxia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cultured cells [21],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lung hypoxia/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reoxygenation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[22], retinal ischemia-reperfusion [23], and retinal sonication [24]. 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be infused into water (hydrogen water) up to a maximum of 0.8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atmospheric pressure. After drinking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water or inhaling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gas, measuring the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content revealed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consumed in the human body [25, 26]. Deuterium gas (D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was used in rats as a metabolic tracer to monitor D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oxidation, indicating that molecular hydrogen is indeed oxidized in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vivo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[27].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Thus,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confirmed to decrease cellular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in a variety of ways across cell types and tissues although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is the most oxidative molecule to damage the cell components in a chaotic manner [10].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By the way, in homogeneous aqueous kinetics, the reaction rate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with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much slower (the kinetic rate is 0.35 x 10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s-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than those with other antioxidants [28]. For example,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reacts with glucose and glutathione with kinetic rates (15 x 10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), and (230 x 10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respectively [29]. The other biomolecules also react with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much faster than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The contradiction between homogeneous aqueous solutions and living organisms has been debated for a long time.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Although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cannot react with most molecules without a 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etal catalyst, effective amounts of metals such as Cu, Fe, Ni,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unlikely to be present in living cells. In addition, there is no report indicating the discovery of an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organo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-catalyst for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Despite extensive worldwide research, it was hard to di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scover a catalyst that facilitates the reaction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OH. An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-target molecule as described below has recently been identified, providing a clue to explain the underlying contradiction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Aging is associated with an increased incidence of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neurodegenerative diseases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Aging is associated with an increased incidence of neurodegenerative disorders. This is because neurons accumulate oxidative damage due to post-mitotic cells over a long period [30]. Oxidative stress is one of the leading causes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 most neurodegenerative disorders [31, 32]. Several animal studies indicate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treatment is potentially applicable to alleviate neurodegenerative disorders and improve the quality of life in the elderly [33-37].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Thus,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expected to ameliorate ag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ing-related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neurodegeneration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In particular, overcoming Alzheimer's disease (AD) is one of the most important challenges in the world's aging society [38].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It has been shown that drinking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water reduces oxidative stress and ameliorated cognitive deficits in AD model mice [39]. Subsequently, a randomized, placebo-controlled, double-blind clinical trial was conducted on subjects with mild cognitive impairment (MCI), who drank 0.6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water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(approximately 300 mL per day) for 1 year [39]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sub-analysis showed that subjects with the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apolipoprotein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(APOE4) genotype, a well-known genetic factor for AD [40, 41], were significantly improved. Improvement was assessed by the Alzheimer's Disease As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sessment Scale-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Cognitive Subscale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(ADAS-cog), one of the most reliable ways to assess cognition [42, 43].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inhalation has been applied in several clinical areas [5, 7, 44-46]. The most important feature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gas inhalation therapy is that it is non-cytotoxic and safe for humans, as approved in Phase I clinical trial [47].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 patient with severe Alzheimer's continued to inhale 3% hydrogen gas twice for one hour a day for two years. Diffusion tensor imaging (DTI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[48, 49] then visualized the activation of neurons of the patient, and urinary and fecal incontinence was improved [38]. This case report is of value even for a single case, as it is commonly understood that patients with severe AD are irreversible [38].</w:t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activates Nrf2 to function to reduce oxidative stress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Nrf2 transcribes the genes encoding several antioxidant enzymes to protect cells against oxidative stress [50-51]. Moreover, Nrf2 contributes not only to the reduction of oxidative stress, but also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widespread field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including toxicology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instrText>&lt;EndNote&gt;&lt;Cite&gt;&lt;Author&gt;Taguchi&lt;/Author&gt;&lt;Year&gt;2020&lt;/Year&gt;&lt;RecNum&gt;3776&lt;/RecNum&gt;&lt;DisplayText&gt;[53]&lt;/DisplayText&gt;&lt;record&gt;&lt;rec-number&gt;3776&lt;/rec-number&gt;&lt;foreign-keys&gt;&lt;key app="EN" db-id="fsprtz0powwxwce29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5vxr9pqawxsd0s0wte0" timestamp="1675422715"&gt;3776&lt;/key&gt;&lt;/foreign-keys&gt;&lt;ref-type name="Journal Article"&gt;17&lt;/ref-type&gt;&lt;contributors&gt;&lt;authors&gt;&lt;author&gt;Taguchi, K.&lt;/author&gt;&lt;author&gt;Kensler, T. W.&lt;/author&gt;&lt;/authors&gt;&lt;/contributors&gt;&lt;auth-address&gt;Department of Medica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l Biochemistry, Graduate School of Medicine, Tohoku University, 2-1 Seiryo-machi, Aoba, Sendai, 980-8575, Japan. keiko@med.tohoku.ac.jp.&amp;#xD;Fred Hutchinson Cancer Research Center, 1100 Fairview Ave. N, Seattle, WA, 98109, USA.&lt;/auth-address&gt;&lt;titles&gt;&lt;title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&gt;Nrf2 in liver toxicology&lt;/title&gt;&lt;secondary-title&gt;Arch Pharm Res&lt;/secondary-title&gt;&lt;/titles&gt;&lt;periodical&gt;&lt;full-title&gt;Arch Pharm Res&lt;/full-title&gt;&lt;/periodical&gt;&lt;pages&gt;337-349&lt;/pages&gt;&lt;volume&gt;43&lt;/volume&gt;&lt;number&gt;3&lt;/number&gt;&lt;edition&gt;2019/11/30&lt;/edition&gt;&lt;keywords&gt;&lt;ke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yword&gt;Animals&lt;/keyword&gt;&lt;keyword&gt;Chemical and Drug Induced Liver Injury/*genetics/*metabolism&lt;/keyword&gt;&lt;keyword&gt;Humans&lt;/keyword&gt;&lt;keyword&gt;Liver/*metabolism&lt;/keyword&gt;&lt;keyword&gt;NF-E2-Related Factor 2/*metabolism&lt;/keyword&gt;&lt;keyword&gt;Hepatocarcinogenesis&lt;/keyword&gt;&lt;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keyword&gt;Hepatoxicity&lt;/keyword&gt;&lt;keyword&gt;Keap1&lt;/keyword&gt;&lt;keyword&gt;Nrf2&lt;/keyword&gt;&lt;keyword&gt;Xenobiotic metabolism&lt;/keyword&gt;&lt;/keywords&gt;&lt;dates&gt;&lt;year&gt;2020&lt;/year&gt;&lt;pub-dates&gt;&lt;date&gt;Mar&lt;/date&gt;&lt;/pub-dates&gt;&lt;/dates&gt;&lt;isbn&gt;1976-3786 (Electronic)&amp;#xD;0253-6269 (Print)&amp;#xD;02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53-6269 (Linking)&lt;/isbn&gt;&lt;accession-num&gt;31782059&lt;/accession-num&gt;&lt;urls&gt;&lt;related-urls&gt;&lt;url&gt;https://www.ncbi.nlm.nih.gov/pubmed/31782059&lt;/url&gt;&lt;/related-urls&gt;&lt;/urls&gt;&lt;custom2&gt;PMC7182086&lt;/custom2&gt;&lt;electronic-resource-num&gt;10.1007/s12272-019-01192-3&lt;/electronic-res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ource-num&gt;&lt;/record&gt;&lt;/Cite&gt;&lt;/EndNote&gt;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[52]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oncology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PEVuZE5vdGU+PENpdGU+PEF1dGhvcj5UYWd1Y2hpPC9BdXRob3I+PFllYXI+MjAyMDwvWWVhcj48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</w:fldData>
        </w:fldCha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PEVuZE5vdGU+PENpdGU+PEF1dGhvcj5UYWd1Y2hpPC9BdXRob3I+PFllYXI+MjAyMDwvWWVhcj48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</w:fldData>
        </w:fldCha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[53]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inflammation [54], ischemia stroke [55], and the aging process [56]. Nrf2's targets are the genes encoding NAD (P) H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quinone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oxidoreductase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(Nqo1),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thioredoxin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reductase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(TX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NRD1),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oxygenase-1 (HO-1), glutathione S-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transferase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(GST), and so on [50-51]. Nrf2 is maintained in an inactive form in the cytosol when it forms a complex with the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Kelch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 ECH-associated protein 1 (Keap1). Upon oxidation of the essential cysteine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residues of Keap1 by electrophiles, Nrf2 is released from Keap1 and then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translocated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into the nucleus, enabling the transcriptions [50-51].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induce the activity of Nrf2, as shown in many publications. In Nrf2 knockout mice, the effects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at least partially attenuated, in protecting various cells and tissues in response to various stressors [57]. These findings are consistent with subsequent publications that Nrf2-activation is one of the antioxidant effects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[58-69]. Therefore,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it is concluded that the activation of Nrf2 is involved in one of the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functions.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As a molecular mechanism, it is unlikely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directly influences Nrf2.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must indirectly activate Nrf2 through multiple steps. One idea was proposed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enhance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 mitochondrial respiratory activity to generate excess ROS, which in turn oxidizes intracellular Keap1 to release Nrf2 [70]. Alternatively,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opens mitochondria-(ATP) K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channels [71, 72] to induce ROS [73]. However, although there is no doubt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tivates Nrf2, there is no direct evidence that mitochondria-derived ROS can oxidize the residues of cytosolic Keap1. Moreover, an elusive contradiction exists between Nrf2 activation and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activation of Nrf2 requires Keap1 oxidation, whereas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a red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ucing potential.</w:t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Target discovery of hydrogen molecules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 break-through paper en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itled "Fe-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redox-related biosensors of molecular hydrogen" has recently been published [74], showing that the molecular target/biosensor for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the oxidized form of Fe-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(designate "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"). This paper has shown the discovery that addresses the fundamental questions about the mechanisms in which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involved.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an oxidized form of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III)-containing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con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verted from Fe(II)-containing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[75, 76]. This breakthrough paper showed a novel reaction showing that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replaces the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hydroxy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group (-OH) conjugated to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 with the hydrogen group (-H). The atom H of this -H group should behave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as a hydride (H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and, due to its high reactivity,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was rapidly converted to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 by this catalyst (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067050" cy="367538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9027" cy="373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5A" w:rsidRDefault="00A171DB">
      <w:pPr>
        <w:adjustRightInd w:val="0"/>
        <w:snapToGrid w:val="0"/>
        <w:ind w:left="237" w:hangingChars="118" w:hanging="237"/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Fe-</w:t>
      </w:r>
      <w:proofErr w:type="spellStart"/>
      <w:r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  <w:t xml:space="preserve"> catalyzes the reaction of H2 with the hydroxyl radical.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(Equation 1)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II) +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-Fe(III)-OH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(Equation 2)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III)-OH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-Fe(III)-H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(Equation 3)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III)-H +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-Fe(II)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formal name of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III)-OH is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ferriprotoporphyrin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IX hydroxide. </w:t>
      </w:r>
    </w:p>
    <w:p w:rsidR="0047635A" w:rsidRDefault="0047635A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Thus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II)) has been shown to act as a catalyst for the following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reaction (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(1)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II) +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-Fe(III)-OH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III)-OH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-Fe(III)-H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(3)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III)-H +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-Fe(II)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overall equation (4) indicates that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II)) catalyzed the following reactions: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(4) 2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+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→ 2H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noted above, the unresolved discrepancy between aqueous and live-cell reactions can be explained by the catalytic reaction according to the above equations (2) and (3). 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At the same time,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reduce the oxidized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III) to 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estore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the reduced form of Fe(II).</w:t>
      </w:r>
    </w:p>
    <w:p w:rsidR="0047635A" w:rsidRDefault="0047635A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Proposal of a mechanism to elucidate the mechanism by which reducing H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activates Nrf2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distributed everywhere inside and outside the living cells in the body.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present in hemoglobin in the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blood and myoglobin in muscles and is responsible for delivering molecular oxygen (O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throughout the body [77]. Thus,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frequently exposed to 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and thus,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II) of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frequently catalyze the formation of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by the Fenton reaction or its mimic reactions [78-80].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located as cytochromes in the electron transport chain of the mitochondrial inner membrane, and play a role in electron transport by converting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II) to/from Fe(III) [81]. In the int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racellular cytosol, the antioxidant enzymes such as catalase [82] and peroxidase [83], P450 [84], and nitric oxide (NO) synthase [85] have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an essential component [86]. These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II)/(III) act as mediators of redox reactions and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subject to oxidative stress. 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III)-OH) is converted from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[87, 88]. Notably,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III)-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activate Nrf2 [89-91] (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The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 of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probably functions as an electrophile, oxidizing the 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sidues of Keap1 and activating Nrf2. The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electronegativities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H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2.2 and 3.16, respectively. Thus, Fe(III) containing H should be more electrophilic than Fe(III) containing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may be able to oxidize Keap1 more efficiently according to the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equation of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-Fe(III)-H +e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→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-Fe(II) + 1/2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478530" cy="404050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3793" cy="40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5A" w:rsidRDefault="0047635A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 in hydride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serve as an electrophile to oxidize the residues of Keap1.   </w:t>
      </w: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Hematin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can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mutually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be converted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known to activate Nrf2 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oxidizing Keap1.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 of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electrophilic to activate Nrf2. Fe(III)-H may be more electrophilic than Fe(III)-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Cl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 efficiently oxidize Keap1, resulting in activating Nrf2. </w:t>
      </w: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formal name of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III) is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ferriprotoporphyrin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IX chloride. </w:t>
      </w:r>
    </w:p>
    <w:p w:rsidR="0047635A" w:rsidRDefault="0047635A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As mentioned in the above equation (1)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II) +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→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-Fe(III)-OH,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hematin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-Fe(III)-OH) was originally formed by oxidizing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-Fe(II)) by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OH.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is the most oxidative molecule to damage biomolecules indiscriminately [10], but the str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can be buffered in the presence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Fe-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resultant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Fe-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contribute to activating Nrf2, resulting in reducing oxidative stress.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is a term used by toxicologists to refer to a biphasic dose response to an environmental agent characterized by a low-dose stimulation or beneficial effect and a high-dose inhibitory or toxic effect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[92] or defined as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paradoxical beneficial ef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fects of low-dose stressors, which can be better defined as the biphasic dose-effect or time-effect relationship for any substance [93].</w:t>
      </w:r>
      <w:r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is the most oxidative molecule that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caused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damage to biomolecules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&lt;EndNote&gt;&lt;Cite&gt;&lt;Author&gt;Lubec&lt;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/Author&gt;&lt;Year&gt;1996&lt;/Year&gt;&lt;RecNum&gt;8024&lt;/RecNum&gt;&lt;DisplayText&gt;[10]&lt;/DisplayText&gt;&lt;record&gt;&lt;rec-number&gt;8024&lt;/rec-number&gt;&lt;foreign-keys&gt;&lt;key app="EN" db-id="aweppfawyfpt5ue0ff3ptzvkvzw2ee5p2tzt" timestamp="1672037031"&gt;8024&lt;/key&gt;&lt;/foreign-keys&gt;&lt;ref-type name="Journ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al Article"&gt;17&lt;/ref-type&gt;&lt;contributors&gt;&lt;authors&gt;&lt;author&gt;Lubec, G.&lt;/author&gt;&lt;/authors&gt;&lt;/contributors&gt;&lt;auth-address&gt;Department of Paediatrics, University of Vienna, Austria.&lt;/auth-address&gt;&lt;titles&gt;&lt;title&gt;The hydroxyl radical: from chemistry to human disease&lt;/t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itle&gt;&lt;secondary-title&gt;J Investig Med&lt;/secondary-title&gt;&lt;/titles&gt;&lt;periodical&gt;&lt;full-title&gt;J Investig Med&lt;/full-title&gt;&lt;/periodical&gt;&lt;pages&gt;324-46&lt;/pages&gt;&lt;volume&gt;44&lt;/volume&gt;&lt;number&gt;6&lt;/number&gt;&lt;edition&gt;1996/08/01&lt;/edition&gt;&lt;keywords&gt;&lt;keyword&gt;Animals&lt;/keyword&gt;&lt;keywo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rd&gt;Humans&lt;/keyword&gt;&lt;keyword&gt;*Hydroxyl Radical/chemistry/metabolism&lt;/keyword&gt;&lt;/keywords&gt;&lt;dates&gt;&lt;year&gt;1996&lt;/year&gt;&lt;pub-dates&gt;&lt;date&gt;Aug&lt;/date&gt;&lt;/pub-dates&gt;&lt;/dates&gt;&lt;isbn&gt;1081-5589 (Print)&amp;#xD;1081-5589 (Linking)&lt;/isbn&gt;&lt;accession-num&gt;8795296&lt;/accession-num&gt;&lt;urls&gt;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>&lt;related-urls&gt;&lt;url&gt;https://www.ncbi.nlm.nih.gov/pubmed/8795296&lt;/url&gt;&lt;/related-urls&gt;&lt;/urls&gt;&lt;/record&gt;&lt;/Cite&gt;&lt;/EndNote&gt;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[10]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but, the strong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 can be alleviated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through stepwise reactions in the presence of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Lowering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concentration of a toxic substance is reducing its toxicity. It is proposed that even without lowering the dosage, the effect of alleviated strong potent is considered to be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-like.</w:t>
      </w:r>
    </w:p>
    <w:p w:rsidR="0047635A" w:rsidRDefault="00A171DB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Once the original strong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•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OH is transferred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-Fe(III)-OH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-Fe(III)-H, it is possible that the alleviated oxidative potent contributes to the activation of Nrf2 as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 effect.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The current proposal needs to be examined in more detail in the future.</w:t>
      </w:r>
    </w:p>
    <w:p w:rsidR="0047635A" w:rsidRDefault="0047635A">
      <w:pPr>
        <w:adjustRightInd w:val="0"/>
        <w:snapToGrid w:val="0"/>
        <w:ind w:firstLineChars="150" w:firstLine="3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CONCLUSION</w:t>
      </w: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acts as a 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herapeutic antioxidant [3] and activates Nrf2, which transcribes antioxidant enzymes to reduce oxidative stress and protected cells against various stresses. There was an unresolved contradiction between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’s reductive property and Nrf2’s requirement of ox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idative stress for its activation. The target molecule for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recently been identified as the oxidized form of Fe-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conjugated with the OH group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PrP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Fe(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III)-OH) [74].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the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-targeting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porphyrin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buffer the highly oxidizing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OH. When the original </w:t>
      </w:r>
      <w:r>
        <w:rPr>
          <w:rFonts w:ascii="Symbol" w:hAnsi="Symbol" w:cs="Times New Roman"/>
          <w:color w:val="000000" w:themeColor="text1"/>
          <w:sz w:val="20"/>
          <w:szCs w:val="20"/>
          <w:vertAlign w:val="superscript"/>
        </w:rPr>
        <w:sym w:font="Symbol" w:char="F0B7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OH’s oxidative and harmful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electrophilicity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alleviated, the resultant electrophilic potent may contribute to the activation of Nrf2 as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hormesis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-like effec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t. </w:t>
      </w:r>
    </w:p>
    <w:p w:rsidR="0047635A" w:rsidRDefault="00A171DB"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7635A" w:rsidRDefault="00A171DB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  <w:t>DECLARATIONS</w:t>
      </w:r>
    </w:p>
    <w:p w:rsidR="0047635A" w:rsidRDefault="00A171DB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  <w:t>Authors’ contributions</w:t>
      </w:r>
    </w:p>
    <w:p w:rsidR="0047635A" w:rsidRDefault="00A171DB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 author contributed solely to the article.</w:t>
      </w:r>
    </w:p>
    <w:p w:rsidR="0047635A" w:rsidRDefault="00A171DB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  <w:t xml:space="preserve">Availability of data and materials </w:t>
      </w:r>
    </w:p>
    <w:p w:rsidR="0047635A" w:rsidRDefault="00A171DB">
      <w:pPr>
        <w:widowControl/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Not applicable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</w:p>
    <w:p w:rsidR="0047635A" w:rsidRDefault="00A171DB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  <w:t>Conflicts of interest</w:t>
      </w:r>
    </w:p>
    <w:p w:rsidR="0047635A" w:rsidRDefault="00A171DB">
      <w:pPr>
        <w:adjustRightInd w:val="0"/>
        <w:snapToGrid w:val="0"/>
        <w:ind w:hanging="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author is the director of H2 WATER JAPAN, Inc., (Tokyo, Japan) and H2 Global Group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(Ostrava, Czech Republic), companies involved in H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7635A" w:rsidRDefault="00A171DB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  <w:t>Ethical approval and consent to participate</w:t>
      </w:r>
    </w:p>
    <w:p w:rsidR="0047635A" w:rsidRDefault="00A171DB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Not applicable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</w:p>
    <w:p w:rsidR="0047635A" w:rsidRDefault="00A171DB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  <w:t xml:space="preserve">Consent for </w:t>
      </w:r>
      <w:r>
        <w:rPr>
          <w:rFonts w:ascii="Times New Roman" w:eastAsia="宋体" w:hAnsi="Times New Roman" w:cs="Times New Roman" w:hint="eastAsia"/>
          <w:b/>
          <w:bCs/>
          <w:iCs/>
          <w:color w:val="000000" w:themeColor="text1"/>
          <w:kern w:val="0"/>
          <w:sz w:val="22"/>
          <w:szCs w:val="22"/>
        </w:rPr>
        <w:t>p</w:t>
      </w:r>
      <w:r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 w:val="22"/>
          <w:szCs w:val="22"/>
        </w:rPr>
        <w:t>ublication</w:t>
      </w:r>
    </w:p>
    <w:p w:rsidR="0047635A" w:rsidRDefault="00A171DB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Not applicable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</w:p>
    <w:p w:rsidR="0047635A" w:rsidRDefault="00A171DB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bookmarkStart w:id="2" w:name="OLE_LINK1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  <w:t>REFERENCES</w:t>
      </w:r>
    </w:p>
    <w:bookmarkEnd w:id="2"/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ADDIN EN.REFLIST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Yagi T, &amp;</w:t>
      </w:r>
      <w:r>
        <w:rPr>
          <w:rFonts w:ascii="Times New Roman" w:hAnsi="Times New Roman" w:cs="Times New Roman"/>
          <w:b/>
        </w:rPr>
        <w:t xml:space="preserve"> Higuchi Y. Studies on hydrogenase. Proc Jpn Acad Ser B Phys Biol Sci, 2013, 89(1): 16-33. </w:t>
      </w:r>
      <w:hyperlink r:id="rId11" w:history="1">
        <w:r>
          <w:rPr>
            <w:rStyle w:val="ac"/>
            <w:rFonts w:ascii="Times New Roman" w:hAnsi="Times New Roman" w:cs="Times New Roman"/>
            <w:b/>
          </w:rPr>
          <w:t>https://doi.org/10.2183/pjab.89.16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Hansen M, &amp; Perner M. Hydrogenase Gene Distribution and H2 Consumption Abili</w:t>
      </w:r>
      <w:r>
        <w:rPr>
          <w:rFonts w:ascii="Times New Roman" w:hAnsi="Times New Roman" w:cs="Times New Roman"/>
          <w:b/>
        </w:rPr>
        <w:t xml:space="preserve">ty within the Thiomicrospira Lineage. Front Microbiol, 2016, 7: 99. </w:t>
      </w:r>
      <w:hyperlink r:id="rId12" w:history="1">
        <w:r>
          <w:rPr>
            <w:rStyle w:val="ac"/>
            <w:rFonts w:ascii="Times New Roman" w:hAnsi="Times New Roman" w:cs="Times New Roman"/>
            <w:b/>
          </w:rPr>
          <w:t>https://doi.org/10.3389/fmicb.2016.00099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Ohsawa I, Ishikawa M, Takahashi K, Watanabe M, Nishimaki K, Yamagata K,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Hydrogen</w:t>
      </w:r>
      <w:r>
        <w:rPr>
          <w:rFonts w:ascii="Times New Roman" w:hAnsi="Times New Roman" w:cs="Times New Roman"/>
          <w:b/>
        </w:rPr>
        <w:t xml:space="preserve"> acts as a therapeutic antioxidant by selectively reducing cytotoxic oxygen radicals. Nat Med, 2007, 13(6): 688-694. </w:t>
      </w:r>
      <w:hyperlink r:id="rId13" w:history="1">
        <w:r>
          <w:rPr>
            <w:rStyle w:val="ac"/>
            <w:rFonts w:ascii="Times New Roman" w:hAnsi="Times New Roman" w:cs="Times New Roman"/>
            <w:b/>
          </w:rPr>
          <w:t>https://doi.org/10.1038/nm1577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Ohta S. Molecular hydrogen as a preventive and therapeutic</w:t>
      </w:r>
      <w:r>
        <w:rPr>
          <w:rFonts w:ascii="Times New Roman" w:hAnsi="Times New Roman" w:cs="Times New Roman"/>
          <w:b/>
        </w:rPr>
        <w:t xml:space="preserve"> medical gas: initiation, development and potential of hydrogen medicine. Pharmacol Ther, 2014, 144(1): 1-11. </w:t>
      </w:r>
      <w:hyperlink r:id="rId14" w:history="1">
        <w:r>
          <w:rPr>
            <w:rStyle w:val="ac"/>
            <w:rFonts w:ascii="Times New Roman" w:hAnsi="Times New Roman" w:cs="Times New Roman"/>
            <w:b/>
          </w:rPr>
          <w:t>https://doi.org/10.1016/j.pharmthera.2014.04.006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Ohta S. Development of Hydrog</w:t>
      </w:r>
      <w:r>
        <w:rPr>
          <w:rFonts w:ascii="Times New Roman" w:hAnsi="Times New Roman" w:cs="Times New Roman"/>
          <w:b/>
        </w:rPr>
        <w:t xml:space="preserve">en Medicine and Biology: Potential for Various Applications in Diverse Fields. Curr Pharm Des, 2021, 27(5): 583-584. </w:t>
      </w:r>
      <w:hyperlink r:id="rId15" w:history="1">
        <w:r>
          <w:rPr>
            <w:rStyle w:val="ac"/>
            <w:rFonts w:ascii="Times New Roman" w:hAnsi="Times New Roman" w:cs="Times New Roman"/>
            <w:b/>
          </w:rPr>
          <w:t>https://doi.org/10.2174/138161282705210211144515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bookmarkStart w:id="3" w:name="_ENREF_6"/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Nicolson GL, de Mattos</w:t>
      </w:r>
      <w:r>
        <w:rPr>
          <w:rFonts w:ascii="Times New Roman" w:hAnsi="Times New Roman" w:cs="Times New Roman"/>
          <w:b/>
        </w:rPr>
        <w:t xml:space="preserve"> GF, Settineri R, Costa C, Ellithorpe R, Rosenblatt S, </w:t>
      </w:r>
      <w:r>
        <w:rPr>
          <w:rFonts w:ascii="Times New Roman" w:hAnsi="Times New Roman" w:cs="Times New Roman"/>
          <w:b/>
          <w:i/>
        </w:rPr>
        <w:t>et al.</w:t>
      </w:r>
      <w:r>
        <w:rPr>
          <w:rFonts w:ascii="Times New Roman" w:hAnsi="Times New Roman" w:cs="Times New Roman"/>
          <w:b/>
        </w:rPr>
        <w:t xml:space="preserve"> Clinical Effects of Hydrogen Administration: From Animal and Human Diseases to Exercise Medicine. </w:t>
      </w:r>
      <w:r>
        <w:rPr>
          <w:rFonts w:ascii="Times New Roman" w:hAnsi="Times New Roman" w:cs="Times New Roman"/>
          <w:b/>
          <w:i/>
        </w:rPr>
        <w:t>International Journal of Clinical Medicine,</w:t>
      </w:r>
      <w:r>
        <w:rPr>
          <w:rFonts w:ascii="Times New Roman" w:hAnsi="Times New Roman" w:cs="Times New Roman"/>
          <w:b/>
        </w:rPr>
        <w:t xml:space="preserve"> 2016, 07(01): 32-76.</w:t>
      </w:r>
      <w:bookmarkEnd w:id="3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https://doi.org/10.4236/ijcm.20</w:t>
      </w:r>
      <w:r>
        <w:rPr>
          <w:rFonts w:ascii="Times New Roman" w:hAnsi="Times New Roman" w:cs="Times New Roman" w:hint="eastAsia"/>
          <w:b/>
        </w:rPr>
        <w:t>16.71005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Katsumata Y, Sano F, Abe T, Tamura T</w:t>
      </w:r>
      <w:r>
        <w:rPr>
          <w:rFonts w:ascii="Times New Roman" w:hAnsi="Times New Roman" w:cs="Times New Roman" w:hint="eastAsia"/>
          <w:b/>
        </w:rPr>
        <w:t>, Fujisawa T, Shiraishi Y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 w:hint="eastAsia"/>
          <w:b/>
          <w:i/>
        </w:rPr>
        <w:t xml:space="preserve"> et al</w:t>
      </w:r>
      <w:r>
        <w:rPr>
          <w:rFonts w:ascii="Times New Roman" w:hAnsi="Times New Roman" w:cs="Times New Roman" w:hint="eastAsia"/>
          <w:b/>
        </w:rPr>
        <w:t xml:space="preserve">. The Effects of </w:t>
      </w:r>
      <w:r>
        <w:rPr>
          <w:rFonts w:ascii="Times New Roman" w:hAnsi="Times New Roman" w:cs="Times New Roman" w:hint="eastAsia"/>
          <w:b/>
        </w:rPr>
        <w:lastRenderedPageBreak/>
        <w:t>Hydrogen Gas Inhalation on Adverse Left Ventricular Remodeling After Percutaneous Coronary Intervention for ST-Elevated Myocardial Infarction</w:t>
      </w:r>
      <w:r>
        <w:rPr>
          <w:rFonts w:ascii="Times New Roman" w:hAnsi="Times New Roman" w:cs="Times New Roman" w:hint="eastAsia"/>
          <w:b/>
        </w:rPr>
        <w:t xml:space="preserve">　</w:t>
      </w:r>
      <w:r>
        <w:rPr>
          <w:rFonts w:ascii="Times New Roman" w:hAnsi="Times New Roman" w:cs="Times New Roman" w:hint="eastAsia"/>
          <w:b/>
        </w:rPr>
        <w:t>- First Pilot Stu</w:t>
      </w:r>
      <w:r>
        <w:rPr>
          <w:rFonts w:ascii="Times New Roman" w:hAnsi="Times New Roman" w:cs="Times New Roman" w:hint="eastAsia"/>
          <w:b/>
        </w:rPr>
        <w:t xml:space="preserve">dy in Humans. Circ J, 2017, 81(7): 940-947. </w:t>
      </w:r>
      <w:hyperlink r:id="rId16" w:history="1">
        <w:r>
          <w:rPr>
            <w:rStyle w:val="ac"/>
            <w:rFonts w:ascii="Times New Roman" w:hAnsi="Times New Roman" w:cs="Times New Roman" w:hint="eastAsia"/>
            <w:b/>
          </w:rPr>
          <w:t>http</w:t>
        </w:r>
        <w:r>
          <w:rPr>
            <w:rStyle w:val="ac"/>
            <w:rFonts w:ascii="Times New Roman" w:hAnsi="Times New Roman" w:cs="Times New Roman"/>
            <w:b/>
          </w:rPr>
          <w:t>s://doi.org/10.1253/circj.CJ-17-0105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Li C, Gong T, Bian B, &amp; Liao W. Roles of hydrogen gas in plants: a review. Funct Plant Biol, 2018, 45(8): 783-7</w:t>
      </w:r>
      <w:r>
        <w:rPr>
          <w:rFonts w:ascii="Times New Roman" w:hAnsi="Times New Roman" w:cs="Times New Roman"/>
          <w:b/>
        </w:rPr>
        <w:t xml:space="preserve">92. </w:t>
      </w:r>
      <w:hyperlink r:id="rId17" w:history="1">
        <w:r>
          <w:rPr>
            <w:rStyle w:val="ac"/>
            <w:rFonts w:ascii="Times New Roman" w:hAnsi="Times New Roman" w:cs="Times New Roman"/>
            <w:b/>
          </w:rPr>
          <w:t>https://doi.org/10.1071/fp17301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 xml:space="preserve">Turrens JF. Mitochondrial formation of reactive oxygen species. J Physiol, 2003, 552(Pt 2): 335-344. </w:t>
      </w:r>
      <w:hyperlink r:id="rId18" w:history="1">
        <w:r>
          <w:rPr>
            <w:rStyle w:val="ac"/>
            <w:rFonts w:ascii="Times New Roman" w:hAnsi="Times New Roman" w:cs="Times New Roman"/>
            <w:b/>
          </w:rPr>
          <w:t>https://doi.org/10.1113/jphysiol.2003.049478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Chou DS, Lee JJ, Hsiao G, Hsieh CY, Tsai YJ, Chen TF,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Baicalein induction of hydroxyl radical formation via 12-lipoxygenase in human platelets: an ESR study. J Agric Food Chem, 2007, 55(3): 649-655</w:t>
      </w:r>
      <w:r>
        <w:rPr>
          <w:rFonts w:ascii="Times New Roman" w:hAnsi="Times New Roman" w:cs="Times New Roman"/>
          <w:b/>
        </w:rPr>
        <w:t xml:space="preserve">. </w:t>
      </w:r>
      <w:hyperlink r:id="rId19" w:history="1">
        <w:r>
          <w:rPr>
            <w:rStyle w:val="ac"/>
            <w:rFonts w:ascii="Times New Roman" w:hAnsi="Times New Roman" w:cs="Times New Roman"/>
            <w:b/>
          </w:rPr>
          <w:t>https://doi.org/10.1021/jf062584f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Josephson RA, Silverman HS, Lakatta EG, Stern MD, &amp;</w:t>
      </w:r>
      <w:r>
        <w:rPr>
          <w:rFonts w:ascii="Times New Roman" w:hAnsi="Times New Roman" w:cs="Times New Roman"/>
          <w:b/>
        </w:rPr>
        <w:t xml:space="preserve"> Zweier JL. Study of the mechanisms of hydrogen peroxide and hydroxyl free radical-induced cellular injury and calcium overload in cardiac myocytes. J Biol Chem, 1991, 266(4): 2354-2361. 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Papa S, &amp; Skulachev VP. Reactive oxygen species, mitochondria, a</w:t>
      </w:r>
      <w:r>
        <w:rPr>
          <w:rFonts w:ascii="Times New Roman" w:hAnsi="Times New Roman" w:cs="Times New Roman"/>
          <w:b/>
        </w:rPr>
        <w:t xml:space="preserve">poptosis and aging. Mol Cell Biochem, 1997, 174(1-2): 305-319. 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  <w:t xml:space="preserve">Sauer H, Wartenberg M, &amp; Hescheler J. Reactive oxygen species as intracellular messengers during cell growth and differentiation. Cell Physiol Biochem, 2001, 11(4): 173-186. </w:t>
      </w:r>
      <w:hyperlink r:id="rId20" w:history="1">
        <w:r>
          <w:rPr>
            <w:rStyle w:val="ac"/>
            <w:rFonts w:ascii="Times New Roman" w:hAnsi="Times New Roman" w:cs="Times New Roman"/>
            <w:b/>
          </w:rPr>
          <w:t>https://doi.org/10.1159/000047804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Thomas DT, DelCimmuto NR, Flack KD, Stec DE, &amp; Hinds TD, Jr. Reactive Oxygen Species (ROS) and Antioxidants as Immunomodulators in Exercise: Implications for Heme Oxygenase and Bilir</w:t>
      </w:r>
      <w:r>
        <w:rPr>
          <w:rFonts w:ascii="Times New Roman" w:hAnsi="Times New Roman" w:cs="Times New Roman"/>
          <w:b/>
        </w:rPr>
        <w:t>ubin. Antioxidants (Basel), 2022, 11(2)</w:t>
      </w:r>
      <w:hyperlink r:id="rId21" w:history="1">
        <w:r>
          <w:rPr>
            <w:rStyle w:val="ac"/>
            <w:rFonts w:ascii="Times New Roman" w:hAnsi="Times New Roman" w:cs="Times New Roman"/>
            <w:b/>
          </w:rPr>
          <w:t>https://doi.org/10.3390/antiox11020179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 xml:space="preserve">Bjelakovic G, Nikolova D, Gluud LL, Simonetti RG, &amp; Gluud C. Mortality in randomized trials of antioxidant supplements </w:t>
      </w:r>
      <w:r>
        <w:rPr>
          <w:rFonts w:ascii="Times New Roman" w:hAnsi="Times New Roman" w:cs="Times New Roman"/>
          <w:b/>
        </w:rPr>
        <w:t xml:space="preserve">for primary and secondary prevention: systematic review and meta-analysis. Jama, 2007, 297(8): 842-857. </w:t>
      </w:r>
      <w:hyperlink r:id="rId22" w:history="1">
        <w:r>
          <w:rPr>
            <w:rStyle w:val="ac"/>
            <w:rFonts w:ascii="Times New Roman" w:hAnsi="Times New Roman" w:cs="Times New Roman"/>
            <w:b/>
          </w:rPr>
          <w:t>https://doi.org/10.1001/jama.297.8.842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  <w:t>Hackam DG. Review: antioxidant supplements for primary</w:t>
      </w:r>
      <w:r>
        <w:rPr>
          <w:rFonts w:ascii="Times New Roman" w:hAnsi="Times New Roman" w:cs="Times New Roman"/>
          <w:b/>
        </w:rPr>
        <w:t xml:space="preserve"> and secondary prevention do not decrease mortality. ACP J Club, 2007, 147(1): 4. 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  <w:b/>
        </w:rPr>
        <w:tab/>
        <w:t>Setsukinai K, Urano Y, Kakinuma K, Majima HJ, &amp; Nagano T. Development of novel fluorescence probes that can reliably detect reactive oxygen species and distinguish speci</w:t>
      </w:r>
      <w:r>
        <w:rPr>
          <w:rFonts w:ascii="Times New Roman" w:hAnsi="Times New Roman" w:cs="Times New Roman"/>
          <w:b/>
        </w:rPr>
        <w:t xml:space="preserve">fic species. J Biol Chem, 2003, 278(5): 3170-3175. </w:t>
      </w:r>
      <w:hyperlink r:id="rId23" w:history="1">
        <w:r>
          <w:rPr>
            <w:rStyle w:val="ac"/>
            <w:rFonts w:ascii="Times New Roman" w:hAnsi="Times New Roman" w:cs="Times New Roman"/>
            <w:b/>
          </w:rPr>
          <w:t>https://doi.org/10.1074/jbc.M209264200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  <w:b/>
        </w:rPr>
        <w:tab/>
        <w:t>Tomizawa S, Imai H, Tsukada S, Simizu T, Honda F, Nakamura M,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The detection and quantification of hi</w:t>
      </w:r>
      <w:r>
        <w:rPr>
          <w:rFonts w:ascii="Times New Roman" w:hAnsi="Times New Roman" w:cs="Times New Roman"/>
          <w:b/>
        </w:rPr>
        <w:t xml:space="preserve">ghly reactive oxygen species using the novel HPF fluorescence probe in a rat model of focal cerebral ischemia. Neurosci Res, 2005, 53(3): 304-313. </w:t>
      </w:r>
      <w:hyperlink r:id="rId24" w:history="1">
        <w:r>
          <w:rPr>
            <w:rStyle w:val="ac"/>
            <w:rFonts w:ascii="Times New Roman" w:hAnsi="Times New Roman" w:cs="Times New Roman"/>
            <w:b/>
          </w:rPr>
          <w:t>https://doi.org/10.1016/j.neures.2005.08.002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ab/>
        <w:t>Chuai Y, Shen J, Qian L, Wang Y, Huang Y, Gao F,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Hydrogen-rich saline protects spermatogenesis and hematopoiesis in irradiated BALB/c mice. Med Sci Monit, 2012, 18(3): Br89-94. </w:t>
      </w:r>
      <w:hyperlink r:id="rId25" w:history="1">
        <w:r>
          <w:rPr>
            <w:rStyle w:val="ac"/>
            <w:rFonts w:ascii="Times New Roman" w:hAnsi="Times New Roman" w:cs="Times New Roman"/>
            <w:b/>
          </w:rPr>
          <w:t>https://doi.org/10.126</w:t>
        </w:r>
        <w:r>
          <w:rPr>
            <w:rStyle w:val="ac"/>
            <w:rFonts w:ascii="Times New Roman" w:hAnsi="Times New Roman" w:cs="Times New Roman"/>
            <w:b/>
          </w:rPr>
          <w:t>59/msm.882513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</w:t>
      </w:r>
      <w:r>
        <w:rPr>
          <w:rFonts w:ascii="Times New Roman" w:hAnsi="Times New Roman" w:cs="Times New Roman"/>
          <w:b/>
        </w:rPr>
        <w:tab/>
        <w:t xml:space="preserve">Chuai Y, Qian L, Sun X, &amp; Cai J. Molecular hydrogen and radiation protection. Free Radic Res, 2012, 46(9): 1061-1067. </w:t>
      </w:r>
      <w:hyperlink r:id="rId26" w:history="1">
        <w:r>
          <w:rPr>
            <w:rStyle w:val="ac"/>
            <w:rFonts w:ascii="Times New Roman" w:hAnsi="Times New Roman" w:cs="Times New Roman"/>
            <w:b/>
          </w:rPr>
          <w:t>https://doi.org/10.3109/10715762.2012.689429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</w:t>
      </w:r>
      <w:r>
        <w:rPr>
          <w:rFonts w:ascii="Times New Roman" w:hAnsi="Times New Roman" w:cs="Times New Roman"/>
          <w:b/>
        </w:rPr>
        <w:tab/>
        <w:t>Yu J, Y</w:t>
      </w:r>
      <w:r>
        <w:rPr>
          <w:rFonts w:ascii="Times New Roman" w:hAnsi="Times New Roman" w:cs="Times New Roman"/>
          <w:b/>
        </w:rPr>
        <w:t xml:space="preserve">u Q, Liu Y, Zhang R, &amp; Xue L. Hydrogen gas alleviates oxygen toxicity by reducing hydroxyl radical levels in PC12 cells. PLoS One, 2017, 12(3): e0173645. </w:t>
      </w:r>
      <w:hyperlink r:id="rId27" w:history="1">
        <w:r>
          <w:rPr>
            <w:rStyle w:val="ac"/>
            <w:rFonts w:ascii="Times New Roman" w:hAnsi="Times New Roman" w:cs="Times New Roman"/>
            <w:b/>
          </w:rPr>
          <w:t>https://doi.org/10.1371/journal.pone.0173645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ab/>
        <w:t>Chen M, Zhang J, Chen Y, Qiu Y, Luo Z, Zhao S,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 protects lung from hypoxia/re-oxygenation injury by reducing hydroxyl radical production and inhibiting inflammatory responses. Sci Rep, 2018, 8(1): 8004. </w:t>
      </w:r>
      <w:hyperlink r:id="rId28" w:history="1">
        <w:r>
          <w:rPr>
            <w:rStyle w:val="ac"/>
            <w:rFonts w:ascii="Times New Roman" w:hAnsi="Times New Roman" w:cs="Times New Roman"/>
            <w:b/>
          </w:rPr>
          <w:t>https://doi.org/10.1038/s41598-018-26335-2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</w:t>
      </w:r>
      <w:r>
        <w:rPr>
          <w:rFonts w:ascii="Times New Roman" w:hAnsi="Times New Roman" w:cs="Times New Roman"/>
          <w:b/>
        </w:rPr>
        <w:tab/>
        <w:t>Oharazawa H, Igarashi T, Yokota T, Fujii H, Suzuki H, Machide M,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Protection of the retina by rapid diffusion of hydrogen: administration of hydrogen-loaded eye drops in reti</w:t>
      </w:r>
      <w:r>
        <w:rPr>
          <w:rFonts w:ascii="Times New Roman" w:hAnsi="Times New Roman" w:cs="Times New Roman"/>
          <w:b/>
        </w:rPr>
        <w:t xml:space="preserve">nal ischemia-reperfusion injury. Invest Ophthalmol Vis Sci, 2010, 51(1): 487-492. </w:t>
      </w:r>
      <w:hyperlink r:id="rId29" w:history="1">
        <w:r>
          <w:rPr>
            <w:rStyle w:val="ac"/>
            <w:rFonts w:ascii="Times New Roman" w:hAnsi="Times New Roman" w:cs="Times New Roman"/>
            <w:b/>
          </w:rPr>
          <w:t>https://doi.org/10.1167/iovs.09-4089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b/>
        </w:rPr>
        <w:tab/>
        <w:t>Igarashi T, Ohsawa I, Kobayashi M, Igarashi T, Suzuki H, Iketani M,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 prevents corneal endothelial damage in phacoemulsification cataract surgery. Sci Rep, 2016, </w:t>
      </w:r>
      <w:r>
        <w:rPr>
          <w:rFonts w:ascii="Times New Roman" w:hAnsi="Times New Roman" w:cs="Times New Roman"/>
          <w:b/>
        </w:rPr>
        <w:lastRenderedPageBreak/>
        <w:t xml:space="preserve">6: 31190. </w:t>
      </w:r>
      <w:hyperlink r:id="rId30" w:history="1">
        <w:r>
          <w:rPr>
            <w:rStyle w:val="ac"/>
            <w:rFonts w:ascii="Times New Roman" w:hAnsi="Times New Roman" w:cs="Times New Roman"/>
            <w:b/>
          </w:rPr>
          <w:t>https://doi.org/10.1038/srep31190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</w:t>
      </w:r>
      <w:r>
        <w:rPr>
          <w:rFonts w:ascii="Times New Roman" w:hAnsi="Times New Roman" w:cs="Times New Roman"/>
          <w:b/>
        </w:rPr>
        <w:tab/>
        <w:t>Shimouchi A, Nose K, Shirai M, &amp; Kondo T. Estimation of</w:t>
      </w:r>
      <w:r>
        <w:rPr>
          <w:rFonts w:ascii="Times New Roman" w:hAnsi="Times New Roman" w:cs="Times New Roman"/>
          <w:b/>
        </w:rPr>
        <w:t xml:space="preserve"> molecular hydrogen consumption in the human whole body after the ingestion of hydrogen-rich water. Adv Exp Med Biol, 2012, 737: 245-250. </w:t>
      </w:r>
      <w:hyperlink r:id="rId31" w:history="1">
        <w:r>
          <w:rPr>
            <w:rStyle w:val="ac"/>
            <w:rFonts w:ascii="Times New Roman" w:hAnsi="Times New Roman" w:cs="Times New Roman"/>
            <w:b/>
          </w:rPr>
          <w:t>https://doi.org/10.1007/978-1-4614-1566-4_36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>
        <w:rPr>
          <w:rFonts w:ascii="Times New Roman" w:hAnsi="Times New Roman" w:cs="Times New Roman"/>
          <w:b/>
        </w:rPr>
        <w:tab/>
        <w:t>Shimouch</w:t>
      </w:r>
      <w:r>
        <w:rPr>
          <w:rFonts w:ascii="Times New Roman" w:hAnsi="Times New Roman" w:cs="Times New Roman"/>
          <w:b/>
        </w:rPr>
        <w:t xml:space="preserve">i A, Nose K, Mizukami T, Che DC, &amp; Shirai M. Molecular hydrogen consumption in the human body during the inhalation of hydrogen gas. Adv Exp Med Biol, 2013, 789: 315-321. </w:t>
      </w:r>
      <w:hyperlink r:id="rId32" w:history="1">
        <w:r>
          <w:rPr>
            <w:rStyle w:val="ac"/>
            <w:rFonts w:ascii="Times New Roman" w:hAnsi="Times New Roman" w:cs="Times New Roman"/>
            <w:b/>
          </w:rPr>
          <w:t>https://doi.org/10.1007/978</w:t>
        </w:r>
        <w:r>
          <w:rPr>
            <w:rStyle w:val="ac"/>
            <w:rFonts w:ascii="Times New Roman" w:hAnsi="Times New Roman" w:cs="Times New Roman"/>
            <w:b/>
          </w:rPr>
          <w:t>-1-4614-7411-1_42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ab/>
        <w:t xml:space="preserve">Hyspler R, Ticha A, Schierbeek H, Galkin A, &amp; Zadak Z. The Evaluation and Quantitation of Dihydrogen Metabolism Using Deuterium Isotope in Rats. PLoS One, 2015, 10(6): e0130687. </w:t>
      </w:r>
      <w:hyperlink r:id="rId33" w:history="1">
        <w:r>
          <w:rPr>
            <w:rStyle w:val="ac"/>
            <w:rFonts w:ascii="Times New Roman" w:hAnsi="Times New Roman" w:cs="Times New Roman"/>
            <w:b/>
          </w:rPr>
          <w:t>https://doi.org/10.1371/journal.pone.0130687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   Buxton GV, Greenstock, C.L., Helman, W.P., Ross, A.B. . Critical review of rate constants for reactions of hydrated electrons, hydrogen atoms and hydroxyl radicals  (</w:t>
      </w:r>
      <w:r>
        <w:rPr>
          <w:rFonts w:ascii="Cambria Math" w:hAnsi="Cambria Math" w:cs="Cambria Math"/>
          <w:b/>
        </w:rPr>
        <w:t>⋅</w:t>
      </w:r>
      <w:r>
        <w:rPr>
          <w:rFonts w:ascii="Times New Roman" w:hAnsi="Times New Roman" w:cs="Times New Roman"/>
          <w:b/>
        </w:rPr>
        <w:t>OH/</w:t>
      </w:r>
      <w:r>
        <w:rPr>
          <w:rFonts w:ascii="Cambria Math" w:hAnsi="Cambria Math" w:cs="Cambria Math"/>
          <w:b/>
        </w:rPr>
        <w:t>⋅</w:t>
      </w:r>
      <w:r>
        <w:rPr>
          <w:rFonts w:ascii="Times New Roman" w:hAnsi="Times New Roman" w:cs="Times New Roman"/>
          <w:b/>
        </w:rPr>
        <w:t xml:space="preserve">O−) in aqueous solution. </w:t>
      </w:r>
      <w:r>
        <w:rPr>
          <w:rFonts w:ascii="Times New Roman" w:hAnsi="Times New Roman" w:cs="Times New Roman"/>
          <w:b/>
          <w:i/>
        </w:rPr>
        <w:t>J Phys Chem Ref Data</w:t>
      </w:r>
      <w:r>
        <w:rPr>
          <w:rFonts w:ascii="Times New Roman" w:hAnsi="Times New Roman" w:cs="Times New Roman"/>
          <w:b/>
        </w:rPr>
        <w:t xml:space="preserve">, 1988, 17(2): 513-886. </w:t>
      </w:r>
      <w:r>
        <w:rPr>
          <w:rFonts w:ascii="Times New Roman" w:hAnsi="Times New Roman" w:cs="Times New Roman" w:hint="eastAsia"/>
          <w:b/>
        </w:rPr>
        <w:t>https://doi.org/10.1063/1.555805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</w:t>
      </w:r>
      <w:r>
        <w:rPr>
          <w:rFonts w:ascii="Times New Roman" w:hAnsi="Times New Roman" w:cs="Times New Roman"/>
          <w:b/>
        </w:rPr>
        <w:tab/>
        <w:t xml:space="preserve">Wood KC, &amp; Gladwin MT. The hydrogen highway to reperfusion therapy. Nat Med, 2007, 13(6): 673-674. </w:t>
      </w:r>
      <w:hyperlink r:id="rId34" w:history="1">
        <w:r>
          <w:rPr>
            <w:rStyle w:val="ac"/>
            <w:rFonts w:ascii="Times New Roman" w:hAnsi="Times New Roman" w:cs="Times New Roman"/>
            <w:b/>
          </w:rPr>
          <w:t>https://doi.org/10.1038/nm06</w:t>
        </w:r>
        <w:r>
          <w:rPr>
            <w:rStyle w:val="ac"/>
            <w:rFonts w:ascii="Times New Roman" w:hAnsi="Times New Roman" w:cs="Times New Roman"/>
            <w:b/>
          </w:rPr>
          <w:t>07-673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</w:t>
      </w:r>
      <w:r>
        <w:rPr>
          <w:rFonts w:ascii="Times New Roman" w:hAnsi="Times New Roman" w:cs="Times New Roman"/>
          <w:b/>
        </w:rPr>
        <w:tab/>
        <w:t>Espinós C, Galindo MI, García-Gimeno MA, Ibáñez-Cabellos JS, Martínez-Rubio D, Millán JM,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Oxidative Stress, a Crossroad Between Rare Diseases and Neurodegeneration. Antioxidants (Basel), 2020, 9(4)</w:t>
      </w:r>
      <w:hyperlink r:id="rId35" w:history="1">
        <w:r>
          <w:rPr>
            <w:rStyle w:val="ac"/>
            <w:rFonts w:ascii="Times New Roman" w:hAnsi="Times New Roman" w:cs="Times New Roman"/>
            <w:b/>
          </w:rPr>
          <w:t>https://doi.org/10.3390/antiox9040313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</w:t>
      </w:r>
      <w:r>
        <w:rPr>
          <w:rFonts w:ascii="Times New Roman" w:hAnsi="Times New Roman" w:cs="Times New Roman"/>
          <w:b/>
        </w:rPr>
        <w:tab/>
        <w:t xml:space="preserve">Federico A, Cardaioli E, Da Pozzo P, Formichi P, Gallus GN, &amp; Radi E. Mitochondria, oxidative stress and neurodegeneration. J Neurol Sci, 2012, 322(1-2): 254-262. </w:t>
      </w:r>
      <w:hyperlink r:id="rId36" w:history="1">
        <w:r>
          <w:rPr>
            <w:rStyle w:val="ac"/>
            <w:rFonts w:ascii="Times New Roman" w:hAnsi="Times New Roman" w:cs="Times New Roman"/>
            <w:b/>
          </w:rPr>
          <w:t>https://doi.org/10.1016/j.jns.2012.05.030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</w:t>
      </w:r>
      <w:r>
        <w:rPr>
          <w:rFonts w:ascii="Times New Roman" w:hAnsi="Times New Roman" w:cs="Times New Roman"/>
          <w:b/>
        </w:rPr>
        <w:tab/>
        <w:t>Chalke SD, &amp; Kale PP. Combinational Approaches Targeting Neurodegeneration, Oxidative Stress, and Inflammation in the Treatment of Diabetic Retinopathy. Curr Drug Targets, 2021, 22(16): 1</w:t>
      </w:r>
      <w:r>
        <w:rPr>
          <w:rFonts w:ascii="Times New Roman" w:hAnsi="Times New Roman" w:cs="Times New Roman"/>
          <w:b/>
        </w:rPr>
        <w:t xml:space="preserve">810-1824. </w:t>
      </w:r>
      <w:hyperlink r:id="rId37" w:history="1">
        <w:r>
          <w:rPr>
            <w:rStyle w:val="ac"/>
            <w:rFonts w:ascii="Times New Roman" w:hAnsi="Times New Roman" w:cs="Times New Roman"/>
            <w:b/>
          </w:rPr>
          <w:t>https://doi.org/10.2174/1389450122666210319113136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</w:t>
      </w:r>
      <w:r>
        <w:rPr>
          <w:rFonts w:ascii="Times New Roman" w:hAnsi="Times New Roman" w:cs="Times New Roman"/>
          <w:b/>
        </w:rPr>
        <w:tab/>
        <w:t>Nagata K, Nakashima-Kamimura N, Mikami T, Ohsawa I, &amp; Ohta S. Consumption of molecular hydrogen prevents the stress-induced im</w:t>
      </w:r>
      <w:r>
        <w:rPr>
          <w:rFonts w:ascii="Times New Roman" w:hAnsi="Times New Roman" w:cs="Times New Roman"/>
          <w:b/>
        </w:rPr>
        <w:t xml:space="preserve">pairments in hippocampus-dependent learning tasks during chronic physical restraint in mice. Neuropsychopharmacology, 2009, 34(2): 501-508. </w:t>
      </w:r>
      <w:hyperlink r:id="rId38" w:history="1">
        <w:r>
          <w:rPr>
            <w:rStyle w:val="ac"/>
            <w:rFonts w:ascii="Times New Roman" w:hAnsi="Times New Roman" w:cs="Times New Roman"/>
            <w:b/>
          </w:rPr>
          <w:t>https://doi.org/10.1038/npp.2008.95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</w:t>
      </w:r>
      <w:r>
        <w:rPr>
          <w:rFonts w:ascii="Times New Roman" w:hAnsi="Times New Roman" w:cs="Times New Roman"/>
          <w:b/>
        </w:rPr>
        <w:tab/>
        <w:t xml:space="preserve">Li J, Wang C, Zhang JH, </w:t>
      </w:r>
      <w:r>
        <w:rPr>
          <w:rFonts w:ascii="Times New Roman" w:hAnsi="Times New Roman" w:cs="Times New Roman"/>
          <w:b/>
        </w:rPr>
        <w:t xml:space="preserve">Cai JM, Cao YP, &amp; Sun XJ. Hydrogen-rich saline improves memory function in a rat model of amyloid-beta-induced Alzheimer's disease by reduction of oxidative stress. Brain Res, 2010, 1328: 152-161. </w:t>
      </w:r>
      <w:hyperlink r:id="rId39" w:history="1">
        <w:r>
          <w:rPr>
            <w:rStyle w:val="ac"/>
            <w:rFonts w:ascii="Times New Roman" w:hAnsi="Times New Roman" w:cs="Times New Roman"/>
            <w:b/>
          </w:rPr>
          <w:t>https://doi.org/10.1016/j.brainres.2010.02.046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</w:t>
      </w:r>
      <w:r>
        <w:rPr>
          <w:rFonts w:ascii="Times New Roman" w:hAnsi="Times New Roman" w:cs="Times New Roman"/>
          <w:b/>
        </w:rPr>
        <w:tab/>
        <w:t xml:space="preserve">Tan X, Shen F, Dong WL, Yang Y, &amp; Chen G. The role of hydrogen in Alzheimer's disease. Med Gas Res, 2018, 8(4): 176-180. </w:t>
      </w:r>
      <w:hyperlink r:id="rId40" w:history="1">
        <w:r>
          <w:rPr>
            <w:rStyle w:val="ac"/>
            <w:rFonts w:ascii="Times New Roman" w:hAnsi="Times New Roman" w:cs="Times New Roman"/>
            <w:b/>
          </w:rPr>
          <w:t>https://doi.org/10.4103/20</w:t>
        </w:r>
        <w:r>
          <w:rPr>
            <w:rStyle w:val="ac"/>
            <w:rFonts w:ascii="Times New Roman" w:hAnsi="Times New Roman" w:cs="Times New Roman"/>
            <w:b/>
          </w:rPr>
          <w:t>45-9912.248270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</w:t>
      </w:r>
      <w:r>
        <w:rPr>
          <w:rFonts w:ascii="Times New Roman" w:hAnsi="Times New Roman" w:cs="Times New Roman"/>
          <w:b/>
        </w:rPr>
        <w:tab/>
        <w:t>Zheng ZG, Sun WZ, Hu JY, Jie ZJ, Xu JF, Cao J,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Hydrogen/oxygen therapy for the treatment of an acute exacerbation of chronic obstructive pulmonary disease: results of a multicenter, randomized, double-blind, parallel-group cont</w:t>
      </w:r>
      <w:r>
        <w:rPr>
          <w:rFonts w:ascii="Times New Roman" w:hAnsi="Times New Roman" w:cs="Times New Roman"/>
          <w:b/>
        </w:rPr>
        <w:t xml:space="preserve">rolled trial. Respir Res, 2021, 22(1): 149. </w:t>
      </w:r>
      <w:hyperlink r:id="rId41" w:history="1">
        <w:r>
          <w:rPr>
            <w:rStyle w:val="ac"/>
            <w:rFonts w:ascii="Times New Roman" w:hAnsi="Times New Roman" w:cs="Times New Roman"/>
            <w:b/>
          </w:rPr>
          <w:t>https://doi.org/10.1186/s12931-021-01740-w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</w:t>
      </w:r>
      <w:r>
        <w:rPr>
          <w:rFonts w:ascii="Times New Roman" w:hAnsi="Times New Roman" w:cs="Times New Roman"/>
          <w:b/>
        </w:rPr>
        <w:tab/>
        <w:t>Lin YT, Shi QQ, Zhang L, Yue CP, He ZJ, Li XX,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Hydrogen-rich water ameliorates neuropathological impairments in a mouse model of Alzheimer's disease through reducing neuroinflammation and modulating intestinal microbiota. Neural Regen Res, 2022, 17(2): 409-417. </w:t>
      </w:r>
      <w:hyperlink r:id="rId42" w:history="1">
        <w:r>
          <w:rPr>
            <w:rStyle w:val="ac"/>
            <w:rFonts w:ascii="Times New Roman" w:hAnsi="Times New Roman" w:cs="Times New Roman"/>
            <w:b/>
          </w:rPr>
          <w:t>https://doi.org/10.4103/1673-5374.317992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38.    Ono H, Nishijima Y, Sakamoto M, Kitamura S, Naitoh Y, Suzuki K, </w:t>
      </w:r>
      <w:r>
        <w:rPr>
          <w:rFonts w:ascii="Times New Roman" w:hAnsi="Times New Roman" w:cs="Times New Roman"/>
          <w:b/>
          <w:i/>
        </w:rPr>
        <w:t>et al.</w:t>
      </w:r>
      <w:r>
        <w:rPr>
          <w:rFonts w:ascii="Times New Roman" w:hAnsi="Times New Roman" w:cs="Times New Roman"/>
          <w:b/>
        </w:rPr>
        <w:t xml:space="preserve"> Long-Term Inhalation of Hydrogen Gas for Patients with Advanced Alzheimer's Disease: A Case Report Showing Improvement </w:t>
      </w:r>
      <w:r>
        <w:rPr>
          <w:rFonts w:ascii="Times New Roman" w:hAnsi="Times New Roman" w:cs="Times New Roman"/>
          <w:b/>
        </w:rPr>
        <w:t xml:space="preserve">in Fecal Incontinence. </w:t>
      </w:r>
      <w:r>
        <w:rPr>
          <w:rFonts w:ascii="Times New Roman" w:hAnsi="Times New Roman" w:cs="Times New Roman"/>
          <w:b/>
          <w:i/>
        </w:rPr>
        <w:t>Med Res Arch,</w:t>
      </w:r>
      <w:r>
        <w:rPr>
          <w:rFonts w:ascii="Times New Roman" w:hAnsi="Times New Roman" w:cs="Times New Roman"/>
          <w:b/>
        </w:rPr>
        <w:t xml:space="preserve"> 2022, 10(7). </w:t>
      </w:r>
      <w:r>
        <w:rPr>
          <w:rFonts w:ascii="Times New Roman" w:hAnsi="Times New Roman" w:cs="Times New Roman" w:hint="eastAsia"/>
          <w:b/>
        </w:rPr>
        <w:t>https://doi.org/10.18103/mra.v10i7.2951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</w:t>
      </w:r>
      <w:r>
        <w:rPr>
          <w:rFonts w:ascii="Times New Roman" w:hAnsi="Times New Roman" w:cs="Times New Roman"/>
          <w:b/>
        </w:rPr>
        <w:tab/>
        <w:t>Nishimaki K, Asada T, Ohsawa I, Nakajima E, Ikejima C, Yokota T,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Effects of Molecular Hydrogen Assessed by an Animal Model and a Randomized Clinical Study on Mild Cognitive Impairment. Curr Alzheimer Res, 2018, 15(5): 482-492. </w:t>
      </w:r>
      <w:hyperlink r:id="rId43" w:history="1">
        <w:r>
          <w:rPr>
            <w:rStyle w:val="ac"/>
            <w:rFonts w:ascii="Times New Roman" w:hAnsi="Times New Roman" w:cs="Times New Roman"/>
            <w:b/>
          </w:rPr>
          <w:t>https://doi.org/10.2174/15672</w:t>
        </w:r>
        <w:r>
          <w:rPr>
            <w:rStyle w:val="ac"/>
            <w:rFonts w:ascii="Times New Roman" w:hAnsi="Times New Roman" w:cs="Times New Roman"/>
            <w:b/>
          </w:rPr>
          <w:t>05014666171106145017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</w:t>
      </w:r>
      <w:r>
        <w:rPr>
          <w:rFonts w:ascii="Times New Roman" w:hAnsi="Times New Roman" w:cs="Times New Roman"/>
          <w:b/>
        </w:rPr>
        <w:tab/>
        <w:t xml:space="preserve">Bookheimer S, &amp; Burggren A. APOE-4 genotype and neurophysiological vulnerability to </w:t>
      </w:r>
      <w:r>
        <w:rPr>
          <w:rFonts w:ascii="Times New Roman" w:hAnsi="Times New Roman" w:cs="Times New Roman"/>
          <w:b/>
        </w:rPr>
        <w:lastRenderedPageBreak/>
        <w:t xml:space="preserve">Alzheimer's and cognitive aging. Annu Rev Clin Psychol, 2009, 5: 343-362. </w:t>
      </w:r>
      <w:hyperlink r:id="rId44" w:history="1">
        <w:r>
          <w:rPr>
            <w:rStyle w:val="ac"/>
            <w:rFonts w:ascii="Times New Roman" w:hAnsi="Times New Roman" w:cs="Times New Roman"/>
            <w:b/>
          </w:rPr>
          <w:t>htt</w:t>
        </w:r>
        <w:r>
          <w:rPr>
            <w:rStyle w:val="ac"/>
            <w:rFonts w:ascii="Times New Roman" w:hAnsi="Times New Roman" w:cs="Times New Roman"/>
            <w:b/>
          </w:rPr>
          <w:t>ps://doi.org/10.1146/annurev.clinpsy.032408.153625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41.</w:t>
      </w:r>
      <w:r>
        <w:rPr>
          <w:rFonts w:ascii="Times New Roman" w:hAnsi="Times New Roman" w:cs="Times New Roman"/>
          <w:b/>
        </w:rPr>
        <w:tab/>
        <w:t>Uddin MS, Kabir MT, Al Mamun A, Abdel-Daim MM, Barreto GE, &amp; Ashraf GM. APOE and Alzheimer's Disease: Evidence Mounts that Targeting APOE4 may Combat Alzheimer's Pathogenesis. Mol Neurobiol, 2019, 5</w:t>
      </w:r>
      <w:r>
        <w:rPr>
          <w:rFonts w:ascii="Times New Roman" w:hAnsi="Times New Roman" w:cs="Times New Roman"/>
          <w:b/>
        </w:rPr>
        <w:t xml:space="preserve">6(4): 2450-2465. </w:t>
      </w:r>
      <w:hyperlink r:id="rId45" w:history="1">
        <w:r>
          <w:rPr>
            <w:rStyle w:val="ac"/>
            <w:rFonts w:ascii="Times New Roman" w:hAnsi="Times New Roman" w:cs="Times New Roman"/>
            <w:b/>
          </w:rPr>
          <w:t>https://doi.org/10.1007/s12035-018-1237-z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42.</w:t>
      </w:r>
      <w:r>
        <w:rPr>
          <w:rFonts w:ascii="Times New Roman" w:hAnsi="Times New Roman" w:cs="Times New Roman"/>
          <w:b/>
        </w:rPr>
        <w:tab/>
        <w:t>Grossberg GT, Schmitt FA, Meng X, Tekin S, &amp; Olin J. Reviews: Effects of transdermal rivastigmine on ADAS-cog items in mild-to-moderate</w:t>
      </w:r>
      <w:r>
        <w:rPr>
          <w:rFonts w:ascii="Times New Roman" w:hAnsi="Times New Roman" w:cs="Times New Roman"/>
          <w:b/>
        </w:rPr>
        <w:t xml:space="preserve"> Alzheimer's disease. Am J Alzheimers Dis Other Demen, 2010, 25(8): 627-633. </w:t>
      </w:r>
      <w:hyperlink r:id="rId46" w:history="1">
        <w:r>
          <w:rPr>
            <w:rStyle w:val="ac"/>
            <w:rFonts w:ascii="Times New Roman" w:hAnsi="Times New Roman" w:cs="Times New Roman"/>
            <w:b/>
          </w:rPr>
          <w:t>https://doi.org/10.1177/1533317510385808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</w:t>
      </w:r>
      <w:r>
        <w:rPr>
          <w:rFonts w:ascii="Times New Roman" w:hAnsi="Times New Roman" w:cs="Times New Roman"/>
          <w:b/>
        </w:rPr>
        <w:tab/>
        <w:t>Kueper JK, Speechley M, &amp; Montero-Odasso M. The Alzheimer's Disease Assessmen</w:t>
      </w:r>
      <w:r>
        <w:rPr>
          <w:rFonts w:ascii="Times New Roman" w:hAnsi="Times New Roman" w:cs="Times New Roman"/>
          <w:b/>
        </w:rPr>
        <w:t xml:space="preserve">t Scale-Cognitive Subscale (ADAS-Cog): Modifications and Responsiveness in Pre-Dementia Populations. A Narrative Review. J Alzheimers Dis, 2018, 63(2): 423-444. </w:t>
      </w:r>
      <w:hyperlink r:id="rId47" w:history="1">
        <w:r>
          <w:rPr>
            <w:rStyle w:val="ac"/>
            <w:rFonts w:ascii="Times New Roman" w:hAnsi="Times New Roman" w:cs="Times New Roman"/>
            <w:b/>
          </w:rPr>
          <w:t>https://doi.org/10.3233/jad-170991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</w:t>
      </w:r>
      <w:r>
        <w:rPr>
          <w:rFonts w:ascii="Times New Roman" w:hAnsi="Times New Roman" w:cs="Times New Roman"/>
          <w:b/>
        </w:rPr>
        <w:tab/>
        <w:t>Ono H</w:t>
      </w:r>
      <w:r>
        <w:rPr>
          <w:rFonts w:ascii="Times New Roman" w:hAnsi="Times New Roman" w:cs="Times New Roman"/>
          <w:b/>
        </w:rPr>
        <w:t>, Nishijima Y, Ohta S, Sakamoto M, Kinone K, Horikosi T,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 Gas Inhalation Treatment in Acute Cerebral Infarction: A Randomized Controlled Clinical Study on Safety and Neuroprotection. J Stroke Cerebrovasc Dis, 2017, 26(11): 2587-2594. </w:t>
      </w:r>
      <w:hyperlink r:id="rId48" w:history="1">
        <w:r>
          <w:rPr>
            <w:rStyle w:val="ac"/>
            <w:rFonts w:ascii="Times New Roman" w:hAnsi="Times New Roman" w:cs="Times New Roman"/>
            <w:b/>
          </w:rPr>
          <w:t>https://doi.org/10.1016/j.jstrokecerebrovasdis.2017.06.012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45.</w:t>
      </w:r>
      <w:r>
        <w:rPr>
          <w:rFonts w:ascii="Times New Roman" w:hAnsi="Times New Roman" w:cs="Times New Roman"/>
          <w:b/>
        </w:rPr>
        <w:tab/>
        <w:t>Botek M, Krejčí J, Valenta M, McKune A, Sládečková B, Konečný P,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Molecular Hydrogen Positively Affects Physical and Re</w:t>
      </w:r>
      <w:r>
        <w:rPr>
          <w:rFonts w:ascii="Times New Roman" w:hAnsi="Times New Roman" w:cs="Times New Roman"/>
          <w:b/>
        </w:rPr>
        <w:t>spiratory Function in Acute Post-COVID-19 Patients: A New Perspective in Rehabilitation. Int J Environ Res Public Health, 2022, 19(4)</w:t>
      </w:r>
      <w:hyperlink r:id="rId49" w:history="1">
        <w:r>
          <w:rPr>
            <w:rStyle w:val="ac"/>
            <w:rFonts w:ascii="Times New Roman" w:hAnsi="Times New Roman" w:cs="Times New Roman"/>
            <w:b/>
          </w:rPr>
          <w:t>https://doi.org/10.3390/ijerph19041992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</w:t>
      </w:r>
      <w:r>
        <w:rPr>
          <w:rFonts w:ascii="Times New Roman" w:hAnsi="Times New Roman" w:cs="Times New Roman"/>
          <w:b/>
        </w:rPr>
        <w:tab/>
        <w:t>Pluta R, Januszewski S, &amp;</w:t>
      </w:r>
      <w:r>
        <w:rPr>
          <w:rFonts w:ascii="Times New Roman" w:hAnsi="Times New Roman" w:cs="Times New Roman"/>
          <w:b/>
        </w:rPr>
        <w:t xml:space="preserve"> Czuczwar SJ. Molecular Hydrogen Neuroprotection in Post-Ischemic Neurodegeneration in the Form of Alzheimer's Disease Proteinopathy: Underlying Mechanisms and Potential for Clinical Implementation-Fantasy or Reality? Int J Mol Sci, 2022, 23(12)</w:t>
      </w:r>
      <w:hyperlink r:id="rId50" w:history="1">
        <w:r>
          <w:rPr>
            <w:rStyle w:val="ac"/>
            <w:rFonts w:ascii="Times New Roman" w:hAnsi="Times New Roman" w:cs="Times New Roman"/>
            <w:b/>
          </w:rPr>
          <w:t>https://doi.org/10.3390/ijms23126591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47.</w:t>
      </w:r>
      <w:r>
        <w:rPr>
          <w:rFonts w:ascii="Times New Roman" w:hAnsi="Times New Roman" w:cs="Times New Roman"/>
          <w:b/>
        </w:rPr>
        <w:tab/>
        <w:t>Cole AR, Sperotto F, DiNardo JA, Carlisle S, Rivkin MJ, Sleeper LA,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Safety of Prolonged Inhalation of Hydrogen Gas in Air in Healthy Adults. Crit Care Explor, 2021, 3</w:t>
      </w:r>
      <w:r>
        <w:rPr>
          <w:rFonts w:ascii="Times New Roman" w:hAnsi="Times New Roman" w:cs="Times New Roman"/>
          <w:b/>
        </w:rPr>
        <w:t xml:space="preserve">(10): e543. </w:t>
      </w:r>
      <w:hyperlink r:id="rId51" w:history="1">
        <w:r>
          <w:rPr>
            <w:rStyle w:val="ac"/>
            <w:rFonts w:ascii="Times New Roman" w:hAnsi="Times New Roman" w:cs="Times New Roman"/>
            <w:b/>
          </w:rPr>
          <w:t>https://doi.org/10.1097/cce.0000000000000543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48.</w:t>
      </w:r>
      <w:r>
        <w:rPr>
          <w:rFonts w:ascii="Times New Roman" w:hAnsi="Times New Roman" w:cs="Times New Roman"/>
          <w:b/>
        </w:rPr>
        <w:tab/>
        <w:t>Toniolo S, Serra L, Olivito G, Caltagirone C, Mercuri NB, Marra C,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Cerebellar White Matter Disruption in Alzheimer's Disease Pa</w:t>
      </w:r>
      <w:r>
        <w:rPr>
          <w:rFonts w:ascii="Times New Roman" w:hAnsi="Times New Roman" w:cs="Times New Roman"/>
          <w:b/>
        </w:rPr>
        <w:t xml:space="preserve">tients: A Diffusion Tensor Imaging Study. J Alzheimers Dis, 2020, 74(2): 615-624. </w:t>
      </w:r>
      <w:hyperlink r:id="rId52" w:history="1">
        <w:r>
          <w:rPr>
            <w:rStyle w:val="ac"/>
            <w:rFonts w:ascii="Times New Roman" w:hAnsi="Times New Roman" w:cs="Times New Roman"/>
            <w:b/>
          </w:rPr>
          <w:t>https://doi.org/10.3233/jad-191125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49.</w:t>
      </w:r>
      <w:r>
        <w:rPr>
          <w:rFonts w:ascii="Times New Roman" w:hAnsi="Times New Roman" w:cs="Times New Roman"/>
          <w:b/>
        </w:rPr>
        <w:tab/>
        <w:t>Torso M, Bozzali M, Zamboni G, Jenkinson M, &amp;</w:t>
      </w:r>
      <w:r>
        <w:rPr>
          <w:rFonts w:ascii="Times New Roman" w:hAnsi="Times New Roman" w:cs="Times New Roman"/>
          <w:b/>
        </w:rPr>
        <w:t xml:space="preserve"> Chance SA. Detection of Alzheimer's Disease using cortical diffusion tensor imaging. Hum Brain Mapp, 2021, 42(4): 967-977. </w:t>
      </w:r>
      <w:hyperlink r:id="rId53" w:history="1">
        <w:r>
          <w:rPr>
            <w:rStyle w:val="ac"/>
            <w:rFonts w:ascii="Times New Roman" w:hAnsi="Times New Roman" w:cs="Times New Roman"/>
            <w:b/>
          </w:rPr>
          <w:t>https://doi.org/10.1002/hbm.25271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50.</w:t>
      </w:r>
      <w:r>
        <w:rPr>
          <w:rFonts w:ascii="Times New Roman" w:hAnsi="Times New Roman" w:cs="Times New Roman"/>
          <w:b/>
        </w:rPr>
        <w:tab/>
        <w:t>Baird L, &amp; Yamamoto M. The Molecular Mechani</w:t>
      </w:r>
      <w:r>
        <w:rPr>
          <w:rFonts w:ascii="Times New Roman" w:hAnsi="Times New Roman" w:cs="Times New Roman"/>
          <w:b/>
        </w:rPr>
        <w:t>sms Regulating the KEAP1-NRF2 Pathway. Mol Cell Biol, 2020, 40(13)</w:t>
      </w:r>
      <w:hyperlink r:id="rId54" w:history="1">
        <w:r>
          <w:rPr>
            <w:rStyle w:val="ac"/>
            <w:rFonts w:ascii="Times New Roman" w:hAnsi="Times New Roman" w:cs="Times New Roman"/>
            <w:b/>
          </w:rPr>
          <w:t>https://doi.org/10.1128/mcb.00099-20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51.</w:t>
      </w:r>
      <w:r>
        <w:rPr>
          <w:rFonts w:ascii="Times New Roman" w:hAnsi="Times New Roman" w:cs="Times New Roman"/>
          <w:b/>
        </w:rPr>
        <w:tab/>
        <w:t xml:space="preserve">Bellezza I, Giambanco I, Minelli A, &amp; Donato R. Nrf2-Keap1 signaling in oxidative and reductive </w:t>
      </w:r>
      <w:r>
        <w:rPr>
          <w:rFonts w:ascii="Times New Roman" w:hAnsi="Times New Roman" w:cs="Times New Roman"/>
          <w:b/>
        </w:rPr>
        <w:t xml:space="preserve">stress. Biochim Biophys Acta Mol Cell Res, 2018, 1865(5): 721-733. </w:t>
      </w:r>
      <w:hyperlink r:id="rId55" w:history="1">
        <w:r>
          <w:rPr>
            <w:rStyle w:val="ac"/>
            <w:rFonts w:ascii="Times New Roman" w:hAnsi="Times New Roman" w:cs="Times New Roman"/>
            <w:b/>
          </w:rPr>
          <w:t>https://doi.org/10.1016/j.bbamcr.2018.02.010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52.</w:t>
      </w:r>
      <w:r>
        <w:rPr>
          <w:rFonts w:ascii="Times New Roman" w:hAnsi="Times New Roman" w:cs="Times New Roman"/>
          <w:b/>
        </w:rPr>
        <w:tab/>
        <w:t>Ma Q. Role of nrf2 in oxidative stress and toxicity. Annu Rev Pharmacol Toxicol</w:t>
      </w:r>
      <w:r>
        <w:rPr>
          <w:rFonts w:ascii="Times New Roman" w:hAnsi="Times New Roman" w:cs="Times New Roman"/>
          <w:b/>
        </w:rPr>
        <w:t xml:space="preserve">, 2013, 53: 401-426. </w:t>
      </w:r>
      <w:hyperlink r:id="rId56" w:history="1">
        <w:r>
          <w:rPr>
            <w:rStyle w:val="ac"/>
            <w:rFonts w:ascii="Times New Roman" w:hAnsi="Times New Roman" w:cs="Times New Roman"/>
            <w:b/>
          </w:rPr>
          <w:t>https://doi.org/10.1146/annurev-pharmtox-011112-140320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53.</w:t>
      </w:r>
      <w:r>
        <w:rPr>
          <w:rFonts w:ascii="Times New Roman" w:hAnsi="Times New Roman" w:cs="Times New Roman"/>
          <w:b/>
        </w:rPr>
        <w:tab/>
        <w:t>Taguchi K, &amp; Yamamoto M. The KEAP1-NRF2 System as a Molecular Target of Cancer Treatment. Cancers (Basel)</w:t>
      </w:r>
      <w:r>
        <w:rPr>
          <w:rFonts w:ascii="Times New Roman" w:hAnsi="Times New Roman" w:cs="Times New Roman"/>
          <w:b/>
        </w:rPr>
        <w:t>, 2020, 13(1)</w:t>
      </w:r>
      <w:hyperlink r:id="rId57" w:history="1">
        <w:r>
          <w:rPr>
            <w:rStyle w:val="ac"/>
            <w:rFonts w:ascii="Times New Roman" w:hAnsi="Times New Roman" w:cs="Times New Roman"/>
            <w:b/>
          </w:rPr>
          <w:t>https://doi.org/10.3390/cancers13010046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54.</w:t>
      </w:r>
      <w:r>
        <w:rPr>
          <w:rFonts w:ascii="Times New Roman" w:hAnsi="Times New Roman" w:cs="Times New Roman"/>
          <w:b/>
        </w:rPr>
        <w:tab/>
        <w:t>Saha S, Buttari B, Panieri E, Profumo E, &amp; Saso L. An Overview of Nrf2 Signaling Pathway and Its Role in Inflammation. Molecules, 2020, 25(22)</w:t>
      </w:r>
      <w:hyperlink r:id="rId58" w:history="1">
        <w:r>
          <w:rPr>
            <w:rStyle w:val="ac"/>
            <w:rFonts w:ascii="Times New Roman" w:hAnsi="Times New Roman" w:cs="Times New Roman"/>
            <w:b/>
          </w:rPr>
          <w:t>https://doi.org/10.3390/molecules25225474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55.</w:t>
      </w:r>
      <w:r>
        <w:rPr>
          <w:rFonts w:ascii="Times New Roman" w:hAnsi="Times New Roman" w:cs="Times New Roman"/>
          <w:b/>
        </w:rPr>
        <w:tab/>
        <w:t xml:space="preserve">Farina M, Vieira LE, Buttari B, Profumo E, &amp; Saso L. The Nrf2 Pathway in Ischemic Stroke: A Review. Molecules, 2021, 26(16). </w:t>
      </w:r>
      <w:hyperlink r:id="rId59" w:history="1">
        <w:r>
          <w:rPr>
            <w:rStyle w:val="ac"/>
            <w:rFonts w:ascii="Times New Roman" w:hAnsi="Times New Roman" w:cs="Times New Roman"/>
            <w:b/>
          </w:rPr>
          <w:t>https://doi.org/10.3390/molecules26165001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56.</w:t>
      </w:r>
      <w:r>
        <w:rPr>
          <w:rFonts w:ascii="Times New Roman" w:hAnsi="Times New Roman" w:cs="Times New Roman"/>
          <w:b/>
        </w:rPr>
        <w:tab/>
        <w:t xml:space="preserve">Yu C, &amp; Xiao JH. The Keap1-Nrf2 System: A Mediator between Oxidative Stress and Aging. Oxid Med Cell Longev, 2021, 2021: 6635460. </w:t>
      </w:r>
      <w:hyperlink r:id="rId60" w:history="1">
        <w:r>
          <w:rPr>
            <w:rStyle w:val="ac"/>
            <w:rFonts w:ascii="Times New Roman" w:hAnsi="Times New Roman" w:cs="Times New Roman"/>
            <w:b/>
          </w:rPr>
          <w:t>https://doi.org/10.1155/2021/6635460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57.</w:t>
      </w:r>
      <w:r>
        <w:rPr>
          <w:rFonts w:ascii="Times New Roman" w:hAnsi="Times New Roman" w:cs="Times New Roman"/>
          <w:b/>
        </w:rPr>
        <w:tab/>
        <w:t>Kawamura T, Wakabayashi N, Shigemura N, Huang CS, Masutani K, Tanaka Y,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lastRenderedPageBreak/>
        <w:t>Hydrogen gas reduces hyperoxic lung injury via the Nrf2 pathway in vivo. Am J Physiol Lung Cell Mol Physiol, 2013, 304(10): L646-656.</w:t>
      </w:r>
      <w:r>
        <w:rPr>
          <w:rFonts w:ascii="Times New Roman" w:hAnsi="Times New Roman" w:cs="Times New Roman"/>
          <w:b/>
        </w:rPr>
        <w:t xml:space="preserve"> </w:t>
      </w:r>
      <w:hyperlink r:id="rId61" w:history="1">
        <w:r>
          <w:rPr>
            <w:rStyle w:val="ac"/>
            <w:rFonts w:ascii="Times New Roman" w:hAnsi="Times New Roman" w:cs="Times New Roman"/>
            <w:b/>
          </w:rPr>
          <w:t>https://doi.org/10.1152/ajplung.00164.2012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58.</w:t>
      </w:r>
      <w:r>
        <w:rPr>
          <w:rFonts w:ascii="Times New Roman" w:hAnsi="Times New Roman" w:cs="Times New Roman"/>
          <w:b/>
        </w:rPr>
        <w:tab/>
        <w:t>Zhai X, Chen X, Shi J, Shi D, Ye Z, Liu W,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Lactulose ameliorates cerebral ischemia-reperfusion injury in rats by inducing hydrogen by activati</w:t>
      </w:r>
      <w:r>
        <w:rPr>
          <w:rFonts w:ascii="Times New Roman" w:hAnsi="Times New Roman" w:cs="Times New Roman"/>
          <w:b/>
        </w:rPr>
        <w:t xml:space="preserve">ng Nrf2 expression. Free Radic Biol Med, 2013, 65: 731-741. </w:t>
      </w:r>
      <w:hyperlink r:id="rId62" w:history="1">
        <w:r>
          <w:rPr>
            <w:rStyle w:val="ac"/>
            <w:rFonts w:ascii="Times New Roman" w:hAnsi="Times New Roman" w:cs="Times New Roman"/>
            <w:b/>
          </w:rPr>
          <w:t>https://doi.org/10.1016/j.freeradbiomed.2013.08.004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59.</w:t>
      </w:r>
      <w:r>
        <w:rPr>
          <w:rFonts w:ascii="Times New Roman" w:hAnsi="Times New Roman" w:cs="Times New Roman"/>
          <w:b/>
        </w:rPr>
        <w:tab/>
        <w:t>Chen H, Xie K, Han H, Li Y, Liu L, Yang T,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Molecular hydrogen pro</w:t>
      </w:r>
      <w:r>
        <w:rPr>
          <w:rFonts w:ascii="Times New Roman" w:hAnsi="Times New Roman" w:cs="Times New Roman"/>
          <w:b/>
        </w:rPr>
        <w:t xml:space="preserve">tects mice against polymicrobial sepsis by ameliorating endothelial dysfunction via an Nrf2/HO-1 signaling pathway. Int Immunopharmacol, 2015, 28(1): 643-654. </w:t>
      </w:r>
      <w:hyperlink r:id="rId63" w:history="1">
        <w:r>
          <w:rPr>
            <w:rStyle w:val="ac"/>
            <w:rFonts w:ascii="Times New Roman" w:hAnsi="Times New Roman" w:cs="Times New Roman"/>
            <w:b/>
          </w:rPr>
          <w:t>https://doi.org/10.1016/j.intimp.2015.0</w:t>
        </w:r>
        <w:r>
          <w:rPr>
            <w:rStyle w:val="ac"/>
            <w:rFonts w:ascii="Times New Roman" w:hAnsi="Times New Roman" w:cs="Times New Roman"/>
            <w:b/>
          </w:rPr>
          <w:t>7.034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60.</w:t>
      </w:r>
      <w:r>
        <w:rPr>
          <w:rFonts w:ascii="Times New Roman" w:hAnsi="Times New Roman" w:cs="Times New Roman"/>
          <w:b/>
        </w:rPr>
        <w:tab/>
        <w:t>Yu J, Zhang W, Zhang R, Jiang G, Tang H, Ruan X,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Molecular hydrogen attenuates hypoxia/reoxygenation injury of intrahepatic cholangiocytes by activating Nrf2 expression. Toxicol Lett, 2015, 238(3): 11-19. </w:t>
      </w:r>
      <w:hyperlink r:id="rId64" w:history="1">
        <w:r>
          <w:rPr>
            <w:rStyle w:val="ac"/>
            <w:rFonts w:ascii="Times New Roman" w:hAnsi="Times New Roman" w:cs="Times New Roman"/>
            <w:b/>
          </w:rPr>
          <w:t>https://doi.org/10.1016/j.toxlet.2015.08.010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61.</w:t>
      </w:r>
      <w:r>
        <w:rPr>
          <w:rFonts w:ascii="Times New Roman" w:hAnsi="Times New Roman" w:cs="Times New Roman"/>
          <w:b/>
        </w:rPr>
        <w:tab/>
        <w:t>Tamaki N, Orihuela-Campos RC, Fukui M, &amp; Ito HO. Hydrogen-Rich Water Intake Accelerates Oral Palatal Wound Healing via Activation of the Nrf2/Antioxidant Defense Pathways in a R</w:t>
      </w:r>
      <w:r>
        <w:rPr>
          <w:rFonts w:ascii="Times New Roman" w:hAnsi="Times New Roman" w:cs="Times New Roman"/>
          <w:b/>
        </w:rPr>
        <w:t xml:space="preserve">at Model. Oxid Med Cell Longev, 2016, 2016: 5679040. </w:t>
      </w:r>
      <w:hyperlink r:id="rId65" w:history="1">
        <w:r>
          <w:rPr>
            <w:rStyle w:val="ac"/>
            <w:rFonts w:ascii="Times New Roman" w:hAnsi="Times New Roman" w:cs="Times New Roman"/>
            <w:b/>
          </w:rPr>
          <w:t>https://doi.org/10.1155/2016/5679040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62.</w:t>
      </w:r>
      <w:r>
        <w:rPr>
          <w:rFonts w:ascii="Times New Roman" w:hAnsi="Times New Roman" w:cs="Times New Roman"/>
          <w:b/>
        </w:rPr>
        <w:tab/>
        <w:t>Diao M, Zhang S, Wu L, Huan L, Huang F, Cui Y,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 Gas Inhalation Attenuates Seawater Instillation-Induced Acute Lung Injury via the Nrf2 Pathway in Rabbits. Inflammation, 2016, 39(6): 2029-2039. </w:t>
      </w:r>
      <w:hyperlink r:id="rId66" w:history="1">
        <w:r>
          <w:rPr>
            <w:rStyle w:val="ac"/>
            <w:rFonts w:ascii="Times New Roman" w:hAnsi="Times New Roman" w:cs="Times New Roman"/>
            <w:b/>
          </w:rPr>
          <w:t>https://doi.org/10.1007/s10753-016-0440-1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63.</w:t>
      </w:r>
      <w:r>
        <w:rPr>
          <w:rFonts w:ascii="Times New Roman" w:hAnsi="Times New Roman" w:cs="Times New Roman"/>
          <w:b/>
        </w:rPr>
        <w:tab/>
        <w:t>Liu Y, Dong F, Guo R, Zhang Y, Qu X, Wu X,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Hydrogen-Rich Saline Ameliorates Experimental Autoimmune Encephalomyelitis in C57BL/6 Mice Via the Nrf2-ARE Signaling Pathway. Inflammation, 2019, 42(2): 586-597. </w:t>
      </w:r>
      <w:hyperlink r:id="rId67" w:history="1">
        <w:r>
          <w:rPr>
            <w:rStyle w:val="ac"/>
            <w:rFonts w:ascii="Times New Roman" w:hAnsi="Times New Roman" w:cs="Times New Roman"/>
            <w:b/>
          </w:rPr>
          <w:t>https://doi.org/10.1007/s10753-018-0915-3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64.</w:t>
      </w:r>
      <w:r>
        <w:rPr>
          <w:rFonts w:ascii="Times New Roman" w:hAnsi="Times New Roman" w:cs="Times New Roman"/>
          <w:b/>
        </w:rPr>
        <w:tab/>
        <w:t xml:space="preserve">Yu Y, Yang Y, Yang M, Wang C, Xie K, &amp; Yu Y. Hydrogen gas reduces HMGB1 release in lung tissues of septic mice in an Nrf2/HO-1-dependent pathway. Int Immunopharmacol, 2019, 69: 11-18. </w:t>
      </w:r>
      <w:hyperlink r:id="rId68" w:history="1">
        <w:r>
          <w:rPr>
            <w:rStyle w:val="ac"/>
            <w:rFonts w:ascii="Times New Roman" w:hAnsi="Times New Roman" w:cs="Times New Roman"/>
            <w:b/>
          </w:rPr>
          <w:t>https://doi.org/10.1016/j.intimp.2019.01.022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65.</w:t>
      </w:r>
      <w:r>
        <w:rPr>
          <w:rFonts w:ascii="Times New Roman" w:hAnsi="Times New Roman" w:cs="Times New Roman"/>
          <w:b/>
        </w:rPr>
        <w:tab/>
        <w:t>Lu Y, Li CF, Ping NN, Sun YY, Wang Z, Zhao GX,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Hydrogen-rich water alleviates cyclosporine A-induced nephrotoxicity via the Keap1/Nrf2 signaling p</w:t>
      </w:r>
      <w:r>
        <w:rPr>
          <w:rFonts w:ascii="Times New Roman" w:hAnsi="Times New Roman" w:cs="Times New Roman"/>
          <w:b/>
        </w:rPr>
        <w:t xml:space="preserve">athway. J Biochem Mol Toxicol, 2020, 34(5): e22467. </w:t>
      </w:r>
      <w:hyperlink r:id="rId69" w:history="1">
        <w:r>
          <w:rPr>
            <w:rStyle w:val="ac"/>
            <w:rFonts w:ascii="Times New Roman" w:hAnsi="Times New Roman" w:cs="Times New Roman"/>
            <w:b/>
          </w:rPr>
          <w:t>https://doi.org/10.1002/jbt.22467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66.</w:t>
      </w:r>
      <w:r>
        <w:rPr>
          <w:rFonts w:ascii="Times New Roman" w:hAnsi="Times New Roman" w:cs="Times New Roman"/>
          <w:b/>
        </w:rPr>
        <w:tab/>
        <w:t>Xie K, Zhang Y, Wang Y, Meng X, Wang Y, Yu Y,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Hydrogen attenuates sepsis-associated encephalopathy by NRF2 me</w:t>
      </w:r>
      <w:r>
        <w:rPr>
          <w:rFonts w:ascii="Times New Roman" w:hAnsi="Times New Roman" w:cs="Times New Roman"/>
          <w:b/>
        </w:rPr>
        <w:t xml:space="preserve">diated NLRP3 pathway inactivation. Inflamm Res, 2020, 69(7): 697-710. </w:t>
      </w:r>
      <w:hyperlink r:id="rId70" w:history="1">
        <w:r>
          <w:rPr>
            <w:rStyle w:val="ac"/>
            <w:rFonts w:ascii="Times New Roman" w:hAnsi="Times New Roman" w:cs="Times New Roman"/>
            <w:b/>
          </w:rPr>
          <w:t>https://doi.org/10.1007/s00011-020-01347-9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67.</w:t>
      </w:r>
      <w:r>
        <w:rPr>
          <w:rFonts w:ascii="Times New Roman" w:hAnsi="Times New Roman" w:cs="Times New Roman"/>
          <w:b/>
        </w:rPr>
        <w:tab/>
        <w:t>Yu Y, Feng J, Lian N, Yang M, Xie K, Wang G,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Hydrogen gas alleviates blood-brain barrier impairment and cognitive dysfunction of septic mice in an Nrf2-dependent pathway. Int Immunopharmacol, 2020, 85: 106585. </w:t>
      </w:r>
      <w:hyperlink r:id="rId71" w:history="1">
        <w:r>
          <w:rPr>
            <w:rStyle w:val="ac"/>
            <w:rFonts w:ascii="Times New Roman" w:hAnsi="Times New Roman" w:cs="Times New Roman"/>
            <w:b/>
          </w:rPr>
          <w:t>https://doi.org/10.1016/j.intim</w:t>
        </w:r>
        <w:r>
          <w:rPr>
            <w:rStyle w:val="ac"/>
            <w:rFonts w:ascii="Times New Roman" w:hAnsi="Times New Roman" w:cs="Times New Roman"/>
            <w:b/>
          </w:rPr>
          <w:t>p.2020.106585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68.</w:t>
      </w:r>
      <w:r>
        <w:rPr>
          <w:rFonts w:ascii="Times New Roman" w:hAnsi="Times New Roman" w:cs="Times New Roman"/>
          <w:b/>
        </w:rPr>
        <w:tab/>
        <w:t xml:space="preserve">Hu Y, Wang P, &amp; Han K. Hydrogen Attenuated Inflammation Response and Oxidative in Hypoxic Ischemic Encephalopathy via Nrf2 Mediated the Inhibition of NLRP3 and NF-κB. Neuroscience, 2022, 485: 23-36. </w:t>
      </w:r>
      <w:hyperlink r:id="rId72" w:history="1">
        <w:r>
          <w:rPr>
            <w:rStyle w:val="ac"/>
            <w:rFonts w:ascii="Times New Roman" w:hAnsi="Times New Roman" w:cs="Times New Roman"/>
            <w:b/>
          </w:rPr>
          <w:t>https://doi.org/10.1016/j.neuroscience.2021.12.024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69.</w:t>
      </w:r>
      <w:r>
        <w:rPr>
          <w:rFonts w:ascii="Times New Roman" w:hAnsi="Times New Roman" w:cs="Times New Roman"/>
          <w:b/>
        </w:rPr>
        <w:tab/>
        <w:t>Peng J, He Q, Li S, Liu T, &amp; Zhang J. Hydrogen-Rich Water Mitigates LPS-Induced Chronic Intestinal Inflammatory Response in Rats via Nrf-2 and NF-κB Signaling Pathways. V</w:t>
      </w:r>
      <w:r>
        <w:rPr>
          <w:rFonts w:ascii="Times New Roman" w:hAnsi="Times New Roman" w:cs="Times New Roman"/>
          <w:b/>
        </w:rPr>
        <w:t>et Sci, 2022, 9(11)</w:t>
      </w:r>
      <w:hyperlink r:id="rId73" w:history="1">
        <w:r>
          <w:rPr>
            <w:rStyle w:val="ac"/>
            <w:rFonts w:ascii="Times New Roman" w:hAnsi="Times New Roman" w:cs="Times New Roman"/>
            <w:b/>
          </w:rPr>
          <w:t>https://doi.org/10.3390/vetsci9110621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70.</w:t>
      </w:r>
      <w:r>
        <w:rPr>
          <w:rFonts w:ascii="Times New Roman" w:hAnsi="Times New Roman" w:cs="Times New Roman"/>
          <w:b/>
        </w:rPr>
        <w:tab/>
        <w:t>Murakami Y, Ito M, &amp; Ohsawa I. Molecular hydrogen protects against oxidative stress-induced SH-SY5Y neuroblastoma cell death through the proc</w:t>
      </w:r>
      <w:r>
        <w:rPr>
          <w:rFonts w:ascii="Times New Roman" w:hAnsi="Times New Roman" w:cs="Times New Roman"/>
          <w:b/>
        </w:rPr>
        <w:t xml:space="preserve">ess of mitohormesis. PLoS One, 2017, 12(5): e0176992. </w:t>
      </w:r>
      <w:hyperlink r:id="rId74" w:history="1">
        <w:r>
          <w:rPr>
            <w:rStyle w:val="ac"/>
            <w:rFonts w:ascii="Times New Roman" w:hAnsi="Times New Roman" w:cs="Times New Roman"/>
            <w:b/>
          </w:rPr>
          <w:t>https://doi.org/10.1371/journal.pone.0176992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71.</w:t>
      </w:r>
      <w:r>
        <w:rPr>
          <w:rFonts w:ascii="Times New Roman" w:hAnsi="Times New Roman" w:cs="Times New Roman"/>
          <w:b/>
        </w:rPr>
        <w:tab/>
        <w:t>Yoshida A, Asanuma H, Sasaki H, Sanada S, Yamazaki S, Asano Y,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>. H(2) mediates cardiopr</w:t>
      </w:r>
      <w:r>
        <w:rPr>
          <w:rFonts w:ascii="Times New Roman" w:hAnsi="Times New Roman" w:cs="Times New Roman"/>
          <w:b/>
        </w:rPr>
        <w:t xml:space="preserve">otection via involvements of K(ATP) channels and permeability transition pores of mitochondria in dogs. Cardiovasc Drugs Ther, 2012, 26(3): 217-226. </w:t>
      </w:r>
      <w:hyperlink r:id="rId75" w:history="1">
        <w:r>
          <w:rPr>
            <w:rStyle w:val="ac"/>
            <w:rFonts w:ascii="Times New Roman" w:hAnsi="Times New Roman" w:cs="Times New Roman"/>
            <w:b/>
          </w:rPr>
          <w:t>https://doi.org/10.1007/s10557-012-6381-5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72.</w:t>
      </w:r>
      <w:r>
        <w:rPr>
          <w:rFonts w:ascii="Times New Roman" w:hAnsi="Times New Roman" w:cs="Times New Roman"/>
          <w:b/>
        </w:rPr>
        <w:tab/>
        <w:t>Jia</w:t>
      </w:r>
      <w:r>
        <w:rPr>
          <w:rFonts w:ascii="Times New Roman" w:hAnsi="Times New Roman" w:cs="Times New Roman"/>
          <w:b/>
        </w:rPr>
        <w:t>o Y, Yu Y, Li B, Gu X, Xie K, Wang G,</w:t>
      </w:r>
      <w:r>
        <w:rPr>
          <w:rFonts w:ascii="Times New Roman" w:hAnsi="Times New Roman" w:cs="Times New Roman"/>
          <w:b/>
          <w:i/>
        </w:rPr>
        <w:t xml:space="preserve"> et al</w:t>
      </w:r>
      <w:r>
        <w:rPr>
          <w:rFonts w:ascii="Times New Roman" w:hAnsi="Times New Roman" w:cs="Times New Roman"/>
          <w:b/>
        </w:rPr>
        <w:t xml:space="preserve">. Protective effects of hydrogen‑rich saline against experimental diabetic peripheral neuropathy via activation of the mitochondrial </w:t>
      </w:r>
      <w:r>
        <w:rPr>
          <w:rFonts w:ascii="Times New Roman" w:hAnsi="Times New Roman" w:cs="Times New Roman"/>
          <w:b/>
        </w:rPr>
        <w:lastRenderedPageBreak/>
        <w:t>ATP‑sensitive potassium channel channels in rats. Mol Med Rep, 2020, 21(1): 282-</w:t>
      </w:r>
      <w:r>
        <w:rPr>
          <w:rFonts w:ascii="Times New Roman" w:hAnsi="Times New Roman" w:cs="Times New Roman"/>
          <w:b/>
        </w:rPr>
        <w:t xml:space="preserve">290. </w:t>
      </w:r>
      <w:hyperlink r:id="rId76" w:history="1">
        <w:r>
          <w:rPr>
            <w:rStyle w:val="ac"/>
            <w:rFonts w:ascii="Times New Roman" w:hAnsi="Times New Roman" w:cs="Times New Roman"/>
            <w:b/>
          </w:rPr>
          <w:t>https://doi.org/10.3892/mmr.2019.10795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73.</w:t>
      </w:r>
      <w:r>
        <w:rPr>
          <w:rFonts w:ascii="Times New Roman" w:hAnsi="Times New Roman" w:cs="Times New Roman"/>
          <w:b/>
        </w:rPr>
        <w:tab/>
        <w:t>Andrukhiv A, Costa AD, West IC, &amp; Garlid KD. Opening mitoKATP increases superoxide generation from complex I of the electron transport chain. Am J Physio</w:t>
      </w:r>
      <w:r>
        <w:rPr>
          <w:rFonts w:ascii="Times New Roman" w:hAnsi="Times New Roman" w:cs="Times New Roman"/>
          <w:b/>
        </w:rPr>
        <w:t xml:space="preserve">l Heart Circ Physiol, 2006, 291(5): H2067-2074. </w:t>
      </w:r>
      <w:hyperlink r:id="rId77" w:history="1">
        <w:r>
          <w:rPr>
            <w:rStyle w:val="ac"/>
            <w:rFonts w:ascii="Times New Roman" w:hAnsi="Times New Roman" w:cs="Times New Roman"/>
            <w:b/>
          </w:rPr>
          <w:t>https://doi.org/10.1152/ajpheart.00272.2006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74.     Jin Z, Zhao P, Gong W, Ding W, He Q. Fe-porphyrin: A redox-related biosensor of hydrogen molecul</w:t>
      </w:r>
      <w:r>
        <w:rPr>
          <w:rFonts w:ascii="Times New Roman" w:hAnsi="Times New Roman" w:cs="Times New Roman"/>
          <w:b/>
        </w:rPr>
        <w:t xml:space="preserve">e. </w:t>
      </w:r>
      <w:r>
        <w:rPr>
          <w:rFonts w:ascii="Times New Roman" w:hAnsi="Times New Roman" w:cs="Times New Roman"/>
          <w:b/>
          <w:i/>
        </w:rPr>
        <w:t>Nano Research,</w:t>
      </w:r>
      <w:r>
        <w:rPr>
          <w:rFonts w:ascii="Times New Roman" w:hAnsi="Times New Roman" w:cs="Times New Roman"/>
          <w:b/>
        </w:rPr>
        <w:t xml:space="preserve"> 2022, 16 (2): 2020-2025. </w:t>
      </w:r>
      <w:r>
        <w:rPr>
          <w:rFonts w:ascii="Times New Roman" w:hAnsi="Times New Roman" w:cs="Times New Roman" w:hint="eastAsia"/>
          <w:b/>
        </w:rPr>
        <w:t>https://doi.org/10.1007/s12274-022-4860-y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75.</w:t>
      </w:r>
      <w:r>
        <w:rPr>
          <w:rFonts w:ascii="Times New Roman" w:hAnsi="Times New Roman" w:cs="Times New Roman"/>
          <w:b/>
        </w:rPr>
        <w:tab/>
        <w:t xml:space="preserve">Green D, &amp; Ts'ao CH. Hematin: effects on hemostasis. J Lab Clin Med, 1990, 115(2): 144-147. 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76.</w:t>
      </w:r>
      <w:r>
        <w:rPr>
          <w:rFonts w:ascii="Times New Roman" w:hAnsi="Times New Roman" w:cs="Times New Roman"/>
          <w:b/>
        </w:rPr>
        <w:tab/>
        <w:t>Siegert SW, &amp;</w:t>
      </w:r>
      <w:r>
        <w:rPr>
          <w:rFonts w:ascii="Times New Roman" w:hAnsi="Times New Roman" w:cs="Times New Roman"/>
          <w:b/>
        </w:rPr>
        <w:t xml:space="preserve"> Holt RJ. Physicochemical properties, pharmacokinetics, and pharmacodynamics of intravenous hematin: a literature review. Adv Ther, 2008, 25(9): 842-857. </w:t>
      </w:r>
      <w:hyperlink r:id="rId78" w:history="1">
        <w:r>
          <w:rPr>
            <w:rStyle w:val="ac"/>
            <w:rFonts w:ascii="Times New Roman" w:hAnsi="Times New Roman" w:cs="Times New Roman"/>
            <w:b/>
          </w:rPr>
          <w:t>https://doi.org/10.1007/s12325-008-0094-y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77</w:t>
      </w:r>
      <w:r>
        <w:rPr>
          <w:rFonts w:ascii="Times New Roman" w:hAnsi="Times New Roman" w:cs="Times New Roman"/>
          <w:b/>
        </w:rPr>
        <w:t xml:space="preserve">.  Gunsalus IC, Sligar SG, Nordlund T, Frauenfelder H. Oxygen sensing heme proteins: monoxygenases, myoglobin and hemoglobin. </w:t>
      </w:r>
      <w:r>
        <w:rPr>
          <w:rFonts w:ascii="Times New Roman" w:hAnsi="Times New Roman" w:cs="Times New Roman"/>
          <w:b/>
          <w:i/>
        </w:rPr>
        <w:t>Adv Exp Med Bio,.</w:t>
      </w:r>
      <w:r>
        <w:rPr>
          <w:rFonts w:ascii="Times New Roman" w:hAnsi="Times New Roman" w:cs="Times New Roman"/>
          <w:b/>
        </w:rPr>
        <w:t xml:space="preserve"> 1977, 78: 37-50. </w:t>
      </w:r>
      <w:r>
        <w:rPr>
          <w:rFonts w:ascii="Times New Roman" w:hAnsi="Times New Roman" w:cs="Times New Roman" w:hint="eastAsia"/>
          <w:b/>
        </w:rPr>
        <w:t>https://doi.org/10.1007/978-1-4615-9035-4_3</w:t>
      </w:r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78.    Nagababu E, &amp; Rifkind JM. Heme degradation b</w:t>
      </w:r>
      <w:r>
        <w:rPr>
          <w:rFonts w:ascii="Times New Roman" w:hAnsi="Times New Roman" w:cs="Times New Roman"/>
          <w:b/>
        </w:rPr>
        <w:t xml:space="preserve">y reactive oxygen species. Antioxid Redox Signal, 2004, 6(6): 967-978. </w:t>
      </w:r>
      <w:hyperlink r:id="rId79" w:history="1">
        <w:r>
          <w:rPr>
            <w:rStyle w:val="ac"/>
            <w:rFonts w:ascii="Times New Roman" w:hAnsi="Times New Roman" w:cs="Times New Roman"/>
            <w:b/>
          </w:rPr>
          <w:t>https://doi.org/10.1089/ars.2004.6.967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79.</w:t>
      </w:r>
      <w:r>
        <w:rPr>
          <w:rFonts w:ascii="Times New Roman" w:hAnsi="Times New Roman" w:cs="Times New Roman"/>
          <w:b/>
        </w:rPr>
        <w:tab/>
        <w:t>Liu Y, Zhao Y, &amp; Wang J. Fenton/Fenton-like processes with in-situ production of hydrog</w:t>
      </w:r>
      <w:r>
        <w:rPr>
          <w:rFonts w:ascii="Times New Roman" w:hAnsi="Times New Roman" w:cs="Times New Roman"/>
          <w:b/>
        </w:rPr>
        <w:t xml:space="preserve">en peroxide/hydroxyl radical for degradation of emerging contaminants: Advances and prospects. J Hazard Mater, 2021, 404(Pt B): 124191. </w:t>
      </w:r>
      <w:hyperlink r:id="rId80" w:history="1">
        <w:r>
          <w:rPr>
            <w:rStyle w:val="ac"/>
            <w:rFonts w:ascii="Times New Roman" w:hAnsi="Times New Roman" w:cs="Times New Roman"/>
            <w:b/>
          </w:rPr>
          <w:t>https://doi.org/10.1016/j.jhazmat.2020.124191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80.</w:t>
      </w:r>
      <w:r>
        <w:rPr>
          <w:rFonts w:ascii="Times New Roman" w:hAnsi="Times New Roman" w:cs="Times New Roman"/>
          <w:b/>
        </w:rPr>
        <w:tab/>
        <w:t xml:space="preserve">Liochev </w:t>
      </w:r>
      <w:r>
        <w:rPr>
          <w:rFonts w:ascii="Times New Roman" w:hAnsi="Times New Roman" w:cs="Times New Roman"/>
          <w:b/>
        </w:rPr>
        <w:t xml:space="preserve">SL. The role of iron-sulfur clusters in in vivo hydroxyl radical production. Free Radic Res, 1996, 25(5): 369-384. </w:t>
      </w:r>
      <w:hyperlink r:id="rId81" w:history="1">
        <w:r>
          <w:rPr>
            <w:rStyle w:val="ac"/>
            <w:rFonts w:ascii="Times New Roman" w:hAnsi="Times New Roman" w:cs="Times New Roman"/>
            <w:b/>
          </w:rPr>
          <w:t>https://doi.org/10.3109/10715769609149059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81.</w:t>
      </w:r>
      <w:r>
        <w:rPr>
          <w:rFonts w:ascii="Times New Roman" w:hAnsi="Times New Roman" w:cs="Times New Roman"/>
          <w:b/>
        </w:rPr>
        <w:tab/>
        <w:t>Piel RB, 3rd, Dailey HA, Jr., &amp; Medlo</w:t>
      </w:r>
      <w:r>
        <w:rPr>
          <w:rFonts w:ascii="Times New Roman" w:hAnsi="Times New Roman" w:cs="Times New Roman"/>
          <w:b/>
        </w:rPr>
        <w:t xml:space="preserve">ck AE. The mitochondrial heme metabolon: Insights into the complex(ity) of heme synthesis and distribution. Mol Genet Metab, 2019, 128(3): 198-203. </w:t>
      </w:r>
      <w:hyperlink r:id="rId82" w:history="1">
        <w:r>
          <w:rPr>
            <w:rStyle w:val="ac"/>
            <w:rFonts w:ascii="Times New Roman" w:hAnsi="Times New Roman" w:cs="Times New Roman"/>
            <w:b/>
          </w:rPr>
          <w:t>https://doi.org/10.1016/j.ymgme.2019.01.006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Umezawa N, Matsumoto N, Iwama S, Kato N, &amp; Higuchi T. Facile synthesis of peptide-porphyrin conjugates: Towards artificial catalase. Bioorg Med Chem, 2010, 18(17): 6340-6350. </w:t>
      </w:r>
      <w:hyperlink r:id="rId83" w:history="1">
        <w:r>
          <w:rPr>
            <w:rStyle w:val="ac"/>
            <w:rFonts w:ascii="Times New Roman" w:hAnsi="Times New Roman" w:cs="Times New Roman"/>
            <w:b/>
          </w:rPr>
          <w:t>https://doi.org/10.1016/j.</w:t>
        </w:r>
        <w:r>
          <w:rPr>
            <w:rStyle w:val="ac"/>
            <w:rFonts w:ascii="Times New Roman" w:hAnsi="Times New Roman" w:cs="Times New Roman"/>
            <w:b/>
          </w:rPr>
          <w:t>bmc.2010.07.018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83.</w:t>
      </w:r>
      <w:r>
        <w:rPr>
          <w:rFonts w:ascii="Times New Roman" w:hAnsi="Times New Roman" w:cs="Times New Roman"/>
          <w:b/>
        </w:rPr>
        <w:tab/>
        <w:t>Damos FS, Sotomayor Mdel P, Kubota LT, Tanaka SM, &amp; Tanaka AA. Iron(III) tetra-(N-methyl-4-pyridyl)-porphyrin as a biomimetic catalyst of horseradish peroxidase on the electrode surface: an amperometric sensor for phenolic compound d</w:t>
      </w:r>
      <w:r>
        <w:rPr>
          <w:rFonts w:ascii="Times New Roman" w:hAnsi="Times New Roman" w:cs="Times New Roman"/>
          <w:b/>
        </w:rPr>
        <w:t xml:space="preserve">eterminations. Analyst, 2003, 128(3): 255-259. </w:t>
      </w:r>
      <w:hyperlink r:id="rId84" w:history="1">
        <w:r>
          <w:rPr>
            <w:rStyle w:val="ac"/>
            <w:rFonts w:ascii="Times New Roman" w:hAnsi="Times New Roman" w:cs="Times New Roman"/>
            <w:b/>
          </w:rPr>
          <w:t>https://doi.org/10.1039/b207894e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84.</w:t>
      </w:r>
      <w:r>
        <w:rPr>
          <w:rFonts w:ascii="Times New Roman" w:hAnsi="Times New Roman" w:cs="Times New Roman"/>
          <w:b/>
        </w:rPr>
        <w:tab/>
        <w:t>Watanabe Y. Alternatives to the oxoferryl porphyrin cation radical as the proposed reactive intermediate of cytochrome P450</w:t>
      </w:r>
      <w:r>
        <w:rPr>
          <w:rFonts w:ascii="Times New Roman" w:hAnsi="Times New Roman" w:cs="Times New Roman"/>
          <w:b/>
        </w:rPr>
        <w:t xml:space="preserve">: two-electron oxidized Fe(III) porphyrin derivatives. J Biol Inorg Chem, 2001, 6(8): 846-856. </w:t>
      </w:r>
      <w:hyperlink r:id="rId85" w:history="1">
        <w:r>
          <w:rPr>
            <w:rStyle w:val="ac"/>
            <w:rFonts w:ascii="Times New Roman" w:hAnsi="Times New Roman" w:cs="Times New Roman"/>
            <w:b/>
          </w:rPr>
          <w:t>https://doi.org/10.1007/s007750100278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85.</w:t>
      </w:r>
      <w:r>
        <w:rPr>
          <w:rFonts w:ascii="Times New Roman" w:hAnsi="Times New Roman" w:cs="Times New Roman"/>
          <w:b/>
        </w:rPr>
        <w:tab/>
        <w:t>Pfeiffer S, Schrammel A, Koesling D, Schmidt K, &amp; Mayer B. Molecu</w:t>
      </w:r>
      <w:r>
        <w:rPr>
          <w:rFonts w:ascii="Times New Roman" w:hAnsi="Times New Roman" w:cs="Times New Roman"/>
          <w:b/>
        </w:rPr>
        <w:t xml:space="preserve">lar actions of a Mn(III)Porphyrin superoxide dismutase mimetic and peroxynitrite scavenger: reaction with nitric oxide and direct inhibition of NO synthase and soluble guanylyl cyclase. Mol Pharmacol, 1998, 53(4): 795-800. </w:t>
      </w:r>
      <w:hyperlink r:id="rId86" w:history="1">
        <w:r>
          <w:rPr>
            <w:rStyle w:val="ac"/>
            <w:rFonts w:ascii="Times New Roman" w:hAnsi="Times New Roman" w:cs="Times New Roman"/>
            <w:b/>
          </w:rPr>
          <w:t>https://doi.org/10.1124/mol.53.4.795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86.</w:t>
      </w:r>
      <w:r>
        <w:rPr>
          <w:rFonts w:ascii="Times New Roman" w:hAnsi="Times New Roman" w:cs="Times New Roman"/>
          <w:b/>
        </w:rPr>
        <w:tab/>
        <w:t>Di Venosa G, Batlle A, Fukuda H, Macrobert A, &amp; Casas A. Distribution of 5-aminolevulinic acid derivatives and induced porphyrin kinetics in mice tissues. Cancer Chemother Pharmacol, 2006, 58(4):</w:t>
      </w:r>
      <w:r>
        <w:rPr>
          <w:rFonts w:ascii="Times New Roman" w:hAnsi="Times New Roman" w:cs="Times New Roman"/>
          <w:b/>
        </w:rPr>
        <w:t xml:space="preserve"> 478-486. </w:t>
      </w:r>
      <w:hyperlink r:id="rId87" w:history="1">
        <w:r>
          <w:rPr>
            <w:rStyle w:val="ac"/>
            <w:rFonts w:ascii="Times New Roman" w:hAnsi="Times New Roman" w:cs="Times New Roman"/>
            <w:b/>
          </w:rPr>
          <w:t>https://doi.org/10.1007/s00280-006-0186-9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87.</w:t>
      </w:r>
      <w:r>
        <w:rPr>
          <w:rFonts w:ascii="Times New Roman" w:hAnsi="Times New Roman" w:cs="Times New Roman"/>
          <w:b/>
        </w:rPr>
        <w:tab/>
        <w:t xml:space="preserve">Bohle DS, &amp; Helms JB. Synthesis of beta-hematin by dehydrohalogenation of hemin. Biochem Biophys Res Commun, 1993, 193(2): 504-508. </w:t>
      </w:r>
      <w:hyperlink r:id="rId88" w:history="1">
        <w:r>
          <w:rPr>
            <w:rStyle w:val="ac"/>
            <w:rFonts w:ascii="Times New Roman" w:hAnsi="Times New Roman" w:cs="Times New Roman"/>
            <w:b/>
          </w:rPr>
          <w:t>https://doi.org/10.1006/bbrc.1993.1652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88.</w:t>
      </w:r>
      <w:r>
        <w:rPr>
          <w:rFonts w:ascii="Times New Roman" w:hAnsi="Times New Roman" w:cs="Times New Roman"/>
          <w:b/>
        </w:rPr>
        <w:tab/>
        <w:t xml:space="preserve">Grenoble DC, &amp; Drickamer HG. The effect of pressure on the oxidation state of iron. 3. Hemin and hematin. Proc Natl Acad Sci U S A, 1968, 61(4): 1177-1182. </w:t>
      </w:r>
      <w:hyperlink r:id="rId89" w:history="1">
        <w:r>
          <w:rPr>
            <w:rStyle w:val="ac"/>
            <w:rFonts w:ascii="Times New Roman" w:hAnsi="Times New Roman" w:cs="Times New Roman"/>
            <w:b/>
          </w:rPr>
          <w:t>https://doi.org/10.1073/pnas.61.4.1177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89.</w:t>
      </w:r>
      <w:r>
        <w:rPr>
          <w:rFonts w:ascii="Times New Roman" w:hAnsi="Times New Roman" w:cs="Times New Roman"/>
          <w:b/>
        </w:rPr>
        <w:tab/>
        <w:t>Kim YC, Masutani H, Yamaguchi Y, Itoh K, Yamamoto M, &amp; Yodoi J. Hemin-induced activation of the thioredoxin gene by Nrf2. A differential regulation of the antioxidant res</w:t>
      </w:r>
      <w:r>
        <w:rPr>
          <w:rFonts w:ascii="Times New Roman" w:hAnsi="Times New Roman" w:cs="Times New Roman"/>
          <w:b/>
        </w:rPr>
        <w:t>ponsive element by a switch of its binding factors. J Biol Chem, 2001, 276(21): 18399-</w:t>
      </w:r>
      <w:r>
        <w:rPr>
          <w:rFonts w:ascii="Times New Roman" w:hAnsi="Times New Roman" w:cs="Times New Roman"/>
          <w:b/>
        </w:rPr>
        <w:lastRenderedPageBreak/>
        <w:t xml:space="preserve">18406. </w:t>
      </w:r>
      <w:hyperlink r:id="rId90" w:history="1">
        <w:r>
          <w:rPr>
            <w:rStyle w:val="ac"/>
            <w:rFonts w:ascii="Times New Roman" w:hAnsi="Times New Roman" w:cs="Times New Roman"/>
            <w:b/>
          </w:rPr>
          <w:t>https://doi.org/10.1074/jbc.M100103200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90.</w:t>
      </w:r>
      <w:r>
        <w:rPr>
          <w:rFonts w:ascii="Times New Roman" w:hAnsi="Times New Roman" w:cs="Times New Roman"/>
          <w:b/>
        </w:rPr>
        <w:tab/>
        <w:t>Nagai T, Kikuchi S, Ohmine K, Miyoshi T, Nakamura M, Kondo T,</w:t>
      </w:r>
      <w:r>
        <w:rPr>
          <w:rFonts w:ascii="Times New Roman" w:hAnsi="Times New Roman" w:cs="Times New Roman"/>
          <w:b/>
          <w:i/>
        </w:rPr>
        <w:t xml:space="preserve"> et </w:t>
      </w:r>
      <w:r>
        <w:rPr>
          <w:rFonts w:ascii="Times New Roman" w:hAnsi="Times New Roman" w:cs="Times New Roman"/>
          <w:b/>
          <w:i/>
        </w:rPr>
        <w:t>al</w:t>
      </w:r>
      <w:r>
        <w:rPr>
          <w:rFonts w:ascii="Times New Roman" w:hAnsi="Times New Roman" w:cs="Times New Roman"/>
          <w:b/>
        </w:rPr>
        <w:t xml:space="preserve">. Hemin reduces cellular sensitivity to imatinib and anthracyclins via Nrf2. J Cell Biochem, 2008, 104(2): 680-691. </w:t>
      </w:r>
      <w:hyperlink r:id="rId91" w:history="1">
        <w:r>
          <w:rPr>
            <w:rStyle w:val="ac"/>
            <w:rFonts w:ascii="Times New Roman" w:hAnsi="Times New Roman" w:cs="Times New Roman"/>
            <w:b/>
          </w:rPr>
          <w:t>https://doi.org/10.1002/jcb.21659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91.</w:t>
      </w:r>
      <w:r>
        <w:rPr>
          <w:rFonts w:ascii="Times New Roman" w:hAnsi="Times New Roman" w:cs="Times New Roman"/>
          <w:b/>
        </w:rPr>
        <w:tab/>
        <w:t>Georgiou-Siafis SK, &amp;</w:t>
      </w:r>
      <w:r>
        <w:rPr>
          <w:rFonts w:ascii="Times New Roman" w:hAnsi="Times New Roman" w:cs="Times New Roman"/>
          <w:b/>
        </w:rPr>
        <w:t xml:space="preserve"> Tsiftsoglou AS. Activation of KEAP1/NRF2 stress signaling involved in the molecular basis of hemin-induced cytotoxicity in human pro-erythroid K562 cells. Biochem Pharmacol, 2020, 175: 113900. </w:t>
      </w:r>
      <w:hyperlink r:id="rId92" w:history="1">
        <w:r>
          <w:rPr>
            <w:rStyle w:val="ac"/>
            <w:rFonts w:ascii="Times New Roman" w:hAnsi="Times New Roman" w:cs="Times New Roman"/>
            <w:b/>
          </w:rPr>
          <w:t>https:/</w:t>
        </w:r>
        <w:r>
          <w:rPr>
            <w:rStyle w:val="ac"/>
            <w:rFonts w:ascii="Times New Roman" w:hAnsi="Times New Roman" w:cs="Times New Roman"/>
            <w:b/>
          </w:rPr>
          <w:t>/doi.org/10.1016/j.bcp.2020.113900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92.</w:t>
      </w:r>
      <w:r>
        <w:rPr>
          <w:rFonts w:ascii="Times New Roman" w:hAnsi="Times New Roman" w:cs="Times New Roman"/>
          <w:b/>
        </w:rPr>
        <w:tab/>
        <w:t xml:space="preserve">Mattson MP. Hormesis defined. Ageing Res Rev, 2008, 7(1): 1-7. </w:t>
      </w:r>
      <w:hyperlink r:id="rId93" w:history="1">
        <w:r>
          <w:rPr>
            <w:rStyle w:val="ac"/>
            <w:rFonts w:ascii="Times New Roman" w:hAnsi="Times New Roman" w:cs="Times New Roman"/>
            <w:b/>
          </w:rPr>
          <w:t>https://doi.org/10.1016/j.arr.2007.08.007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93.</w:t>
      </w:r>
      <w:r>
        <w:rPr>
          <w:rFonts w:ascii="Times New Roman" w:hAnsi="Times New Roman" w:cs="Times New Roman"/>
          <w:b/>
        </w:rPr>
        <w:tab/>
        <w:t>Li X, Yang T, &amp; Sun Z. Hormesis in Health and C</w:t>
      </w:r>
      <w:r>
        <w:rPr>
          <w:rFonts w:ascii="Times New Roman" w:hAnsi="Times New Roman" w:cs="Times New Roman"/>
          <w:b/>
        </w:rPr>
        <w:t xml:space="preserve">hronic Diseases. Trends Endocrinol Metab, 2019, 30(12): 944-958. </w:t>
      </w:r>
      <w:hyperlink r:id="rId94" w:history="1">
        <w:r>
          <w:rPr>
            <w:rStyle w:val="ac"/>
            <w:rFonts w:ascii="Times New Roman" w:hAnsi="Times New Roman" w:cs="Times New Roman"/>
            <w:b/>
          </w:rPr>
          <w:t>https://doi.org/10.1016/j.tem.2019.08.007</w:t>
        </w:r>
      </w:hyperlink>
    </w:p>
    <w:p w:rsidR="0047635A" w:rsidRDefault="00A171DB">
      <w:pPr>
        <w:adjustRightInd w:val="0"/>
        <w:snapToGrid w:val="0"/>
        <w:ind w:left="249" w:hangingChars="118" w:hanging="249"/>
        <w:rPr>
          <w:rStyle w:val="docsum-journal-citation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</w:rPr>
        <w:fldChar w:fldCharType="end"/>
      </w:r>
    </w:p>
    <w:sectPr w:rsidR="0047635A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850" w:h="16783"/>
      <w:pgMar w:top="1417" w:right="1701" w:bottom="1417" w:left="1701" w:header="851" w:footer="992" w:gutter="0"/>
      <w:lnNumType w:countBy="1" w:restart="continuous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DB" w:rsidRDefault="00A171DB">
      <w:r>
        <w:separator/>
      </w:r>
    </w:p>
  </w:endnote>
  <w:endnote w:type="continuationSeparator" w:id="0">
    <w:p w:rsidR="00A171DB" w:rsidRDefault="00A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cademy Engraved LET">
    <w:altName w:val="Colonna MT"/>
    <w:charset w:val="00"/>
    <w:family w:val="auto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Segoe Print"/>
    <w:charset w:val="00"/>
    <w:family w:val="auto"/>
    <w:pitch w:val="default"/>
  </w:font>
  <w:font w:name="Cambria-Italic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5A" w:rsidRDefault="00A171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635A" w:rsidRDefault="00A171D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42B2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7635A" w:rsidRDefault="00A171D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42B2">
                      <w:rPr>
                        <w:noProof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5A" w:rsidRDefault="00A171DB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635A" w:rsidRDefault="00A171D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42B2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7635A" w:rsidRDefault="00A171D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42B2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5A" w:rsidRDefault="00A171DB">
    <w:pPr>
      <w:widowControl/>
      <w:jc w:val="left"/>
      <w:rPr>
        <w:color w:val="2F5496" w:themeColor="accent5" w:themeShade="BF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635A" w:rsidRDefault="00A171D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42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lohX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7635A" w:rsidRDefault="00A171D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42B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ascii="Times New Roman" w:eastAsia="Cambria-Italic" w:hAnsi="Times New Roman" w:cs="Times New Roman"/>
        <w:i/>
        <w:color w:val="004F88"/>
        <w:kern w:val="0"/>
        <w:sz w:val="20"/>
        <w:szCs w:val="20"/>
        <w:lang w:bidi="ar"/>
      </w:rPr>
      <w:t>http://www.antpublisher.com/index.php/APT/index</w:t>
    </w:r>
  </w:p>
  <w:p w:rsidR="0047635A" w:rsidRDefault="0047635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DB" w:rsidRDefault="00A171DB">
      <w:r>
        <w:separator/>
      </w:r>
    </w:p>
  </w:footnote>
  <w:footnote w:type="continuationSeparator" w:id="0">
    <w:p w:rsidR="00A171DB" w:rsidRDefault="00A1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5A" w:rsidRDefault="00A171DB">
    <w:pPr>
      <w:pStyle w:val="a5"/>
      <w:adjustRightInd w:val="0"/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5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</w:t>
    </w:r>
    <w:r>
      <w:rPr>
        <w:rFonts w:ascii="Times New Roman" w:hAnsi="Times New Roman" w:cs="Times New Roman" w:hint="eastAsia"/>
        <w:sz w:val="15"/>
        <w:szCs w:val="15"/>
      </w:rPr>
      <w:t>Surname</w:t>
    </w:r>
    <w:r>
      <w:rPr>
        <w:rFonts w:ascii="Times New Roman" w:hAnsi="Times New Roman" w:cs="Times New Roman"/>
        <w:sz w:val="15"/>
        <w:szCs w:val="15"/>
      </w:rPr>
      <w:t xml:space="preserve"> </w:t>
    </w:r>
    <w:r>
      <w:rPr>
        <w:rFonts w:ascii="Times New Roman" w:hAnsi="Times New Roman" w:cs="Times New Roman" w:hint="eastAsia"/>
        <w:i/>
        <w:iCs/>
        <w:sz w:val="15"/>
        <w:szCs w:val="15"/>
      </w:rPr>
      <w:t>et al</w:t>
    </w:r>
    <w:r>
      <w:rPr>
        <w:rFonts w:ascii="Times New Roman" w:hAnsi="Times New Roman" w:cs="Times New Roman"/>
        <w:i/>
        <w:iCs/>
        <w:sz w:val="15"/>
        <w:szCs w:val="15"/>
      </w:rPr>
      <w:t>.</w:t>
    </w:r>
    <w:r>
      <w:rPr>
        <w:rFonts w:ascii="Times New Roman" w:hAnsi="Times New Roman" w:cs="Times New Roman"/>
        <w:sz w:val="15"/>
        <w:szCs w:val="15"/>
      </w:rPr>
      <w:t xml:space="preserve"> </w:t>
    </w:r>
    <w:r>
      <w:rPr>
        <w:rFonts w:ascii="Times New Roman" w:hAnsi="Times New Roman" w:cs="Times New Roman" w:hint="eastAsia"/>
        <w:i/>
        <w:iCs/>
        <w:sz w:val="15"/>
        <w:szCs w:val="15"/>
      </w:rPr>
      <w:t xml:space="preserve">Aging Pathobiology and </w:t>
    </w:r>
    <w:proofErr w:type="spellStart"/>
    <w:r>
      <w:rPr>
        <w:rFonts w:ascii="Times New Roman" w:hAnsi="Times New Roman" w:cs="Times New Roman" w:hint="eastAsia"/>
        <w:i/>
        <w:iCs/>
        <w:sz w:val="15"/>
        <w:szCs w:val="15"/>
      </w:rPr>
      <w:t>Therapeutics</w:t>
    </w:r>
    <w:r>
      <w:rPr>
        <w:rFonts w:ascii="Times New Roman" w:hAnsi="Times New Roman" w:cs="Times New Roman"/>
        <w:sz w:val="15"/>
        <w:szCs w:val="15"/>
      </w:rPr>
      <w:t>r</w:t>
    </w:r>
    <w:proofErr w:type="gramStart"/>
    <w:r>
      <w:rPr>
        <w:rFonts w:ascii="Times New Roman" w:hAnsi="Times New Roman" w:cs="Times New Roman"/>
        <w:sz w:val="15"/>
        <w:szCs w:val="15"/>
      </w:rPr>
      <w:t>;Volume:</w:t>
    </w:r>
    <w:r>
      <w:rPr>
        <w:rFonts w:ascii="Times New Roman" w:hAnsi="Times New Roman" w:cs="Times New Roman" w:hint="eastAsia"/>
        <w:sz w:val="15"/>
        <w:szCs w:val="15"/>
      </w:rPr>
      <w:t>Number</w:t>
    </w:r>
    <w:proofErr w:type="gramEnd"/>
    <w:r>
      <w:rPr>
        <w:rFonts w:ascii="Times New Roman" w:hAnsi="Times New Roman" w:cs="Times New Roman"/>
        <w:b/>
        <w:bCs/>
        <w:sz w:val="15"/>
        <w:szCs w:val="15"/>
      </w:rPr>
      <w:t>│</w:t>
    </w:r>
    <w:r>
      <w:rPr>
        <w:rFonts w:ascii="Times New Roman" w:eastAsia="TimesNewRomanPS-BoldMT" w:hAnsi="Times New Roman" w:cs="Times New Roman"/>
        <w:b/>
        <w:color w:val="000000"/>
        <w:kern w:val="0"/>
        <w:sz w:val="15"/>
        <w:szCs w:val="15"/>
        <w:lang w:bidi="ar"/>
      </w:rPr>
      <w:t>DOI</w:t>
    </w:r>
    <w:proofErr w:type="spellEnd"/>
    <w:r>
      <w:rPr>
        <w:rFonts w:ascii="Times New Roman" w:eastAsia="TimesNewRomanPS-BoldMT" w:hAnsi="Times New Roman" w:cs="Times New Roman"/>
        <w:bCs/>
        <w:color w:val="000000"/>
        <w:kern w:val="0"/>
        <w:sz w:val="15"/>
        <w:szCs w:val="15"/>
        <w:lang w:bidi="ar"/>
      </w:rPr>
      <w:t>: 10.31491/</w:t>
    </w:r>
    <w:proofErr w:type="spellStart"/>
    <w:r>
      <w:rPr>
        <w:rFonts w:ascii="Times New Roman" w:eastAsia="TimesNewRomanPS-BoldMT" w:hAnsi="Times New Roman" w:cs="Times New Roman"/>
        <w:bCs/>
        <w:color w:val="000000"/>
        <w:kern w:val="0"/>
        <w:sz w:val="15"/>
        <w:szCs w:val="15"/>
        <w:lang w:bidi="ar"/>
      </w:rPr>
      <w:t>APT</w:t>
    </w:r>
    <w:r>
      <w:rPr>
        <w:rFonts w:ascii="Times New Roman" w:hAnsi="Times New Roman" w:cs="Times New Roman"/>
        <w:sz w:val="15"/>
        <w:szCs w:val="15"/>
      </w:rPr>
      <w:t>.xxx.xx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5A" w:rsidRDefault="00A171DB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5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</w:t>
    </w:r>
    <w:r>
      <w:rPr>
        <w:rFonts w:ascii="Times New Roman" w:hAnsi="Times New Roman" w:cs="Times New Roman" w:hint="eastAsia"/>
        <w:sz w:val="15"/>
        <w:szCs w:val="15"/>
      </w:rPr>
      <w:t>Surname</w:t>
    </w:r>
    <w:r>
      <w:rPr>
        <w:rFonts w:ascii="Times New Roman" w:hAnsi="Times New Roman" w:cs="Times New Roman"/>
        <w:sz w:val="15"/>
        <w:szCs w:val="15"/>
      </w:rPr>
      <w:t xml:space="preserve"> </w:t>
    </w:r>
    <w:r>
      <w:rPr>
        <w:rFonts w:ascii="Times New Roman" w:hAnsi="Times New Roman" w:cs="Times New Roman" w:hint="eastAsia"/>
        <w:i/>
        <w:iCs/>
        <w:sz w:val="15"/>
        <w:szCs w:val="15"/>
      </w:rPr>
      <w:t>et al</w:t>
    </w:r>
    <w:r>
      <w:rPr>
        <w:rFonts w:ascii="Times New Roman" w:hAnsi="Times New Roman" w:cs="Times New Roman"/>
        <w:i/>
        <w:iCs/>
        <w:sz w:val="15"/>
        <w:szCs w:val="15"/>
      </w:rPr>
      <w:t>.</w:t>
    </w:r>
    <w:r>
      <w:rPr>
        <w:rFonts w:ascii="Times New Roman" w:hAnsi="Times New Roman" w:cs="Times New Roman"/>
        <w:sz w:val="15"/>
        <w:szCs w:val="15"/>
      </w:rPr>
      <w:t xml:space="preserve"> </w:t>
    </w:r>
    <w:r>
      <w:rPr>
        <w:rFonts w:ascii="Times New Roman" w:hAnsi="Times New Roman" w:cs="Times New Roman" w:hint="eastAsia"/>
        <w:i/>
        <w:iCs/>
        <w:sz w:val="15"/>
        <w:szCs w:val="15"/>
      </w:rPr>
      <w:t xml:space="preserve">Aging Pathobiology and </w:t>
    </w:r>
    <w:proofErr w:type="spellStart"/>
    <w:r>
      <w:rPr>
        <w:rFonts w:ascii="Times New Roman" w:hAnsi="Times New Roman" w:cs="Times New Roman" w:hint="eastAsia"/>
        <w:i/>
        <w:iCs/>
        <w:sz w:val="15"/>
        <w:szCs w:val="15"/>
      </w:rPr>
      <w:t>Therapeutics</w:t>
    </w:r>
    <w:r>
      <w:rPr>
        <w:rFonts w:ascii="Times New Roman" w:hAnsi="Times New Roman" w:cs="Times New Roman"/>
        <w:sz w:val="15"/>
        <w:szCs w:val="15"/>
      </w:rPr>
      <w:t>r</w:t>
    </w:r>
    <w:proofErr w:type="gramStart"/>
    <w:r>
      <w:rPr>
        <w:rFonts w:ascii="Times New Roman" w:hAnsi="Times New Roman" w:cs="Times New Roman"/>
        <w:sz w:val="15"/>
        <w:szCs w:val="15"/>
      </w:rPr>
      <w:t>;Volume:</w:t>
    </w:r>
    <w:r>
      <w:rPr>
        <w:rFonts w:ascii="Times New Roman" w:hAnsi="Times New Roman" w:cs="Times New Roman" w:hint="eastAsia"/>
        <w:sz w:val="15"/>
        <w:szCs w:val="15"/>
      </w:rPr>
      <w:t>Number</w:t>
    </w:r>
    <w:proofErr w:type="gramEnd"/>
    <w:r>
      <w:rPr>
        <w:rFonts w:ascii="Times New Roman" w:hAnsi="Times New Roman" w:cs="Times New Roman"/>
        <w:b/>
        <w:bCs/>
        <w:sz w:val="15"/>
        <w:szCs w:val="15"/>
      </w:rPr>
      <w:t>│</w:t>
    </w:r>
    <w:r>
      <w:rPr>
        <w:rFonts w:ascii="Times New Roman" w:eastAsia="TimesNewRomanPS-BoldMT" w:hAnsi="Times New Roman" w:cs="Times New Roman"/>
        <w:b/>
        <w:color w:val="000000"/>
        <w:kern w:val="0"/>
        <w:sz w:val="15"/>
        <w:szCs w:val="15"/>
        <w:lang w:bidi="ar"/>
      </w:rPr>
      <w:t>DOI</w:t>
    </w:r>
    <w:proofErr w:type="spellEnd"/>
    <w:r>
      <w:rPr>
        <w:rFonts w:ascii="Times New Roman" w:eastAsia="TimesNewRomanPS-BoldMT" w:hAnsi="Times New Roman" w:cs="Times New Roman"/>
        <w:bCs/>
        <w:color w:val="000000"/>
        <w:kern w:val="0"/>
        <w:sz w:val="15"/>
        <w:szCs w:val="15"/>
        <w:lang w:bidi="ar"/>
      </w:rPr>
      <w:t>: 10.31491/</w:t>
    </w:r>
    <w:proofErr w:type="spellStart"/>
    <w:r>
      <w:rPr>
        <w:rFonts w:ascii="Times New Roman" w:eastAsia="TimesNewRomanPS-BoldMT" w:hAnsi="Times New Roman" w:cs="Times New Roman"/>
        <w:bCs/>
        <w:color w:val="000000"/>
        <w:kern w:val="0"/>
        <w:sz w:val="15"/>
        <w:szCs w:val="15"/>
        <w:lang w:bidi="ar"/>
      </w:rPr>
      <w:t>APT</w:t>
    </w:r>
    <w:r>
      <w:rPr>
        <w:rFonts w:ascii="Times New Roman" w:hAnsi="Times New Roman" w:cs="Times New Roman"/>
        <w:sz w:val="15"/>
        <w:szCs w:val="15"/>
      </w:rPr>
      <w:t>.xxx.xx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5A" w:rsidRDefault="00A171DB">
    <w:pPr>
      <w:pStyle w:val="a5"/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</w:pPr>
    <w:r>
      <w:rPr>
        <w:noProof/>
        <w:sz w:val="15"/>
        <w:szCs w:val="2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27305</wp:posOffset>
          </wp:positionV>
          <wp:extent cx="1102360" cy="306705"/>
          <wp:effectExtent l="0" t="0" r="2540" b="17145"/>
          <wp:wrapTight wrapText="bothSides">
            <wp:wrapPolygon edited="0">
              <wp:start x="0" y="0"/>
              <wp:lineTo x="0" y="20124"/>
              <wp:lineTo x="21276" y="20124"/>
              <wp:lineTo x="21276" y="0"/>
              <wp:lineTo x="0" y="0"/>
            </wp:wrapPolygon>
          </wp:wrapTight>
          <wp:docPr id="1" name="图片 1" descr="D:\桌面\ANT.png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桌面\ANT.pngA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360" cy="3067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 xml:space="preserve">Aging </w:t>
    </w:r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>Pathobiology and Therapeutics 2023</w:t>
    </w:r>
    <w:proofErr w:type="gramStart"/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>;Volume:Number</w:t>
    </w:r>
    <w:proofErr w:type="gramEnd"/>
  </w:p>
  <w:p w:rsidR="0047635A" w:rsidRDefault="00A171DB">
    <w:pPr>
      <w:pStyle w:val="a5"/>
    </w:pPr>
    <w:r>
      <w:rPr>
        <w:rFonts w:ascii="Times New Roman" w:eastAsia="TimesNewRomanPS-BoldMT" w:hAnsi="Times New Roman" w:cs="Times New Roman"/>
        <w:b/>
        <w:color w:val="000000"/>
        <w:kern w:val="0"/>
        <w:sz w:val="16"/>
        <w:szCs w:val="16"/>
        <w:lang w:bidi="ar"/>
      </w:rPr>
      <w:t>DOI</w:t>
    </w:r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>: 10.31491/</w:t>
    </w:r>
    <w:proofErr w:type="spellStart"/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>APT.</w:t>
    </w:r>
    <w:r>
      <w:rPr>
        <w:rFonts w:ascii="Times New Roman" w:eastAsia="TimesNewRomanPS-BoldMT" w:hAnsi="Times New Roman" w:cs="Times New Roman" w:hint="eastAsia"/>
        <w:bCs/>
        <w:color w:val="000000"/>
        <w:kern w:val="0"/>
        <w:sz w:val="16"/>
        <w:szCs w:val="16"/>
        <w:lang w:bidi="ar"/>
      </w:rPr>
      <w:t>xxxx</w:t>
    </w:r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>.</w:t>
    </w:r>
    <w:r>
      <w:rPr>
        <w:rFonts w:ascii="Times New Roman" w:eastAsia="TimesNewRomanPS-BoldMT" w:hAnsi="Times New Roman" w:cs="Times New Roman" w:hint="eastAsia"/>
        <w:bCs/>
        <w:color w:val="000000"/>
        <w:kern w:val="0"/>
        <w:sz w:val="16"/>
        <w:szCs w:val="16"/>
        <w:lang w:bidi="ar"/>
      </w:rPr>
      <w:t>xx</w:t>
    </w:r>
    <w:r>
      <w:rPr>
        <w:rFonts w:ascii="Times New Roman" w:eastAsia="TimesNewRomanPS-BoldMT" w:hAnsi="Times New Roman" w:cs="Times New Roman"/>
        <w:bCs/>
        <w:color w:val="000000"/>
        <w:kern w:val="0"/>
        <w:sz w:val="16"/>
        <w:szCs w:val="16"/>
        <w:lang w:bidi="ar"/>
      </w:rPr>
      <w:t>.</w:t>
    </w:r>
    <w:r>
      <w:rPr>
        <w:rFonts w:ascii="Times New Roman" w:eastAsia="TimesNewRomanPS-BoldMT" w:hAnsi="Times New Roman" w:cs="Times New Roman" w:hint="eastAsia"/>
        <w:bCs/>
        <w:color w:val="000000"/>
        <w:kern w:val="0"/>
        <w:sz w:val="16"/>
        <w:szCs w:val="16"/>
        <w:lang w:bidi="ar"/>
      </w:rPr>
      <w:t>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zZWVjZWVjY2JhMGM1Y2JkNmJhZDU2MjEyZmE0ZTAifQ=="/>
  </w:docVars>
  <w:rsids>
    <w:rsidRoot w:val="00172A27"/>
    <w:rsid w:val="000178BA"/>
    <w:rsid w:val="00030B75"/>
    <w:rsid w:val="0003284A"/>
    <w:rsid w:val="00061947"/>
    <w:rsid w:val="000A01E7"/>
    <w:rsid w:val="000D5EBD"/>
    <w:rsid w:val="00116FC4"/>
    <w:rsid w:val="0012279E"/>
    <w:rsid w:val="001436B8"/>
    <w:rsid w:val="00156834"/>
    <w:rsid w:val="00172A27"/>
    <w:rsid w:val="0019510B"/>
    <w:rsid w:val="001E4DF5"/>
    <w:rsid w:val="002658C2"/>
    <w:rsid w:val="0027022E"/>
    <w:rsid w:val="00273491"/>
    <w:rsid w:val="002D331B"/>
    <w:rsid w:val="00331E76"/>
    <w:rsid w:val="00354800"/>
    <w:rsid w:val="003608FF"/>
    <w:rsid w:val="003613A5"/>
    <w:rsid w:val="00363AF1"/>
    <w:rsid w:val="003736D8"/>
    <w:rsid w:val="003B127A"/>
    <w:rsid w:val="003B3DF8"/>
    <w:rsid w:val="003B627D"/>
    <w:rsid w:val="00423880"/>
    <w:rsid w:val="00436667"/>
    <w:rsid w:val="004755F0"/>
    <w:rsid w:val="0047635A"/>
    <w:rsid w:val="00480C95"/>
    <w:rsid w:val="00497675"/>
    <w:rsid w:val="004D5EC7"/>
    <w:rsid w:val="004F52CE"/>
    <w:rsid w:val="00525A1D"/>
    <w:rsid w:val="005570D9"/>
    <w:rsid w:val="005B7E71"/>
    <w:rsid w:val="00637595"/>
    <w:rsid w:val="00664187"/>
    <w:rsid w:val="0068057B"/>
    <w:rsid w:val="006A429C"/>
    <w:rsid w:val="007120DE"/>
    <w:rsid w:val="00740C41"/>
    <w:rsid w:val="007C517C"/>
    <w:rsid w:val="007D1FD5"/>
    <w:rsid w:val="008075EB"/>
    <w:rsid w:val="00842C21"/>
    <w:rsid w:val="00885095"/>
    <w:rsid w:val="008A3DC7"/>
    <w:rsid w:val="008A495C"/>
    <w:rsid w:val="008C3BE7"/>
    <w:rsid w:val="00921419"/>
    <w:rsid w:val="0094175F"/>
    <w:rsid w:val="00953F02"/>
    <w:rsid w:val="00965BF7"/>
    <w:rsid w:val="009B3345"/>
    <w:rsid w:val="00A171DB"/>
    <w:rsid w:val="00A37A37"/>
    <w:rsid w:val="00A45BFB"/>
    <w:rsid w:val="00A631F5"/>
    <w:rsid w:val="00AF07D5"/>
    <w:rsid w:val="00B02CEC"/>
    <w:rsid w:val="00B42AC5"/>
    <w:rsid w:val="00B74EF5"/>
    <w:rsid w:val="00BB3538"/>
    <w:rsid w:val="00BD1211"/>
    <w:rsid w:val="00BF7910"/>
    <w:rsid w:val="00C5076C"/>
    <w:rsid w:val="00C6365E"/>
    <w:rsid w:val="00C83656"/>
    <w:rsid w:val="00C90E08"/>
    <w:rsid w:val="00CA2500"/>
    <w:rsid w:val="00CA5EA3"/>
    <w:rsid w:val="00D16246"/>
    <w:rsid w:val="00DB50C2"/>
    <w:rsid w:val="00DF5C43"/>
    <w:rsid w:val="00E0421A"/>
    <w:rsid w:val="00E242B2"/>
    <w:rsid w:val="00E31605"/>
    <w:rsid w:val="00E40EBF"/>
    <w:rsid w:val="00EA21CF"/>
    <w:rsid w:val="00EE548B"/>
    <w:rsid w:val="00F176EF"/>
    <w:rsid w:val="00F37CB8"/>
    <w:rsid w:val="00F67227"/>
    <w:rsid w:val="00F916B5"/>
    <w:rsid w:val="00FA6414"/>
    <w:rsid w:val="00FC4246"/>
    <w:rsid w:val="00FC61D4"/>
    <w:rsid w:val="00FE1F0E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B80FDE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367012"/>
    <w:rsid w:val="02531DEA"/>
    <w:rsid w:val="02676395"/>
    <w:rsid w:val="027E4A9F"/>
    <w:rsid w:val="028168BD"/>
    <w:rsid w:val="028828A6"/>
    <w:rsid w:val="02896039"/>
    <w:rsid w:val="028A65CA"/>
    <w:rsid w:val="029177D1"/>
    <w:rsid w:val="02945ED2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30167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41DB5"/>
    <w:rsid w:val="05A508AA"/>
    <w:rsid w:val="05AF6B40"/>
    <w:rsid w:val="05B5380E"/>
    <w:rsid w:val="05C05CFE"/>
    <w:rsid w:val="05CB5766"/>
    <w:rsid w:val="05D2674D"/>
    <w:rsid w:val="05D813C2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CD7FE8"/>
    <w:rsid w:val="09E6504F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5F4020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61CF6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15009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821FB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0649C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3173F"/>
    <w:rsid w:val="17B44775"/>
    <w:rsid w:val="17BB6759"/>
    <w:rsid w:val="17CC63AF"/>
    <w:rsid w:val="17CC67E7"/>
    <w:rsid w:val="17CF454D"/>
    <w:rsid w:val="17D462F8"/>
    <w:rsid w:val="17DA7E20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A7C19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45A3F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D54270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D6B71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31E35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555A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1654F3"/>
    <w:rsid w:val="28210626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8F45E9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DC2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C675E9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67090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172C1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D1158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3D2B6F"/>
    <w:rsid w:val="3046513A"/>
    <w:rsid w:val="304D3FE9"/>
    <w:rsid w:val="305914FE"/>
    <w:rsid w:val="305F1032"/>
    <w:rsid w:val="306014C5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A73283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EA109C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CF40AB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74E1F"/>
    <w:rsid w:val="391B5488"/>
    <w:rsid w:val="392A055C"/>
    <w:rsid w:val="392C09F0"/>
    <w:rsid w:val="392C7F4E"/>
    <w:rsid w:val="392D1C54"/>
    <w:rsid w:val="39342AE6"/>
    <w:rsid w:val="393548E3"/>
    <w:rsid w:val="3935600D"/>
    <w:rsid w:val="393E20B6"/>
    <w:rsid w:val="39414F3E"/>
    <w:rsid w:val="394311B9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A47E9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472F2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3422D4"/>
    <w:rsid w:val="3B434372"/>
    <w:rsid w:val="3B4C20C7"/>
    <w:rsid w:val="3B65118E"/>
    <w:rsid w:val="3B760106"/>
    <w:rsid w:val="3B80199D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067CD9"/>
    <w:rsid w:val="3E131AB5"/>
    <w:rsid w:val="3E1A79FB"/>
    <w:rsid w:val="3E1B495E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4C3E9C"/>
    <w:rsid w:val="435054E1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1F2FFC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528ED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146D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20C4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8661B"/>
    <w:rsid w:val="4DBD180A"/>
    <w:rsid w:val="4DBE32E7"/>
    <w:rsid w:val="4DC74A2A"/>
    <w:rsid w:val="4DCC66C8"/>
    <w:rsid w:val="4DCF0FE8"/>
    <w:rsid w:val="4DD061AA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9C4FB5"/>
    <w:rsid w:val="4E9E06B4"/>
    <w:rsid w:val="4EAE2546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E73B63"/>
    <w:rsid w:val="4FF72332"/>
    <w:rsid w:val="4FF72DE5"/>
    <w:rsid w:val="50012075"/>
    <w:rsid w:val="50047A7F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5E3A5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014A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A84B2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A7162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30D3F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5B6B11"/>
    <w:rsid w:val="66610FA6"/>
    <w:rsid w:val="66662904"/>
    <w:rsid w:val="666C56F2"/>
    <w:rsid w:val="6675602B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6E7C06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50E59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E34EE9"/>
    <w:rsid w:val="6EEE6CBD"/>
    <w:rsid w:val="6EF12B72"/>
    <w:rsid w:val="6EF800FF"/>
    <w:rsid w:val="6EFB5CD9"/>
    <w:rsid w:val="6EFE1834"/>
    <w:rsid w:val="6EFF7B0C"/>
    <w:rsid w:val="6F06468E"/>
    <w:rsid w:val="6F0A1398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AD7FAF"/>
    <w:rsid w:val="6FBA04AD"/>
    <w:rsid w:val="6FC14CA3"/>
    <w:rsid w:val="6FC45506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445FB"/>
    <w:rsid w:val="71DB0FA8"/>
    <w:rsid w:val="71DB4CE0"/>
    <w:rsid w:val="71EB5978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57BF4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94AED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26C20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3520E"/>
    <w:rsid w:val="7C095060"/>
    <w:rsid w:val="7C0E556A"/>
    <w:rsid w:val="7C1E3F57"/>
    <w:rsid w:val="7C22653E"/>
    <w:rsid w:val="7C297F2B"/>
    <w:rsid w:val="7C3D3C74"/>
    <w:rsid w:val="7C5C15D6"/>
    <w:rsid w:val="7C61422D"/>
    <w:rsid w:val="7C686097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603136"/>
    <w:rsid w:val="7D627F1A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BD25C7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19E94E-6D38-4CB9-86EA-480CD9E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954F72" w:themeColor="followedHyperlink"/>
      <w:u w:val="single"/>
    </w:rPr>
  </w:style>
  <w:style w:type="character" w:styleId="ab">
    <w:name w:val="lin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EndNoteBibliography">
    <w:name w:val="EndNote Bibliography"/>
    <w:basedOn w:val="a"/>
    <w:link w:val="EndNoteBibliography0"/>
    <w:qFormat/>
    <w:pPr>
      <w:widowControl/>
      <w:jc w:val="left"/>
    </w:pPr>
    <w:rPr>
      <w:rFonts w:ascii="Academy Engraved LET" w:eastAsia="MS PGothic" w:hAnsi="Academy Engraved LET" w:cs="MS PGothic"/>
      <w:kern w:val="0"/>
      <w:sz w:val="24"/>
      <w:lang w:eastAsia="ja-JP"/>
    </w:rPr>
  </w:style>
  <w:style w:type="character" w:customStyle="1" w:styleId="EndNoteBibliography0">
    <w:name w:val="EndNote Bibliography (文字)"/>
    <w:basedOn w:val="a0"/>
    <w:link w:val="EndNoteBibliography"/>
    <w:qFormat/>
    <w:rPr>
      <w:rFonts w:ascii="Academy Engraved LET" w:eastAsia="MS PGothic" w:hAnsi="Academy Engraved LET" w:cs="MS PGothic"/>
      <w:sz w:val="24"/>
      <w:szCs w:val="24"/>
    </w:rPr>
  </w:style>
  <w:style w:type="character" w:customStyle="1" w:styleId="docsum-authors">
    <w:name w:val="docsum-authors"/>
    <w:basedOn w:val="a0"/>
    <w:qFormat/>
  </w:style>
  <w:style w:type="character" w:customStyle="1" w:styleId="docsum-journal-citation">
    <w:name w:val="docsum-journal-citati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109/10715762.2012.689429" TargetMode="External"/><Relationship Id="rId21" Type="http://schemas.openxmlformats.org/officeDocument/2006/relationships/hyperlink" Target="https://doi.org/10.3390/antiox11020179" TargetMode="External"/><Relationship Id="rId42" Type="http://schemas.openxmlformats.org/officeDocument/2006/relationships/hyperlink" Target="https://doi.org/10.4103/1673-5374.317992" TargetMode="External"/><Relationship Id="rId47" Type="http://schemas.openxmlformats.org/officeDocument/2006/relationships/hyperlink" Target="https://doi.org/10.3233/jad-170991" TargetMode="External"/><Relationship Id="rId63" Type="http://schemas.openxmlformats.org/officeDocument/2006/relationships/hyperlink" Target="https://doi.org/10.1016/j.intimp.2015.07.034" TargetMode="External"/><Relationship Id="rId68" Type="http://schemas.openxmlformats.org/officeDocument/2006/relationships/hyperlink" Target="https://doi.org/10.1016/j.intimp.2019.01.022" TargetMode="External"/><Relationship Id="rId84" Type="http://schemas.openxmlformats.org/officeDocument/2006/relationships/hyperlink" Target="https://doi.org/10.1039/b207894e" TargetMode="External"/><Relationship Id="rId89" Type="http://schemas.openxmlformats.org/officeDocument/2006/relationships/hyperlink" Target="https://doi.org/10.1073/pnas.61.4.1177" TargetMode="External"/><Relationship Id="rId16" Type="http://schemas.openxmlformats.org/officeDocument/2006/relationships/hyperlink" Target="https://doi.org/10.1253/circj.CJ-17-0105" TargetMode="External"/><Relationship Id="rId11" Type="http://schemas.openxmlformats.org/officeDocument/2006/relationships/hyperlink" Target="https://doi.org/10.2183/pjab.89.16" TargetMode="External"/><Relationship Id="rId32" Type="http://schemas.openxmlformats.org/officeDocument/2006/relationships/hyperlink" Target="https://doi.org/10.1007/978-1-4614-7411-1_42" TargetMode="External"/><Relationship Id="rId37" Type="http://schemas.openxmlformats.org/officeDocument/2006/relationships/hyperlink" Target="https://doi.org/10.2174/1389450122666210319113136" TargetMode="External"/><Relationship Id="rId53" Type="http://schemas.openxmlformats.org/officeDocument/2006/relationships/hyperlink" Target="https://doi.org/10.1002/hbm.25271" TargetMode="External"/><Relationship Id="rId58" Type="http://schemas.openxmlformats.org/officeDocument/2006/relationships/hyperlink" Target="https://doi.org/10.3390/molecules25225474" TargetMode="External"/><Relationship Id="rId74" Type="http://schemas.openxmlformats.org/officeDocument/2006/relationships/hyperlink" Target="https://doi.org/10.1371/journal.pone.0176992" TargetMode="External"/><Relationship Id="rId79" Type="http://schemas.openxmlformats.org/officeDocument/2006/relationships/hyperlink" Target="https://doi.org/10.1089/ars.2004.6.967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doi.org/10.1074/jbc.M100103200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doi.org/10.1001/jama.297.8.842" TargetMode="External"/><Relationship Id="rId27" Type="http://schemas.openxmlformats.org/officeDocument/2006/relationships/hyperlink" Target="https://doi.org/10.1371/journal.pone.0173645" TargetMode="External"/><Relationship Id="rId43" Type="http://schemas.openxmlformats.org/officeDocument/2006/relationships/hyperlink" Target="https://doi.org/10.2174/1567205014666171106145017" TargetMode="External"/><Relationship Id="rId48" Type="http://schemas.openxmlformats.org/officeDocument/2006/relationships/hyperlink" Target="https://doi.org/10.1016/j.jstrokecerebrovasdis.2017.06.012" TargetMode="External"/><Relationship Id="rId64" Type="http://schemas.openxmlformats.org/officeDocument/2006/relationships/hyperlink" Target="https://doi.org/10.1016/j.toxlet.2015.08.010" TargetMode="External"/><Relationship Id="rId69" Type="http://schemas.openxmlformats.org/officeDocument/2006/relationships/hyperlink" Target="https://doi.org/10.1002/jbt.22467" TargetMode="External"/><Relationship Id="rId80" Type="http://schemas.openxmlformats.org/officeDocument/2006/relationships/hyperlink" Target="https://doi.org/10.1016/j.jhazmat.2020.124191" TargetMode="External"/><Relationship Id="rId85" Type="http://schemas.openxmlformats.org/officeDocument/2006/relationships/hyperlink" Target="https://doi.org/10.1007/s007750100278" TargetMode="External"/><Relationship Id="rId12" Type="http://schemas.openxmlformats.org/officeDocument/2006/relationships/hyperlink" Target="https://doi.org/10.3389/fmicb.2016.00099" TargetMode="External"/><Relationship Id="rId17" Type="http://schemas.openxmlformats.org/officeDocument/2006/relationships/hyperlink" Target="https://doi.org/10.1071/fp17301" TargetMode="External"/><Relationship Id="rId25" Type="http://schemas.openxmlformats.org/officeDocument/2006/relationships/hyperlink" Target="https://doi.org/10.12659/msm.882513" TargetMode="External"/><Relationship Id="rId33" Type="http://schemas.openxmlformats.org/officeDocument/2006/relationships/hyperlink" Target="https://doi.org/10.1371/journal.pone.0130687" TargetMode="External"/><Relationship Id="rId38" Type="http://schemas.openxmlformats.org/officeDocument/2006/relationships/hyperlink" Target="https://doi.org/10.1038/npp.2008.95" TargetMode="External"/><Relationship Id="rId46" Type="http://schemas.openxmlformats.org/officeDocument/2006/relationships/hyperlink" Target="https://doi.org/10.1177/1533317510385808" TargetMode="External"/><Relationship Id="rId59" Type="http://schemas.openxmlformats.org/officeDocument/2006/relationships/hyperlink" Target="https://doi.org/10.3390/molecules26165001" TargetMode="External"/><Relationship Id="rId67" Type="http://schemas.openxmlformats.org/officeDocument/2006/relationships/hyperlink" Target="https://doi.org/10.1007/s10753-018-0915-3" TargetMode="External"/><Relationship Id="rId20" Type="http://schemas.openxmlformats.org/officeDocument/2006/relationships/hyperlink" Target="https://doi.org/10.1159/000047804" TargetMode="External"/><Relationship Id="rId41" Type="http://schemas.openxmlformats.org/officeDocument/2006/relationships/hyperlink" Target="https://doi.org/10.1186/s12931-021-01740-w" TargetMode="External"/><Relationship Id="rId54" Type="http://schemas.openxmlformats.org/officeDocument/2006/relationships/hyperlink" Target="https://doi.org/10.1128/mcb.00099-20" TargetMode="External"/><Relationship Id="rId62" Type="http://schemas.openxmlformats.org/officeDocument/2006/relationships/hyperlink" Target="https://doi.org/10.1016/j.freeradbiomed.2013.08.004" TargetMode="External"/><Relationship Id="rId70" Type="http://schemas.openxmlformats.org/officeDocument/2006/relationships/hyperlink" Target="https://doi.org/10.1007/s00011-020-01347-9" TargetMode="External"/><Relationship Id="rId75" Type="http://schemas.openxmlformats.org/officeDocument/2006/relationships/hyperlink" Target="https://doi.org/10.1007/s10557-012-6381-5" TargetMode="External"/><Relationship Id="rId83" Type="http://schemas.openxmlformats.org/officeDocument/2006/relationships/hyperlink" Target="https://doi.org/10.1016/j.bmc.2010.07.018" TargetMode="External"/><Relationship Id="rId88" Type="http://schemas.openxmlformats.org/officeDocument/2006/relationships/hyperlink" Target="https://doi.org/10.1006/bbrc.1993.1652" TargetMode="External"/><Relationship Id="rId91" Type="http://schemas.openxmlformats.org/officeDocument/2006/relationships/hyperlink" Target="https://doi.org/10.1002/jcb.21659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2174/138161282705210211144515" TargetMode="External"/><Relationship Id="rId23" Type="http://schemas.openxmlformats.org/officeDocument/2006/relationships/hyperlink" Target="https://doi.org/10.1074/jbc.M209264200" TargetMode="External"/><Relationship Id="rId28" Type="http://schemas.openxmlformats.org/officeDocument/2006/relationships/hyperlink" Target="https://doi.org/10.1038/s41598-018-26335-2" TargetMode="External"/><Relationship Id="rId36" Type="http://schemas.openxmlformats.org/officeDocument/2006/relationships/hyperlink" Target="https://doi.org/10.1016/j.jns.2012.05.030" TargetMode="External"/><Relationship Id="rId49" Type="http://schemas.openxmlformats.org/officeDocument/2006/relationships/hyperlink" Target="https://doi.org/10.3390/ijerph19041992" TargetMode="External"/><Relationship Id="rId57" Type="http://schemas.openxmlformats.org/officeDocument/2006/relationships/hyperlink" Target="https://doi.org/10.3390/cancers13010046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s://doi.org/10.1007/978-1-4614-1566-4_36" TargetMode="External"/><Relationship Id="rId44" Type="http://schemas.openxmlformats.org/officeDocument/2006/relationships/hyperlink" Target="https://doi.org/10.1146/annurev.clinpsy.032408.153625" TargetMode="External"/><Relationship Id="rId52" Type="http://schemas.openxmlformats.org/officeDocument/2006/relationships/hyperlink" Target="https://doi.org/10.3233/jad-191125" TargetMode="External"/><Relationship Id="rId60" Type="http://schemas.openxmlformats.org/officeDocument/2006/relationships/hyperlink" Target="https://doi.org/10.1155/2021/6635460" TargetMode="External"/><Relationship Id="rId65" Type="http://schemas.openxmlformats.org/officeDocument/2006/relationships/hyperlink" Target="https://doi.org/10.1155/2016/5679040" TargetMode="External"/><Relationship Id="rId73" Type="http://schemas.openxmlformats.org/officeDocument/2006/relationships/hyperlink" Target="https://doi.org/10.3390/vetsci9110621" TargetMode="External"/><Relationship Id="rId78" Type="http://schemas.openxmlformats.org/officeDocument/2006/relationships/hyperlink" Target="https://doi.org/10.1007/s12325-008-0094-y" TargetMode="External"/><Relationship Id="rId81" Type="http://schemas.openxmlformats.org/officeDocument/2006/relationships/hyperlink" Target="https://doi.org/10.3109/10715769609149059" TargetMode="External"/><Relationship Id="rId86" Type="http://schemas.openxmlformats.org/officeDocument/2006/relationships/hyperlink" Target="https://doi.org/10.1124/mol.53.4.795" TargetMode="External"/><Relationship Id="rId94" Type="http://schemas.openxmlformats.org/officeDocument/2006/relationships/hyperlink" Target="https://doi.org/10.1016/j.tem.2019.08.007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hyperlink" Target="https://doi.org/10.1038/nm1577" TargetMode="External"/><Relationship Id="rId18" Type="http://schemas.openxmlformats.org/officeDocument/2006/relationships/hyperlink" Target="https://doi.org/10.1113/jphysiol.2003.049478" TargetMode="External"/><Relationship Id="rId39" Type="http://schemas.openxmlformats.org/officeDocument/2006/relationships/hyperlink" Target="https://doi.org/10.1016/j.brainres.2010.02.046" TargetMode="External"/><Relationship Id="rId34" Type="http://schemas.openxmlformats.org/officeDocument/2006/relationships/hyperlink" Target="https://doi.org/10.1038/nm0607-673" TargetMode="External"/><Relationship Id="rId50" Type="http://schemas.openxmlformats.org/officeDocument/2006/relationships/hyperlink" Target="https://doi.org/10.3390/ijms23126591" TargetMode="External"/><Relationship Id="rId55" Type="http://schemas.openxmlformats.org/officeDocument/2006/relationships/hyperlink" Target="https://doi.org/10.1016/j.bbamcr.2018.02.010" TargetMode="External"/><Relationship Id="rId76" Type="http://schemas.openxmlformats.org/officeDocument/2006/relationships/hyperlink" Target="https://doi.org/10.3892/mmr.2019.10795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doi.org/10.1016/j.intimp.2020.106585" TargetMode="External"/><Relationship Id="rId92" Type="http://schemas.openxmlformats.org/officeDocument/2006/relationships/hyperlink" Target="https://doi.org/10.1016/j.bcp.2020.1139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167/iovs.09-4089" TargetMode="External"/><Relationship Id="rId24" Type="http://schemas.openxmlformats.org/officeDocument/2006/relationships/hyperlink" Target="https://doi.org/10.1016/j.neures.2005.08.002" TargetMode="External"/><Relationship Id="rId40" Type="http://schemas.openxmlformats.org/officeDocument/2006/relationships/hyperlink" Target="https://doi.org/10.4103/2045-9912.248270" TargetMode="External"/><Relationship Id="rId45" Type="http://schemas.openxmlformats.org/officeDocument/2006/relationships/hyperlink" Target="https://doi.org/10.1007/s12035-018-1237-z" TargetMode="External"/><Relationship Id="rId66" Type="http://schemas.openxmlformats.org/officeDocument/2006/relationships/hyperlink" Target="https://doi.org/10.1007/s10753-016-0440-1" TargetMode="External"/><Relationship Id="rId87" Type="http://schemas.openxmlformats.org/officeDocument/2006/relationships/hyperlink" Target="https://doi.org/10.1007/s00280-006-0186-9" TargetMode="External"/><Relationship Id="rId61" Type="http://schemas.openxmlformats.org/officeDocument/2006/relationships/hyperlink" Target="https://doi.org/10.1152/ajplung.00164.2012" TargetMode="External"/><Relationship Id="rId82" Type="http://schemas.openxmlformats.org/officeDocument/2006/relationships/hyperlink" Target="https://doi.org/10.1016/j.ymgme.2019.01.006" TargetMode="External"/><Relationship Id="rId19" Type="http://schemas.openxmlformats.org/officeDocument/2006/relationships/hyperlink" Target="https://doi.org/10.1021/jf062584f" TargetMode="External"/><Relationship Id="rId14" Type="http://schemas.openxmlformats.org/officeDocument/2006/relationships/hyperlink" Target="https://doi.org/10.1016/j.pharmthera.2014.04.006" TargetMode="External"/><Relationship Id="rId30" Type="http://schemas.openxmlformats.org/officeDocument/2006/relationships/hyperlink" Target="https://doi.org/10.1038/srep31190" TargetMode="External"/><Relationship Id="rId35" Type="http://schemas.openxmlformats.org/officeDocument/2006/relationships/hyperlink" Target="https://doi.org/10.3390/antiox9040313" TargetMode="External"/><Relationship Id="rId56" Type="http://schemas.openxmlformats.org/officeDocument/2006/relationships/hyperlink" Target="https://doi.org/10.1146/annurev-pharmtox-011112-140320" TargetMode="External"/><Relationship Id="rId77" Type="http://schemas.openxmlformats.org/officeDocument/2006/relationships/hyperlink" Target="https://doi.org/10.1152/ajpheart.00272.2006" TargetMode="External"/><Relationship Id="rId100" Type="http://schemas.openxmlformats.org/officeDocument/2006/relationships/footer" Target="footer3.xml"/><Relationship Id="rId8" Type="http://schemas.openxmlformats.org/officeDocument/2006/relationships/hyperlink" Target="https://creativecommons.org/licenses/by/4.0/" TargetMode="External"/><Relationship Id="rId51" Type="http://schemas.openxmlformats.org/officeDocument/2006/relationships/hyperlink" Target="https://doi.org/10.1097/cce.0000000000000543" TargetMode="External"/><Relationship Id="rId72" Type="http://schemas.openxmlformats.org/officeDocument/2006/relationships/hyperlink" Target="https://doi.org/10.1016/j.neuroscience.2021.12.024" TargetMode="External"/><Relationship Id="rId93" Type="http://schemas.openxmlformats.org/officeDocument/2006/relationships/hyperlink" Target="https://doi.org/10.1016/j.arr.2007.08.007" TargetMode="External"/><Relationship Id="rId98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6652</Words>
  <Characters>40850</Characters>
  <Application>Microsoft Office Word</Application>
  <DocSecurity>0</DocSecurity>
  <Lines>618</Lines>
  <Paragraphs>227</Paragraphs>
  <ScaleCrop>false</ScaleCrop>
  <Company/>
  <LinksUpToDate>false</LinksUpToDate>
  <CharactersWithSpaces>47275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dcterms:created xsi:type="dcterms:W3CDTF">2023-03-04T08:36:00Z</dcterms:created>
  <dcterms:modified xsi:type="dcterms:W3CDTF">2023-03-06T06:44:00Z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5F5725EA7AE64736B48A9B5D1B26B037</vt:lpwstr>
  </property>
  <property fmtid="{D5CDD505-2E9C-101B-9397-08002B2CF9AE}" pid="3" name="KSOProductBuildVer">
    <vt:lpwstr>2052-11.1.0.12980</vt:lpwstr>
  </property>
  <property fmtid="{D5CDD505-2E9C-101B-9397-08002B2CF9AE}" pid="4" name="GrammarlyDocumentId">
    <vt:lpwstr>5456ac923ee5b8bbd5777847733ff727be32d2b42f67f754e3f0a6c8777b9866</vt:lpwstr>
  </property>
</Properties>
</file>