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ADCB" w14:textId="187D30E3" w:rsidR="00005A44" w:rsidRPr="00350549" w:rsidRDefault="00DF1B70" w:rsidP="00005A44">
      <w:pPr>
        <w:jc w:val="center"/>
        <w:rPr>
          <w:rFonts w:ascii="Times New Roman" w:hAnsi="Times New Roman" w:cs="Times New Roman"/>
          <w:b/>
          <w:bCs/>
        </w:rPr>
      </w:pPr>
      <w:r>
        <w:rPr>
          <w:rFonts w:ascii="Times New Roman" w:hAnsi="Times New Roman" w:cs="Times New Roman"/>
          <w:b/>
          <w:bCs/>
        </w:rPr>
        <w:t>A</w:t>
      </w:r>
      <w:r w:rsidR="00035A22" w:rsidRPr="00350549">
        <w:rPr>
          <w:rFonts w:ascii="Times New Roman" w:hAnsi="Times New Roman" w:cs="Times New Roman"/>
          <w:b/>
          <w:bCs/>
        </w:rPr>
        <w:t xml:space="preserve">dipokines </w:t>
      </w:r>
      <w:r w:rsidR="00514896" w:rsidRPr="00350549">
        <w:rPr>
          <w:rFonts w:ascii="Times New Roman" w:hAnsi="Times New Roman" w:cs="Times New Roman"/>
          <w:b/>
          <w:bCs/>
        </w:rPr>
        <w:t xml:space="preserve">and </w:t>
      </w:r>
      <w:r w:rsidR="00035A22" w:rsidRPr="00350549">
        <w:rPr>
          <w:rFonts w:ascii="Times New Roman" w:hAnsi="Times New Roman" w:cs="Times New Roman"/>
          <w:b/>
          <w:bCs/>
        </w:rPr>
        <w:t>fatty liver disease</w:t>
      </w:r>
      <w:r w:rsidR="00B37FB6" w:rsidRPr="00350549">
        <w:rPr>
          <w:rFonts w:ascii="Times New Roman" w:hAnsi="Times New Roman" w:cs="Times New Roman"/>
          <w:b/>
          <w:bCs/>
        </w:rPr>
        <w:t xml:space="preserve"> </w:t>
      </w:r>
    </w:p>
    <w:p w14:paraId="4435BD87" w14:textId="77777777" w:rsidR="00CC77A5" w:rsidRDefault="00CC77A5" w:rsidP="00CC77A5">
      <w:pPr>
        <w:jc w:val="center"/>
        <w:rPr>
          <w:rFonts w:ascii="Times New Roman" w:hAnsi="Times New Roman" w:cs="Times New Roman"/>
          <w:szCs w:val="24"/>
          <w:vertAlign w:val="superscript"/>
        </w:rPr>
      </w:pPr>
      <w:r>
        <w:rPr>
          <w:rFonts w:ascii="Times New Roman" w:hAnsi="Times New Roman" w:cs="Times New Roman"/>
        </w:rPr>
        <w:t>Da-Ming Liao</w:t>
      </w:r>
      <w:r>
        <w:rPr>
          <w:rFonts w:ascii="Times New Roman" w:hAnsi="Times New Roman" w:cs="Times New Roman"/>
          <w:szCs w:val="24"/>
          <w:vertAlign w:val="superscript"/>
        </w:rPr>
        <w:t>1</w:t>
      </w:r>
      <w:r>
        <w:rPr>
          <w:rFonts w:ascii="Times New Roman" w:hAnsi="Times New Roman" w:cs="Times New Roman" w:hint="eastAsia"/>
          <w:szCs w:val="24"/>
        </w:rPr>
        <w:t>，</w:t>
      </w:r>
      <w:r>
        <w:rPr>
          <w:rFonts w:ascii="Times New Roman" w:hAnsi="Times New Roman" w:cs="Times New Roman"/>
          <w:szCs w:val="24"/>
        </w:rPr>
        <w:t>Chieh Chen</w:t>
      </w:r>
      <w:r>
        <w:rPr>
          <w:rFonts w:ascii="Times New Roman" w:hAnsi="Times New Roman" w:cs="Times New Roman"/>
          <w:szCs w:val="24"/>
          <w:vertAlign w:val="superscript"/>
        </w:rPr>
        <w:t xml:space="preserve"> 2</w:t>
      </w:r>
    </w:p>
    <w:p w14:paraId="5CB4D003" w14:textId="77777777" w:rsidR="00CC77A5" w:rsidRDefault="00CC77A5" w:rsidP="00CC77A5">
      <w:pPr>
        <w:rPr>
          <w:rFonts w:ascii="Times New Roman" w:hAnsi="Times New Roman" w:cs="Times New Roman"/>
          <w:szCs w:val="24"/>
          <w:vertAlign w:val="superscript"/>
        </w:rPr>
      </w:pPr>
      <w:r>
        <w:rPr>
          <w:rFonts w:ascii="Times New Roman" w:hAnsi="Times New Roman" w:cs="Times New Roman"/>
          <w:szCs w:val="24"/>
        </w:rPr>
        <w:t>Dental Department, Puli Christian Hospital</w:t>
      </w:r>
      <w:r>
        <w:rPr>
          <w:rFonts w:ascii="Times New Roman" w:hAnsi="Times New Roman" w:cs="Times New Roman"/>
          <w:szCs w:val="24"/>
          <w:vertAlign w:val="superscript"/>
        </w:rPr>
        <w:t xml:space="preserve"> 1</w:t>
      </w:r>
    </w:p>
    <w:p w14:paraId="1F9CF97B" w14:textId="77777777" w:rsidR="00CC77A5" w:rsidRDefault="00CC77A5" w:rsidP="00CC77A5">
      <w:pPr>
        <w:spacing w:before="120"/>
        <w:ind w:left="480" w:hanging="480"/>
        <w:rPr>
          <w:rFonts w:ascii="Times New Roman" w:hAnsi="Times New Roman" w:cs="Times New Roman"/>
          <w:szCs w:val="24"/>
          <w:vertAlign w:val="superscript"/>
        </w:rPr>
      </w:pPr>
      <w:r>
        <w:rPr>
          <w:rFonts w:ascii="Times New Roman" w:hAnsi="Times New Roman" w:cs="Times New Roman"/>
          <w:szCs w:val="24"/>
        </w:rPr>
        <w:t>Division of family medicine, Hualien Armed Forces General Hospital</w:t>
      </w:r>
      <w:r>
        <w:rPr>
          <w:rFonts w:ascii="Times New Roman" w:hAnsi="Times New Roman" w:cs="Times New Roman"/>
          <w:szCs w:val="24"/>
          <w:vertAlign w:val="superscript"/>
        </w:rPr>
        <w:t xml:space="preserve"> 2</w:t>
      </w:r>
    </w:p>
    <w:p w14:paraId="641B96DC" w14:textId="77777777" w:rsidR="00CC77A5" w:rsidRDefault="00CC77A5" w:rsidP="00CC77A5">
      <w:pPr>
        <w:rPr>
          <w:rFonts w:ascii="Times New Roman" w:hAnsi="Times New Roman" w:cs="Times New Roman"/>
          <w:szCs w:val="24"/>
        </w:rPr>
      </w:pPr>
      <w:r>
        <w:rPr>
          <w:rFonts w:ascii="Times New Roman" w:hAnsi="Times New Roman" w:cs="Times New Roman"/>
          <w:szCs w:val="24"/>
        </w:rPr>
        <w:t xml:space="preserve">Corresponding author: Chieh Chen </w:t>
      </w:r>
    </w:p>
    <w:p w14:paraId="11775216" w14:textId="77777777" w:rsidR="00CC77A5" w:rsidRDefault="00CC77A5" w:rsidP="00CC77A5">
      <w:pPr>
        <w:rPr>
          <w:rFonts w:ascii="Times New Roman" w:hAnsi="Times New Roman" w:cs="Times New Roman"/>
          <w:szCs w:val="24"/>
        </w:rPr>
      </w:pPr>
      <w:r>
        <w:rPr>
          <w:rFonts w:ascii="Times New Roman" w:hAnsi="Times New Roman" w:cs="Times New Roman"/>
          <w:szCs w:val="24"/>
        </w:rPr>
        <w:t>guppy5230@yahoo.com.tw</w:t>
      </w:r>
    </w:p>
    <w:p w14:paraId="2994D981" w14:textId="77777777" w:rsidR="00CC77A5" w:rsidRDefault="00CC77A5" w:rsidP="00CC77A5">
      <w:pPr>
        <w:rPr>
          <w:rFonts w:ascii="Times New Roman" w:hAnsi="Times New Roman" w:cs="Times New Roman"/>
        </w:rPr>
      </w:pPr>
      <w:bookmarkStart w:id="0" w:name="_Hlk127375624"/>
      <w:r>
        <w:rPr>
          <w:rFonts w:ascii="Times New Roman" w:hAnsi="Times New Roman" w:cs="Times New Roman"/>
          <w:szCs w:val="24"/>
        </w:rPr>
        <w:t xml:space="preserve">Address: </w:t>
      </w:r>
      <w:bookmarkEnd w:id="0"/>
      <w:r>
        <w:rPr>
          <w:rFonts w:ascii="Times New Roman" w:hAnsi="Times New Roman" w:cs="Times New Roman"/>
        </w:rPr>
        <w:t xml:space="preserve">No. 198, Minde 1st Street, Hualien city, Hualien County, Taiwan (R.O.C.) </w:t>
      </w:r>
    </w:p>
    <w:p w14:paraId="4E68F697" w14:textId="77777777" w:rsidR="00CC77A5" w:rsidRDefault="00CC77A5" w:rsidP="00CC77A5">
      <w:pPr>
        <w:rPr>
          <w:rFonts w:ascii="Times New Roman" w:hAnsi="Times New Roman" w:cs="Times New Roman"/>
          <w:szCs w:val="24"/>
        </w:rPr>
      </w:pPr>
      <w:r>
        <w:rPr>
          <w:rFonts w:ascii="Times New Roman" w:hAnsi="Times New Roman" w:cs="Times New Roman"/>
          <w:szCs w:val="24"/>
        </w:rPr>
        <w:t>Tel: 0928-698950</w:t>
      </w:r>
    </w:p>
    <w:p w14:paraId="2BC8D8B2" w14:textId="77777777" w:rsidR="00CC77A5" w:rsidRDefault="00CC77A5" w:rsidP="00CC77A5">
      <w:pPr>
        <w:rPr>
          <w:rFonts w:ascii="Times New Roman" w:hAnsi="Times New Roman" w:cs="Times New Roman"/>
          <w:szCs w:val="24"/>
        </w:rPr>
      </w:pPr>
      <w:r>
        <w:rPr>
          <w:rFonts w:ascii="Times New Roman" w:hAnsi="Times New Roman" w:cs="Times New Roman"/>
          <w:szCs w:val="24"/>
        </w:rPr>
        <w:t xml:space="preserve">E-mail: </w:t>
      </w:r>
      <w:hyperlink r:id="rId7" w:history="1">
        <w:r w:rsidRPr="00CC77A5">
          <w:rPr>
            <w:rStyle w:val="a3"/>
            <w:rFonts w:ascii="Times New Roman" w:hAnsi="Times New Roman" w:cs="Times New Roman"/>
            <w:color w:val="auto"/>
            <w:szCs w:val="24"/>
            <w:u w:val="none"/>
          </w:rPr>
          <w:t>guppy5230@yahoo.com.tw</w:t>
        </w:r>
      </w:hyperlink>
    </w:p>
    <w:p w14:paraId="532DF656" w14:textId="77777777" w:rsidR="00CC77A5" w:rsidRDefault="00CC77A5" w:rsidP="00CC77A5">
      <w:pPr>
        <w:rPr>
          <w:rFonts w:ascii="Times New Roman" w:hAnsi="Times New Roman" w:cs="Times New Roman"/>
        </w:rPr>
      </w:pPr>
    </w:p>
    <w:p w14:paraId="25501AA2" w14:textId="669B17AB" w:rsidR="00CC77A5" w:rsidRDefault="00CC77A5" w:rsidP="00CC77A5">
      <w:pPr>
        <w:rPr>
          <w:rFonts w:ascii="Times New Roman" w:hAnsi="Times New Roman" w:cs="Times New Roman"/>
        </w:rPr>
      </w:pPr>
      <w:r>
        <w:rPr>
          <w:rFonts w:ascii="Times New Roman" w:hAnsi="Times New Roman" w:cs="Times New Roman"/>
        </w:rPr>
        <w:t xml:space="preserve">Running title: </w:t>
      </w:r>
      <w:r>
        <w:rPr>
          <w:rFonts w:ascii="Times New Roman" w:hAnsi="Times New Roman" w:cs="Times New Roman" w:hint="eastAsia"/>
        </w:rPr>
        <w:t>a</w:t>
      </w:r>
      <w:r w:rsidRPr="00CC77A5">
        <w:rPr>
          <w:rFonts w:ascii="Times New Roman" w:hAnsi="Times New Roman" w:cs="Times New Roman"/>
        </w:rPr>
        <w:t>dipokines</w:t>
      </w:r>
      <w:r>
        <w:rPr>
          <w:rFonts w:ascii="Times New Roman" w:hAnsi="Times New Roman" w:cs="Times New Roman"/>
        </w:rPr>
        <w:t xml:space="preserve"> and disease </w:t>
      </w:r>
    </w:p>
    <w:p w14:paraId="74E9DE4C" w14:textId="77777777" w:rsidR="00035A22" w:rsidRPr="00CC77A5" w:rsidRDefault="00035A22" w:rsidP="00CA63D5">
      <w:pPr>
        <w:rPr>
          <w:rFonts w:ascii="Times New Roman" w:hAnsi="Times New Roman" w:cs="Times New Roman"/>
        </w:rPr>
      </w:pPr>
    </w:p>
    <w:p w14:paraId="37B0C56B" w14:textId="4D7CE7CE" w:rsidR="00C850B0" w:rsidRPr="00350549" w:rsidRDefault="003700F8" w:rsidP="00CA63D5">
      <w:pPr>
        <w:rPr>
          <w:rFonts w:ascii="Times New Roman" w:hAnsi="Times New Roman" w:cs="Times New Roman"/>
          <w:b/>
          <w:bCs/>
        </w:rPr>
      </w:pPr>
      <w:r w:rsidRPr="00350549">
        <w:rPr>
          <w:rFonts w:ascii="Times New Roman" w:hAnsi="Times New Roman" w:cs="Times New Roman"/>
          <w:b/>
          <w:bCs/>
        </w:rPr>
        <w:t xml:space="preserve">Abstract </w:t>
      </w:r>
    </w:p>
    <w:p w14:paraId="48F6D15A" w14:textId="30E8CDEC" w:rsidR="00035A22" w:rsidRPr="00350549" w:rsidRDefault="002F79F4" w:rsidP="00CA63D5">
      <w:pPr>
        <w:rPr>
          <w:rFonts w:ascii="Times New Roman" w:hAnsi="Times New Roman" w:cs="Times New Roman"/>
          <w:szCs w:val="24"/>
        </w:rPr>
      </w:pPr>
      <w:r w:rsidRPr="00350549">
        <w:rPr>
          <w:rFonts w:ascii="Times New Roman" w:hAnsi="Times New Roman" w:cs="Times New Roman"/>
          <w:szCs w:val="24"/>
        </w:rPr>
        <w:t xml:space="preserve">According to the WHO’s report, the number of people with </w:t>
      </w:r>
      <w:r w:rsidR="00DF1B70" w:rsidRPr="00DF1B70">
        <w:rPr>
          <w:rFonts w:ascii="Times New Roman" w:hAnsi="Times New Roman" w:cs="Times New Roman"/>
          <w:szCs w:val="24"/>
        </w:rPr>
        <w:t>fatty liver disease</w:t>
      </w:r>
      <w:r w:rsidRPr="00350549">
        <w:rPr>
          <w:rFonts w:ascii="Times New Roman" w:hAnsi="Times New Roman" w:cs="Times New Roman"/>
          <w:szCs w:val="24"/>
        </w:rPr>
        <w:t xml:space="preserve"> worldwide is increasing, and the prevalence of type 2 diabetes in adults who is over 18</w:t>
      </w:r>
      <w:r w:rsidR="00DF1B70">
        <w:rPr>
          <w:rFonts w:ascii="Times New Roman" w:hAnsi="Times New Roman" w:cs="Times New Roman"/>
          <w:szCs w:val="24"/>
        </w:rPr>
        <w:t xml:space="preserve"> </w:t>
      </w:r>
      <w:r w:rsidRPr="00350549">
        <w:rPr>
          <w:rFonts w:ascii="Times New Roman" w:hAnsi="Times New Roman" w:cs="Times New Roman"/>
          <w:szCs w:val="24"/>
        </w:rPr>
        <w:t>years old has risen from 4.7% in the 1980s to</w:t>
      </w:r>
      <w:r w:rsidR="004044D2" w:rsidRPr="00350549">
        <w:rPr>
          <w:rFonts w:ascii="Times New Roman" w:hAnsi="Times New Roman" w:cs="Times New Roman"/>
          <w:szCs w:val="24"/>
        </w:rPr>
        <w:t xml:space="preserve"> </w:t>
      </w:r>
      <w:r w:rsidRPr="00350549">
        <w:rPr>
          <w:rFonts w:ascii="Times New Roman" w:hAnsi="Times New Roman" w:cs="Times New Roman"/>
          <w:szCs w:val="24"/>
        </w:rPr>
        <w:t>8.5% in 2014.</w:t>
      </w:r>
      <w:r w:rsidR="004044D2" w:rsidRPr="00350549">
        <w:rPr>
          <w:rFonts w:ascii="Times New Roman" w:hAnsi="Times New Roman" w:cs="Times New Roman"/>
          <w:szCs w:val="24"/>
        </w:rPr>
        <w:t xml:space="preserve"> </w:t>
      </w:r>
      <w:r w:rsidRPr="00350549">
        <w:rPr>
          <w:rFonts w:ascii="Times New Roman" w:hAnsi="Times New Roman" w:cs="Times New Roman"/>
          <w:szCs w:val="24"/>
        </w:rPr>
        <w:t>Metabolic-associated fatty liver disease</w:t>
      </w:r>
      <w:r w:rsidR="00EB54D6" w:rsidRPr="00350549">
        <w:rPr>
          <w:rFonts w:ascii="Times New Roman" w:hAnsi="Times New Roman" w:cs="Times New Roman"/>
          <w:szCs w:val="24"/>
        </w:rPr>
        <w:t xml:space="preserve"> </w:t>
      </w:r>
      <w:r w:rsidRPr="00350549">
        <w:rPr>
          <w:rFonts w:ascii="Times New Roman" w:hAnsi="Times New Roman" w:cs="Times New Roman"/>
          <w:szCs w:val="24"/>
        </w:rPr>
        <w:t xml:space="preserve">(MAFLD)is not only affecting the liver but is also considered a problem </w:t>
      </w:r>
      <w:r w:rsidR="004044D2" w:rsidRPr="00350549">
        <w:rPr>
          <w:rFonts w:ascii="Times New Roman" w:hAnsi="Times New Roman" w:cs="Times New Roman"/>
          <w:szCs w:val="24"/>
        </w:rPr>
        <w:t>of whole body</w:t>
      </w:r>
      <w:r w:rsidRPr="00350549">
        <w:rPr>
          <w:rFonts w:ascii="Times New Roman" w:hAnsi="Times New Roman" w:cs="Times New Roman"/>
          <w:szCs w:val="24"/>
        </w:rPr>
        <w:t xml:space="preserve">, as there is about 25% of the </w:t>
      </w:r>
      <w:r w:rsidR="00DF1B70" w:rsidRPr="00DF1B70">
        <w:rPr>
          <w:rFonts w:ascii="Times New Roman" w:hAnsi="Times New Roman" w:cs="Times New Roman"/>
          <w:szCs w:val="24"/>
        </w:rPr>
        <w:t xml:space="preserve">fatty liver disease </w:t>
      </w:r>
      <w:r w:rsidRPr="00350549">
        <w:rPr>
          <w:rFonts w:ascii="Times New Roman" w:hAnsi="Times New Roman" w:cs="Times New Roman"/>
          <w:szCs w:val="24"/>
        </w:rPr>
        <w:t xml:space="preserve">patients suffer from cardiovascular </w:t>
      </w:r>
      <w:r w:rsidR="004044D2" w:rsidRPr="00350549">
        <w:rPr>
          <w:rFonts w:ascii="Times New Roman" w:hAnsi="Times New Roman" w:cs="Times New Roman"/>
          <w:szCs w:val="24"/>
        </w:rPr>
        <w:t>diseases</w:t>
      </w:r>
      <w:r w:rsidRPr="00350549">
        <w:rPr>
          <w:rFonts w:ascii="Times New Roman" w:hAnsi="Times New Roman" w:cs="Times New Roman"/>
          <w:szCs w:val="24"/>
        </w:rPr>
        <w:t>. One of the health issues</w:t>
      </w:r>
      <w:r w:rsidR="004044D2" w:rsidRPr="00350549">
        <w:rPr>
          <w:rFonts w:ascii="Times New Roman" w:hAnsi="Times New Roman" w:cs="Times New Roman"/>
          <w:szCs w:val="24"/>
        </w:rPr>
        <w:t xml:space="preserve"> </w:t>
      </w:r>
      <w:r w:rsidRPr="00350549">
        <w:rPr>
          <w:rFonts w:ascii="Times New Roman" w:hAnsi="Times New Roman" w:cs="Times New Roman"/>
          <w:szCs w:val="24"/>
        </w:rPr>
        <w:t xml:space="preserve">associated with aging is the population with cardiovascular disease. This </w:t>
      </w:r>
      <w:r w:rsidR="004044D2" w:rsidRPr="00350549">
        <w:rPr>
          <w:rFonts w:ascii="Times New Roman" w:hAnsi="Times New Roman" w:cs="Times New Roman"/>
          <w:szCs w:val="24"/>
        </w:rPr>
        <w:t>review</w:t>
      </w:r>
      <w:r w:rsidRPr="00350549">
        <w:rPr>
          <w:rFonts w:ascii="Times New Roman" w:hAnsi="Times New Roman" w:cs="Times New Roman"/>
          <w:szCs w:val="24"/>
        </w:rPr>
        <w:t xml:space="preserve"> adopts perspectives from literature reviews using databases such as Cochrane Library, PubMed (Medline), UpToDate, and Google scholar using three main methods: search for keywords </w:t>
      </w:r>
      <w:r w:rsidR="004044D2" w:rsidRPr="00350549">
        <w:rPr>
          <w:rFonts w:ascii="Times New Roman" w:hAnsi="Times New Roman" w:cs="Times New Roman"/>
          <w:szCs w:val="24"/>
        </w:rPr>
        <w:t>adipokine</w:t>
      </w:r>
      <w:r w:rsidRPr="00350549">
        <w:rPr>
          <w:rFonts w:ascii="Times New Roman" w:hAnsi="Times New Roman" w:cs="Times New Roman"/>
          <w:szCs w:val="24"/>
        </w:rPr>
        <w:t xml:space="preserve">, </w:t>
      </w:r>
      <w:r w:rsidR="004044D2" w:rsidRPr="00350549">
        <w:rPr>
          <w:rFonts w:ascii="Times New Roman" w:hAnsi="Times New Roman" w:cs="Times New Roman"/>
          <w:szCs w:val="24"/>
        </w:rPr>
        <w:t>digestive disease</w:t>
      </w:r>
      <w:r w:rsidRPr="00350549">
        <w:rPr>
          <w:rFonts w:ascii="Times New Roman" w:hAnsi="Times New Roman" w:cs="Times New Roman"/>
          <w:szCs w:val="24"/>
        </w:rPr>
        <w:t xml:space="preserve">, </w:t>
      </w:r>
      <w:r w:rsidR="004044D2" w:rsidRPr="00350549">
        <w:rPr>
          <w:rFonts w:ascii="Times New Roman" w:hAnsi="Times New Roman" w:cs="Times New Roman"/>
          <w:szCs w:val="24"/>
        </w:rPr>
        <w:t>metabolic fatty liver diseases</w:t>
      </w:r>
      <w:r w:rsidRPr="00350549">
        <w:rPr>
          <w:rFonts w:ascii="Times New Roman" w:hAnsi="Times New Roman" w:cs="Times New Roman"/>
          <w:szCs w:val="24"/>
        </w:rPr>
        <w:t xml:space="preserve">, </w:t>
      </w:r>
      <w:r w:rsidR="004044D2" w:rsidRPr="00350549">
        <w:rPr>
          <w:rFonts w:ascii="Times New Roman" w:hAnsi="Times New Roman" w:cs="Times New Roman"/>
          <w:szCs w:val="24"/>
        </w:rPr>
        <w:t>gestational disease, microbiota microbiome</w:t>
      </w:r>
      <w:r w:rsidRPr="00350549">
        <w:rPr>
          <w:rFonts w:ascii="Times New Roman" w:hAnsi="Times New Roman" w:cs="Times New Roman"/>
          <w:szCs w:val="24"/>
        </w:rPr>
        <w:t xml:space="preserve">, etc.; search for related articles on </w:t>
      </w:r>
      <w:r w:rsidR="004044D2" w:rsidRPr="00350549">
        <w:rPr>
          <w:rFonts w:ascii="Times New Roman" w:hAnsi="Times New Roman" w:cs="Times New Roman"/>
          <w:szCs w:val="24"/>
        </w:rPr>
        <w:t>adipokine</w:t>
      </w:r>
      <w:r w:rsidRPr="00350549">
        <w:rPr>
          <w:rFonts w:ascii="Times New Roman" w:hAnsi="Times New Roman" w:cs="Times New Roman"/>
          <w:szCs w:val="24"/>
        </w:rPr>
        <w:t xml:space="preserve"> and </w:t>
      </w:r>
      <w:r w:rsidR="004044D2" w:rsidRPr="00350549">
        <w:rPr>
          <w:rFonts w:ascii="Times New Roman" w:hAnsi="Times New Roman" w:cs="Times New Roman"/>
          <w:szCs w:val="24"/>
        </w:rPr>
        <w:t>fatty liver disease</w:t>
      </w:r>
      <w:r w:rsidRPr="00350549">
        <w:rPr>
          <w:rFonts w:ascii="Times New Roman" w:hAnsi="Times New Roman" w:cs="Times New Roman"/>
          <w:szCs w:val="24"/>
        </w:rPr>
        <w:t xml:space="preserve">, molecular biology, etc.; combined with case-control studies, systematic review and meta-analysis, analytical research, and randomized control studies to explore the effects of </w:t>
      </w:r>
      <w:r w:rsidR="004044D2" w:rsidRPr="00350549">
        <w:rPr>
          <w:rFonts w:ascii="Times New Roman" w:hAnsi="Times New Roman" w:cs="Times New Roman"/>
          <w:szCs w:val="24"/>
        </w:rPr>
        <w:t>adipokine</w:t>
      </w:r>
      <w:r w:rsidRPr="00350549">
        <w:rPr>
          <w:rFonts w:ascii="Times New Roman" w:hAnsi="Times New Roman" w:cs="Times New Roman"/>
          <w:szCs w:val="24"/>
        </w:rPr>
        <w:t xml:space="preserve"> </w:t>
      </w:r>
      <w:r w:rsidR="00514896" w:rsidRPr="00350549">
        <w:rPr>
          <w:rFonts w:ascii="Times New Roman" w:hAnsi="Times New Roman" w:cs="Times New Roman"/>
          <w:szCs w:val="24"/>
        </w:rPr>
        <w:t xml:space="preserve">or myokine </w:t>
      </w:r>
      <w:r w:rsidRPr="00350549">
        <w:rPr>
          <w:rFonts w:ascii="Times New Roman" w:hAnsi="Times New Roman" w:cs="Times New Roman"/>
          <w:szCs w:val="24"/>
        </w:rPr>
        <w:t xml:space="preserve">and the </w:t>
      </w:r>
      <w:r w:rsidR="00DF1B70" w:rsidRPr="00DF1B70">
        <w:rPr>
          <w:rFonts w:ascii="Times New Roman" w:hAnsi="Times New Roman" w:cs="Times New Roman"/>
          <w:szCs w:val="24"/>
        </w:rPr>
        <w:t>fatty liver disease</w:t>
      </w:r>
      <w:r w:rsidR="00DF1B70">
        <w:rPr>
          <w:rFonts w:ascii="Times New Roman" w:hAnsi="Times New Roman" w:cs="Times New Roman"/>
          <w:szCs w:val="24"/>
        </w:rPr>
        <w:t>s</w:t>
      </w:r>
      <w:r w:rsidR="00514896" w:rsidRPr="00350549">
        <w:rPr>
          <w:rFonts w:ascii="Times New Roman" w:hAnsi="Times New Roman" w:cs="Times New Roman"/>
          <w:szCs w:val="24"/>
        </w:rPr>
        <w:t xml:space="preserve"> </w:t>
      </w:r>
      <w:r w:rsidRPr="00350549">
        <w:rPr>
          <w:rFonts w:ascii="Times New Roman" w:hAnsi="Times New Roman" w:cs="Times New Roman"/>
          <w:szCs w:val="24"/>
        </w:rPr>
        <w:t xml:space="preserve">on the epidemiology, prevention of </w:t>
      </w:r>
      <w:r w:rsidR="00DF1B70">
        <w:rPr>
          <w:rFonts w:ascii="Times New Roman" w:hAnsi="Times New Roman" w:cs="Times New Roman"/>
          <w:szCs w:val="24"/>
        </w:rPr>
        <w:t>M</w:t>
      </w:r>
      <w:r w:rsidR="00514896" w:rsidRPr="00350549">
        <w:rPr>
          <w:rFonts w:ascii="Times New Roman" w:hAnsi="Times New Roman" w:cs="Times New Roman"/>
          <w:szCs w:val="24"/>
        </w:rPr>
        <w:t xml:space="preserve">AFLD. This article aims to propose adipokine in metabolic fatty liver disease </w:t>
      </w:r>
      <w:r w:rsidR="00DF1B70">
        <w:rPr>
          <w:rFonts w:ascii="Times New Roman" w:hAnsi="Times New Roman" w:cs="Times New Roman"/>
          <w:szCs w:val="24"/>
        </w:rPr>
        <w:t>a</w:t>
      </w:r>
      <w:r w:rsidR="00514896" w:rsidRPr="00350549">
        <w:rPr>
          <w:rFonts w:ascii="Times New Roman" w:hAnsi="Times New Roman" w:cs="Times New Roman"/>
          <w:szCs w:val="24"/>
        </w:rPr>
        <w:t>nd</w:t>
      </w:r>
      <w:r w:rsidRPr="00350549">
        <w:rPr>
          <w:rFonts w:ascii="Times New Roman" w:hAnsi="Times New Roman" w:cs="Times New Roman"/>
          <w:szCs w:val="24"/>
        </w:rPr>
        <w:t xml:space="preserve"> </w:t>
      </w:r>
      <w:r w:rsidR="00514896" w:rsidRPr="00350549">
        <w:rPr>
          <w:rFonts w:ascii="Times New Roman" w:hAnsi="Times New Roman" w:cs="Times New Roman"/>
          <w:szCs w:val="24"/>
        </w:rPr>
        <w:t>u</w:t>
      </w:r>
      <w:r w:rsidRPr="00350549">
        <w:rPr>
          <w:rFonts w:ascii="Times New Roman" w:hAnsi="Times New Roman" w:cs="Times New Roman"/>
          <w:szCs w:val="24"/>
        </w:rPr>
        <w:t xml:space="preserve">nderstanding </w:t>
      </w:r>
      <w:r w:rsidR="00514896" w:rsidRPr="00350549">
        <w:rPr>
          <w:rFonts w:ascii="Times New Roman" w:hAnsi="Times New Roman" w:cs="Times New Roman"/>
          <w:szCs w:val="24"/>
        </w:rPr>
        <w:t>adipokine</w:t>
      </w:r>
      <w:r w:rsidRPr="00350549">
        <w:rPr>
          <w:rFonts w:ascii="Times New Roman" w:hAnsi="Times New Roman" w:cs="Times New Roman"/>
          <w:szCs w:val="24"/>
        </w:rPr>
        <w:t xml:space="preserve"> </w:t>
      </w:r>
      <w:r w:rsidR="00514896" w:rsidRPr="00350549">
        <w:rPr>
          <w:rFonts w:ascii="Times New Roman" w:hAnsi="Times New Roman" w:cs="Times New Roman"/>
          <w:szCs w:val="24"/>
        </w:rPr>
        <w:t>function related</w:t>
      </w:r>
      <w:r w:rsidRPr="00350549">
        <w:rPr>
          <w:rFonts w:ascii="Times New Roman" w:hAnsi="Times New Roman" w:cs="Times New Roman"/>
          <w:szCs w:val="24"/>
        </w:rPr>
        <w:t xml:space="preserve"> </w:t>
      </w:r>
      <w:r w:rsidR="00514896" w:rsidRPr="00350549">
        <w:rPr>
          <w:rFonts w:ascii="Times New Roman" w:hAnsi="Times New Roman" w:cs="Times New Roman"/>
          <w:szCs w:val="24"/>
        </w:rPr>
        <w:t xml:space="preserve">to </w:t>
      </w:r>
      <w:r w:rsidRPr="00350549">
        <w:rPr>
          <w:rFonts w:ascii="Times New Roman" w:hAnsi="Times New Roman" w:cs="Times New Roman"/>
          <w:szCs w:val="24"/>
        </w:rPr>
        <w:t xml:space="preserve">the </w:t>
      </w:r>
      <w:r w:rsidR="00514896" w:rsidRPr="00350549">
        <w:rPr>
          <w:rFonts w:ascii="Times New Roman" w:hAnsi="Times New Roman" w:cs="Times New Roman"/>
          <w:szCs w:val="24"/>
        </w:rPr>
        <w:t xml:space="preserve">disease </w:t>
      </w:r>
      <w:r w:rsidRPr="00350549">
        <w:rPr>
          <w:rFonts w:ascii="Times New Roman" w:hAnsi="Times New Roman" w:cs="Times New Roman"/>
          <w:szCs w:val="24"/>
        </w:rPr>
        <w:t>of p</w:t>
      </w:r>
      <w:r w:rsidR="00514896" w:rsidRPr="00350549">
        <w:rPr>
          <w:rFonts w:ascii="Times New Roman" w:hAnsi="Times New Roman" w:cs="Times New Roman"/>
          <w:szCs w:val="24"/>
        </w:rPr>
        <w:t>eople</w:t>
      </w:r>
      <w:r w:rsidRPr="00350549">
        <w:rPr>
          <w:rFonts w:ascii="Times New Roman" w:hAnsi="Times New Roman" w:cs="Times New Roman"/>
          <w:szCs w:val="24"/>
        </w:rPr>
        <w:t xml:space="preserve"> with </w:t>
      </w:r>
      <w:r w:rsidR="00DF1B70">
        <w:rPr>
          <w:rFonts w:ascii="Times New Roman" w:hAnsi="Times New Roman" w:cs="Times New Roman"/>
          <w:szCs w:val="24"/>
        </w:rPr>
        <w:t>M</w:t>
      </w:r>
      <w:r w:rsidR="00514896" w:rsidRPr="00350549">
        <w:rPr>
          <w:rFonts w:ascii="Times New Roman" w:hAnsi="Times New Roman" w:cs="Times New Roman"/>
          <w:szCs w:val="24"/>
        </w:rPr>
        <w:t>AFLD</w:t>
      </w:r>
      <w:r w:rsidRPr="00350549">
        <w:rPr>
          <w:rFonts w:ascii="Times New Roman" w:hAnsi="Times New Roman" w:cs="Times New Roman"/>
          <w:szCs w:val="24"/>
        </w:rPr>
        <w:t xml:space="preserve">. </w:t>
      </w:r>
    </w:p>
    <w:p w14:paraId="297BE487" w14:textId="77777777" w:rsidR="00350549" w:rsidRPr="00350549" w:rsidRDefault="00350549" w:rsidP="00CA63D5">
      <w:pPr>
        <w:rPr>
          <w:rFonts w:ascii="Times New Roman" w:hAnsi="Times New Roman" w:cs="Times New Roman"/>
        </w:rPr>
      </w:pPr>
    </w:p>
    <w:p w14:paraId="034F8005" w14:textId="6E30B118" w:rsidR="00350549" w:rsidRPr="00350549" w:rsidRDefault="00690585" w:rsidP="00CA63D5">
      <w:pPr>
        <w:rPr>
          <w:rFonts w:ascii="Times New Roman" w:hAnsi="Times New Roman" w:cs="Times New Roman"/>
        </w:rPr>
      </w:pPr>
      <w:r w:rsidRPr="00350549">
        <w:rPr>
          <w:rFonts w:ascii="Times New Roman" w:hAnsi="Times New Roman" w:cs="Times New Roman"/>
          <w:b/>
          <w:bCs/>
        </w:rPr>
        <w:t>Keywords</w:t>
      </w:r>
      <w:r w:rsidRPr="00350549">
        <w:rPr>
          <w:rFonts w:ascii="Times New Roman" w:hAnsi="Times New Roman" w:cs="Times New Roman"/>
        </w:rPr>
        <w:t>:</w:t>
      </w:r>
      <w:r w:rsidR="005E5FFF" w:rsidRPr="00350549">
        <w:rPr>
          <w:rFonts w:ascii="Times New Roman" w:hAnsi="Times New Roman" w:cs="Times New Roman"/>
        </w:rPr>
        <w:t xml:space="preserve"> </w:t>
      </w:r>
      <w:r w:rsidR="005E5FFF" w:rsidRPr="00350549">
        <w:rPr>
          <w:rFonts w:ascii="Times New Roman" w:hAnsi="Times New Roman" w:cs="Times New Roman"/>
          <w:szCs w:val="24"/>
        </w:rPr>
        <w:t>A</w:t>
      </w:r>
      <w:r w:rsidR="00514896" w:rsidRPr="00350549">
        <w:rPr>
          <w:rFonts w:ascii="Times New Roman" w:hAnsi="Times New Roman" w:cs="Times New Roman"/>
          <w:szCs w:val="24"/>
        </w:rPr>
        <w:t xml:space="preserve">dipokine; </w:t>
      </w:r>
      <w:r w:rsidR="00035A22" w:rsidRPr="00350549">
        <w:rPr>
          <w:rFonts w:ascii="Times New Roman" w:hAnsi="Times New Roman" w:cs="Times New Roman"/>
        </w:rPr>
        <w:t xml:space="preserve">MAFLD; </w:t>
      </w:r>
      <w:r w:rsidR="00514896" w:rsidRPr="00350549">
        <w:rPr>
          <w:rFonts w:ascii="Times New Roman" w:hAnsi="Times New Roman" w:cs="Times New Roman"/>
        </w:rPr>
        <w:t xml:space="preserve">digestive </w:t>
      </w:r>
      <w:r w:rsidR="005E5FFF" w:rsidRPr="00350549">
        <w:rPr>
          <w:rFonts w:ascii="Times New Roman" w:hAnsi="Times New Roman" w:cs="Times New Roman"/>
        </w:rPr>
        <w:t xml:space="preserve">metabolic </w:t>
      </w:r>
      <w:r w:rsidR="00514896" w:rsidRPr="00350549">
        <w:rPr>
          <w:rFonts w:ascii="Times New Roman" w:hAnsi="Times New Roman" w:cs="Times New Roman"/>
        </w:rPr>
        <w:t xml:space="preserve">disease; </w:t>
      </w:r>
      <w:r w:rsidR="005E5FFF" w:rsidRPr="00DF1B70">
        <w:rPr>
          <w:rFonts w:ascii="Times New Roman" w:hAnsi="Times New Roman" w:cs="Times New Roman"/>
          <w:b/>
          <w:bCs/>
        </w:rPr>
        <w:t>Visfatin</w:t>
      </w:r>
      <w:r w:rsidR="00005A44" w:rsidRPr="00350549">
        <w:rPr>
          <w:rFonts w:ascii="Times New Roman" w:hAnsi="Times New Roman" w:cs="Times New Roman"/>
        </w:rPr>
        <w:t xml:space="preserve">; </w:t>
      </w:r>
      <w:r w:rsidR="00514896" w:rsidRPr="00350549">
        <w:rPr>
          <w:rFonts w:ascii="Times New Roman" w:hAnsi="Times New Roman" w:cs="Times New Roman"/>
        </w:rPr>
        <w:t xml:space="preserve">myokine. </w:t>
      </w:r>
      <w:r w:rsidR="005E5FFF" w:rsidRPr="00350549">
        <w:rPr>
          <w:rFonts w:ascii="Times New Roman" w:hAnsi="Times New Roman" w:cs="Times New Roman"/>
        </w:rPr>
        <w:t xml:space="preserve"> </w:t>
      </w:r>
    </w:p>
    <w:p w14:paraId="3A6285A0" w14:textId="49B2459E" w:rsidR="00350549" w:rsidRDefault="00350549" w:rsidP="00CA63D5">
      <w:pPr>
        <w:rPr>
          <w:rFonts w:ascii="Times New Roman" w:hAnsi="Times New Roman" w:cs="Times New Roman"/>
        </w:rPr>
      </w:pPr>
    </w:p>
    <w:p w14:paraId="57259085" w14:textId="77777777" w:rsidR="00DF1B70" w:rsidRPr="00350549" w:rsidRDefault="00DF1B70" w:rsidP="00CA63D5">
      <w:pPr>
        <w:rPr>
          <w:rFonts w:ascii="Times New Roman" w:hAnsi="Times New Roman" w:cs="Times New Roman"/>
        </w:rPr>
      </w:pPr>
    </w:p>
    <w:p w14:paraId="4DD04693" w14:textId="3D4B0D71" w:rsidR="00350549" w:rsidRPr="00350549" w:rsidRDefault="00350549" w:rsidP="00CA63D5">
      <w:pPr>
        <w:rPr>
          <w:rFonts w:ascii="Times New Roman" w:hAnsi="Times New Roman" w:cs="Times New Roman"/>
        </w:rPr>
        <w:sectPr w:rsidR="00350549" w:rsidRPr="00350549">
          <w:footerReference w:type="default" r:id="rId8"/>
          <w:pgSz w:w="11906" w:h="16838"/>
          <w:pgMar w:top="1440" w:right="1800" w:bottom="1440" w:left="1800" w:header="851" w:footer="992" w:gutter="0"/>
          <w:cols w:space="425"/>
          <w:docGrid w:type="lines" w:linePitch="360"/>
        </w:sectPr>
      </w:pPr>
    </w:p>
    <w:p w14:paraId="4D2AFB78" w14:textId="6A678C60" w:rsidR="00C850B0" w:rsidRPr="00350549" w:rsidRDefault="00514896" w:rsidP="00CA63D5">
      <w:pPr>
        <w:rPr>
          <w:rFonts w:ascii="Times New Roman" w:hAnsi="Times New Roman" w:cs="Times New Roman"/>
          <w:b/>
          <w:bCs/>
        </w:rPr>
      </w:pPr>
      <w:r w:rsidRPr="00350549">
        <w:rPr>
          <w:rFonts w:ascii="Times New Roman" w:hAnsi="Times New Roman" w:cs="Times New Roman"/>
          <w:b/>
          <w:bCs/>
        </w:rPr>
        <w:lastRenderedPageBreak/>
        <w:t xml:space="preserve">Introduction </w:t>
      </w:r>
    </w:p>
    <w:p w14:paraId="7C3986FA" w14:textId="644EE8D9" w:rsidR="00350549" w:rsidRPr="00350549" w:rsidRDefault="005E5FFF" w:rsidP="00301C1E">
      <w:pPr>
        <w:widowControl/>
        <w:shd w:val="clear" w:color="auto" w:fill="FFFFFF"/>
        <w:rPr>
          <w:rFonts w:ascii="Times New Roman" w:eastAsia="新細明體" w:hAnsi="Times New Roman" w:cs="Times New Roman"/>
          <w:color w:val="050505"/>
          <w:kern w:val="0"/>
          <w:szCs w:val="24"/>
        </w:rPr>
      </w:pPr>
      <w:r w:rsidRPr="00350549">
        <w:rPr>
          <w:rFonts w:ascii="Times New Roman" w:eastAsia="新細明體" w:hAnsi="Times New Roman" w:cs="Times New Roman"/>
          <w:color w:val="050505"/>
          <w:kern w:val="0"/>
          <w:szCs w:val="24"/>
        </w:rPr>
        <w:t xml:space="preserve">After the term NAFLD was proposed in 1980, there will be an article statistics by 2023, and there will be a lot of related topics being popularly researched, which means that NAFLD is a very popular topic. </w:t>
      </w:r>
      <w:r w:rsidR="002B4AF9" w:rsidRPr="002B4AF9">
        <w:rPr>
          <w:rFonts w:ascii="Times New Roman" w:eastAsia="新細明體" w:hAnsi="Times New Roman" w:cs="Times New Roman"/>
          <w:color w:val="050505"/>
          <w:kern w:val="0"/>
          <w:szCs w:val="24"/>
        </w:rPr>
        <w:t>These biologically functional proteins that are specifically or abundantly expressed in adipocytes are called adipokines. The most important of which include leptin, adiponectin, tumor necrosis factor-α, anti-insulin hormone(resistin) and interleukin-6</w:t>
      </w:r>
      <w:r w:rsidR="00FC18D4">
        <w:rPr>
          <w:rFonts w:ascii="Times New Roman" w:eastAsia="新細明體" w:hAnsi="Times New Roman" w:cs="Times New Roman"/>
          <w:color w:val="050505"/>
          <w:kern w:val="0"/>
          <w:szCs w:val="24"/>
        </w:rPr>
        <w:t>[1-3]</w:t>
      </w:r>
      <w:r w:rsidR="002B4AF9" w:rsidRPr="002B4AF9">
        <w:rPr>
          <w:rFonts w:ascii="Times New Roman" w:eastAsia="新細明體" w:hAnsi="Times New Roman" w:cs="Times New Roman"/>
          <w:color w:val="050505"/>
          <w:kern w:val="0"/>
          <w:szCs w:val="24"/>
        </w:rPr>
        <w:t>, studies have shown that TNF-α, IL-6 and resistin can reduce the sensitivity of cells to insulin and cause insulin resistance, among which TNF-α and IL-6 are considered to be important cells that cause immune inflammation in the body hormone.</w:t>
      </w:r>
      <w:r w:rsidR="002B4AF9">
        <w:rPr>
          <w:rFonts w:ascii="Times New Roman" w:eastAsia="新細明體" w:hAnsi="Times New Roman" w:cs="Times New Roman"/>
          <w:color w:val="050505"/>
          <w:kern w:val="0"/>
          <w:szCs w:val="24"/>
        </w:rPr>
        <w:t xml:space="preserve"> </w:t>
      </w:r>
      <w:r w:rsidR="005A59D1" w:rsidRPr="00350549">
        <w:rPr>
          <w:rFonts w:ascii="Times New Roman" w:eastAsia="新細明體" w:hAnsi="Times New Roman" w:cs="Times New Roman"/>
          <w:color w:val="050505"/>
          <w:kern w:val="0"/>
          <w:szCs w:val="24"/>
        </w:rPr>
        <w:t xml:space="preserve">The milestones of research in the past 30 years can be seen that after </w:t>
      </w:r>
      <w:r w:rsidR="00DF1B70">
        <w:rPr>
          <w:rFonts w:ascii="Times New Roman" w:eastAsia="新細明體" w:hAnsi="Times New Roman" w:cs="Times New Roman"/>
          <w:color w:val="050505"/>
          <w:kern w:val="0"/>
          <w:szCs w:val="24"/>
        </w:rPr>
        <w:t>M</w:t>
      </w:r>
      <w:r w:rsidR="005A59D1" w:rsidRPr="00350549">
        <w:rPr>
          <w:rFonts w:ascii="Times New Roman" w:eastAsia="新細明體" w:hAnsi="Times New Roman" w:cs="Times New Roman"/>
          <w:color w:val="050505"/>
          <w:kern w:val="0"/>
          <w:szCs w:val="24"/>
        </w:rPr>
        <w:t>AFLD was proposed</w:t>
      </w:r>
      <w:r w:rsidR="00FC18D4">
        <w:rPr>
          <w:rFonts w:ascii="Times New Roman" w:eastAsia="新細明體" w:hAnsi="Times New Roman" w:cs="Times New Roman"/>
          <w:color w:val="050505"/>
          <w:kern w:val="0"/>
          <w:szCs w:val="24"/>
        </w:rPr>
        <w:t>[4-7]</w:t>
      </w:r>
      <w:r w:rsidR="005A59D1" w:rsidRPr="00350549">
        <w:rPr>
          <w:rFonts w:ascii="Times New Roman" w:eastAsia="新細明體" w:hAnsi="Times New Roman" w:cs="Times New Roman"/>
          <w:color w:val="050505"/>
          <w:kern w:val="0"/>
          <w:szCs w:val="24"/>
        </w:rPr>
        <w:t xml:space="preserve">, it was initially considered as two-hit pathogenesis, and then revised as multiple parallel hits, the mechanism of multiple etiologies. </w:t>
      </w:r>
      <w:r w:rsidR="00350549" w:rsidRPr="00350549">
        <w:rPr>
          <w:rFonts w:ascii="Times New Roman" w:eastAsia="新細明體" w:hAnsi="Times New Roman" w:cs="Times New Roman"/>
          <w:color w:val="050505"/>
          <w:kern w:val="0"/>
          <w:szCs w:val="24"/>
        </w:rPr>
        <w:t>The etiology of MAFLD also includes systemic inflammatory reactions caused by insulin resistance and fat accumulation, and finally hepatic insufficiency, liver fibrosis, and liver cancer; risk factors such as drugs (Renin-angiotensin system inhibitor, RAS inhibitor), age, and iron deposition</w:t>
      </w:r>
      <w:r w:rsidR="00DF1B70">
        <w:rPr>
          <w:rFonts w:ascii="Times New Roman" w:eastAsia="新細明體" w:hAnsi="Times New Roman" w:cs="Times New Roman"/>
          <w:color w:val="050505"/>
          <w:kern w:val="0"/>
          <w:szCs w:val="24"/>
        </w:rPr>
        <w:t>.</w:t>
      </w:r>
      <w:r w:rsidR="00350549" w:rsidRPr="00350549">
        <w:rPr>
          <w:rFonts w:ascii="Times New Roman" w:eastAsia="新細明體" w:hAnsi="Times New Roman" w:cs="Times New Roman"/>
          <w:color w:val="050505"/>
          <w:kern w:val="0"/>
          <w:szCs w:val="24"/>
        </w:rPr>
        <w:t xml:space="preserve"> As time progresses, 25% will become fatty liver each year, and 6.3% will become metabolic fatty liver disease.</w:t>
      </w:r>
      <w:r w:rsidR="000571CB">
        <w:rPr>
          <w:rFonts w:ascii="Times New Roman" w:eastAsia="新細明體" w:hAnsi="Times New Roman" w:cs="Times New Roman" w:hint="eastAsia"/>
          <w:color w:val="050505"/>
          <w:kern w:val="0"/>
          <w:szCs w:val="24"/>
        </w:rPr>
        <w:t xml:space="preserve"> </w:t>
      </w:r>
      <w:r w:rsidR="000571CB" w:rsidRPr="000571CB">
        <w:rPr>
          <w:rFonts w:ascii="Times New Roman" w:eastAsia="新細明體" w:hAnsi="Times New Roman" w:cs="Times New Roman"/>
          <w:color w:val="050505"/>
          <w:kern w:val="0"/>
          <w:szCs w:val="24"/>
        </w:rPr>
        <w:t>Many medical studies in the past decade have shown that sleep apnea is almost synonymous with the so-called metabolic syndrome (i</w:t>
      </w:r>
      <w:r w:rsidR="000571CB">
        <w:rPr>
          <w:rFonts w:ascii="Times New Roman" w:eastAsia="新細明體" w:hAnsi="Times New Roman" w:cs="Times New Roman" w:hint="eastAsia"/>
          <w:color w:val="050505"/>
          <w:kern w:val="0"/>
          <w:szCs w:val="24"/>
        </w:rPr>
        <w:t>.</w:t>
      </w:r>
      <w:r w:rsidR="000571CB" w:rsidRPr="000571CB">
        <w:rPr>
          <w:rFonts w:ascii="Times New Roman" w:eastAsia="新細明體" w:hAnsi="Times New Roman" w:cs="Times New Roman"/>
          <w:color w:val="050505"/>
          <w:kern w:val="0"/>
          <w:szCs w:val="24"/>
        </w:rPr>
        <w:t>e obesity, hypertension, hyperlipidemia and diabetes)</w:t>
      </w:r>
      <w:r w:rsidR="00FC18D4">
        <w:rPr>
          <w:rFonts w:ascii="Times New Roman" w:eastAsia="新細明體" w:hAnsi="Times New Roman" w:cs="Times New Roman"/>
          <w:color w:val="050505"/>
          <w:kern w:val="0"/>
          <w:szCs w:val="24"/>
        </w:rPr>
        <w:t>[8-13]</w:t>
      </w:r>
      <w:r w:rsidR="000571CB" w:rsidRPr="000571CB">
        <w:rPr>
          <w:rFonts w:ascii="Times New Roman" w:eastAsia="新細明體" w:hAnsi="Times New Roman" w:cs="Times New Roman"/>
          <w:color w:val="050505"/>
          <w:kern w:val="0"/>
          <w:szCs w:val="24"/>
        </w:rPr>
        <w:t>.</w:t>
      </w:r>
      <w:r w:rsidR="000571CB">
        <w:rPr>
          <w:rFonts w:ascii="Times New Roman" w:eastAsia="新細明體" w:hAnsi="Times New Roman" w:cs="Times New Roman" w:hint="eastAsia"/>
          <w:color w:val="050505"/>
          <w:kern w:val="0"/>
          <w:szCs w:val="24"/>
        </w:rPr>
        <w:t xml:space="preserve"> </w:t>
      </w:r>
    </w:p>
    <w:p w14:paraId="7B6C3D21" w14:textId="77777777" w:rsidR="00350549" w:rsidRPr="00350549" w:rsidRDefault="00350549" w:rsidP="004108B2">
      <w:pPr>
        <w:widowControl/>
        <w:shd w:val="clear" w:color="auto" w:fill="FFFFFF"/>
        <w:rPr>
          <w:rFonts w:ascii="Times New Roman" w:hAnsi="Times New Roman" w:cs="Times New Roman"/>
        </w:rPr>
      </w:pPr>
    </w:p>
    <w:p w14:paraId="3EA5C2FF" w14:textId="63A0244E" w:rsidR="006025E3" w:rsidRPr="00350549" w:rsidRDefault="006025E3" w:rsidP="00CA63D5">
      <w:pPr>
        <w:rPr>
          <w:rFonts w:ascii="Times New Roman" w:hAnsi="Times New Roman" w:cs="Times New Roman"/>
          <w:b/>
          <w:bCs/>
        </w:rPr>
      </w:pPr>
      <w:r w:rsidRPr="00350549">
        <w:rPr>
          <w:rFonts w:ascii="Times New Roman" w:hAnsi="Times New Roman" w:cs="Times New Roman"/>
          <w:b/>
          <w:bCs/>
        </w:rPr>
        <w:t xml:space="preserve">The role of adipokine in the </w:t>
      </w:r>
      <w:r w:rsidR="004108B2" w:rsidRPr="00350549">
        <w:rPr>
          <w:rFonts w:ascii="Times New Roman" w:hAnsi="Times New Roman" w:cs="Times New Roman"/>
          <w:b/>
          <w:bCs/>
        </w:rPr>
        <w:t>digestive system</w:t>
      </w:r>
      <w:r w:rsidRPr="00350549">
        <w:rPr>
          <w:rFonts w:ascii="Times New Roman" w:hAnsi="Times New Roman" w:cs="Times New Roman"/>
          <w:b/>
          <w:bCs/>
        </w:rPr>
        <w:t xml:space="preserve"> </w:t>
      </w:r>
    </w:p>
    <w:p w14:paraId="23C4EB1D" w14:textId="30F27B62" w:rsidR="00DB3BA4" w:rsidRPr="00350549" w:rsidRDefault="002A1A65" w:rsidP="00CA63D5">
      <w:pPr>
        <w:rPr>
          <w:rFonts w:ascii="Times New Roman" w:hAnsi="Times New Roman" w:cs="Times New Roman"/>
        </w:rPr>
      </w:pPr>
      <w:r w:rsidRPr="00350549">
        <w:rPr>
          <w:rFonts w:ascii="Times New Roman" w:hAnsi="Times New Roman" w:cs="Times New Roman"/>
        </w:rPr>
        <w:t xml:space="preserve">Adipokines are polypeptides secreted in the adipose tissue. </w:t>
      </w:r>
      <w:r w:rsidR="00967D20" w:rsidRPr="00350549">
        <w:rPr>
          <w:rFonts w:ascii="Times New Roman" w:hAnsi="Times New Roman" w:cs="Times New Roman"/>
        </w:rPr>
        <w:t>Adipose tissue plays crucial role</w:t>
      </w:r>
      <w:r w:rsidR="006364BA" w:rsidRPr="00350549">
        <w:rPr>
          <w:rFonts w:ascii="Times New Roman" w:hAnsi="Times New Roman" w:cs="Times New Roman"/>
        </w:rPr>
        <w:t>s</w:t>
      </w:r>
      <w:r w:rsidR="00967D20" w:rsidRPr="00350549">
        <w:rPr>
          <w:rFonts w:ascii="Times New Roman" w:hAnsi="Times New Roman" w:cs="Times New Roman"/>
        </w:rPr>
        <w:t xml:space="preserve"> in its pathogenesis, as it produces and secretes pro-inflammatory cytokines called adipokines. Adiponectin and leptin have</w:t>
      </w:r>
      <w:r w:rsidR="006364BA" w:rsidRPr="00350549">
        <w:rPr>
          <w:rFonts w:ascii="Times New Roman" w:hAnsi="Times New Roman" w:cs="Times New Roman"/>
        </w:rPr>
        <w:t xml:space="preserve"> </w:t>
      </w:r>
      <w:r w:rsidR="00967D20" w:rsidRPr="00350549">
        <w:rPr>
          <w:rFonts w:ascii="Times New Roman" w:hAnsi="Times New Roman" w:cs="Times New Roman"/>
        </w:rPr>
        <w:t>well</w:t>
      </w:r>
      <w:r w:rsidR="006364BA" w:rsidRPr="00350549">
        <w:rPr>
          <w:rFonts w:ascii="Times New Roman" w:hAnsi="Times New Roman" w:cs="Times New Roman"/>
        </w:rPr>
        <w:t xml:space="preserve"> </w:t>
      </w:r>
      <w:r w:rsidR="00967D20" w:rsidRPr="00350549">
        <w:rPr>
          <w:rFonts w:ascii="Times New Roman" w:hAnsi="Times New Roman" w:cs="Times New Roman"/>
        </w:rPr>
        <w:t xml:space="preserve">determined actions in terms of </w:t>
      </w:r>
      <w:r w:rsidR="00DF1B70">
        <w:rPr>
          <w:rFonts w:ascii="Times New Roman" w:hAnsi="Times New Roman" w:cs="Times New Roman"/>
        </w:rPr>
        <w:t>M</w:t>
      </w:r>
      <w:r w:rsidR="00967D20" w:rsidRPr="00350549">
        <w:rPr>
          <w:rFonts w:ascii="Times New Roman" w:hAnsi="Times New Roman" w:cs="Times New Roman"/>
        </w:rPr>
        <w:t>AFLD pathophysiology. Adiponectin deficiency</w:t>
      </w:r>
      <w:r w:rsidRPr="00350549">
        <w:rPr>
          <w:rFonts w:ascii="Times New Roman" w:hAnsi="Times New Roman" w:cs="Times New Roman"/>
        </w:rPr>
        <w:t xml:space="preserve"> </w:t>
      </w:r>
      <w:r w:rsidR="00967D20" w:rsidRPr="00350549">
        <w:rPr>
          <w:rFonts w:ascii="Times New Roman" w:hAnsi="Times New Roman" w:cs="Times New Roman"/>
        </w:rPr>
        <w:t>is associated with a pro-inflammatory condition, as it is observed in obesity and other metabolic disorders. On the other hand, increased leptin levels, above the normal levels, act as a pro-inflammatory stimulus</w:t>
      </w:r>
      <w:r w:rsidR="00FC18D4">
        <w:rPr>
          <w:rFonts w:ascii="Times New Roman" w:hAnsi="Times New Roman" w:cs="Times New Roman"/>
        </w:rPr>
        <w:t>[14-17]</w:t>
      </w:r>
      <w:r w:rsidR="00967D20" w:rsidRPr="00350549">
        <w:rPr>
          <w:rFonts w:ascii="Times New Roman" w:hAnsi="Times New Roman" w:cs="Times New Roman"/>
        </w:rPr>
        <w:t xml:space="preserve">. Regarding </w:t>
      </w:r>
      <w:r w:rsidR="00DF1B70">
        <w:rPr>
          <w:rFonts w:ascii="Times New Roman" w:hAnsi="Times New Roman" w:cs="Times New Roman"/>
        </w:rPr>
        <w:t xml:space="preserve">to </w:t>
      </w:r>
      <w:r w:rsidR="00967D20" w:rsidRPr="00350549">
        <w:rPr>
          <w:rFonts w:ascii="Times New Roman" w:hAnsi="Times New Roman" w:cs="Times New Roman"/>
        </w:rPr>
        <w:t xml:space="preserve">other adipokines </w:t>
      </w:r>
      <w:r w:rsidR="00DF1B70">
        <w:rPr>
          <w:rFonts w:ascii="Times New Roman" w:hAnsi="Times New Roman" w:cs="Times New Roman"/>
        </w:rPr>
        <w:t xml:space="preserve">such as </w:t>
      </w:r>
      <w:r w:rsidR="00967D20" w:rsidRPr="00350549">
        <w:rPr>
          <w:rFonts w:ascii="Times New Roman" w:hAnsi="Times New Roman" w:cs="Times New Roman"/>
        </w:rPr>
        <w:t xml:space="preserve">resistin, </w:t>
      </w:r>
      <w:r w:rsidR="00967D20" w:rsidRPr="00FC18D4">
        <w:rPr>
          <w:rFonts w:ascii="Times New Roman" w:hAnsi="Times New Roman" w:cs="Times New Roman"/>
        </w:rPr>
        <w:t xml:space="preserve">visfatin, </w:t>
      </w:r>
      <w:r w:rsidR="00967D20" w:rsidRPr="00350549">
        <w:rPr>
          <w:rFonts w:ascii="Times New Roman" w:hAnsi="Times New Roman" w:cs="Times New Roman"/>
        </w:rPr>
        <w:t>chemerin, retinol-binding protein 4, irisin</w:t>
      </w:r>
      <w:r w:rsidR="00657EEA" w:rsidRPr="00350549">
        <w:rPr>
          <w:rFonts w:ascii="Times New Roman" w:hAnsi="Times New Roman" w:cs="Times New Roman"/>
        </w:rPr>
        <w:t>, etc.</w:t>
      </w:r>
      <w:r w:rsidR="00DF1B70">
        <w:rPr>
          <w:rFonts w:ascii="Times New Roman" w:hAnsi="Times New Roman" w:cs="Times New Roman"/>
        </w:rPr>
        <w:t>,</w:t>
      </w:r>
      <w:r w:rsidR="00657EEA" w:rsidRPr="00350549">
        <w:rPr>
          <w:rFonts w:ascii="Times New Roman" w:hAnsi="Times New Roman" w:cs="Times New Roman"/>
        </w:rPr>
        <w:t xml:space="preserve"> </w:t>
      </w:r>
      <w:r w:rsidR="00DF1B70">
        <w:rPr>
          <w:rFonts w:ascii="Times New Roman" w:hAnsi="Times New Roman" w:cs="Times New Roman"/>
        </w:rPr>
        <w:t>a</w:t>
      </w:r>
      <w:r w:rsidR="00EA5BE5" w:rsidRPr="00EA5BE5">
        <w:rPr>
          <w:rFonts w:ascii="Times New Roman" w:hAnsi="Times New Roman" w:cs="Times New Roman"/>
        </w:rPr>
        <w:t>diponectin protects hepatocytes from TNF-</w:t>
      </w:r>
      <w:r w:rsidR="00EA5BE5">
        <w:rPr>
          <w:rFonts w:ascii="新細明體" w:eastAsia="新細明體" w:hAnsi="新細明體" w:cs="Times New Roman" w:hint="eastAsia"/>
        </w:rPr>
        <w:t>α</w:t>
      </w:r>
      <w:r w:rsidR="00EA5BE5">
        <w:rPr>
          <w:rFonts w:ascii="Times New Roman" w:hAnsi="Times New Roman" w:cs="Times New Roman"/>
        </w:rPr>
        <w:t xml:space="preserve"> </w:t>
      </w:r>
      <w:r w:rsidR="00EA5BE5" w:rsidRPr="00EA5BE5">
        <w:rPr>
          <w:rFonts w:ascii="Times New Roman" w:hAnsi="Times New Roman" w:cs="Times New Roman"/>
        </w:rPr>
        <w:t>induced death; specifically, adiponectin is a potent TNF-</w:t>
      </w:r>
      <w:r w:rsidR="00EA5BE5">
        <w:rPr>
          <w:rFonts w:ascii="新細明體" w:eastAsia="新細明體" w:hAnsi="新細明體" w:cs="Times New Roman" w:hint="eastAsia"/>
        </w:rPr>
        <w:t xml:space="preserve">α </w:t>
      </w:r>
      <w:r w:rsidR="00EA5BE5" w:rsidRPr="00EA5BE5">
        <w:rPr>
          <w:rFonts w:ascii="Times New Roman" w:hAnsi="Times New Roman" w:cs="Times New Roman"/>
        </w:rPr>
        <w:t xml:space="preserve">neutralizing adipokine. Bile acid synthesis and serum </w:t>
      </w:r>
      <w:r w:rsidR="00EA5BE5">
        <w:rPr>
          <w:rFonts w:ascii="Times New Roman" w:hAnsi="Times New Roman" w:cs="Times New Roman"/>
        </w:rPr>
        <w:t>b</w:t>
      </w:r>
      <w:r w:rsidR="00EA5BE5" w:rsidRPr="00EA5BE5">
        <w:rPr>
          <w:rFonts w:ascii="Times New Roman" w:hAnsi="Times New Roman" w:cs="Times New Roman"/>
        </w:rPr>
        <w:t>ile acid levels are directly correlated with disease severity in NAFLD, while the adiponectin level is inversely correlated with this parameter.</w:t>
      </w:r>
      <w:r w:rsidR="00EA5BE5">
        <w:rPr>
          <w:rFonts w:ascii="Times New Roman" w:hAnsi="Times New Roman" w:cs="Times New Roman"/>
        </w:rPr>
        <w:t xml:space="preserve"> </w:t>
      </w:r>
      <w:r w:rsidR="00657EEA" w:rsidRPr="00350549">
        <w:rPr>
          <w:rFonts w:ascii="Times New Roman" w:hAnsi="Times New Roman" w:cs="Times New Roman"/>
        </w:rPr>
        <w:t>D</w:t>
      </w:r>
      <w:r w:rsidR="00967D20" w:rsidRPr="00350549">
        <w:rPr>
          <w:rFonts w:ascii="Times New Roman" w:hAnsi="Times New Roman" w:cs="Times New Roman"/>
        </w:rPr>
        <w:t xml:space="preserve">ata about their contribution to </w:t>
      </w:r>
      <w:r w:rsidR="00657EEA" w:rsidRPr="00350549">
        <w:rPr>
          <w:rFonts w:ascii="Times New Roman" w:hAnsi="Times New Roman" w:cs="Times New Roman"/>
        </w:rPr>
        <w:t>M</w:t>
      </w:r>
      <w:r w:rsidR="00967D20" w:rsidRPr="00350549">
        <w:rPr>
          <w:rFonts w:ascii="Times New Roman" w:hAnsi="Times New Roman" w:cs="Times New Roman"/>
        </w:rPr>
        <w:t>AFLD pathogenesis and progression are inconclusive</w:t>
      </w:r>
      <w:r w:rsidR="00FC18D4">
        <w:rPr>
          <w:rFonts w:ascii="Times New Roman" w:hAnsi="Times New Roman" w:cs="Times New Roman"/>
        </w:rPr>
        <w:t>[18-21]</w:t>
      </w:r>
      <w:r w:rsidR="00967D20" w:rsidRPr="00350549">
        <w:rPr>
          <w:rFonts w:ascii="Times New Roman" w:hAnsi="Times New Roman" w:cs="Times New Roman"/>
        </w:rPr>
        <w:t xml:space="preserve">. </w:t>
      </w:r>
    </w:p>
    <w:p w14:paraId="65E125FF" w14:textId="77777777" w:rsidR="00350549" w:rsidRPr="00350549" w:rsidRDefault="00350549" w:rsidP="00CA63D5">
      <w:pPr>
        <w:rPr>
          <w:rFonts w:ascii="Times New Roman" w:hAnsi="Times New Roman" w:cs="Times New Roman"/>
        </w:rPr>
      </w:pPr>
    </w:p>
    <w:p w14:paraId="32BDDFEB" w14:textId="097E904D" w:rsidR="00733012" w:rsidRPr="00350549" w:rsidRDefault="00DB3BA4" w:rsidP="00CA63D5">
      <w:pPr>
        <w:rPr>
          <w:rFonts w:ascii="Times New Roman" w:hAnsi="Times New Roman" w:cs="Times New Roman"/>
          <w:b/>
          <w:bCs/>
        </w:rPr>
      </w:pPr>
      <w:r w:rsidRPr="00350549">
        <w:rPr>
          <w:rFonts w:ascii="Times New Roman" w:hAnsi="Times New Roman" w:cs="Times New Roman"/>
          <w:b/>
          <w:bCs/>
        </w:rPr>
        <w:t xml:space="preserve">Adipokine and non-alcoholic fatty liver disease </w:t>
      </w:r>
    </w:p>
    <w:p w14:paraId="1FF6A6FC" w14:textId="59E08C4C" w:rsidR="00DB3BA4" w:rsidRPr="00350549" w:rsidRDefault="00350549" w:rsidP="00CA63D5">
      <w:pPr>
        <w:rPr>
          <w:rFonts w:ascii="Times New Roman" w:hAnsi="Times New Roman" w:cs="Times New Roman"/>
        </w:rPr>
      </w:pPr>
      <w:r w:rsidRPr="00350549">
        <w:rPr>
          <w:rFonts w:ascii="Times New Roman" w:eastAsia="新細明體" w:hAnsi="Times New Roman" w:cs="Times New Roman"/>
          <w:color w:val="050505"/>
          <w:kern w:val="0"/>
          <w:szCs w:val="24"/>
        </w:rPr>
        <w:t xml:space="preserve">It was recently replaced by the term metabolic association MAFLD, defined as </w:t>
      </w:r>
      <w:r w:rsidRPr="00350549">
        <w:rPr>
          <w:rFonts w:ascii="Times New Roman" w:eastAsia="新細明體" w:hAnsi="Times New Roman" w:cs="Times New Roman"/>
          <w:color w:val="050505"/>
          <w:kern w:val="0"/>
          <w:szCs w:val="24"/>
        </w:rPr>
        <w:lastRenderedPageBreak/>
        <w:t>patients with metabolic syndrome and the presence of risk factors such as high insulin resistance. The occurrence of MAFLD is related to race, diet, alcohol, genes (</w:t>
      </w:r>
      <w:r w:rsidRPr="00DF1B70">
        <w:rPr>
          <w:rFonts w:ascii="Times New Roman" w:eastAsia="新細明體" w:hAnsi="Times New Roman" w:cs="Times New Roman"/>
          <w:i/>
          <w:iCs/>
          <w:color w:val="050505"/>
          <w:kern w:val="0"/>
          <w:szCs w:val="24"/>
        </w:rPr>
        <w:t>PNPLA3</w:t>
      </w:r>
      <w:r w:rsidRPr="00350549">
        <w:rPr>
          <w:rFonts w:ascii="Times New Roman" w:eastAsia="新細明體" w:hAnsi="Times New Roman" w:cs="Times New Roman"/>
          <w:color w:val="050505"/>
          <w:kern w:val="0"/>
          <w:szCs w:val="24"/>
        </w:rPr>
        <w:t xml:space="preserve"> gene abnormality), and intestinal flora. As a result, the course of disease and the response to treatment of MAFLD patients are very different. It can be seen that some patients have a higher proportion of metabolic abnormalities, and some patients have a higher proportion of genetic abnormalities. Epidemiological studies have pointed out that the incidence of </w:t>
      </w:r>
      <w:r w:rsidR="00DF1B70">
        <w:rPr>
          <w:rFonts w:ascii="Times New Roman" w:eastAsia="新細明體" w:hAnsi="Times New Roman" w:cs="Times New Roman"/>
          <w:color w:val="050505"/>
          <w:kern w:val="0"/>
          <w:szCs w:val="24"/>
        </w:rPr>
        <w:t>M</w:t>
      </w:r>
      <w:r w:rsidRPr="00350549">
        <w:rPr>
          <w:rFonts w:ascii="Times New Roman" w:eastAsia="新細明體" w:hAnsi="Times New Roman" w:cs="Times New Roman"/>
          <w:color w:val="050505"/>
          <w:kern w:val="0"/>
          <w:szCs w:val="24"/>
        </w:rPr>
        <w:t xml:space="preserve">AFLD can reach 21.9% in the United States and 31% in Asia. The incidence of slice-proven </w:t>
      </w:r>
      <w:r w:rsidR="00DF1B70">
        <w:rPr>
          <w:rFonts w:ascii="Times New Roman" w:eastAsia="新細明體" w:hAnsi="Times New Roman" w:cs="Times New Roman"/>
          <w:color w:val="050505"/>
          <w:kern w:val="0"/>
          <w:szCs w:val="24"/>
        </w:rPr>
        <w:t>M</w:t>
      </w:r>
      <w:r w:rsidRPr="00350549">
        <w:rPr>
          <w:rFonts w:ascii="Times New Roman" w:eastAsia="新細明體" w:hAnsi="Times New Roman" w:cs="Times New Roman"/>
          <w:color w:val="050505"/>
          <w:kern w:val="0"/>
          <w:szCs w:val="24"/>
        </w:rPr>
        <w:t>AFLD can reach 61% in the United States, but liver slices are rarely performed in Asian patients.</w:t>
      </w:r>
      <w:r w:rsidR="00DF1B70">
        <w:rPr>
          <w:rFonts w:ascii="Times New Roman" w:eastAsia="新細明體" w:hAnsi="Times New Roman" w:cs="Times New Roman"/>
          <w:color w:val="050505"/>
          <w:kern w:val="0"/>
          <w:szCs w:val="24"/>
        </w:rPr>
        <w:t xml:space="preserve"> </w:t>
      </w:r>
      <w:r w:rsidR="00DB3BA4" w:rsidRPr="00350549">
        <w:rPr>
          <w:rFonts w:ascii="Times New Roman" w:hAnsi="Times New Roman" w:cs="Times New Roman"/>
        </w:rPr>
        <w:t>Visceral and subcutaneous adipose tissues are the most abundant fat depots with distinct adipokine profiles</w:t>
      </w:r>
      <w:r w:rsidR="00FC18D4">
        <w:rPr>
          <w:rFonts w:ascii="Times New Roman" w:hAnsi="Times New Roman" w:cs="Times New Roman"/>
        </w:rPr>
        <w:t>[22-25]</w:t>
      </w:r>
      <w:r w:rsidR="00DB3BA4" w:rsidRPr="00350549">
        <w:rPr>
          <w:rFonts w:ascii="Times New Roman" w:hAnsi="Times New Roman" w:cs="Times New Roman"/>
        </w:rPr>
        <w:t xml:space="preserve">. </w:t>
      </w:r>
    </w:p>
    <w:p w14:paraId="4E802D84" w14:textId="77777777" w:rsidR="00350549" w:rsidRPr="00350549" w:rsidRDefault="00350549" w:rsidP="00CA63D5">
      <w:pPr>
        <w:rPr>
          <w:rFonts w:ascii="Times New Roman" w:hAnsi="Times New Roman" w:cs="Times New Roman"/>
          <w:b/>
          <w:bCs/>
        </w:rPr>
      </w:pPr>
    </w:p>
    <w:p w14:paraId="338F75F8" w14:textId="546E24D6" w:rsidR="005336A5" w:rsidRPr="00350549" w:rsidRDefault="005336A5" w:rsidP="00CA63D5">
      <w:pPr>
        <w:rPr>
          <w:rFonts w:ascii="Times New Roman" w:hAnsi="Times New Roman" w:cs="Times New Roman"/>
          <w:b/>
          <w:bCs/>
        </w:rPr>
      </w:pPr>
      <w:r w:rsidRPr="00350549">
        <w:rPr>
          <w:rFonts w:ascii="Times New Roman" w:hAnsi="Times New Roman" w:cs="Times New Roman"/>
          <w:b/>
          <w:bCs/>
        </w:rPr>
        <w:t xml:space="preserve">Role of Cytokines and Apoptosis in </w:t>
      </w:r>
      <w:r w:rsidR="00DF1B70">
        <w:rPr>
          <w:rFonts w:ascii="Times New Roman" w:hAnsi="Times New Roman" w:cs="Times New Roman"/>
          <w:b/>
          <w:bCs/>
        </w:rPr>
        <w:t>M</w:t>
      </w:r>
      <w:r w:rsidRPr="00350549">
        <w:rPr>
          <w:rFonts w:ascii="Times New Roman" w:hAnsi="Times New Roman" w:cs="Times New Roman"/>
          <w:b/>
          <w:bCs/>
        </w:rPr>
        <w:t xml:space="preserve">AFLD </w:t>
      </w:r>
    </w:p>
    <w:p w14:paraId="6247A812" w14:textId="7A6012BF" w:rsidR="005336A5" w:rsidRPr="00350549" w:rsidRDefault="002B4AF9" w:rsidP="002B4AF9">
      <w:pPr>
        <w:autoSpaceDE w:val="0"/>
        <w:autoSpaceDN w:val="0"/>
        <w:adjustRightInd w:val="0"/>
        <w:rPr>
          <w:rFonts w:ascii="Times New Roman" w:hAnsi="Times New Roman" w:cs="Times New Roman"/>
          <w:b/>
          <w:bCs/>
        </w:rPr>
      </w:pPr>
      <w:r w:rsidRPr="002B4AF9">
        <w:rPr>
          <w:rFonts w:ascii="Times New Roman" w:hAnsi="Times New Roman" w:cs="Times New Roman"/>
          <w:kern w:val="0"/>
          <w:szCs w:val="24"/>
        </w:rPr>
        <w:t>Adiponectin enhances glucose and fatty acid oxidation, improves insulin sensitivity, attenuates plaque formation, and increases aldosterone production. The</w:t>
      </w:r>
      <w:r w:rsidR="00EA5BE5">
        <w:rPr>
          <w:rFonts w:ascii="Times New Roman" w:hAnsi="Times New Roman" w:cs="Times New Roman"/>
          <w:kern w:val="0"/>
          <w:szCs w:val="24"/>
        </w:rPr>
        <w:t xml:space="preserve"> </w:t>
      </w:r>
      <w:r w:rsidRPr="002B4AF9">
        <w:rPr>
          <w:rFonts w:ascii="Times New Roman" w:hAnsi="Times New Roman" w:cs="Times New Roman"/>
          <w:kern w:val="0"/>
          <w:szCs w:val="24"/>
        </w:rPr>
        <w:t>hepatoprotective e</w:t>
      </w:r>
      <w:r w:rsidR="00EA5BE5">
        <w:rPr>
          <w:rFonts w:ascii="Times New Roman" w:hAnsi="Times New Roman" w:cs="Times New Roman"/>
          <w:kern w:val="0"/>
          <w:szCs w:val="24"/>
        </w:rPr>
        <w:t>ff</w:t>
      </w:r>
      <w:r w:rsidRPr="002B4AF9">
        <w:rPr>
          <w:rFonts w:ascii="Times New Roman" w:hAnsi="Times New Roman" w:cs="Times New Roman"/>
          <w:kern w:val="0"/>
          <w:szCs w:val="24"/>
        </w:rPr>
        <w:t>ects of adiponectin,</w:t>
      </w:r>
      <w:r w:rsidR="00EA5BE5">
        <w:rPr>
          <w:rFonts w:ascii="Times New Roman" w:hAnsi="Times New Roman" w:cs="Times New Roman"/>
          <w:kern w:val="0"/>
          <w:szCs w:val="24"/>
        </w:rPr>
        <w:t xml:space="preserve"> </w:t>
      </w:r>
      <w:r w:rsidRPr="002B4AF9">
        <w:rPr>
          <w:rFonts w:ascii="Times New Roman" w:hAnsi="Times New Roman" w:cs="Times New Roman"/>
          <w:kern w:val="0"/>
          <w:szCs w:val="24"/>
        </w:rPr>
        <w:t xml:space="preserve">including its antisteatotic, anti-inflammatory, and antifibrogenic effects, have been widely investigated. Adiponectin levels are reduced in individuals with </w:t>
      </w:r>
      <w:r w:rsidR="00DF1B70">
        <w:rPr>
          <w:rFonts w:ascii="Times New Roman" w:hAnsi="Times New Roman" w:cs="Times New Roman"/>
          <w:kern w:val="0"/>
          <w:szCs w:val="24"/>
        </w:rPr>
        <w:t>M</w:t>
      </w:r>
      <w:r w:rsidRPr="002B4AF9">
        <w:rPr>
          <w:rFonts w:ascii="Times New Roman" w:hAnsi="Times New Roman" w:cs="Times New Roman"/>
          <w:kern w:val="0"/>
          <w:szCs w:val="24"/>
        </w:rPr>
        <w:t>AFLD and are inversely related to the severity of steatosis, necroinflammation, and fibrosis. Hypoadiponectinemia may play an important pathophysiological role in the progression from non-alcoholic fatty liver to NASH.</w:t>
      </w:r>
      <w:r w:rsidR="00EA5BE5">
        <w:rPr>
          <w:rFonts w:ascii="Times New Roman" w:hAnsi="Times New Roman" w:cs="Times New Roman"/>
          <w:kern w:val="0"/>
          <w:szCs w:val="24"/>
        </w:rPr>
        <w:t xml:space="preserve"> </w:t>
      </w:r>
      <w:r w:rsidR="00731214" w:rsidRPr="00350549">
        <w:rPr>
          <w:rFonts w:ascii="Times New Roman" w:hAnsi="Times New Roman" w:cs="Times New Roman"/>
          <w:kern w:val="0"/>
          <w:szCs w:val="24"/>
        </w:rPr>
        <w:t>Adiponectin is an abundant adipocyte-derived protein with well-established anti-atherogenic, anti-inflammatory, and insulin-sensitizing properties. Both serum levels and hepatic adiponectin expression are decreased in patients with MAFLD</w:t>
      </w:r>
      <w:r w:rsidR="00FC18D4">
        <w:rPr>
          <w:rFonts w:ascii="Times New Roman" w:hAnsi="Times New Roman" w:cs="Times New Roman"/>
          <w:kern w:val="0"/>
          <w:szCs w:val="24"/>
        </w:rPr>
        <w:t>[26-30]</w:t>
      </w:r>
      <w:r w:rsidR="00731214" w:rsidRPr="00350549">
        <w:rPr>
          <w:rFonts w:ascii="Times New Roman" w:hAnsi="Times New Roman" w:cs="Times New Roman"/>
          <w:kern w:val="0"/>
          <w:szCs w:val="24"/>
        </w:rPr>
        <w:t xml:space="preserve">. </w:t>
      </w:r>
      <w:r w:rsidR="00731214" w:rsidRPr="00350549">
        <w:rPr>
          <w:rFonts w:ascii="Times New Roman" w:hAnsi="Times New Roman" w:cs="Times New Roman"/>
          <w:i/>
          <w:iCs/>
          <w:kern w:val="0"/>
          <w:szCs w:val="24"/>
        </w:rPr>
        <w:t>PPAR-</w:t>
      </w:r>
      <w:r w:rsidR="00731214" w:rsidRPr="00350549">
        <w:rPr>
          <w:rFonts w:ascii="Times New Roman" w:eastAsia="新細明體" w:hAnsi="Times New Roman" w:cs="Times New Roman"/>
          <w:i/>
          <w:iCs/>
          <w:kern w:val="0"/>
          <w:szCs w:val="24"/>
        </w:rPr>
        <w:t>γ</w:t>
      </w:r>
      <w:r w:rsidR="00731214" w:rsidRPr="00350549">
        <w:rPr>
          <w:rFonts w:ascii="Times New Roman" w:hAnsi="Times New Roman" w:cs="Times New Roman"/>
          <w:kern w:val="0"/>
          <w:szCs w:val="24"/>
        </w:rPr>
        <w:t xml:space="preserve"> ligands have been used recently in the treatment of MAFLD and are able to increase tissue and serum concentrations of adiponectin. Adiponectin might play a role in suppressing inflammation and macrophage activity, and its reduced synthesis as observed in MAFLD might lead to an imbalance in favor of proinflammatory mediators. </w:t>
      </w:r>
    </w:p>
    <w:p w14:paraId="25676218" w14:textId="77777777" w:rsidR="005336A5" w:rsidRPr="00350549" w:rsidRDefault="005336A5" w:rsidP="00CA63D5">
      <w:pPr>
        <w:rPr>
          <w:rFonts w:ascii="Times New Roman" w:hAnsi="Times New Roman" w:cs="Times New Roman"/>
          <w:b/>
          <w:bCs/>
        </w:rPr>
      </w:pPr>
    </w:p>
    <w:p w14:paraId="37E6D9D7" w14:textId="0D5C4FB2" w:rsidR="007608D1" w:rsidRPr="00350549" w:rsidRDefault="007608D1" w:rsidP="007608D1">
      <w:pPr>
        <w:rPr>
          <w:rFonts w:ascii="Times New Roman" w:hAnsi="Times New Roman" w:cs="Times New Roman"/>
          <w:b/>
          <w:bCs/>
        </w:rPr>
      </w:pPr>
      <w:r w:rsidRPr="00350549">
        <w:rPr>
          <w:rFonts w:ascii="Times New Roman" w:hAnsi="Times New Roman" w:cs="Times New Roman"/>
          <w:b/>
          <w:bCs/>
        </w:rPr>
        <w:t xml:space="preserve">Visceral Fat and </w:t>
      </w:r>
      <w:r w:rsidR="00656BC3">
        <w:rPr>
          <w:rFonts w:ascii="Times New Roman" w:hAnsi="Times New Roman" w:cs="Times New Roman"/>
          <w:b/>
          <w:bCs/>
        </w:rPr>
        <w:t>M</w:t>
      </w:r>
      <w:r w:rsidRPr="00350549">
        <w:rPr>
          <w:rFonts w:ascii="Times New Roman" w:hAnsi="Times New Roman" w:cs="Times New Roman"/>
          <w:b/>
          <w:bCs/>
        </w:rPr>
        <w:t xml:space="preserve">AFLD </w:t>
      </w:r>
    </w:p>
    <w:p w14:paraId="62F375F3" w14:textId="0C4E801E" w:rsidR="007608D1" w:rsidRDefault="004108B2" w:rsidP="00CA63D5">
      <w:pPr>
        <w:rPr>
          <w:rFonts w:ascii="Times New Roman" w:hAnsi="Times New Roman" w:cs="Times New Roman"/>
        </w:rPr>
      </w:pPr>
      <w:r w:rsidRPr="00350549">
        <w:rPr>
          <w:rFonts w:ascii="Times New Roman" w:hAnsi="Times New Roman" w:cs="Times New Roman"/>
        </w:rPr>
        <w:t xml:space="preserve">The elevated production of these adipokines is increasingly considered to be important in the development of diseases linked to obesity and the metabolic syndrome. Disordered cytokine production is likely to play a role in the pathogenesis of </w:t>
      </w:r>
      <w:r w:rsidR="00656BC3">
        <w:rPr>
          <w:rFonts w:ascii="Times New Roman" w:hAnsi="Times New Roman" w:cs="Times New Roman"/>
        </w:rPr>
        <w:t>M</w:t>
      </w:r>
      <w:r w:rsidRPr="00350549">
        <w:rPr>
          <w:rFonts w:ascii="Times New Roman" w:hAnsi="Times New Roman" w:cs="Times New Roman"/>
        </w:rPr>
        <w:t xml:space="preserve">AFLD. There is no effective treatment for </w:t>
      </w:r>
      <w:r w:rsidR="00656BC3">
        <w:rPr>
          <w:rFonts w:ascii="Times New Roman" w:hAnsi="Times New Roman" w:cs="Times New Roman"/>
        </w:rPr>
        <w:t>M</w:t>
      </w:r>
      <w:r w:rsidRPr="00350549">
        <w:rPr>
          <w:rFonts w:ascii="Times New Roman" w:hAnsi="Times New Roman" w:cs="Times New Roman"/>
        </w:rPr>
        <w:t xml:space="preserve">AFLD, though weight loss may halt disease progression and revert histological changes, the underlying mechanism remaining elusive. All stages of the disease pathway from prevention, early identification/diagnosis, and treatment require an understanding of the pathogenesis of liver injury in </w:t>
      </w:r>
      <w:r w:rsidR="00656BC3">
        <w:rPr>
          <w:rFonts w:ascii="Times New Roman" w:hAnsi="Times New Roman" w:cs="Times New Roman"/>
        </w:rPr>
        <w:t>M</w:t>
      </w:r>
      <w:r w:rsidRPr="00350549">
        <w:rPr>
          <w:rFonts w:ascii="Times New Roman" w:hAnsi="Times New Roman" w:cs="Times New Roman"/>
        </w:rPr>
        <w:t>AFLD</w:t>
      </w:r>
      <w:r w:rsidR="00FC18D4">
        <w:rPr>
          <w:rFonts w:ascii="Times New Roman" w:hAnsi="Times New Roman" w:cs="Times New Roman"/>
        </w:rPr>
        <w:t>[12,31]</w:t>
      </w:r>
      <w:r w:rsidRPr="00350549">
        <w:rPr>
          <w:rFonts w:ascii="Times New Roman" w:hAnsi="Times New Roman" w:cs="Times New Roman"/>
        </w:rPr>
        <w:t xml:space="preserve">. </w:t>
      </w:r>
    </w:p>
    <w:p w14:paraId="2E7C7E66" w14:textId="0ED714DE" w:rsidR="007608D1" w:rsidRPr="00350549" w:rsidRDefault="007608D1" w:rsidP="007608D1">
      <w:pPr>
        <w:rPr>
          <w:rFonts w:ascii="Times New Roman" w:hAnsi="Times New Roman" w:cs="Times New Roman"/>
          <w:b/>
          <w:bCs/>
        </w:rPr>
      </w:pPr>
      <w:r w:rsidRPr="00350549">
        <w:rPr>
          <w:rFonts w:ascii="Times New Roman" w:hAnsi="Times New Roman" w:cs="Times New Roman"/>
          <w:b/>
          <w:bCs/>
        </w:rPr>
        <w:lastRenderedPageBreak/>
        <w:t xml:space="preserve">Adipose tissue, adipokines and inflammation </w:t>
      </w:r>
    </w:p>
    <w:p w14:paraId="2A50B906" w14:textId="0A6F08F0" w:rsidR="007608D1" w:rsidRPr="00350549" w:rsidRDefault="00DB3BA4" w:rsidP="007608D1">
      <w:pPr>
        <w:autoSpaceDE w:val="0"/>
        <w:autoSpaceDN w:val="0"/>
        <w:adjustRightInd w:val="0"/>
        <w:rPr>
          <w:rFonts w:ascii="Times New Roman" w:hAnsi="Times New Roman" w:cs="Times New Roman"/>
          <w:szCs w:val="24"/>
        </w:rPr>
      </w:pPr>
      <w:r w:rsidRPr="00350549">
        <w:rPr>
          <w:rFonts w:ascii="Times New Roman" w:hAnsi="Times New Roman" w:cs="Times New Roman"/>
        </w:rPr>
        <w:t>Most adipokines are upregulated in obesity and promote inflammatory(Leptin, TNF</w:t>
      </w:r>
      <w:r w:rsidR="00656BC3">
        <w:rPr>
          <w:rFonts w:ascii="新細明體" w:eastAsia="新細明體" w:hAnsi="新細明體" w:cs="Times New Roman" w:hint="eastAsia"/>
        </w:rPr>
        <w:t>α</w:t>
      </w:r>
      <w:r w:rsidRPr="00350549">
        <w:rPr>
          <w:rFonts w:ascii="Times New Roman" w:hAnsi="Times New Roman" w:cs="Times New Roman"/>
        </w:rPr>
        <w:t xml:space="preserve">, IL-6, and IL-18), others may act as anti-inflammatory modulators (e.g., adiponectin). </w:t>
      </w:r>
      <w:r w:rsidR="00733012" w:rsidRPr="00350549">
        <w:rPr>
          <w:rFonts w:ascii="Times New Roman" w:hAnsi="Times New Roman" w:cs="Times New Roman"/>
        </w:rPr>
        <w:t xml:space="preserve">Accumulating evidence links obesity with low-grade inflammation which may originate from adipose tissue that secretes a plethora of pro- and anti-inflammatory cytokines termed adipokines. </w:t>
      </w:r>
      <w:r w:rsidR="007608D1" w:rsidRPr="00350549">
        <w:rPr>
          <w:rFonts w:ascii="Times New Roman" w:hAnsi="Times New Roman" w:cs="Times New Roman"/>
          <w:kern w:val="0"/>
          <w:szCs w:val="24"/>
        </w:rPr>
        <w:t xml:space="preserve">Adipokines secreted by adipose tissue have recently been implicated in initiating and perpetuating the chronic inflammatory state observed in obesity and </w:t>
      </w:r>
      <w:r w:rsidR="00E56C92">
        <w:rPr>
          <w:rFonts w:ascii="Times New Roman" w:hAnsi="Times New Roman" w:cs="Times New Roman"/>
          <w:kern w:val="0"/>
          <w:szCs w:val="24"/>
        </w:rPr>
        <w:t>M</w:t>
      </w:r>
      <w:r w:rsidR="007608D1" w:rsidRPr="00350549">
        <w:rPr>
          <w:rFonts w:ascii="Times New Roman" w:hAnsi="Times New Roman" w:cs="Times New Roman"/>
          <w:kern w:val="0"/>
          <w:szCs w:val="24"/>
        </w:rPr>
        <w:t>AFLD. Studies should be undertaken to examine the exact role of adipokines derived from intra-abdominal fat as these appear to be the main drivers for the development of progressive liver injury in patients with severe obesity</w:t>
      </w:r>
      <w:r w:rsidR="00FC18D4">
        <w:rPr>
          <w:rFonts w:ascii="Times New Roman" w:hAnsi="Times New Roman" w:cs="Times New Roman"/>
          <w:kern w:val="0"/>
          <w:szCs w:val="24"/>
        </w:rPr>
        <w:t>[32-35]</w:t>
      </w:r>
      <w:r w:rsidR="007608D1" w:rsidRPr="00350549">
        <w:rPr>
          <w:rFonts w:ascii="Times New Roman" w:hAnsi="Times New Roman" w:cs="Times New Roman"/>
          <w:kern w:val="0"/>
          <w:szCs w:val="24"/>
        </w:rPr>
        <w:t xml:space="preserve">. </w:t>
      </w:r>
    </w:p>
    <w:p w14:paraId="4DD9A828" w14:textId="3214F640" w:rsidR="007608D1" w:rsidRPr="00350549" w:rsidRDefault="007608D1" w:rsidP="007608D1">
      <w:pPr>
        <w:rPr>
          <w:rFonts w:ascii="Times New Roman" w:hAnsi="Times New Roman" w:cs="Times New Roman"/>
        </w:rPr>
      </w:pPr>
    </w:p>
    <w:p w14:paraId="489099DF" w14:textId="4A2464F6" w:rsidR="007608D1" w:rsidRPr="00350549" w:rsidRDefault="007608D1" w:rsidP="007608D1">
      <w:pPr>
        <w:rPr>
          <w:rFonts w:ascii="Times New Roman" w:hAnsi="Times New Roman" w:cs="Times New Roman"/>
          <w:b/>
          <w:bCs/>
          <w:kern w:val="0"/>
          <w:szCs w:val="24"/>
        </w:rPr>
      </w:pPr>
      <w:r w:rsidRPr="00350549">
        <w:rPr>
          <w:rFonts w:ascii="Times New Roman" w:hAnsi="Times New Roman" w:cs="Times New Roman"/>
          <w:b/>
          <w:bCs/>
          <w:kern w:val="0"/>
          <w:szCs w:val="24"/>
        </w:rPr>
        <w:t xml:space="preserve">Conclusion </w:t>
      </w:r>
    </w:p>
    <w:p w14:paraId="1A4940B3" w14:textId="051588A4" w:rsidR="004108B2" w:rsidRPr="00350549" w:rsidRDefault="00EA5BE5" w:rsidP="00350549">
      <w:pPr>
        <w:widowControl/>
        <w:shd w:val="clear" w:color="auto" w:fill="FFFFFF"/>
        <w:rPr>
          <w:rFonts w:ascii="Times New Roman" w:hAnsi="Times New Roman" w:cs="Times New Roman"/>
          <w:b/>
          <w:bCs/>
          <w:kern w:val="0"/>
          <w:szCs w:val="24"/>
        </w:rPr>
      </w:pPr>
      <w:r w:rsidRPr="00350549">
        <w:rPr>
          <w:rFonts w:ascii="Times New Roman" w:eastAsia="新細明體" w:hAnsi="Times New Roman" w:cs="Times New Roman"/>
          <w:color w:val="050505"/>
          <w:kern w:val="0"/>
          <w:szCs w:val="24"/>
        </w:rPr>
        <w:t>Non-alcoholic fatty liver disease is related to systemic inflammation characterized by disturbing of adipokine homeostasis on human bodies. Obesity related digestive diseases, such as gastroesophageal reflux diseases, Barrett’s esophagus or esophageal cancer, colon polyps, non-alcoholic fatty liver disease, cholelithiasis, gallbladder cancer, cholangiocarcinoma, pancreatic cancer, and could cause specific alterations in adipokine profiles.</w:t>
      </w:r>
      <w:r>
        <w:rPr>
          <w:rFonts w:ascii="Times New Roman" w:eastAsia="新細明體" w:hAnsi="Times New Roman" w:cs="Times New Roman"/>
          <w:color w:val="050505"/>
          <w:kern w:val="0"/>
          <w:szCs w:val="24"/>
        </w:rPr>
        <w:t xml:space="preserve"> </w:t>
      </w:r>
      <w:r w:rsidR="00E56C92">
        <w:rPr>
          <w:rFonts w:ascii="Times New Roman" w:hAnsi="Times New Roman" w:cs="Times New Roman"/>
        </w:rPr>
        <w:t>M</w:t>
      </w:r>
      <w:r w:rsidR="00967D20" w:rsidRPr="00350549">
        <w:rPr>
          <w:rFonts w:ascii="Times New Roman" w:hAnsi="Times New Roman" w:cs="Times New Roman"/>
        </w:rPr>
        <w:t xml:space="preserve">AFLD is a chronic liver disease affecting 30% of the general population and 40% to 70% of individuals. </w:t>
      </w:r>
      <w:r w:rsidR="00350549" w:rsidRPr="00350549">
        <w:rPr>
          <w:rFonts w:ascii="Times New Roman" w:eastAsia="新細明體" w:hAnsi="Times New Roman" w:cs="Times New Roman"/>
          <w:color w:val="050505"/>
          <w:kern w:val="0"/>
          <w:szCs w:val="24"/>
        </w:rPr>
        <w:t xml:space="preserve">Liver fibrosis in MAFLD patients will have a worse prognosis. The degree of liver fibrosis can be monitored through </w:t>
      </w:r>
      <w:r w:rsidR="00E56C92">
        <w:rPr>
          <w:rFonts w:ascii="Times New Roman" w:eastAsia="新細明體" w:hAnsi="Times New Roman" w:cs="Times New Roman"/>
          <w:color w:val="050505"/>
          <w:kern w:val="0"/>
          <w:szCs w:val="24"/>
        </w:rPr>
        <w:t>h</w:t>
      </w:r>
      <w:r w:rsidR="00350549" w:rsidRPr="00350549">
        <w:rPr>
          <w:rFonts w:ascii="Times New Roman" w:eastAsia="新細明體" w:hAnsi="Times New Roman" w:cs="Times New Roman"/>
          <w:color w:val="050505"/>
          <w:kern w:val="0"/>
          <w:szCs w:val="24"/>
        </w:rPr>
        <w:t xml:space="preserve">yaluronic </w:t>
      </w:r>
      <w:r w:rsidR="00E56C92">
        <w:rPr>
          <w:rFonts w:ascii="Times New Roman" w:eastAsia="新細明體" w:hAnsi="Times New Roman" w:cs="Times New Roman"/>
          <w:color w:val="050505"/>
          <w:kern w:val="0"/>
          <w:szCs w:val="24"/>
        </w:rPr>
        <w:t>a</w:t>
      </w:r>
      <w:r w:rsidR="00350549" w:rsidRPr="00350549">
        <w:rPr>
          <w:rFonts w:ascii="Times New Roman" w:eastAsia="新細明體" w:hAnsi="Times New Roman" w:cs="Times New Roman"/>
          <w:color w:val="050505"/>
          <w:kern w:val="0"/>
          <w:szCs w:val="24"/>
        </w:rPr>
        <w:t>cid serum markers</w:t>
      </w:r>
      <w:r w:rsidR="00E56C92">
        <w:rPr>
          <w:rFonts w:ascii="Times New Roman" w:eastAsia="新細明體" w:hAnsi="Times New Roman" w:cs="Times New Roman"/>
          <w:color w:val="050505"/>
          <w:kern w:val="0"/>
          <w:szCs w:val="24"/>
        </w:rPr>
        <w:t>.</w:t>
      </w:r>
      <w:r w:rsidR="00350549" w:rsidRPr="00350549">
        <w:rPr>
          <w:rFonts w:ascii="Times New Roman" w:eastAsia="新細明體" w:hAnsi="Times New Roman" w:cs="Times New Roman"/>
          <w:color w:val="050505"/>
          <w:kern w:val="0"/>
          <w:szCs w:val="24"/>
        </w:rPr>
        <w:t xml:space="preserve"> MAFLD is not only a liver problem, but also brain diseases such as depression</w:t>
      </w:r>
      <w:r w:rsidR="00E56C92">
        <w:rPr>
          <w:rFonts w:ascii="Times New Roman" w:eastAsia="新細明體" w:hAnsi="Times New Roman" w:cs="Times New Roman"/>
          <w:color w:val="050505"/>
          <w:kern w:val="0"/>
          <w:szCs w:val="24"/>
        </w:rPr>
        <w:t>, cerebral infarction</w:t>
      </w:r>
      <w:r w:rsidR="00350549" w:rsidRPr="00350549">
        <w:rPr>
          <w:rFonts w:ascii="Times New Roman" w:eastAsia="新細明體" w:hAnsi="Times New Roman" w:cs="Times New Roman"/>
          <w:color w:val="050505"/>
          <w:kern w:val="0"/>
          <w:szCs w:val="24"/>
        </w:rPr>
        <w:t>, insomnia, dementia</w:t>
      </w:r>
      <w:r w:rsidR="00E56C92">
        <w:rPr>
          <w:rFonts w:ascii="Times New Roman" w:eastAsia="新細明體" w:hAnsi="Times New Roman" w:cs="Times New Roman"/>
          <w:color w:val="050505"/>
          <w:kern w:val="0"/>
          <w:szCs w:val="24"/>
        </w:rPr>
        <w:t>;</w:t>
      </w:r>
      <w:r w:rsidR="00350549" w:rsidRPr="00350549">
        <w:rPr>
          <w:rFonts w:ascii="Times New Roman" w:eastAsia="新細明體" w:hAnsi="Times New Roman" w:cs="Times New Roman"/>
          <w:color w:val="050505"/>
          <w:kern w:val="0"/>
          <w:szCs w:val="24"/>
        </w:rPr>
        <w:t xml:space="preserve"> </w:t>
      </w:r>
      <w:r w:rsidR="00E56C92">
        <w:rPr>
          <w:rFonts w:ascii="Times New Roman" w:eastAsia="新細明體" w:hAnsi="Times New Roman" w:cs="Times New Roman"/>
          <w:color w:val="050505"/>
          <w:kern w:val="0"/>
          <w:szCs w:val="24"/>
        </w:rPr>
        <w:t>o</w:t>
      </w:r>
      <w:r w:rsidR="00350549" w:rsidRPr="00350549">
        <w:rPr>
          <w:rFonts w:ascii="Times New Roman" w:eastAsia="新細明體" w:hAnsi="Times New Roman" w:cs="Times New Roman"/>
          <w:color w:val="050505"/>
          <w:kern w:val="0"/>
          <w:szCs w:val="24"/>
        </w:rPr>
        <w:t>ral cancer, heart disease</w:t>
      </w:r>
      <w:r w:rsidR="00E56C92">
        <w:rPr>
          <w:rFonts w:ascii="Times New Roman" w:eastAsia="新細明體" w:hAnsi="Times New Roman" w:cs="Times New Roman"/>
          <w:color w:val="050505"/>
          <w:kern w:val="0"/>
          <w:szCs w:val="24"/>
        </w:rPr>
        <w:t xml:space="preserve"> like </w:t>
      </w:r>
      <w:r w:rsidR="00350549" w:rsidRPr="00350549">
        <w:rPr>
          <w:rFonts w:ascii="Times New Roman" w:eastAsia="新細明體" w:hAnsi="Times New Roman" w:cs="Times New Roman"/>
          <w:color w:val="050505"/>
          <w:kern w:val="0"/>
          <w:szCs w:val="24"/>
        </w:rPr>
        <w:t>arrhythmia, cardiomyopathy, apnea, lung cancer, gastrointestinal tract tumors, chronic kidney disease, cervical cancer, ovarian cancer, and polycystic ovary</w:t>
      </w:r>
      <w:r w:rsidR="00E56C92">
        <w:rPr>
          <w:rFonts w:ascii="Times New Roman" w:eastAsia="新細明體" w:hAnsi="Times New Roman" w:cs="Times New Roman"/>
          <w:color w:val="050505"/>
          <w:kern w:val="0"/>
          <w:szCs w:val="24"/>
        </w:rPr>
        <w:t xml:space="preserve"> syndrome</w:t>
      </w:r>
      <w:r w:rsidR="00350549" w:rsidRPr="00350549">
        <w:rPr>
          <w:rFonts w:ascii="Times New Roman" w:eastAsia="新細明體" w:hAnsi="Times New Roman" w:cs="Times New Roman"/>
          <w:color w:val="050505"/>
          <w:kern w:val="0"/>
          <w:szCs w:val="24"/>
        </w:rPr>
        <w:t xml:space="preserve">. This review summarizes the current developments in the association between adipokines and MAFLD, and discusses therapeutic </w:t>
      </w:r>
      <w:r w:rsidR="00E56C92">
        <w:rPr>
          <w:rFonts w:ascii="Times New Roman" w:eastAsia="新細明體" w:hAnsi="Times New Roman" w:cs="Times New Roman"/>
          <w:color w:val="050505"/>
          <w:kern w:val="0"/>
          <w:szCs w:val="24"/>
        </w:rPr>
        <w:t>strategy</w:t>
      </w:r>
      <w:r w:rsidR="00350549" w:rsidRPr="00350549">
        <w:rPr>
          <w:rFonts w:ascii="Times New Roman" w:eastAsia="新細明體" w:hAnsi="Times New Roman" w:cs="Times New Roman"/>
          <w:color w:val="050505"/>
          <w:kern w:val="0"/>
          <w:szCs w:val="24"/>
        </w:rPr>
        <w:t xml:space="preserve"> </w:t>
      </w:r>
      <w:r w:rsidR="00E56C92">
        <w:rPr>
          <w:rFonts w:ascii="Times New Roman" w:eastAsia="新細明體" w:hAnsi="Times New Roman" w:cs="Times New Roman"/>
          <w:color w:val="050505"/>
          <w:kern w:val="0"/>
          <w:szCs w:val="24"/>
        </w:rPr>
        <w:t xml:space="preserve">that </w:t>
      </w:r>
      <w:r w:rsidR="00350549" w:rsidRPr="00350549">
        <w:rPr>
          <w:rFonts w:ascii="Times New Roman" w:eastAsia="新細明體" w:hAnsi="Times New Roman" w:cs="Times New Roman"/>
          <w:color w:val="050505"/>
          <w:kern w:val="0"/>
          <w:szCs w:val="24"/>
        </w:rPr>
        <w:t xml:space="preserve">targeting the modulation of adipokine as a potential tool for the treatment of MAFLD. </w:t>
      </w:r>
    </w:p>
    <w:p w14:paraId="69787B64" w14:textId="4E2289BD" w:rsidR="007608D1" w:rsidRPr="00350549" w:rsidRDefault="007608D1" w:rsidP="007608D1">
      <w:pPr>
        <w:rPr>
          <w:rFonts w:ascii="Times New Roman" w:hAnsi="Times New Roman" w:cs="Times New Roman"/>
          <w:b/>
          <w:bCs/>
          <w:kern w:val="0"/>
          <w:szCs w:val="24"/>
        </w:rPr>
      </w:pPr>
    </w:p>
    <w:p w14:paraId="298B69E3" w14:textId="77777777" w:rsidR="00CC77A5" w:rsidRDefault="00CC77A5" w:rsidP="00CA63D5">
      <w:pPr>
        <w:rPr>
          <w:rFonts w:ascii="Times New Roman" w:hAnsi="Times New Roman" w:cs="Times New Roman"/>
          <w:b/>
          <w:bCs/>
        </w:rPr>
        <w:sectPr w:rsidR="00CC77A5">
          <w:pgSz w:w="11906" w:h="16838"/>
          <w:pgMar w:top="1440" w:right="1800" w:bottom="1440" w:left="1800" w:header="851" w:footer="992" w:gutter="0"/>
          <w:cols w:space="425"/>
          <w:docGrid w:type="lines" w:linePitch="360"/>
        </w:sectPr>
      </w:pPr>
    </w:p>
    <w:p w14:paraId="3BB98D78" w14:textId="206AB918" w:rsidR="00690585" w:rsidRPr="00CC77A5" w:rsidRDefault="00CC77A5" w:rsidP="00CA63D5">
      <w:pPr>
        <w:rPr>
          <w:rFonts w:ascii="Times New Roman" w:hAnsi="Times New Roman" w:cs="Times New Roman"/>
        </w:rPr>
      </w:pPr>
      <w:r>
        <w:rPr>
          <w:rFonts w:ascii="Times New Roman" w:hAnsi="Times New Roman" w:cs="Times New Roman"/>
          <w:b/>
          <w:bCs/>
        </w:rPr>
        <w:lastRenderedPageBreak/>
        <w:t xml:space="preserve">Reference </w:t>
      </w:r>
    </w:p>
    <w:p w14:paraId="15B8495F" w14:textId="0BEB3883" w:rsidR="00FC18D4" w:rsidRPr="00C126FA" w:rsidRDefault="00FC18D4" w:rsidP="00FC18D4">
      <w:pPr>
        <w:pStyle w:val="a8"/>
        <w:numPr>
          <w:ilvl w:val="0"/>
          <w:numId w:val="5"/>
        </w:numPr>
        <w:adjustRightInd w:val="0"/>
        <w:snapToGrid w:val="0"/>
        <w:spacing w:beforeLines="50" w:before="180"/>
        <w:ind w:leftChars="0"/>
        <w:jc w:val="both"/>
        <w:rPr>
          <w:rFonts w:ascii="Times New Roman" w:hAnsi="Times New Roman" w:cs="Times New Roman"/>
        </w:rPr>
      </w:pPr>
      <w:r w:rsidRPr="00C126FA">
        <w:rPr>
          <w:rFonts w:ascii="Times New Roman" w:hAnsi="Times New Roman" w:cs="Times New Roman"/>
        </w:rPr>
        <w:t>Chang, M. L., Yang, Z., Yang, SS. Roles of adipokines in digestive diseases: markers of inflammation, metabolic alteration and disease progression. International Journal of Molecular Sciences</w:t>
      </w:r>
      <w:r w:rsidRPr="00C126FA">
        <w:rPr>
          <w:rFonts w:ascii="Times New Roman" w:hAnsi="Times New Roman" w:cs="Times New Roman" w:hint="eastAsia"/>
        </w:rPr>
        <w:t xml:space="preserve"> 2020</w:t>
      </w:r>
      <w:r w:rsidRPr="00C126FA">
        <w:rPr>
          <w:rFonts w:ascii="Times New Roman" w:hAnsi="Times New Roman" w:cs="Times New Roman"/>
        </w:rPr>
        <w:t xml:space="preserve">, 21(21), 8308. </w:t>
      </w:r>
    </w:p>
    <w:p w14:paraId="59E37968" w14:textId="77777777" w:rsidR="00FC18D4" w:rsidRPr="00C126FA" w:rsidRDefault="00FC18D4" w:rsidP="00FC18D4">
      <w:pPr>
        <w:pStyle w:val="a8"/>
        <w:numPr>
          <w:ilvl w:val="0"/>
          <w:numId w:val="5"/>
        </w:numPr>
        <w:adjustRightInd w:val="0"/>
        <w:snapToGrid w:val="0"/>
        <w:spacing w:beforeLines="50" w:before="180"/>
        <w:ind w:leftChars="0"/>
        <w:jc w:val="both"/>
        <w:rPr>
          <w:rFonts w:ascii="Times New Roman" w:hAnsi="Times New Roman" w:cs="Times New Roman"/>
        </w:rPr>
      </w:pPr>
      <w:r w:rsidRPr="00C126FA">
        <w:rPr>
          <w:rFonts w:ascii="Times New Roman" w:hAnsi="Times New Roman" w:cs="Times New Roman"/>
        </w:rPr>
        <w:t>Morshedzadeh, N., Rahimlou, M., Asadzadeh Aghdaei, H., Shahrokh, S., Reza Zali, M., Mirmiran, P. Association between adipokines levels with inflammatory bowel disease (IBD): systematic reviews. Digestive diseases and sciences</w:t>
      </w:r>
      <w:r w:rsidRPr="00C126FA">
        <w:rPr>
          <w:rFonts w:ascii="Times New Roman" w:hAnsi="Times New Roman" w:cs="Times New Roman" w:hint="eastAsia"/>
        </w:rPr>
        <w:t xml:space="preserve"> 2017</w:t>
      </w:r>
      <w:r w:rsidRPr="00C126FA">
        <w:rPr>
          <w:rFonts w:ascii="Times New Roman" w:hAnsi="Times New Roman" w:cs="Times New Roman"/>
        </w:rPr>
        <w:t xml:space="preserve">, 62, 3280-6. </w:t>
      </w:r>
    </w:p>
    <w:p w14:paraId="06B577F5" w14:textId="77777777" w:rsidR="00FC18D4" w:rsidRPr="00C126FA" w:rsidRDefault="00FC18D4" w:rsidP="00FC18D4">
      <w:pPr>
        <w:pStyle w:val="a8"/>
        <w:numPr>
          <w:ilvl w:val="0"/>
          <w:numId w:val="5"/>
        </w:numPr>
        <w:adjustRightInd w:val="0"/>
        <w:snapToGrid w:val="0"/>
        <w:spacing w:beforeLines="50" w:before="180"/>
        <w:ind w:leftChars="0"/>
        <w:jc w:val="both"/>
        <w:rPr>
          <w:rFonts w:ascii="Times New Roman" w:hAnsi="Times New Roman" w:cs="Times New Roman"/>
        </w:rPr>
      </w:pPr>
      <w:r w:rsidRPr="00C126FA">
        <w:rPr>
          <w:rFonts w:ascii="Times New Roman" w:hAnsi="Times New Roman" w:cs="Times New Roman"/>
        </w:rPr>
        <w:t xml:space="preserve">Aller, R., de Luis, D. A., Fernandez, L., Calle, F., Velayos, B., Olcoz, J. L., et al. Influence of insulin resistance and adipokines in the grade of steatosis of nonalcoholic fatty liver disease. Digestive diseases and sciences 2008, 53, 1088-1092. </w:t>
      </w:r>
    </w:p>
    <w:p w14:paraId="7AC79810" w14:textId="77777777" w:rsidR="00FC18D4" w:rsidRPr="00C126FA" w:rsidRDefault="00FC18D4" w:rsidP="00FC18D4">
      <w:pPr>
        <w:pStyle w:val="a8"/>
        <w:numPr>
          <w:ilvl w:val="0"/>
          <w:numId w:val="5"/>
        </w:numPr>
        <w:adjustRightInd w:val="0"/>
        <w:snapToGrid w:val="0"/>
        <w:spacing w:beforeLines="50" w:before="180"/>
        <w:ind w:leftChars="0"/>
        <w:jc w:val="both"/>
        <w:rPr>
          <w:rFonts w:ascii="Times New Roman" w:hAnsi="Times New Roman" w:cs="Times New Roman"/>
        </w:rPr>
      </w:pPr>
      <w:r w:rsidRPr="00C126FA">
        <w:rPr>
          <w:rFonts w:ascii="Times New Roman" w:hAnsi="Times New Roman" w:cs="Times New Roman"/>
        </w:rPr>
        <w:t xml:space="preserve">Wozniak, S. E., Gee, L. L., Wachtel, M. S., Frezza, E. E. (2009). Adipose tissue: the new endocrine organ? A review article. Digestive diseases and sciences, 54, 1847-1856. </w:t>
      </w:r>
    </w:p>
    <w:p w14:paraId="5621A881" w14:textId="77777777" w:rsidR="00FC18D4" w:rsidRPr="00C126FA" w:rsidRDefault="00FC18D4" w:rsidP="00FC18D4">
      <w:pPr>
        <w:pStyle w:val="a8"/>
        <w:numPr>
          <w:ilvl w:val="0"/>
          <w:numId w:val="5"/>
        </w:numPr>
        <w:adjustRightInd w:val="0"/>
        <w:snapToGrid w:val="0"/>
        <w:spacing w:beforeLines="50" w:before="180"/>
        <w:ind w:leftChars="0"/>
        <w:jc w:val="both"/>
        <w:rPr>
          <w:rFonts w:ascii="Times New Roman" w:hAnsi="Times New Roman" w:cs="Times New Roman"/>
        </w:rPr>
      </w:pPr>
      <w:r w:rsidRPr="00C126FA">
        <w:rPr>
          <w:rFonts w:ascii="Times New Roman" w:hAnsi="Times New Roman" w:cs="Times New Roman"/>
        </w:rPr>
        <w:t xml:space="preserve">Aller, R., de Luis, D. A., Fernandez, L., Calle, F., Velayos, B., Olcoz, J. L., </w:t>
      </w:r>
      <w:r w:rsidRPr="00C126FA">
        <w:rPr>
          <w:rFonts w:ascii="Times New Roman" w:hAnsi="Times New Roman" w:cs="Times New Roman" w:hint="eastAsia"/>
        </w:rPr>
        <w:t>et al</w:t>
      </w:r>
      <w:r w:rsidRPr="00C126FA">
        <w:rPr>
          <w:rFonts w:ascii="Times New Roman" w:hAnsi="Times New Roman" w:cs="Times New Roman"/>
        </w:rPr>
        <w:t xml:space="preserve">. Influence of insulin resistance and adipokines in the grade of steatosis of nonalcoholic fatty liver disease. Digestive diseases and sciences 2008, 53, 1088-1092. </w:t>
      </w:r>
    </w:p>
    <w:p w14:paraId="644A3F18" w14:textId="77777777" w:rsidR="00FC18D4" w:rsidRPr="00C126FA" w:rsidRDefault="00FC18D4" w:rsidP="00FC18D4">
      <w:pPr>
        <w:pStyle w:val="a8"/>
        <w:numPr>
          <w:ilvl w:val="0"/>
          <w:numId w:val="5"/>
        </w:numPr>
        <w:adjustRightInd w:val="0"/>
        <w:snapToGrid w:val="0"/>
        <w:spacing w:beforeLines="50" w:before="180"/>
        <w:ind w:leftChars="0"/>
        <w:jc w:val="both"/>
        <w:rPr>
          <w:rFonts w:ascii="Times New Roman" w:hAnsi="Times New Roman" w:cs="Times New Roman"/>
        </w:rPr>
      </w:pPr>
      <w:r w:rsidRPr="00C126FA">
        <w:rPr>
          <w:rFonts w:ascii="Times New Roman" w:hAnsi="Times New Roman" w:cs="Times New Roman"/>
        </w:rPr>
        <w:t>Marra F, Navari N, Vivoli E, Galastri S, Provenzano A. Modulation of liver fibrosis by adipokines. Digestive diseases</w:t>
      </w:r>
      <w:r w:rsidRPr="00C126FA">
        <w:rPr>
          <w:rFonts w:ascii="Times New Roman" w:hAnsi="Times New Roman" w:cs="Times New Roman" w:hint="eastAsia"/>
        </w:rPr>
        <w:t xml:space="preserve"> 2011</w:t>
      </w:r>
      <w:r w:rsidRPr="00C126FA">
        <w:rPr>
          <w:rFonts w:ascii="Times New Roman" w:hAnsi="Times New Roman" w:cs="Times New Roman"/>
        </w:rPr>
        <w:t xml:space="preserve">, 29(4), 371-376. </w:t>
      </w:r>
    </w:p>
    <w:p w14:paraId="0F635A95" w14:textId="77777777" w:rsidR="00FC18D4" w:rsidRPr="00C126FA" w:rsidRDefault="00FC18D4" w:rsidP="00FC18D4">
      <w:pPr>
        <w:pStyle w:val="a8"/>
        <w:numPr>
          <w:ilvl w:val="0"/>
          <w:numId w:val="5"/>
        </w:numPr>
        <w:adjustRightInd w:val="0"/>
        <w:snapToGrid w:val="0"/>
        <w:spacing w:beforeLines="50" w:before="180"/>
        <w:ind w:leftChars="0"/>
        <w:jc w:val="both"/>
        <w:rPr>
          <w:rFonts w:ascii="Times New Roman" w:hAnsi="Times New Roman" w:cs="Times New Roman"/>
        </w:rPr>
      </w:pPr>
      <w:r w:rsidRPr="00C126FA">
        <w:rPr>
          <w:rFonts w:ascii="Times New Roman" w:hAnsi="Times New Roman" w:cs="Times New Roman"/>
        </w:rPr>
        <w:t xml:space="preserve">Nobili, V., Carpino, G., Alisi, A., Franchitto A, Alpini G, De Vito, R., et al. Hepatic progenitor cells activation, fibrosis, and adipokines production in pediatric nonalcoholic fatty liver disease. Hepatology 2012, 56(6), 2142-2153. </w:t>
      </w:r>
    </w:p>
    <w:p w14:paraId="7196B7F4" w14:textId="77777777" w:rsidR="00FC18D4" w:rsidRPr="00C126FA" w:rsidRDefault="00FC18D4" w:rsidP="00FC18D4">
      <w:pPr>
        <w:pStyle w:val="a8"/>
        <w:numPr>
          <w:ilvl w:val="0"/>
          <w:numId w:val="5"/>
        </w:numPr>
        <w:adjustRightInd w:val="0"/>
        <w:snapToGrid w:val="0"/>
        <w:spacing w:beforeLines="50" w:before="180"/>
        <w:ind w:leftChars="0"/>
        <w:jc w:val="both"/>
        <w:rPr>
          <w:rFonts w:ascii="Times New Roman" w:hAnsi="Times New Roman" w:cs="Times New Roman"/>
        </w:rPr>
      </w:pPr>
      <w:r w:rsidRPr="00C126FA">
        <w:rPr>
          <w:rFonts w:ascii="Times New Roman" w:hAnsi="Times New Roman" w:cs="Times New Roman"/>
        </w:rPr>
        <w:t xml:space="preserve">Murray, K. A., Hoad, C. L., Garratt, J., Kaviani, M., Marciani, L., Smith, J. K., et al. A pilot study of visceral fat and its association with adipokines, stool calprotectin and symptoms in patients with diverticulosis. PLoS One 2019, 14(5), e0216528. </w:t>
      </w:r>
    </w:p>
    <w:p w14:paraId="3E1C03D3" w14:textId="77777777" w:rsidR="00FC18D4" w:rsidRPr="00C126FA" w:rsidRDefault="00FC18D4" w:rsidP="00FC18D4">
      <w:pPr>
        <w:pStyle w:val="a8"/>
        <w:numPr>
          <w:ilvl w:val="0"/>
          <w:numId w:val="5"/>
        </w:numPr>
        <w:adjustRightInd w:val="0"/>
        <w:snapToGrid w:val="0"/>
        <w:spacing w:beforeLines="50" w:before="180"/>
        <w:ind w:leftChars="0"/>
        <w:jc w:val="both"/>
        <w:rPr>
          <w:rFonts w:ascii="Times New Roman" w:hAnsi="Times New Roman" w:cs="Times New Roman"/>
        </w:rPr>
      </w:pPr>
      <w:r w:rsidRPr="00C126FA">
        <w:rPr>
          <w:rFonts w:ascii="Times New Roman" w:hAnsi="Times New Roman" w:cs="Times New Roman"/>
        </w:rPr>
        <w:t>Al-Azzawi, H. H., Wade, T. E., Swartz-Basile, D. A., Wang, S., Pitt, H. A., Zyromski, N. J. Acute pancreatitis in obesity: adipokines and dietary fish oil. Digestive diseases and sciences</w:t>
      </w:r>
      <w:r w:rsidRPr="00C126FA">
        <w:rPr>
          <w:rFonts w:ascii="Times New Roman" w:hAnsi="Times New Roman" w:cs="Times New Roman" w:hint="eastAsia"/>
        </w:rPr>
        <w:t xml:space="preserve"> 2011</w:t>
      </w:r>
      <w:r w:rsidRPr="00C126FA">
        <w:rPr>
          <w:rFonts w:ascii="Times New Roman" w:hAnsi="Times New Roman" w:cs="Times New Roman"/>
        </w:rPr>
        <w:t xml:space="preserve">, 56, 2318-25. </w:t>
      </w:r>
    </w:p>
    <w:p w14:paraId="53CB9CFA" w14:textId="77777777" w:rsidR="00FC18D4" w:rsidRPr="00C126FA" w:rsidRDefault="00FC18D4" w:rsidP="00FC18D4">
      <w:pPr>
        <w:pStyle w:val="a8"/>
        <w:numPr>
          <w:ilvl w:val="0"/>
          <w:numId w:val="5"/>
        </w:numPr>
        <w:adjustRightInd w:val="0"/>
        <w:snapToGrid w:val="0"/>
        <w:spacing w:beforeLines="50" w:before="180"/>
        <w:ind w:leftChars="0"/>
        <w:jc w:val="both"/>
        <w:rPr>
          <w:rFonts w:ascii="Times New Roman" w:hAnsi="Times New Roman" w:cs="Times New Roman"/>
        </w:rPr>
      </w:pPr>
      <w:r w:rsidRPr="00C126FA">
        <w:rPr>
          <w:rFonts w:ascii="Times New Roman" w:hAnsi="Times New Roman" w:cs="Times New Roman"/>
        </w:rPr>
        <w:t>Scarpellini E, Tack J. Obesity and metabolic syndrome: an inflammatory condition. Digestive diseases</w:t>
      </w:r>
      <w:r w:rsidRPr="00C126FA">
        <w:rPr>
          <w:rFonts w:ascii="Times New Roman" w:hAnsi="Times New Roman" w:cs="Times New Roman" w:hint="eastAsia"/>
        </w:rPr>
        <w:t xml:space="preserve"> 2012</w:t>
      </w:r>
      <w:r w:rsidRPr="00C126FA">
        <w:rPr>
          <w:rFonts w:ascii="Times New Roman" w:hAnsi="Times New Roman" w:cs="Times New Roman"/>
        </w:rPr>
        <w:t xml:space="preserve">, 30(2), 148-53. </w:t>
      </w:r>
    </w:p>
    <w:p w14:paraId="45520F2B" w14:textId="77777777" w:rsidR="00FC18D4" w:rsidRPr="00C126FA" w:rsidRDefault="00FC18D4" w:rsidP="00FC18D4">
      <w:pPr>
        <w:pStyle w:val="a8"/>
        <w:numPr>
          <w:ilvl w:val="0"/>
          <w:numId w:val="5"/>
        </w:numPr>
        <w:adjustRightInd w:val="0"/>
        <w:snapToGrid w:val="0"/>
        <w:spacing w:beforeLines="50" w:before="180"/>
        <w:ind w:leftChars="0"/>
        <w:jc w:val="both"/>
        <w:rPr>
          <w:rFonts w:ascii="Times New Roman" w:hAnsi="Times New Roman" w:cs="Times New Roman"/>
        </w:rPr>
      </w:pPr>
      <w:r w:rsidRPr="00C126FA">
        <w:rPr>
          <w:rFonts w:ascii="Times New Roman" w:hAnsi="Times New Roman" w:cs="Times New Roman"/>
        </w:rPr>
        <w:t>Kerem, M., Ferahkose, Z., Yilman, U., PAŞAOĞLU, H., Ofluoglu, E., Bedirli, A.,et al. Adipokines and ghrelin in gastric cancer cachexia. World journal of gastroenterology</w:t>
      </w:r>
      <w:r w:rsidRPr="00C126FA">
        <w:rPr>
          <w:rFonts w:ascii="Times New Roman" w:hAnsi="Times New Roman" w:cs="Times New Roman" w:hint="eastAsia"/>
        </w:rPr>
        <w:t xml:space="preserve"> 2008</w:t>
      </w:r>
      <w:r w:rsidRPr="00C126FA">
        <w:rPr>
          <w:rFonts w:ascii="Times New Roman" w:hAnsi="Times New Roman" w:cs="Times New Roman"/>
        </w:rPr>
        <w:t xml:space="preserve">, 14(23). </w:t>
      </w:r>
    </w:p>
    <w:p w14:paraId="781CB11F" w14:textId="77777777" w:rsidR="00FC18D4" w:rsidRPr="00C126FA" w:rsidRDefault="00FC18D4" w:rsidP="00FC18D4">
      <w:pPr>
        <w:pStyle w:val="a8"/>
        <w:numPr>
          <w:ilvl w:val="0"/>
          <w:numId w:val="5"/>
        </w:numPr>
        <w:spacing w:before="180"/>
        <w:ind w:leftChars="0"/>
        <w:rPr>
          <w:rFonts w:ascii="Times New Roman" w:hAnsi="Times New Roman" w:cs="Times New Roman"/>
        </w:rPr>
      </w:pPr>
      <w:r w:rsidRPr="00C126FA">
        <w:rPr>
          <w:rFonts w:ascii="Times New Roman" w:hAnsi="Times New Roman" w:cs="Times New Roman"/>
        </w:rPr>
        <w:t xml:space="preserve">Dalbec, K. M., Max Schmidt, C., Wade, T. E., Wang, S., Swartz-Basile, D. A., Pitt, H. A., et al. Adipokines and cytokines in human pancreatic juice: unraveling the local pancreatic inflammatory milieu. Digestive diseases and sciences 2010, 55, 2108-2112. </w:t>
      </w:r>
    </w:p>
    <w:p w14:paraId="7FC3DD8E" w14:textId="77777777" w:rsidR="00FC18D4" w:rsidRPr="00C126FA" w:rsidRDefault="00FC18D4" w:rsidP="00FC18D4">
      <w:pPr>
        <w:pStyle w:val="a8"/>
        <w:numPr>
          <w:ilvl w:val="0"/>
          <w:numId w:val="5"/>
        </w:numPr>
        <w:spacing w:before="180"/>
        <w:ind w:leftChars="0"/>
        <w:rPr>
          <w:rFonts w:ascii="Times New Roman" w:hAnsi="Times New Roman" w:cs="Times New Roman"/>
        </w:rPr>
      </w:pPr>
      <w:r w:rsidRPr="00C126FA">
        <w:rPr>
          <w:rFonts w:ascii="Times New Roman" w:hAnsi="Times New Roman" w:cs="Times New Roman"/>
        </w:rPr>
        <w:t>Batra A, Siegmund, B. The role of visceral fat. Digestive diseases</w:t>
      </w:r>
      <w:r w:rsidRPr="00C126FA">
        <w:rPr>
          <w:rFonts w:ascii="Times New Roman" w:hAnsi="Times New Roman" w:cs="Times New Roman" w:hint="eastAsia"/>
        </w:rPr>
        <w:t xml:space="preserve"> 2012</w:t>
      </w:r>
      <w:r w:rsidRPr="00C126FA">
        <w:rPr>
          <w:rFonts w:ascii="Times New Roman" w:hAnsi="Times New Roman" w:cs="Times New Roman"/>
        </w:rPr>
        <w:t>, 30(1), 70-</w:t>
      </w:r>
      <w:r w:rsidRPr="00C126FA">
        <w:rPr>
          <w:rFonts w:ascii="Times New Roman" w:hAnsi="Times New Roman" w:cs="Times New Roman"/>
        </w:rPr>
        <w:lastRenderedPageBreak/>
        <w:t xml:space="preserve">4. </w:t>
      </w:r>
    </w:p>
    <w:p w14:paraId="181794FD" w14:textId="77777777" w:rsidR="00FC18D4" w:rsidRPr="00C126FA" w:rsidRDefault="00FC18D4" w:rsidP="00FC18D4">
      <w:pPr>
        <w:pStyle w:val="a8"/>
        <w:numPr>
          <w:ilvl w:val="0"/>
          <w:numId w:val="5"/>
        </w:numPr>
        <w:spacing w:before="180"/>
        <w:ind w:leftChars="0"/>
        <w:rPr>
          <w:rFonts w:ascii="Times New Roman" w:hAnsi="Times New Roman" w:cs="Times New Roman"/>
        </w:rPr>
      </w:pPr>
      <w:r w:rsidRPr="00C126FA">
        <w:rPr>
          <w:rFonts w:ascii="Times New Roman" w:hAnsi="Times New Roman" w:cs="Times New Roman"/>
        </w:rPr>
        <w:t>Waluga, M., Hartleb, M., Boryczka, G., Kukla, M., Żwirska-Korczala, K. Serum adipokines in inflammatory bowel disease. World journal of gastroenterology: WJG</w:t>
      </w:r>
      <w:r w:rsidRPr="00C126FA">
        <w:rPr>
          <w:rFonts w:ascii="Times New Roman" w:hAnsi="Times New Roman" w:cs="Times New Roman" w:hint="eastAsia"/>
        </w:rPr>
        <w:t xml:space="preserve"> 2014</w:t>
      </w:r>
      <w:r w:rsidRPr="00C126FA">
        <w:rPr>
          <w:rFonts w:ascii="Times New Roman" w:hAnsi="Times New Roman" w:cs="Times New Roman"/>
        </w:rPr>
        <w:t xml:space="preserve">, 20(22), 6912. </w:t>
      </w:r>
    </w:p>
    <w:p w14:paraId="5BBB5FE3" w14:textId="77777777" w:rsidR="00FC18D4" w:rsidRPr="00C126FA" w:rsidRDefault="00FC18D4" w:rsidP="00FC18D4">
      <w:pPr>
        <w:pStyle w:val="a8"/>
        <w:numPr>
          <w:ilvl w:val="0"/>
          <w:numId w:val="5"/>
        </w:numPr>
        <w:spacing w:before="180"/>
        <w:ind w:leftChars="0"/>
        <w:rPr>
          <w:rFonts w:ascii="Times New Roman" w:hAnsi="Times New Roman" w:cs="Times New Roman"/>
        </w:rPr>
      </w:pPr>
      <w:r w:rsidRPr="00C126FA">
        <w:rPr>
          <w:rFonts w:ascii="Times New Roman" w:hAnsi="Times New Roman" w:cs="Times New Roman"/>
        </w:rPr>
        <w:t xml:space="preserve">Méndez-Sánchez, N., Chávez-Tapia, N. C., Medina-Santillán, R., Villa, A. R., Sánchez-Lara, K., Ponciano-Rodríguez, G., et al. The efficacy of adipokines and indices of metabolic syndrome as predictors of severe obesity-related hepatic steatosis. Digestive diseases and sciences 2006, 51, 1716-22. </w:t>
      </w:r>
    </w:p>
    <w:p w14:paraId="3E5A6739" w14:textId="77777777" w:rsidR="00FC18D4" w:rsidRPr="00C126FA" w:rsidRDefault="00FC18D4" w:rsidP="00FC18D4">
      <w:pPr>
        <w:pStyle w:val="a8"/>
        <w:numPr>
          <w:ilvl w:val="0"/>
          <w:numId w:val="5"/>
        </w:numPr>
        <w:spacing w:before="180"/>
        <w:ind w:leftChars="0"/>
        <w:rPr>
          <w:rFonts w:ascii="Times New Roman" w:hAnsi="Times New Roman" w:cs="Times New Roman"/>
        </w:rPr>
      </w:pPr>
      <w:r w:rsidRPr="00C126FA">
        <w:rPr>
          <w:rFonts w:ascii="Times New Roman" w:hAnsi="Times New Roman" w:cs="Times New Roman"/>
        </w:rPr>
        <w:t xml:space="preserve">Wong, V. W. S., Wong, G. L. H., Yu, J., Choi, P. C. L., Chan, A. W. H., Chan, H. Y., et al. Interaction of adipokines and hepatitis B virus on histological liver injury in the Chinese. Official journal of the American College of Gastroenterology| ACG 2010, 105(1), 132-8. </w:t>
      </w:r>
    </w:p>
    <w:p w14:paraId="2D36D4CB" w14:textId="77777777" w:rsidR="00FC18D4" w:rsidRPr="00C126FA" w:rsidRDefault="00FC18D4" w:rsidP="00FC18D4">
      <w:pPr>
        <w:pStyle w:val="a8"/>
        <w:numPr>
          <w:ilvl w:val="0"/>
          <w:numId w:val="5"/>
        </w:numPr>
        <w:spacing w:before="180"/>
        <w:ind w:leftChars="0"/>
        <w:rPr>
          <w:rFonts w:ascii="Times New Roman" w:hAnsi="Times New Roman" w:cs="Times New Roman"/>
        </w:rPr>
      </w:pPr>
      <w:r w:rsidRPr="00C126FA">
        <w:rPr>
          <w:rFonts w:ascii="Times New Roman" w:hAnsi="Times New Roman" w:cs="Times New Roman"/>
        </w:rPr>
        <w:t xml:space="preserve">Sahin-Efe, A., Katsikeris, F., Mantzoros, C. S. Advances in adipokines. Metabolism-Clinical and Experimental 2012, 61(12), 1659-1665. </w:t>
      </w:r>
    </w:p>
    <w:p w14:paraId="2B8E367B" w14:textId="77777777" w:rsidR="00FC18D4" w:rsidRPr="00C126FA" w:rsidRDefault="00FC18D4" w:rsidP="00FC18D4">
      <w:pPr>
        <w:pStyle w:val="a8"/>
        <w:numPr>
          <w:ilvl w:val="0"/>
          <w:numId w:val="5"/>
        </w:numPr>
        <w:spacing w:before="180"/>
        <w:ind w:leftChars="0"/>
        <w:rPr>
          <w:rFonts w:ascii="Times New Roman" w:hAnsi="Times New Roman" w:cs="Times New Roman"/>
        </w:rPr>
      </w:pPr>
      <w:r w:rsidRPr="00C126FA">
        <w:rPr>
          <w:rFonts w:ascii="Times New Roman" w:hAnsi="Times New Roman" w:cs="Times New Roman"/>
        </w:rPr>
        <w:t xml:space="preserve">Kelly AS, Ryder JR, Marlatt, K. L., Rudser, K. D., Jenkins, T., Inge TH. Changes in inflammation, oxidative stress and adipokines following bariatric surgery among adolescents with severe obesity. International journal of obesity 2016, 40(2), 275-80. </w:t>
      </w:r>
    </w:p>
    <w:p w14:paraId="09CCD225" w14:textId="77777777" w:rsidR="00FC18D4" w:rsidRPr="00C126FA" w:rsidRDefault="00FC18D4" w:rsidP="00FC18D4">
      <w:pPr>
        <w:pStyle w:val="a8"/>
        <w:numPr>
          <w:ilvl w:val="0"/>
          <w:numId w:val="5"/>
        </w:numPr>
        <w:spacing w:before="180"/>
        <w:ind w:leftChars="0"/>
        <w:rPr>
          <w:rFonts w:ascii="Times New Roman" w:hAnsi="Times New Roman" w:cs="Times New Roman"/>
        </w:rPr>
      </w:pPr>
      <w:r w:rsidRPr="00C126FA">
        <w:rPr>
          <w:rFonts w:ascii="Times New Roman" w:hAnsi="Times New Roman" w:cs="Times New Roman"/>
        </w:rPr>
        <w:t xml:space="preserve">Chandar, A. K., Devanna, S., Lu, C., Singh, S., Greer, K., Chak, A., Iyer, P. G. Association of serum levels of adipokines and insulin with risk of Barrett's esophagus: a systematic review and meta-analysis. Clinical Gastroenterology and Hepatology 2015, 13(13), 2241-2255. </w:t>
      </w:r>
    </w:p>
    <w:p w14:paraId="11A69788" w14:textId="77777777" w:rsidR="00FC18D4" w:rsidRPr="00C126FA" w:rsidRDefault="00FC18D4" w:rsidP="00FC18D4">
      <w:pPr>
        <w:pStyle w:val="a8"/>
        <w:numPr>
          <w:ilvl w:val="0"/>
          <w:numId w:val="5"/>
        </w:numPr>
        <w:spacing w:before="180"/>
        <w:ind w:leftChars="0"/>
        <w:rPr>
          <w:rFonts w:ascii="Times New Roman" w:hAnsi="Times New Roman" w:cs="Times New Roman"/>
        </w:rPr>
      </w:pPr>
      <w:r w:rsidRPr="00C126FA">
        <w:rPr>
          <w:rFonts w:ascii="Times New Roman" w:hAnsi="Times New Roman" w:cs="Times New Roman"/>
        </w:rPr>
        <w:t xml:space="preserve">Russo, F., Chimienti, G., Clemente, C., D’Attoma, B., Linsalata, M., Orlando A, </w:t>
      </w:r>
      <w:r w:rsidRPr="00C126FA">
        <w:rPr>
          <w:rFonts w:ascii="Times New Roman" w:hAnsi="Times New Roman" w:cs="Times New Roman" w:hint="eastAsia"/>
        </w:rPr>
        <w:t>et al</w:t>
      </w:r>
      <w:r w:rsidRPr="00C126FA">
        <w:rPr>
          <w:rFonts w:ascii="Times New Roman" w:hAnsi="Times New Roman" w:cs="Times New Roman"/>
        </w:rPr>
        <w:t xml:space="preserve">. Adipokine profile in celiac patients: differences in comparison with patients suffering from diarrhea-predominant IBS and healthy subjects. Scandinavian Journal of Gastroenterology 2013, 48(12), 1377-85. </w:t>
      </w:r>
    </w:p>
    <w:p w14:paraId="3F0FF7D3"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rPr>
        <w:t xml:space="preserve">Fasshauer, M., Blüher, M. Adipokines in health and disease. Trends in pharmacological sciences 2015, 36(7), 461-470. </w:t>
      </w:r>
    </w:p>
    <w:p w14:paraId="62A33510"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 xml:space="preserve">Polyzos, S. A., Kountouras, J., Mantzoros, CS. Adipokines in nonalcoholic fatty liver disease. Metabolism 2016, 65(8), 1062-79. </w:t>
      </w:r>
    </w:p>
    <w:p w14:paraId="2A3797BB"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 xml:space="preserve">Stojsavljević, S., Palčić, M. G., Jukić, L. V., Duvnjak, L. S., Duvnjak, M. Adipokines and proinflammatory cytokines, the key mediators in the pathogenesis of nonalcoholic fatty liver disease. World journal of gastroenterology: WJG 2014, 20(48), 18070. </w:t>
      </w:r>
    </w:p>
    <w:p w14:paraId="31C4B082"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 xml:space="preserve">Behrouz, V., Jazayeri, S., Aryaeian, N., Zahedi, M. J., Hosseini F. Effects of </w:t>
      </w:r>
      <w:r w:rsidRPr="00C126FA">
        <w:rPr>
          <w:rFonts w:ascii="Times New Roman" w:hAnsi="Times New Roman" w:cs="Times New Roman"/>
          <w:szCs w:val="24"/>
          <w:shd w:val="clear" w:color="auto" w:fill="FFFFFF"/>
        </w:rPr>
        <w:lastRenderedPageBreak/>
        <w:t xml:space="preserve">probiotic and prebiotic supplementation on leptin, adiponectin, and glycemic parameters in non-alcoholic fatty liver disease: a randomized clinical trial. Middle East journal of digestive diseases 2017, 9(3), 150. </w:t>
      </w:r>
    </w:p>
    <w:p w14:paraId="61B44151"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Rombouts, K., Marra, F. Molecular mechanisms of hepatic fibrosis in non-alcoholic steatohepatitis. Digestive diseases</w:t>
      </w:r>
      <w:r w:rsidRPr="00C126FA">
        <w:rPr>
          <w:rFonts w:ascii="Times New Roman" w:hAnsi="Times New Roman" w:cs="Times New Roman" w:hint="eastAsia"/>
          <w:szCs w:val="24"/>
          <w:shd w:val="clear" w:color="auto" w:fill="FFFFFF"/>
        </w:rPr>
        <w:t xml:space="preserve"> 2010</w:t>
      </w:r>
      <w:r w:rsidRPr="00C126FA">
        <w:rPr>
          <w:rFonts w:ascii="Times New Roman" w:hAnsi="Times New Roman" w:cs="Times New Roman"/>
          <w:szCs w:val="24"/>
          <w:shd w:val="clear" w:color="auto" w:fill="FFFFFF"/>
        </w:rPr>
        <w:t>, 28(1)</w:t>
      </w:r>
      <w:r w:rsidRPr="00C126FA">
        <w:rPr>
          <w:rFonts w:ascii="Times New Roman" w:hAnsi="Times New Roman" w:cs="Times New Roman" w:hint="eastAsia"/>
          <w:szCs w:val="24"/>
          <w:shd w:val="clear" w:color="auto" w:fill="FFFFFF"/>
        </w:rPr>
        <w:t>:</w:t>
      </w:r>
      <w:r w:rsidRPr="00C126FA">
        <w:rPr>
          <w:rFonts w:ascii="Times New Roman" w:hAnsi="Times New Roman" w:cs="Times New Roman"/>
          <w:szCs w:val="24"/>
          <w:shd w:val="clear" w:color="auto" w:fill="FFFFFF"/>
        </w:rPr>
        <w:t xml:space="preserve"> 229-35.</w:t>
      </w:r>
      <w:r w:rsidRPr="00C126FA">
        <w:rPr>
          <w:rFonts w:ascii="Times New Roman" w:hAnsi="Times New Roman" w:cs="Times New Roman" w:hint="eastAsia"/>
          <w:szCs w:val="24"/>
          <w:shd w:val="clear" w:color="auto" w:fill="FFFFFF"/>
        </w:rPr>
        <w:t xml:space="preserve"> </w:t>
      </w:r>
    </w:p>
    <w:p w14:paraId="5B3AB550"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 xml:space="preserve">Jung UJ, Choi MS. Obesity and its metabolic complications: the role of adipokines and the relationship between obesity, inflammation, insulin resistance, dyslipidemia and nonalcoholic fatty liver disease. International journal of molecular sciences 2014, 15(4), 6184-223. </w:t>
      </w:r>
    </w:p>
    <w:p w14:paraId="764AA5AF"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Jamali R, Razavizade M, Arj A, Aarabi MH. Serum adipokines might predict liver histology findings in non-alcoholic fatty liver disease. World journal of gastroenterology 201</w:t>
      </w:r>
      <w:r w:rsidRPr="00C126FA">
        <w:rPr>
          <w:rFonts w:ascii="Times New Roman" w:hAnsi="Times New Roman" w:cs="Times New Roman" w:hint="eastAsia"/>
          <w:szCs w:val="24"/>
          <w:shd w:val="clear" w:color="auto" w:fill="FFFFFF"/>
        </w:rPr>
        <w:t>6</w:t>
      </w:r>
      <w:r w:rsidRPr="00C126FA">
        <w:rPr>
          <w:rFonts w:ascii="Times New Roman" w:hAnsi="Times New Roman" w:cs="Times New Roman"/>
          <w:szCs w:val="24"/>
          <w:shd w:val="clear" w:color="auto" w:fill="FFFFFF"/>
        </w:rPr>
        <w:t xml:space="preserve">, 22(21), 5096. </w:t>
      </w:r>
    </w:p>
    <w:p w14:paraId="28C332CC"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 xml:space="preserve">Marra F, Bertolani C. Adipokines in liver diseases. Hepatology 2009, 50(3), 957-69. </w:t>
      </w:r>
    </w:p>
    <w:p w14:paraId="63807846"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 xml:space="preserve">Kumar R, Prakash S, Chhabra S, Singla V, Madan K, Gupta SD, et al. Association of pro-inflammatory cytokines, adipokines &amp; oxidative stress with insulin resistance &amp; non-alcoholic fatty liver disease. The Indian journal of medical research 2012, 136(2), 229. </w:t>
      </w:r>
    </w:p>
    <w:p w14:paraId="52931029"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 xml:space="preserve">Parola M, Marra F. Adipokines and redox signaling: impact on fatty liver disease. Antioxidants &amp; redox signaling 2011, 15(2), 461-83. </w:t>
      </w:r>
    </w:p>
    <w:p w14:paraId="6EDFE2F6"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 xml:space="preserve">Wong, V. W. S., Hui, A. Y., Tsang, S. W. C., Chan, J. L. Y., Tse, A. M. L., Chan, K. F., et al. Metabolic and adipokine profile of Chinese patients with nonalcoholic fatty liver disease. Clinical Gastroenterology and Hepatology 2006, 4(9), 1154-1161. </w:t>
      </w:r>
    </w:p>
    <w:p w14:paraId="1E12F10E"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 xml:space="preserve">Tilg H, Hotamisligil GS. Nonalcoholic fatty liver disease: cytokine-adipokine interplay and regulation of insulin resistance. Gastroenterology 2006, 131(3), 934-45. </w:t>
      </w:r>
    </w:p>
    <w:p w14:paraId="57B658F6"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 xml:space="preserve">Francisco, V., Sanz, M. J., Real, J. T., Marques, P., Capuozzo, M., Ait Eldjoudi, D., Gualillo O. Adipokines in Non-Alcoholic Fatty Liver Disease: Are We on the Road toward New Biomarkers and Therapeutic Targets? Biology 2022, 11(8), 1237. </w:t>
      </w:r>
    </w:p>
    <w:p w14:paraId="097FBC06" w14:textId="77777777" w:rsidR="00FC18D4" w:rsidRPr="00C126FA" w:rsidRDefault="00FC18D4" w:rsidP="00FC18D4">
      <w:pPr>
        <w:pStyle w:val="a8"/>
        <w:numPr>
          <w:ilvl w:val="0"/>
          <w:numId w:val="5"/>
        </w:numPr>
        <w:ind w:leftChars="0"/>
        <w:rPr>
          <w:rFonts w:ascii="Times New Roman" w:hAnsi="Times New Roman" w:cs="Times New Roman"/>
          <w:szCs w:val="24"/>
          <w:shd w:val="clear" w:color="auto" w:fill="FFFFFF"/>
        </w:rPr>
      </w:pPr>
      <w:r w:rsidRPr="00C126FA">
        <w:rPr>
          <w:rFonts w:ascii="Times New Roman" w:hAnsi="Times New Roman" w:cs="Times New Roman"/>
          <w:szCs w:val="24"/>
          <w:shd w:val="clear" w:color="auto" w:fill="FFFFFF"/>
        </w:rPr>
        <w:t xml:space="preserve">Nier, A., Huber, Y., Labenz, C., Michel, M., Bergheim, I., Schattenberg, J. M. Adipokines and endotoxemia correlate with hepatic steatosis in non-alcoholic fatty liver disease (NAFLD). Nutrients 2020, 12(3), 699. </w:t>
      </w:r>
    </w:p>
    <w:p w14:paraId="57157140" w14:textId="5802B195" w:rsidR="00DF1B70" w:rsidRPr="00FC18D4" w:rsidRDefault="00FC18D4" w:rsidP="00D44200">
      <w:pPr>
        <w:pStyle w:val="a8"/>
        <w:numPr>
          <w:ilvl w:val="0"/>
          <w:numId w:val="5"/>
        </w:numPr>
        <w:ind w:leftChars="0"/>
        <w:rPr>
          <w:rFonts w:ascii="Times New Roman" w:hAnsi="Times New Roman" w:cs="Times New Roman"/>
        </w:rPr>
      </w:pPr>
      <w:r w:rsidRPr="00FC18D4">
        <w:rPr>
          <w:rFonts w:ascii="Times New Roman" w:hAnsi="Times New Roman" w:cs="Times New Roman"/>
          <w:szCs w:val="24"/>
          <w:shd w:val="clear" w:color="auto" w:fill="FFFFFF"/>
        </w:rPr>
        <w:t xml:space="preserve">Ismaiel, A., Spinu, M., Budisan, L., Leucuta, D. C., Popa, S. L., Chis, B. A., et al. Relationship between adipokines and cardiovascular ultrasound parameters in metabolic-dysfunction-associated fatty liver disease. Journal of Clinical Medicine 2021, 10(21): 5194.  </w:t>
      </w:r>
    </w:p>
    <w:sectPr w:rsidR="00DF1B70" w:rsidRPr="00FC18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7C42" w14:textId="77777777" w:rsidR="00CC6B58" w:rsidRDefault="00CC6B58" w:rsidP="00437665">
      <w:r>
        <w:separator/>
      </w:r>
    </w:p>
  </w:endnote>
  <w:endnote w:type="continuationSeparator" w:id="0">
    <w:p w14:paraId="58F5D05F" w14:textId="77777777" w:rsidR="00CC6B58" w:rsidRDefault="00CC6B58" w:rsidP="0043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62581AB8" w14:textId="77777777" w:rsidR="00C020D5" w:rsidRDefault="00C020D5">
        <w:pPr>
          <w:pStyle w:val="a6"/>
          <w:jc w:val="center"/>
        </w:pPr>
        <w:r>
          <w:fldChar w:fldCharType="begin"/>
        </w:r>
        <w:r>
          <w:instrText>PAGE   \* MERGEFORMAT</w:instrText>
        </w:r>
        <w:r>
          <w:fldChar w:fldCharType="separate"/>
        </w:r>
        <w:r w:rsidR="00825125" w:rsidRPr="00825125">
          <w:rPr>
            <w:noProof/>
            <w:lang w:val="zh-TW"/>
          </w:rPr>
          <w:t>1</w:t>
        </w:r>
        <w:r>
          <w:fldChar w:fldCharType="end"/>
        </w:r>
      </w:p>
    </w:sdtContent>
  </w:sdt>
  <w:p w14:paraId="6905EB91" w14:textId="77777777" w:rsidR="00C020D5" w:rsidRDefault="00C020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A0C3" w14:textId="77777777" w:rsidR="00CC6B58" w:rsidRDefault="00CC6B58" w:rsidP="00437665">
      <w:r>
        <w:separator/>
      </w:r>
    </w:p>
  </w:footnote>
  <w:footnote w:type="continuationSeparator" w:id="0">
    <w:p w14:paraId="5AF07493" w14:textId="77777777" w:rsidR="00CC6B58" w:rsidRDefault="00CC6B58" w:rsidP="00437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6E08"/>
    <w:multiLevelType w:val="hybridMultilevel"/>
    <w:tmpl w:val="4EC2D816"/>
    <w:lvl w:ilvl="0" w:tplc="535A3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D52745"/>
    <w:multiLevelType w:val="hybridMultilevel"/>
    <w:tmpl w:val="8E4C5F0C"/>
    <w:lvl w:ilvl="0" w:tplc="5A828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18D3A3D"/>
    <w:multiLevelType w:val="hybridMultilevel"/>
    <w:tmpl w:val="A21C79B6"/>
    <w:lvl w:ilvl="0" w:tplc="792AD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0E12E0"/>
    <w:multiLevelType w:val="hybridMultilevel"/>
    <w:tmpl w:val="FE7470A2"/>
    <w:lvl w:ilvl="0" w:tplc="95348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D30D8C"/>
    <w:multiLevelType w:val="hybridMultilevel"/>
    <w:tmpl w:val="D7BE2CA0"/>
    <w:lvl w:ilvl="0" w:tplc="AE242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25734054">
    <w:abstractNumId w:val="0"/>
  </w:num>
  <w:num w:numId="2" w16cid:durableId="649752175">
    <w:abstractNumId w:val="3"/>
  </w:num>
  <w:num w:numId="3" w16cid:durableId="1312756285">
    <w:abstractNumId w:val="1"/>
  </w:num>
  <w:num w:numId="4" w16cid:durableId="534854191">
    <w:abstractNumId w:val="2"/>
  </w:num>
  <w:num w:numId="5" w16cid:durableId="1691495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D5"/>
    <w:rsid w:val="00001E94"/>
    <w:rsid w:val="00005A44"/>
    <w:rsid w:val="00011DE7"/>
    <w:rsid w:val="00035A22"/>
    <w:rsid w:val="00036E5E"/>
    <w:rsid w:val="00045A6E"/>
    <w:rsid w:val="000513A6"/>
    <w:rsid w:val="000571CB"/>
    <w:rsid w:val="00072446"/>
    <w:rsid w:val="00076B36"/>
    <w:rsid w:val="000846E8"/>
    <w:rsid w:val="000B19E1"/>
    <w:rsid w:val="000D0F7D"/>
    <w:rsid w:val="000E3A07"/>
    <w:rsid w:val="000E756B"/>
    <w:rsid w:val="0010019F"/>
    <w:rsid w:val="00137511"/>
    <w:rsid w:val="001534F2"/>
    <w:rsid w:val="00165546"/>
    <w:rsid w:val="00166ABD"/>
    <w:rsid w:val="00171E95"/>
    <w:rsid w:val="00172D19"/>
    <w:rsid w:val="0018598F"/>
    <w:rsid w:val="001A246C"/>
    <w:rsid w:val="001A28C4"/>
    <w:rsid w:val="001C0BA2"/>
    <w:rsid w:val="00207BA4"/>
    <w:rsid w:val="0022671D"/>
    <w:rsid w:val="00233ACF"/>
    <w:rsid w:val="0023694A"/>
    <w:rsid w:val="00244C0D"/>
    <w:rsid w:val="00274689"/>
    <w:rsid w:val="002748DB"/>
    <w:rsid w:val="00276325"/>
    <w:rsid w:val="002A1A65"/>
    <w:rsid w:val="002A4CD8"/>
    <w:rsid w:val="002B27EF"/>
    <w:rsid w:val="002B4AF9"/>
    <w:rsid w:val="002F79F4"/>
    <w:rsid w:val="00301C1E"/>
    <w:rsid w:val="003025B2"/>
    <w:rsid w:val="00326CB1"/>
    <w:rsid w:val="003311EA"/>
    <w:rsid w:val="00332ABE"/>
    <w:rsid w:val="003338DC"/>
    <w:rsid w:val="00350549"/>
    <w:rsid w:val="003522AC"/>
    <w:rsid w:val="003576DB"/>
    <w:rsid w:val="00363D68"/>
    <w:rsid w:val="00365E10"/>
    <w:rsid w:val="00366132"/>
    <w:rsid w:val="003700F8"/>
    <w:rsid w:val="003755D4"/>
    <w:rsid w:val="003908FF"/>
    <w:rsid w:val="00391F3C"/>
    <w:rsid w:val="003C50FD"/>
    <w:rsid w:val="00402083"/>
    <w:rsid w:val="004044D2"/>
    <w:rsid w:val="004108B2"/>
    <w:rsid w:val="004141C6"/>
    <w:rsid w:val="004145CA"/>
    <w:rsid w:val="004171F4"/>
    <w:rsid w:val="00437665"/>
    <w:rsid w:val="00454F49"/>
    <w:rsid w:val="00455219"/>
    <w:rsid w:val="0045565E"/>
    <w:rsid w:val="00457437"/>
    <w:rsid w:val="00473FCA"/>
    <w:rsid w:val="004A5564"/>
    <w:rsid w:val="004B0E1C"/>
    <w:rsid w:val="004B3562"/>
    <w:rsid w:val="004B6EEB"/>
    <w:rsid w:val="004C1C16"/>
    <w:rsid w:val="004C26F4"/>
    <w:rsid w:val="004F171D"/>
    <w:rsid w:val="004F5C2D"/>
    <w:rsid w:val="00514896"/>
    <w:rsid w:val="00515EC0"/>
    <w:rsid w:val="005336A5"/>
    <w:rsid w:val="0055098F"/>
    <w:rsid w:val="00585E66"/>
    <w:rsid w:val="005A59D1"/>
    <w:rsid w:val="005A78A1"/>
    <w:rsid w:val="005C5C26"/>
    <w:rsid w:val="005C5D88"/>
    <w:rsid w:val="005D6116"/>
    <w:rsid w:val="005D745F"/>
    <w:rsid w:val="005E5E89"/>
    <w:rsid w:val="005E5FFF"/>
    <w:rsid w:val="005E6EC5"/>
    <w:rsid w:val="005F1ECD"/>
    <w:rsid w:val="006025E3"/>
    <w:rsid w:val="00630AA0"/>
    <w:rsid w:val="00632EF3"/>
    <w:rsid w:val="006364BA"/>
    <w:rsid w:val="006430DB"/>
    <w:rsid w:val="0064742D"/>
    <w:rsid w:val="00652286"/>
    <w:rsid w:val="006536B0"/>
    <w:rsid w:val="00656BC3"/>
    <w:rsid w:val="00657EEA"/>
    <w:rsid w:val="00687AD4"/>
    <w:rsid w:val="00690396"/>
    <w:rsid w:val="00690585"/>
    <w:rsid w:val="006C1D9A"/>
    <w:rsid w:val="006C3673"/>
    <w:rsid w:val="00704688"/>
    <w:rsid w:val="00705445"/>
    <w:rsid w:val="00716A87"/>
    <w:rsid w:val="007206C9"/>
    <w:rsid w:val="00730842"/>
    <w:rsid w:val="00731214"/>
    <w:rsid w:val="00733012"/>
    <w:rsid w:val="007345AE"/>
    <w:rsid w:val="00745106"/>
    <w:rsid w:val="00757A8E"/>
    <w:rsid w:val="007608D1"/>
    <w:rsid w:val="00766DF1"/>
    <w:rsid w:val="00770FD9"/>
    <w:rsid w:val="0077578A"/>
    <w:rsid w:val="00780F57"/>
    <w:rsid w:val="007934CF"/>
    <w:rsid w:val="007A275C"/>
    <w:rsid w:val="007B4961"/>
    <w:rsid w:val="007D1D52"/>
    <w:rsid w:val="007E1190"/>
    <w:rsid w:val="007E6A32"/>
    <w:rsid w:val="007F60B1"/>
    <w:rsid w:val="00825125"/>
    <w:rsid w:val="0082585E"/>
    <w:rsid w:val="00832AC4"/>
    <w:rsid w:val="00866F92"/>
    <w:rsid w:val="008824CF"/>
    <w:rsid w:val="00893ADE"/>
    <w:rsid w:val="00895140"/>
    <w:rsid w:val="008960D7"/>
    <w:rsid w:val="008A6126"/>
    <w:rsid w:val="008A7C13"/>
    <w:rsid w:val="008B1BD3"/>
    <w:rsid w:val="008B2570"/>
    <w:rsid w:val="008B4EB9"/>
    <w:rsid w:val="008B612B"/>
    <w:rsid w:val="008C206A"/>
    <w:rsid w:val="008C7B9B"/>
    <w:rsid w:val="008D5305"/>
    <w:rsid w:val="00903EBE"/>
    <w:rsid w:val="0091525E"/>
    <w:rsid w:val="00936986"/>
    <w:rsid w:val="00944C77"/>
    <w:rsid w:val="00950542"/>
    <w:rsid w:val="0095460C"/>
    <w:rsid w:val="009550F8"/>
    <w:rsid w:val="00967D20"/>
    <w:rsid w:val="00973F78"/>
    <w:rsid w:val="00997F3A"/>
    <w:rsid w:val="009B5FA4"/>
    <w:rsid w:val="009B7BB8"/>
    <w:rsid w:val="009C389C"/>
    <w:rsid w:val="009D793C"/>
    <w:rsid w:val="00A0541C"/>
    <w:rsid w:val="00A15A27"/>
    <w:rsid w:val="00A24B0E"/>
    <w:rsid w:val="00A4117E"/>
    <w:rsid w:val="00A510BB"/>
    <w:rsid w:val="00A511D9"/>
    <w:rsid w:val="00A54919"/>
    <w:rsid w:val="00A551A5"/>
    <w:rsid w:val="00A57F96"/>
    <w:rsid w:val="00A867B4"/>
    <w:rsid w:val="00A92ED6"/>
    <w:rsid w:val="00AB1F10"/>
    <w:rsid w:val="00AB5735"/>
    <w:rsid w:val="00AC23E6"/>
    <w:rsid w:val="00AC4F6B"/>
    <w:rsid w:val="00AE4911"/>
    <w:rsid w:val="00B07795"/>
    <w:rsid w:val="00B33C9D"/>
    <w:rsid w:val="00B37FB6"/>
    <w:rsid w:val="00B4019E"/>
    <w:rsid w:val="00B514FA"/>
    <w:rsid w:val="00B57F12"/>
    <w:rsid w:val="00B63EB8"/>
    <w:rsid w:val="00B83456"/>
    <w:rsid w:val="00B90B52"/>
    <w:rsid w:val="00B91B4A"/>
    <w:rsid w:val="00BA249C"/>
    <w:rsid w:val="00BB1AED"/>
    <w:rsid w:val="00BB43A4"/>
    <w:rsid w:val="00BB4CD8"/>
    <w:rsid w:val="00BC4A1A"/>
    <w:rsid w:val="00BD274C"/>
    <w:rsid w:val="00BE0839"/>
    <w:rsid w:val="00BE5163"/>
    <w:rsid w:val="00C00AC2"/>
    <w:rsid w:val="00C020D5"/>
    <w:rsid w:val="00C10BD3"/>
    <w:rsid w:val="00C3697F"/>
    <w:rsid w:val="00C41738"/>
    <w:rsid w:val="00C46125"/>
    <w:rsid w:val="00C52837"/>
    <w:rsid w:val="00C66036"/>
    <w:rsid w:val="00C850B0"/>
    <w:rsid w:val="00CA1756"/>
    <w:rsid w:val="00CA63D5"/>
    <w:rsid w:val="00CB5B8C"/>
    <w:rsid w:val="00CB7BBD"/>
    <w:rsid w:val="00CC6B58"/>
    <w:rsid w:val="00CC77A5"/>
    <w:rsid w:val="00CD7506"/>
    <w:rsid w:val="00CE000F"/>
    <w:rsid w:val="00CE63FF"/>
    <w:rsid w:val="00CF0071"/>
    <w:rsid w:val="00D13EDE"/>
    <w:rsid w:val="00D70BCE"/>
    <w:rsid w:val="00DA0349"/>
    <w:rsid w:val="00DA290A"/>
    <w:rsid w:val="00DB3BA4"/>
    <w:rsid w:val="00DB54E2"/>
    <w:rsid w:val="00DF1B70"/>
    <w:rsid w:val="00E1757A"/>
    <w:rsid w:val="00E27EBA"/>
    <w:rsid w:val="00E36752"/>
    <w:rsid w:val="00E52DDE"/>
    <w:rsid w:val="00E56C92"/>
    <w:rsid w:val="00E60008"/>
    <w:rsid w:val="00E60058"/>
    <w:rsid w:val="00E9204A"/>
    <w:rsid w:val="00E96550"/>
    <w:rsid w:val="00EA4F89"/>
    <w:rsid w:val="00EA5BE5"/>
    <w:rsid w:val="00EA5CB2"/>
    <w:rsid w:val="00EA7E38"/>
    <w:rsid w:val="00EB54D6"/>
    <w:rsid w:val="00EC6820"/>
    <w:rsid w:val="00ED436A"/>
    <w:rsid w:val="00EE1C68"/>
    <w:rsid w:val="00EF3D98"/>
    <w:rsid w:val="00F01D02"/>
    <w:rsid w:val="00F12EC2"/>
    <w:rsid w:val="00F45895"/>
    <w:rsid w:val="00F54210"/>
    <w:rsid w:val="00F62C5A"/>
    <w:rsid w:val="00F90C38"/>
    <w:rsid w:val="00F96EB0"/>
    <w:rsid w:val="00FA4D90"/>
    <w:rsid w:val="00FB7A9D"/>
    <w:rsid w:val="00FC18D4"/>
    <w:rsid w:val="00FD2D98"/>
    <w:rsid w:val="00FD6933"/>
    <w:rsid w:val="00FD79F3"/>
    <w:rsid w:val="00FE3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83809"/>
  <w15:docId w15:val="{D922645F-E614-4825-8398-26B28663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BCE"/>
    <w:rPr>
      <w:color w:val="0563C1" w:themeColor="hyperlink"/>
      <w:u w:val="single"/>
    </w:rPr>
  </w:style>
  <w:style w:type="paragraph" w:styleId="a4">
    <w:name w:val="header"/>
    <w:basedOn w:val="a"/>
    <w:link w:val="a5"/>
    <w:uiPriority w:val="99"/>
    <w:unhideWhenUsed/>
    <w:rsid w:val="00437665"/>
    <w:pPr>
      <w:tabs>
        <w:tab w:val="center" w:pos="4153"/>
        <w:tab w:val="right" w:pos="8306"/>
      </w:tabs>
      <w:snapToGrid w:val="0"/>
    </w:pPr>
    <w:rPr>
      <w:sz w:val="20"/>
      <w:szCs w:val="20"/>
    </w:rPr>
  </w:style>
  <w:style w:type="character" w:customStyle="1" w:styleId="a5">
    <w:name w:val="頁首 字元"/>
    <w:basedOn w:val="a0"/>
    <w:link w:val="a4"/>
    <w:uiPriority w:val="99"/>
    <w:rsid w:val="00437665"/>
    <w:rPr>
      <w:sz w:val="20"/>
      <w:szCs w:val="20"/>
    </w:rPr>
  </w:style>
  <w:style w:type="paragraph" w:styleId="a6">
    <w:name w:val="footer"/>
    <w:basedOn w:val="a"/>
    <w:link w:val="a7"/>
    <w:uiPriority w:val="99"/>
    <w:unhideWhenUsed/>
    <w:rsid w:val="00437665"/>
    <w:pPr>
      <w:tabs>
        <w:tab w:val="center" w:pos="4153"/>
        <w:tab w:val="right" w:pos="8306"/>
      </w:tabs>
      <w:snapToGrid w:val="0"/>
    </w:pPr>
    <w:rPr>
      <w:sz w:val="20"/>
      <w:szCs w:val="20"/>
    </w:rPr>
  </w:style>
  <w:style w:type="character" w:customStyle="1" w:styleId="a7">
    <w:name w:val="頁尾 字元"/>
    <w:basedOn w:val="a0"/>
    <w:link w:val="a6"/>
    <w:uiPriority w:val="99"/>
    <w:rsid w:val="00437665"/>
    <w:rPr>
      <w:sz w:val="20"/>
      <w:szCs w:val="20"/>
    </w:rPr>
  </w:style>
  <w:style w:type="character" w:customStyle="1" w:styleId="notranslate">
    <w:name w:val="notranslate"/>
    <w:basedOn w:val="a0"/>
    <w:rsid w:val="00CB7BBD"/>
  </w:style>
  <w:style w:type="character" w:customStyle="1" w:styleId="google-src-text1">
    <w:name w:val="google-src-text1"/>
    <w:basedOn w:val="a0"/>
    <w:rsid w:val="00CB7BBD"/>
    <w:rPr>
      <w:vanish/>
      <w:webHidden w:val="0"/>
      <w:specVanish w:val="0"/>
    </w:rPr>
  </w:style>
  <w:style w:type="paragraph" w:styleId="a8">
    <w:name w:val="List Paragraph"/>
    <w:basedOn w:val="a"/>
    <w:uiPriority w:val="34"/>
    <w:qFormat/>
    <w:rsid w:val="00CB7BBD"/>
    <w:pPr>
      <w:ind w:leftChars="200" w:left="480"/>
    </w:pPr>
  </w:style>
  <w:style w:type="character" w:styleId="a9">
    <w:name w:val="Emphasis"/>
    <w:basedOn w:val="a0"/>
    <w:uiPriority w:val="20"/>
    <w:qFormat/>
    <w:rsid w:val="003576DB"/>
    <w:rPr>
      <w:i/>
      <w:iCs/>
    </w:rPr>
  </w:style>
  <w:style w:type="character" w:customStyle="1" w:styleId="mainproject51">
    <w:name w:val="main_project51"/>
    <w:basedOn w:val="a0"/>
    <w:rsid w:val="006C1D9A"/>
    <w:rPr>
      <w:color w:val="333333"/>
    </w:rPr>
  </w:style>
  <w:style w:type="character" w:customStyle="1" w:styleId="st1">
    <w:name w:val="st1"/>
    <w:basedOn w:val="a0"/>
    <w:rsid w:val="004145CA"/>
  </w:style>
  <w:style w:type="paragraph" w:customStyle="1" w:styleId="Default">
    <w:name w:val="Default"/>
    <w:rsid w:val="002F79F4"/>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684">
      <w:bodyDiv w:val="1"/>
      <w:marLeft w:val="0"/>
      <w:marRight w:val="0"/>
      <w:marTop w:val="0"/>
      <w:marBottom w:val="0"/>
      <w:divBdr>
        <w:top w:val="none" w:sz="0" w:space="0" w:color="auto"/>
        <w:left w:val="none" w:sz="0" w:space="0" w:color="auto"/>
        <w:bottom w:val="none" w:sz="0" w:space="0" w:color="auto"/>
        <w:right w:val="none" w:sz="0" w:space="0" w:color="auto"/>
      </w:divBdr>
    </w:div>
    <w:div w:id="141312214">
      <w:bodyDiv w:val="1"/>
      <w:marLeft w:val="0"/>
      <w:marRight w:val="0"/>
      <w:marTop w:val="0"/>
      <w:marBottom w:val="0"/>
      <w:divBdr>
        <w:top w:val="none" w:sz="0" w:space="0" w:color="auto"/>
        <w:left w:val="none" w:sz="0" w:space="0" w:color="auto"/>
        <w:bottom w:val="none" w:sz="0" w:space="0" w:color="auto"/>
        <w:right w:val="none" w:sz="0" w:space="0" w:color="auto"/>
      </w:divBdr>
    </w:div>
    <w:div w:id="274559620">
      <w:bodyDiv w:val="1"/>
      <w:marLeft w:val="0"/>
      <w:marRight w:val="0"/>
      <w:marTop w:val="0"/>
      <w:marBottom w:val="0"/>
      <w:divBdr>
        <w:top w:val="none" w:sz="0" w:space="0" w:color="auto"/>
        <w:left w:val="none" w:sz="0" w:space="0" w:color="auto"/>
        <w:bottom w:val="none" w:sz="0" w:space="0" w:color="auto"/>
        <w:right w:val="none" w:sz="0" w:space="0" w:color="auto"/>
      </w:divBdr>
      <w:divsChild>
        <w:div w:id="1790733713">
          <w:marLeft w:val="0"/>
          <w:marRight w:val="0"/>
          <w:marTop w:val="0"/>
          <w:marBottom w:val="0"/>
          <w:divBdr>
            <w:top w:val="none" w:sz="0" w:space="0" w:color="auto"/>
            <w:left w:val="none" w:sz="0" w:space="0" w:color="auto"/>
            <w:bottom w:val="none" w:sz="0" w:space="0" w:color="auto"/>
            <w:right w:val="none" w:sz="0" w:space="0" w:color="auto"/>
          </w:divBdr>
        </w:div>
        <w:div w:id="231695415">
          <w:marLeft w:val="0"/>
          <w:marRight w:val="0"/>
          <w:marTop w:val="0"/>
          <w:marBottom w:val="0"/>
          <w:divBdr>
            <w:top w:val="none" w:sz="0" w:space="0" w:color="auto"/>
            <w:left w:val="none" w:sz="0" w:space="0" w:color="auto"/>
            <w:bottom w:val="none" w:sz="0" w:space="0" w:color="auto"/>
            <w:right w:val="none" w:sz="0" w:space="0" w:color="auto"/>
          </w:divBdr>
        </w:div>
        <w:div w:id="1077479305">
          <w:marLeft w:val="0"/>
          <w:marRight w:val="0"/>
          <w:marTop w:val="0"/>
          <w:marBottom w:val="0"/>
          <w:divBdr>
            <w:top w:val="none" w:sz="0" w:space="0" w:color="auto"/>
            <w:left w:val="none" w:sz="0" w:space="0" w:color="auto"/>
            <w:bottom w:val="none" w:sz="0" w:space="0" w:color="auto"/>
            <w:right w:val="none" w:sz="0" w:space="0" w:color="auto"/>
          </w:divBdr>
        </w:div>
        <w:div w:id="706414952">
          <w:marLeft w:val="0"/>
          <w:marRight w:val="0"/>
          <w:marTop w:val="0"/>
          <w:marBottom w:val="0"/>
          <w:divBdr>
            <w:top w:val="none" w:sz="0" w:space="0" w:color="auto"/>
            <w:left w:val="none" w:sz="0" w:space="0" w:color="auto"/>
            <w:bottom w:val="none" w:sz="0" w:space="0" w:color="auto"/>
            <w:right w:val="none" w:sz="0" w:space="0" w:color="auto"/>
          </w:divBdr>
        </w:div>
        <w:div w:id="1941522907">
          <w:marLeft w:val="0"/>
          <w:marRight w:val="0"/>
          <w:marTop w:val="0"/>
          <w:marBottom w:val="0"/>
          <w:divBdr>
            <w:top w:val="none" w:sz="0" w:space="0" w:color="auto"/>
            <w:left w:val="none" w:sz="0" w:space="0" w:color="auto"/>
            <w:bottom w:val="none" w:sz="0" w:space="0" w:color="auto"/>
            <w:right w:val="none" w:sz="0" w:space="0" w:color="auto"/>
          </w:divBdr>
        </w:div>
        <w:div w:id="1699351049">
          <w:marLeft w:val="0"/>
          <w:marRight w:val="0"/>
          <w:marTop w:val="0"/>
          <w:marBottom w:val="0"/>
          <w:divBdr>
            <w:top w:val="none" w:sz="0" w:space="0" w:color="auto"/>
            <w:left w:val="none" w:sz="0" w:space="0" w:color="auto"/>
            <w:bottom w:val="none" w:sz="0" w:space="0" w:color="auto"/>
            <w:right w:val="none" w:sz="0" w:space="0" w:color="auto"/>
          </w:divBdr>
        </w:div>
        <w:div w:id="2131169410">
          <w:marLeft w:val="0"/>
          <w:marRight w:val="0"/>
          <w:marTop w:val="0"/>
          <w:marBottom w:val="0"/>
          <w:divBdr>
            <w:top w:val="none" w:sz="0" w:space="0" w:color="auto"/>
            <w:left w:val="none" w:sz="0" w:space="0" w:color="auto"/>
            <w:bottom w:val="none" w:sz="0" w:space="0" w:color="auto"/>
            <w:right w:val="none" w:sz="0" w:space="0" w:color="auto"/>
          </w:divBdr>
        </w:div>
        <w:div w:id="1765690713">
          <w:marLeft w:val="0"/>
          <w:marRight w:val="0"/>
          <w:marTop w:val="0"/>
          <w:marBottom w:val="0"/>
          <w:divBdr>
            <w:top w:val="none" w:sz="0" w:space="0" w:color="auto"/>
            <w:left w:val="none" w:sz="0" w:space="0" w:color="auto"/>
            <w:bottom w:val="none" w:sz="0" w:space="0" w:color="auto"/>
            <w:right w:val="none" w:sz="0" w:space="0" w:color="auto"/>
          </w:divBdr>
        </w:div>
        <w:div w:id="9450056">
          <w:marLeft w:val="0"/>
          <w:marRight w:val="0"/>
          <w:marTop w:val="0"/>
          <w:marBottom w:val="0"/>
          <w:divBdr>
            <w:top w:val="none" w:sz="0" w:space="0" w:color="auto"/>
            <w:left w:val="none" w:sz="0" w:space="0" w:color="auto"/>
            <w:bottom w:val="none" w:sz="0" w:space="0" w:color="auto"/>
            <w:right w:val="none" w:sz="0" w:space="0" w:color="auto"/>
          </w:divBdr>
        </w:div>
      </w:divsChild>
    </w:div>
    <w:div w:id="287129493">
      <w:bodyDiv w:val="1"/>
      <w:marLeft w:val="0"/>
      <w:marRight w:val="0"/>
      <w:marTop w:val="0"/>
      <w:marBottom w:val="0"/>
      <w:divBdr>
        <w:top w:val="none" w:sz="0" w:space="0" w:color="auto"/>
        <w:left w:val="none" w:sz="0" w:space="0" w:color="auto"/>
        <w:bottom w:val="none" w:sz="0" w:space="0" w:color="auto"/>
        <w:right w:val="none" w:sz="0" w:space="0" w:color="auto"/>
      </w:divBdr>
      <w:divsChild>
        <w:div w:id="1190949526">
          <w:marLeft w:val="0"/>
          <w:marRight w:val="0"/>
          <w:marTop w:val="0"/>
          <w:marBottom w:val="0"/>
          <w:divBdr>
            <w:top w:val="none" w:sz="0" w:space="0" w:color="auto"/>
            <w:left w:val="none" w:sz="0" w:space="0" w:color="auto"/>
            <w:bottom w:val="none" w:sz="0" w:space="0" w:color="auto"/>
            <w:right w:val="none" w:sz="0" w:space="0" w:color="auto"/>
          </w:divBdr>
        </w:div>
        <w:div w:id="19094685">
          <w:marLeft w:val="0"/>
          <w:marRight w:val="0"/>
          <w:marTop w:val="0"/>
          <w:marBottom w:val="0"/>
          <w:divBdr>
            <w:top w:val="none" w:sz="0" w:space="0" w:color="auto"/>
            <w:left w:val="none" w:sz="0" w:space="0" w:color="auto"/>
            <w:bottom w:val="none" w:sz="0" w:space="0" w:color="auto"/>
            <w:right w:val="none" w:sz="0" w:space="0" w:color="auto"/>
          </w:divBdr>
        </w:div>
      </w:divsChild>
    </w:div>
    <w:div w:id="766119509">
      <w:bodyDiv w:val="1"/>
      <w:marLeft w:val="0"/>
      <w:marRight w:val="0"/>
      <w:marTop w:val="0"/>
      <w:marBottom w:val="0"/>
      <w:divBdr>
        <w:top w:val="none" w:sz="0" w:space="0" w:color="auto"/>
        <w:left w:val="none" w:sz="0" w:space="0" w:color="auto"/>
        <w:bottom w:val="none" w:sz="0" w:space="0" w:color="auto"/>
        <w:right w:val="none" w:sz="0" w:space="0" w:color="auto"/>
      </w:divBdr>
    </w:div>
    <w:div w:id="864904841">
      <w:bodyDiv w:val="1"/>
      <w:marLeft w:val="0"/>
      <w:marRight w:val="0"/>
      <w:marTop w:val="0"/>
      <w:marBottom w:val="0"/>
      <w:divBdr>
        <w:top w:val="none" w:sz="0" w:space="0" w:color="auto"/>
        <w:left w:val="none" w:sz="0" w:space="0" w:color="auto"/>
        <w:bottom w:val="none" w:sz="0" w:space="0" w:color="auto"/>
        <w:right w:val="none" w:sz="0" w:space="0" w:color="auto"/>
      </w:divBdr>
      <w:divsChild>
        <w:div w:id="1852449385">
          <w:marLeft w:val="0"/>
          <w:marRight w:val="0"/>
          <w:marTop w:val="0"/>
          <w:marBottom w:val="0"/>
          <w:divBdr>
            <w:top w:val="none" w:sz="0" w:space="0" w:color="auto"/>
            <w:left w:val="none" w:sz="0" w:space="0" w:color="auto"/>
            <w:bottom w:val="none" w:sz="0" w:space="0" w:color="auto"/>
            <w:right w:val="none" w:sz="0" w:space="0" w:color="auto"/>
          </w:divBdr>
          <w:divsChild>
            <w:div w:id="427967926">
              <w:marLeft w:val="0"/>
              <w:marRight w:val="0"/>
              <w:marTop w:val="0"/>
              <w:marBottom w:val="0"/>
              <w:divBdr>
                <w:top w:val="none" w:sz="0" w:space="0" w:color="auto"/>
                <w:left w:val="none" w:sz="0" w:space="0" w:color="auto"/>
                <w:bottom w:val="none" w:sz="0" w:space="0" w:color="auto"/>
                <w:right w:val="none" w:sz="0" w:space="0" w:color="auto"/>
              </w:divBdr>
              <w:divsChild>
                <w:div w:id="1007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8112">
      <w:bodyDiv w:val="1"/>
      <w:marLeft w:val="0"/>
      <w:marRight w:val="0"/>
      <w:marTop w:val="0"/>
      <w:marBottom w:val="0"/>
      <w:divBdr>
        <w:top w:val="none" w:sz="0" w:space="0" w:color="auto"/>
        <w:left w:val="none" w:sz="0" w:space="0" w:color="auto"/>
        <w:bottom w:val="none" w:sz="0" w:space="0" w:color="auto"/>
        <w:right w:val="none" w:sz="0" w:space="0" w:color="auto"/>
      </w:divBdr>
      <w:divsChild>
        <w:div w:id="506289550">
          <w:marLeft w:val="0"/>
          <w:marRight w:val="0"/>
          <w:marTop w:val="75"/>
          <w:marBottom w:val="0"/>
          <w:divBdr>
            <w:top w:val="none" w:sz="0" w:space="0" w:color="auto"/>
            <w:left w:val="none" w:sz="0" w:space="0" w:color="auto"/>
            <w:bottom w:val="none" w:sz="0" w:space="0" w:color="auto"/>
            <w:right w:val="none" w:sz="0" w:space="0" w:color="auto"/>
          </w:divBdr>
          <w:divsChild>
            <w:div w:id="435751630">
              <w:marLeft w:val="0"/>
              <w:marRight w:val="0"/>
              <w:marTop w:val="0"/>
              <w:marBottom w:val="0"/>
              <w:divBdr>
                <w:top w:val="none" w:sz="0" w:space="0" w:color="auto"/>
                <w:left w:val="none" w:sz="0" w:space="0" w:color="auto"/>
                <w:bottom w:val="none" w:sz="0" w:space="0" w:color="auto"/>
                <w:right w:val="none" w:sz="0" w:space="0" w:color="auto"/>
              </w:divBdr>
              <w:divsChild>
                <w:div w:id="1847356150">
                  <w:marLeft w:val="0"/>
                  <w:marRight w:val="0"/>
                  <w:marTop w:val="0"/>
                  <w:marBottom w:val="150"/>
                  <w:divBdr>
                    <w:top w:val="none" w:sz="0" w:space="0" w:color="auto"/>
                    <w:left w:val="none" w:sz="0" w:space="0" w:color="auto"/>
                    <w:bottom w:val="none" w:sz="0" w:space="0" w:color="auto"/>
                    <w:right w:val="none" w:sz="0" w:space="0" w:color="auto"/>
                  </w:divBdr>
                  <w:divsChild>
                    <w:div w:id="772818521">
                      <w:marLeft w:val="0"/>
                      <w:marRight w:val="0"/>
                      <w:marTop w:val="0"/>
                      <w:marBottom w:val="0"/>
                      <w:divBdr>
                        <w:top w:val="none" w:sz="0" w:space="0" w:color="auto"/>
                        <w:left w:val="none" w:sz="0" w:space="0" w:color="auto"/>
                        <w:bottom w:val="none" w:sz="0" w:space="0" w:color="auto"/>
                        <w:right w:val="none" w:sz="0" w:space="0" w:color="auto"/>
                      </w:divBdr>
                      <w:divsChild>
                        <w:div w:id="370737236">
                          <w:marLeft w:val="0"/>
                          <w:marRight w:val="0"/>
                          <w:marTop w:val="0"/>
                          <w:marBottom w:val="0"/>
                          <w:divBdr>
                            <w:top w:val="none" w:sz="0" w:space="0" w:color="auto"/>
                            <w:left w:val="none" w:sz="0" w:space="0" w:color="auto"/>
                            <w:bottom w:val="none" w:sz="0" w:space="0" w:color="auto"/>
                            <w:right w:val="none" w:sz="0" w:space="0" w:color="auto"/>
                          </w:divBdr>
                          <w:divsChild>
                            <w:div w:id="12852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3985">
      <w:bodyDiv w:val="1"/>
      <w:marLeft w:val="0"/>
      <w:marRight w:val="0"/>
      <w:marTop w:val="0"/>
      <w:marBottom w:val="0"/>
      <w:divBdr>
        <w:top w:val="none" w:sz="0" w:space="0" w:color="auto"/>
        <w:left w:val="none" w:sz="0" w:space="0" w:color="auto"/>
        <w:bottom w:val="none" w:sz="0" w:space="0" w:color="auto"/>
        <w:right w:val="none" w:sz="0" w:space="0" w:color="auto"/>
      </w:divBdr>
      <w:divsChild>
        <w:div w:id="468934089">
          <w:marLeft w:val="0"/>
          <w:marRight w:val="0"/>
          <w:marTop w:val="0"/>
          <w:marBottom w:val="0"/>
          <w:divBdr>
            <w:top w:val="none" w:sz="0" w:space="0" w:color="auto"/>
            <w:left w:val="none" w:sz="0" w:space="0" w:color="auto"/>
            <w:bottom w:val="none" w:sz="0" w:space="0" w:color="auto"/>
            <w:right w:val="none" w:sz="0" w:space="0" w:color="auto"/>
          </w:divBdr>
        </w:div>
        <w:div w:id="89203389">
          <w:marLeft w:val="0"/>
          <w:marRight w:val="0"/>
          <w:marTop w:val="0"/>
          <w:marBottom w:val="0"/>
          <w:divBdr>
            <w:top w:val="none" w:sz="0" w:space="0" w:color="auto"/>
            <w:left w:val="none" w:sz="0" w:space="0" w:color="auto"/>
            <w:bottom w:val="none" w:sz="0" w:space="0" w:color="auto"/>
            <w:right w:val="none" w:sz="0" w:space="0" w:color="auto"/>
          </w:divBdr>
        </w:div>
      </w:divsChild>
    </w:div>
    <w:div w:id="1348364786">
      <w:bodyDiv w:val="1"/>
      <w:marLeft w:val="0"/>
      <w:marRight w:val="0"/>
      <w:marTop w:val="0"/>
      <w:marBottom w:val="0"/>
      <w:divBdr>
        <w:top w:val="none" w:sz="0" w:space="0" w:color="auto"/>
        <w:left w:val="none" w:sz="0" w:space="0" w:color="auto"/>
        <w:bottom w:val="none" w:sz="0" w:space="0" w:color="auto"/>
        <w:right w:val="none" w:sz="0" w:space="0" w:color="auto"/>
      </w:divBdr>
    </w:div>
    <w:div w:id="1551959198">
      <w:bodyDiv w:val="1"/>
      <w:marLeft w:val="0"/>
      <w:marRight w:val="0"/>
      <w:marTop w:val="0"/>
      <w:marBottom w:val="0"/>
      <w:divBdr>
        <w:top w:val="none" w:sz="0" w:space="0" w:color="auto"/>
        <w:left w:val="none" w:sz="0" w:space="0" w:color="auto"/>
        <w:bottom w:val="none" w:sz="0" w:space="0" w:color="auto"/>
        <w:right w:val="none" w:sz="0" w:space="0" w:color="auto"/>
      </w:divBdr>
      <w:divsChild>
        <w:div w:id="1477911362">
          <w:marLeft w:val="0"/>
          <w:marRight w:val="0"/>
          <w:marTop w:val="0"/>
          <w:marBottom w:val="0"/>
          <w:divBdr>
            <w:top w:val="none" w:sz="0" w:space="0" w:color="auto"/>
            <w:left w:val="none" w:sz="0" w:space="0" w:color="auto"/>
            <w:bottom w:val="none" w:sz="0" w:space="0" w:color="auto"/>
            <w:right w:val="none" w:sz="0" w:space="0" w:color="auto"/>
          </w:divBdr>
        </w:div>
        <w:div w:id="535973642">
          <w:marLeft w:val="0"/>
          <w:marRight w:val="0"/>
          <w:marTop w:val="0"/>
          <w:marBottom w:val="0"/>
          <w:divBdr>
            <w:top w:val="none" w:sz="0" w:space="0" w:color="auto"/>
            <w:left w:val="none" w:sz="0" w:space="0" w:color="auto"/>
            <w:bottom w:val="none" w:sz="0" w:space="0" w:color="auto"/>
            <w:right w:val="none" w:sz="0" w:space="0" w:color="auto"/>
          </w:divBdr>
        </w:div>
      </w:divsChild>
    </w:div>
    <w:div w:id="1557204335">
      <w:bodyDiv w:val="1"/>
      <w:marLeft w:val="0"/>
      <w:marRight w:val="0"/>
      <w:marTop w:val="0"/>
      <w:marBottom w:val="0"/>
      <w:divBdr>
        <w:top w:val="none" w:sz="0" w:space="0" w:color="auto"/>
        <w:left w:val="none" w:sz="0" w:space="0" w:color="auto"/>
        <w:bottom w:val="none" w:sz="0" w:space="0" w:color="auto"/>
        <w:right w:val="none" w:sz="0" w:space="0" w:color="auto"/>
      </w:divBdr>
      <w:divsChild>
        <w:div w:id="112869833">
          <w:marLeft w:val="0"/>
          <w:marRight w:val="0"/>
          <w:marTop w:val="75"/>
          <w:marBottom w:val="0"/>
          <w:divBdr>
            <w:top w:val="none" w:sz="0" w:space="0" w:color="auto"/>
            <w:left w:val="none" w:sz="0" w:space="0" w:color="auto"/>
            <w:bottom w:val="none" w:sz="0" w:space="0" w:color="auto"/>
            <w:right w:val="none" w:sz="0" w:space="0" w:color="auto"/>
          </w:divBdr>
          <w:divsChild>
            <w:div w:id="1293832148">
              <w:marLeft w:val="0"/>
              <w:marRight w:val="0"/>
              <w:marTop w:val="0"/>
              <w:marBottom w:val="0"/>
              <w:divBdr>
                <w:top w:val="none" w:sz="0" w:space="0" w:color="auto"/>
                <w:left w:val="none" w:sz="0" w:space="0" w:color="auto"/>
                <w:bottom w:val="none" w:sz="0" w:space="0" w:color="auto"/>
                <w:right w:val="none" w:sz="0" w:space="0" w:color="auto"/>
              </w:divBdr>
              <w:divsChild>
                <w:div w:id="1968196275">
                  <w:marLeft w:val="0"/>
                  <w:marRight w:val="0"/>
                  <w:marTop w:val="0"/>
                  <w:marBottom w:val="150"/>
                  <w:divBdr>
                    <w:top w:val="none" w:sz="0" w:space="0" w:color="auto"/>
                    <w:left w:val="none" w:sz="0" w:space="0" w:color="auto"/>
                    <w:bottom w:val="none" w:sz="0" w:space="0" w:color="auto"/>
                    <w:right w:val="none" w:sz="0" w:space="0" w:color="auto"/>
                  </w:divBdr>
                  <w:divsChild>
                    <w:div w:id="1822773930">
                      <w:marLeft w:val="0"/>
                      <w:marRight w:val="0"/>
                      <w:marTop w:val="0"/>
                      <w:marBottom w:val="0"/>
                      <w:divBdr>
                        <w:top w:val="none" w:sz="0" w:space="0" w:color="auto"/>
                        <w:left w:val="none" w:sz="0" w:space="0" w:color="auto"/>
                        <w:bottom w:val="none" w:sz="0" w:space="0" w:color="auto"/>
                        <w:right w:val="none" w:sz="0" w:space="0" w:color="auto"/>
                      </w:divBdr>
                      <w:divsChild>
                        <w:div w:id="745616444">
                          <w:marLeft w:val="0"/>
                          <w:marRight w:val="0"/>
                          <w:marTop w:val="0"/>
                          <w:marBottom w:val="0"/>
                          <w:divBdr>
                            <w:top w:val="none" w:sz="0" w:space="0" w:color="auto"/>
                            <w:left w:val="none" w:sz="0" w:space="0" w:color="auto"/>
                            <w:bottom w:val="none" w:sz="0" w:space="0" w:color="auto"/>
                            <w:right w:val="none" w:sz="0" w:space="0" w:color="auto"/>
                          </w:divBdr>
                          <w:divsChild>
                            <w:div w:id="20732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ppy5230@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2491</Words>
  <Characters>14200</Characters>
  <Application>Microsoft Office Word</Application>
  <DocSecurity>0</DocSecurity>
  <Lines>118</Lines>
  <Paragraphs>33</Paragraphs>
  <ScaleCrop>false</ScaleCrop>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陳 杰</cp:lastModifiedBy>
  <cp:revision>3</cp:revision>
  <dcterms:created xsi:type="dcterms:W3CDTF">2023-02-23T15:09:00Z</dcterms:created>
  <dcterms:modified xsi:type="dcterms:W3CDTF">2023-02-23T15:13:00Z</dcterms:modified>
</cp:coreProperties>
</file>