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3"/>
        <w:spacing w:line="360" w:lineRule="auto"/>
        <w:jc w:val="center"/>
      </w:pPr>
      <w:r>
        <w:rPr>
          <w:b/>
        </w:rPr>
        <w:t>TITLE PAGE</w:t>
      </w:r>
    </w:p>
    <w:p>
      <w:pPr>
        <w:ind w:left="3540" w:hanging="3540"/>
        <w:rPr>
          <w:rFonts w:ascii="Times New Roman" w:hAnsi="Times New Roman" w:cs="Times New Roman"/>
          <w:lang w:val="en-US"/>
        </w:rPr>
      </w:pPr>
      <w:r>
        <w:rPr>
          <w:rFonts w:ascii="Times New Roman" w:hAnsi="Times New Roman" w:cs="Times New Roman"/>
          <w:b/>
          <w:bCs/>
          <w:color w:val="333333"/>
          <w:sz w:val="24"/>
          <w:szCs w:val="24"/>
          <w:lang w:val="en-US"/>
        </w:rPr>
        <w:t>Article type:</w:t>
      </w:r>
      <w:r>
        <w:rPr>
          <w:rFonts w:ascii="Times New Roman" w:hAnsi="Times New Roman" w:cs="Times New Roman"/>
          <w:color w:val="333333"/>
          <w:sz w:val="24"/>
          <w:szCs w:val="24"/>
          <w:lang w:val="en-US"/>
        </w:rPr>
        <w:tab/>
      </w:r>
      <w:r>
        <w:rPr>
          <w:rFonts w:ascii="Times New Roman" w:hAnsi="Times New Roman" w:cs="Times New Roman"/>
          <w:sz w:val="24"/>
          <w:szCs w:val="24"/>
          <w:lang w:val="en-US"/>
        </w:rPr>
        <w:t xml:space="preserve"> Research Article</w:t>
      </w:r>
    </w:p>
    <w:p>
      <w:pPr>
        <w:spacing w:after="0" w:line="240" w:lineRule="auto"/>
        <w:ind w:left="3540" w:hanging="3540"/>
        <w:jc w:val="both"/>
        <w:rPr>
          <w:rFonts w:ascii="Times New Roman" w:hAnsi="Times New Roman" w:cs="Times New Roman"/>
          <w:lang w:val="en-US"/>
        </w:rPr>
      </w:pPr>
    </w:p>
    <w:p>
      <w:pPr>
        <w:spacing w:after="0" w:line="240" w:lineRule="auto"/>
        <w:ind w:left="3540" w:hanging="3540"/>
        <w:jc w:val="both"/>
        <w:rPr>
          <w:rFonts w:ascii="Times New Roman" w:hAnsi="Times New Roman" w:cs="Times New Roman"/>
          <w:lang w:val="en-US"/>
        </w:rPr>
      </w:pPr>
      <w:r>
        <w:rPr>
          <w:rFonts w:ascii="Times New Roman" w:hAnsi="Times New Roman" w:cs="Times New Roman"/>
          <w:b/>
          <w:sz w:val="24"/>
          <w:szCs w:val="24"/>
          <w:lang w:val="en-US"/>
        </w:rPr>
        <w:t>Title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Age dependence of chemical element contents in female breast investigated using inductively coupled plasma atomic emission spectrometry</w:t>
      </w:r>
    </w:p>
    <w:p>
      <w:pPr>
        <w:pStyle w:val="183"/>
        <w:spacing w:line="240" w:lineRule="auto"/>
        <w:ind w:hanging="3540"/>
      </w:pPr>
    </w:p>
    <w:p>
      <w:pPr>
        <w:pStyle w:val="183"/>
        <w:spacing w:line="240" w:lineRule="auto"/>
      </w:pPr>
      <w:r>
        <w:rPr>
          <w:b/>
        </w:rPr>
        <w:t xml:space="preserve">Authors: </w:t>
      </w:r>
      <w:r>
        <w:rPr>
          <w:b/>
        </w:rPr>
        <w:tab/>
      </w:r>
      <w:r>
        <w:rPr>
          <w:b/>
        </w:rPr>
        <w:tab/>
      </w:r>
      <w:r>
        <w:rPr>
          <w:b/>
        </w:rPr>
        <w:tab/>
      </w:r>
      <w:r>
        <w:rPr>
          <w:b/>
        </w:rPr>
        <w:tab/>
      </w:r>
      <w:r>
        <w:rPr>
          <w:vertAlign w:val="superscript"/>
        </w:rPr>
        <w:t xml:space="preserve">a </w:t>
      </w:r>
      <w:r>
        <w:t>Prof.</w:t>
      </w:r>
      <w:r>
        <w:rPr>
          <w:b/>
        </w:rPr>
        <w:t xml:space="preserve"> </w:t>
      </w:r>
      <w:r>
        <w:rPr>
          <w:bCs/>
        </w:rPr>
        <w:t xml:space="preserve">Vladimir Zaichick, PhD, DSc, CChem, FRSC </w:t>
      </w:r>
    </w:p>
    <w:p>
      <w:pPr>
        <w:pStyle w:val="183"/>
        <w:spacing w:line="240" w:lineRule="auto"/>
        <w:ind w:left="2832" w:firstLine="708"/>
      </w:pPr>
      <w:r>
        <w:rPr>
          <w:vertAlign w:val="superscript"/>
        </w:rPr>
        <w:t>b</w:t>
      </w:r>
      <w:r>
        <w:t xml:space="preserve"> Dr. Denis Dogadkin</w:t>
      </w:r>
    </w:p>
    <w:p>
      <w:pPr>
        <w:pStyle w:val="183"/>
        <w:spacing w:line="240" w:lineRule="auto"/>
        <w:ind w:left="2832" w:firstLine="708"/>
      </w:pPr>
      <w:r>
        <w:rPr>
          <w:vertAlign w:val="superscript"/>
        </w:rPr>
        <w:t>b</w:t>
      </w:r>
      <w:r>
        <w:t xml:space="preserve"> Irina Gromya</w:t>
      </w:r>
    </w:p>
    <w:p>
      <w:pPr>
        <w:pStyle w:val="184"/>
        <w:spacing w:line="240" w:lineRule="auto"/>
        <w:ind w:left="2832" w:firstLine="708"/>
      </w:pPr>
      <w:r>
        <w:rPr>
          <w:vertAlign w:val="superscript"/>
        </w:rPr>
        <w:t>b</w:t>
      </w:r>
      <w:r>
        <w:t xml:space="preserve"> Prof. Vladimir Kolotov, </w:t>
      </w:r>
      <w:r>
        <w:rPr>
          <w:bCs/>
        </w:rPr>
        <w:t>PhD, DSc, CM RAS</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lang w:val="en-US"/>
        </w:rPr>
      </w:pPr>
    </w:p>
    <w:p>
      <w:pPr>
        <w:spacing w:after="0" w:line="240" w:lineRule="auto"/>
        <w:jc w:val="both"/>
        <w:rPr>
          <w:rFonts w:ascii="Times New Roman" w:hAnsi="Times New Roman" w:cs="Times New Roman"/>
          <w:lang w:val="en-US"/>
        </w:rPr>
      </w:pPr>
      <w:r>
        <w:rPr>
          <w:rFonts w:ascii="Times New Roman" w:hAnsi="Times New Roman" w:cs="Times New Roman"/>
          <w:b/>
          <w:sz w:val="24"/>
          <w:szCs w:val="24"/>
          <w:lang w:val="en-US"/>
        </w:rPr>
        <w:t>Affiliations and Addresses</w:t>
      </w:r>
      <w:r>
        <w:rPr>
          <w:rFonts w:ascii="Times New Roman" w:hAnsi="Times New Roman" w:cs="Times New Roman"/>
          <w:b/>
          <w:iCs/>
          <w:sz w:val="24"/>
          <w:szCs w:val="24"/>
          <w:lang w:val="en-GB"/>
        </w:rPr>
        <w:t>:</w:t>
      </w:r>
      <w:r>
        <w:rPr>
          <w:rFonts w:ascii="Times New Roman" w:hAnsi="Times New Roman" w:cs="Times New Roman"/>
          <w:b/>
          <w:i/>
          <w:iCs/>
          <w:sz w:val="24"/>
          <w:szCs w:val="24"/>
          <w:lang w:val="en-GB"/>
        </w:rPr>
        <w:tab/>
      </w:r>
      <w:r>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ab/>
      </w:r>
      <w:r>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Radionuclide Diagnostics Department</w:t>
      </w:r>
    </w:p>
    <w:p>
      <w:pPr>
        <w:spacing w:after="0" w:line="240" w:lineRule="auto"/>
        <w:ind w:left="2832" w:firstLine="708"/>
        <w:jc w:val="both"/>
        <w:rPr>
          <w:rFonts w:ascii="Times New Roman" w:hAnsi="Times New Roman" w:cs="Times New Roman"/>
          <w:lang w:val="en-US"/>
        </w:rPr>
      </w:pPr>
      <w:r>
        <w:rPr>
          <w:rFonts w:ascii="Times New Roman" w:hAnsi="Times New Roman" w:cs="Times New Roman"/>
          <w:sz w:val="24"/>
          <w:szCs w:val="24"/>
          <w:lang w:val="en-US"/>
        </w:rPr>
        <w:t xml:space="preserve">Medical Radiological Research Centre </w:t>
      </w:r>
    </w:p>
    <w:p>
      <w:pPr>
        <w:pStyle w:val="3"/>
        <w:spacing w:before="0" w:after="0"/>
        <w:ind w:left="2832" w:firstLine="708"/>
        <w:jc w:val="both"/>
        <w:rPr>
          <w:rFonts w:ascii="Times New Roman" w:hAnsi="Times New Roman" w:cs="Times New Roman"/>
          <w:lang w:val="en-US"/>
        </w:rPr>
      </w:pPr>
      <w:r>
        <w:rPr>
          <w:rFonts w:ascii="Times New Roman" w:hAnsi="Times New Roman" w:cs="Times New Roman"/>
          <w:sz w:val="24"/>
          <w:szCs w:val="24"/>
          <w:lang w:val="en-US"/>
        </w:rPr>
        <w:t>Korolyev St. 4, Obninsk 249036</w:t>
      </w:r>
    </w:p>
    <w:p>
      <w:pPr>
        <w:pStyle w:val="3"/>
        <w:spacing w:before="0" w:after="0"/>
        <w:ind w:left="2832" w:firstLine="708"/>
        <w:jc w:val="both"/>
        <w:rPr>
          <w:rFonts w:ascii="Times New Roman" w:hAnsi="Times New Roman" w:cs="Times New Roman"/>
          <w:lang w:val="en-US"/>
        </w:rPr>
      </w:pPr>
      <w:r>
        <w:rPr>
          <w:rFonts w:ascii="Times New Roman" w:hAnsi="Times New Roman" w:cs="Times New Roman"/>
          <w:sz w:val="24"/>
          <w:szCs w:val="24"/>
          <w:lang w:val="en-US"/>
        </w:rPr>
        <w:t xml:space="preserve">Kaluga Region, Russia </w:t>
      </w:r>
    </w:p>
    <w:p>
      <w:pPr>
        <w:spacing w:after="0" w:line="240" w:lineRule="auto"/>
        <w:ind w:left="2832" w:firstLine="708"/>
        <w:jc w:val="both"/>
        <w:rPr>
          <w:rFonts w:ascii="Times New Roman" w:hAnsi="Times New Roman" w:cs="Times New Roman"/>
          <w:lang w:val="en-US"/>
        </w:rPr>
      </w:pPr>
      <w:r>
        <w:rPr>
          <w:rFonts w:ascii="Times New Roman" w:hAnsi="Times New Roman" w:cs="Times New Roman"/>
          <w:i/>
          <w:sz w:val="24"/>
          <w:szCs w:val="24"/>
          <w:lang w:val="en-US"/>
        </w:rPr>
        <w:t xml:space="preserve">E-mail: </w:t>
      </w:r>
      <w:r>
        <w:fldChar w:fldCharType="begin"/>
      </w:r>
      <w:r>
        <w:instrText xml:space="preserve"> HYPERLINK "mailto:vzaichick@gmail.com" \o "mailto:vzaichick@gmail.com" </w:instrText>
      </w:r>
      <w:r>
        <w:fldChar w:fldCharType="separate"/>
      </w:r>
      <w:r>
        <w:rPr>
          <w:rStyle w:val="32"/>
          <w:rFonts w:ascii="Times New Roman" w:hAnsi="Times New Roman" w:cs="Times New Roman"/>
          <w:i/>
          <w:sz w:val="24"/>
          <w:szCs w:val="24"/>
          <w:lang w:val="en-US"/>
        </w:rPr>
        <w:t>vzaichick</w:t>
      </w:r>
      <w:r>
        <w:rPr>
          <w:rStyle w:val="32"/>
          <w:rFonts w:ascii="Times New Roman" w:hAnsi="Times New Roman" w:cs="Times New Roman"/>
          <w:i/>
          <w:iCs/>
          <w:sz w:val="24"/>
          <w:szCs w:val="24"/>
          <w:lang w:val="en-US"/>
        </w:rPr>
        <w:t>@gmail.com</w:t>
      </w:r>
      <w:r>
        <w:rPr>
          <w:rStyle w:val="32"/>
          <w:rFonts w:ascii="Times New Roman" w:hAnsi="Times New Roman" w:cs="Times New Roman"/>
          <w:i/>
          <w:iCs/>
          <w:sz w:val="24"/>
          <w:szCs w:val="24"/>
          <w:lang w:val="en-US"/>
        </w:rPr>
        <w:fldChar w:fldCharType="end"/>
      </w:r>
    </w:p>
    <w:p>
      <w:pPr>
        <w:spacing w:after="0" w:line="240" w:lineRule="auto"/>
        <w:ind w:firstLine="708"/>
        <w:jc w:val="both"/>
        <w:rPr>
          <w:rFonts w:ascii="Times New Roman" w:hAnsi="Times New Roman" w:cs="Times New Roman"/>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pPr>
        <w:spacing w:after="0" w:line="240" w:lineRule="auto"/>
        <w:ind w:left="2832" w:firstLine="708"/>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Vernadsky Institute of Geochemistry</w:t>
      </w:r>
    </w:p>
    <w:p>
      <w:pPr>
        <w:spacing w:after="0" w:line="240" w:lineRule="auto"/>
        <w:ind w:left="2832" w:firstLine="708"/>
        <w:jc w:val="both"/>
        <w:rPr>
          <w:rFonts w:ascii="Times New Roman" w:hAnsi="Times New Roman" w:cs="Times New Roman"/>
          <w:sz w:val="24"/>
          <w:szCs w:val="24"/>
          <w:lang w:val="en-US"/>
        </w:rPr>
      </w:pPr>
      <w:r>
        <w:rPr>
          <w:rFonts w:ascii="Times New Roman" w:hAnsi="Times New Roman" w:cs="Times New Roman"/>
          <w:sz w:val="24"/>
          <w:szCs w:val="24"/>
          <w:lang w:val="en-US"/>
        </w:rPr>
        <w:t>and Analytical Chemistry of Russian</w:t>
      </w:r>
    </w:p>
    <w:p>
      <w:pPr>
        <w:spacing w:after="0" w:line="240" w:lineRule="auto"/>
        <w:ind w:left="2832"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Academy of Sciences </w:t>
      </w:r>
    </w:p>
    <w:p>
      <w:pPr>
        <w:spacing w:after="0" w:line="240" w:lineRule="auto"/>
        <w:ind w:left="2832" w:firstLine="708"/>
        <w:jc w:val="both"/>
        <w:rPr>
          <w:rFonts w:ascii="Times New Roman" w:hAnsi="Times New Roman" w:cs="Times New Roman"/>
          <w:sz w:val="24"/>
          <w:szCs w:val="24"/>
          <w:lang w:val="en-US"/>
        </w:rPr>
      </w:pPr>
      <w:r>
        <w:rPr>
          <w:rFonts w:ascii="Times New Roman" w:hAnsi="Times New Roman" w:cs="Times New Roman"/>
          <w:sz w:val="24"/>
          <w:szCs w:val="24"/>
          <w:lang w:val="en-US"/>
        </w:rPr>
        <w:t>19 Kosygina St, Moscow, 119991, Russia</w:t>
      </w:r>
    </w:p>
    <w:p>
      <w:pPr>
        <w:spacing w:after="0" w:line="240" w:lineRule="auto"/>
        <w:ind w:left="2832" w:firstLine="708"/>
        <w:jc w:val="both"/>
        <w:rPr>
          <w:rFonts w:ascii="Times New Roman" w:hAnsi="Times New Roman" w:cs="Times New Roman"/>
          <w:lang w:val="en-US"/>
        </w:rPr>
      </w:pPr>
      <w:r>
        <w:rPr>
          <w:rFonts w:ascii="Times New Roman" w:hAnsi="Times New Roman" w:cs="Times New Roman"/>
          <w:i/>
          <w:sz w:val="24"/>
          <w:szCs w:val="24"/>
          <w:lang w:val="en-US"/>
        </w:rPr>
        <w:t>E-mail:</w:t>
      </w:r>
      <w:r>
        <w:rPr>
          <w:rFonts w:ascii="Times New Roman" w:hAnsi="Times New Roman" w:cs="Times New Roman"/>
          <w:i/>
          <w:iCs/>
          <w:sz w:val="24"/>
          <w:szCs w:val="24"/>
          <w:lang w:val="en-US"/>
        </w:rPr>
        <w:t>kolotov@geokhi.ru</w:t>
      </w:r>
    </w:p>
    <w:p>
      <w:pPr>
        <w:spacing w:after="0" w:line="240" w:lineRule="auto"/>
        <w:ind w:firstLine="708"/>
        <w:jc w:val="both"/>
        <w:rPr>
          <w:rFonts w:ascii="Times New Roman" w:hAnsi="Times New Roman" w:cs="Times New Roman"/>
          <w:lang w:val="en-US"/>
        </w:rPr>
      </w:pPr>
    </w:p>
    <w:p>
      <w:pPr>
        <w:spacing w:after="0" w:line="240" w:lineRule="auto"/>
        <w:ind w:firstLine="708"/>
        <w:jc w:val="both"/>
        <w:rPr>
          <w:rFonts w:ascii="Times New Roman" w:hAnsi="Times New Roman" w:cs="Times New Roman"/>
          <w:lang w:val="en-US"/>
        </w:rPr>
      </w:pPr>
      <w:r>
        <w:rPr>
          <w:rFonts w:ascii="Times New Roman" w:hAnsi="Times New Roman" w:cs="Times New Roman"/>
          <w:bCs/>
          <w:i/>
          <w:iCs/>
          <w:sz w:val="24"/>
          <w:szCs w:val="24"/>
          <w:lang w:val="en-US"/>
        </w:rPr>
        <w:tab/>
      </w:r>
      <w:r>
        <w:rPr>
          <w:rFonts w:ascii="Times New Roman" w:hAnsi="Times New Roman" w:cs="Times New Roman"/>
          <w:bCs/>
          <w:i/>
          <w:iCs/>
          <w:sz w:val="24"/>
          <w:szCs w:val="24"/>
          <w:lang w:val="en-US"/>
        </w:rPr>
        <w:t xml:space="preserve">   </w:t>
      </w:r>
      <w:r>
        <w:rPr>
          <w:rFonts w:ascii="Times New Roman" w:hAnsi="Times New Roman" w:cs="Times New Roman"/>
          <w:bCs/>
          <w:i/>
          <w:iCs/>
          <w:sz w:val="24"/>
          <w:szCs w:val="24"/>
          <w:lang w:val="en-US"/>
        </w:rPr>
        <w:tab/>
      </w:r>
      <w:r>
        <w:rPr>
          <w:rFonts w:ascii="Times New Roman" w:hAnsi="Times New Roman" w:cs="Times New Roman"/>
          <w:bCs/>
          <w:i/>
          <w:iCs/>
          <w:sz w:val="24"/>
          <w:szCs w:val="24"/>
          <w:lang w:val="en-US"/>
        </w:rPr>
        <w:tab/>
      </w:r>
      <w:r>
        <w:rPr>
          <w:rFonts w:ascii="Times New Roman" w:hAnsi="Times New Roman" w:cs="Times New Roman"/>
          <w:bCs/>
          <w:i/>
          <w:iCs/>
          <w:sz w:val="24"/>
          <w:szCs w:val="24"/>
          <w:lang w:val="en-US"/>
        </w:rPr>
        <w:tab/>
      </w:r>
      <w:r>
        <w:rPr>
          <w:rFonts w:ascii="Times New Roman" w:hAnsi="Times New Roman" w:cs="Times New Roman"/>
          <w:bCs/>
          <w:i/>
          <w:iCs/>
          <w:sz w:val="24"/>
          <w:szCs w:val="24"/>
          <w:lang w:val="en-US"/>
        </w:rPr>
        <w:tab/>
      </w:r>
    </w:p>
    <w:p>
      <w:pPr>
        <w:pStyle w:val="3"/>
        <w:spacing w:before="0" w:after="0"/>
        <w:ind w:hanging="2880"/>
        <w:jc w:val="both"/>
        <w:rPr>
          <w:rFonts w:ascii="Times New Roman" w:hAnsi="Times New Roman" w:cs="Times New Roman"/>
          <w:lang w:val="en-US"/>
        </w:rPr>
      </w:pPr>
      <w:r>
        <w:rPr>
          <w:rFonts w:ascii="Times New Roman" w:hAnsi="Times New Roman" w:cs="Times New Roman"/>
          <w:sz w:val="24"/>
          <w:szCs w:val="24"/>
          <w:lang w:val="en-US"/>
        </w:rPr>
        <w:t>Address</w:t>
      </w:r>
      <w:r>
        <w:rPr>
          <w:rFonts w:ascii="Times New Roman" w:hAnsi="Times New Roman" w:cs="Times New Roman"/>
          <w:sz w:val="24"/>
          <w:szCs w:val="24"/>
          <w:lang w:val="en-US"/>
        </w:rPr>
        <w:tab/>
      </w:r>
      <w:r>
        <w:rPr>
          <w:rFonts w:ascii="Times New Roman" w:hAnsi="Times New Roman" w:cs="Times New Roman"/>
          <w:b/>
          <w:bCs/>
          <w:sz w:val="24"/>
          <w:szCs w:val="24"/>
          <w:lang w:val="en-US"/>
        </w:rPr>
        <w:t>Address for correspondence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Prof., Dr. V. Zaichick</w:t>
      </w:r>
    </w:p>
    <w:p>
      <w:pPr>
        <w:pStyle w:val="3"/>
        <w:spacing w:before="0" w:after="0"/>
        <w:ind w:left="2832" w:firstLine="708"/>
        <w:jc w:val="both"/>
        <w:rPr>
          <w:rFonts w:ascii="Times New Roman" w:hAnsi="Times New Roman" w:cs="Times New Roman"/>
          <w:lang w:val="en-US"/>
        </w:rPr>
      </w:pPr>
      <w:r>
        <w:rPr>
          <w:rFonts w:ascii="Times New Roman" w:hAnsi="Times New Roman" w:cs="Times New Roman"/>
          <w:sz w:val="24"/>
          <w:szCs w:val="24"/>
          <w:lang w:val="en-US"/>
        </w:rPr>
        <w:t>Medical Radiological Research Centre</w:t>
      </w:r>
    </w:p>
    <w:p>
      <w:pPr>
        <w:spacing w:after="0" w:line="240" w:lineRule="auto"/>
        <w:jc w:val="both"/>
        <w:rPr>
          <w:rFonts w:ascii="Times New Roman" w:hAnsi="Times New Roman" w:cs="Times New Roman"/>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iCs/>
          <w:sz w:val="24"/>
          <w:szCs w:val="24"/>
          <w:lang w:val="en-US"/>
        </w:rPr>
        <w:t xml:space="preserve">Korolyev St. 4, Obninsk 249036, </w:t>
      </w:r>
    </w:p>
    <w:p>
      <w:pPr>
        <w:spacing w:after="0" w:line="240" w:lineRule="auto"/>
        <w:ind w:left="2832" w:firstLine="708"/>
        <w:jc w:val="both"/>
        <w:rPr>
          <w:rFonts w:ascii="Times New Roman" w:hAnsi="Times New Roman" w:cs="Times New Roman"/>
          <w:lang w:val="en-US"/>
        </w:rPr>
      </w:pPr>
      <w:r>
        <w:rPr>
          <w:rFonts w:ascii="Times New Roman" w:hAnsi="Times New Roman" w:cs="Times New Roman"/>
          <w:iCs/>
          <w:sz w:val="24"/>
          <w:szCs w:val="24"/>
          <w:lang w:val="en-US"/>
        </w:rPr>
        <w:t xml:space="preserve">Kaluga Region, Russia </w:t>
      </w:r>
    </w:p>
    <w:p>
      <w:pPr>
        <w:spacing w:after="0" w:line="240" w:lineRule="auto"/>
        <w:ind w:left="2832" w:firstLine="708"/>
        <w:jc w:val="both"/>
        <w:rPr>
          <w:rFonts w:ascii="Times New Roman" w:hAnsi="Times New Roman" w:cs="Times New Roman"/>
          <w:lang w:val="en-US"/>
        </w:rPr>
      </w:pPr>
      <w:r>
        <w:rPr>
          <w:rFonts w:ascii="Times New Roman" w:hAnsi="Times New Roman" w:cs="Times New Roman"/>
          <w:iCs/>
          <w:sz w:val="24"/>
          <w:szCs w:val="24"/>
          <w:lang w:val="fr-FR"/>
        </w:rPr>
        <w:t>Phone: (48439) 60289</w:t>
      </w:r>
    </w:p>
    <w:p>
      <w:pPr>
        <w:spacing w:after="0" w:line="240" w:lineRule="auto"/>
        <w:ind w:left="2832" w:firstLine="708"/>
        <w:jc w:val="both"/>
        <w:rPr>
          <w:rFonts w:ascii="Times New Roman" w:hAnsi="Times New Roman" w:cs="Times New Roman"/>
          <w:lang w:val="en-US"/>
        </w:rPr>
      </w:pPr>
      <w:r>
        <w:rPr>
          <w:rFonts w:ascii="Times New Roman" w:hAnsi="Times New Roman" w:cs="Times New Roman"/>
          <w:iCs/>
          <w:sz w:val="24"/>
          <w:szCs w:val="24"/>
          <w:lang w:val="fr-FR"/>
        </w:rPr>
        <w:t>Fax: (495) 956 1440</w:t>
      </w:r>
    </w:p>
    <w:p>
      <w:pPr>
        <w:spacing w:after="0" w:line="240" w:lineRule="auto"/>
        <w:ind w:left="2832" w:firstLine="708"/>
        <w:jc w:val="both"/>
        <w:rPr>
          <w:rFonts w:ascii="Times New Roman" w:hAnsi="Times New Roman" w:cs="Times New Roman"/>
          <w:lang w:val="en-US"/>
        </w:rPr>
      </w:pPr>
      <w:r>
        <w:rPr>
          <w:rFonts w:ascii="Times New Roman" w:hAnsi="Times New Roman" w:cs="Times New Roman"/>
          <w:sz w:val="24"/>
          <w:szCs w:val="24"/>
          <w:lang w:val="fr-FR"/>
        </w:rPr>
        <w:t xml:space="preserve">E-mail: </w:t>
      </w:r>
      <w:r>
        <w:fldChar w:fldCharType="begin"/>
      </w:r>
      <w:r>
        <w:instrText xml:space="preserve"> HYPERLINK "mailto:vzaichick@gmail.com" </w:instrText>
      </w:r>
      <w:r>
        <w:fldChar w:fldCharType="separate"/>
      </w:r>
      <w:r>
        <w:rPr>
          <w:rStyle w:val="32"/>
          <w:rFonts w:ascii="Times New Roman" w:hAnsi="Times New Roman" w:cs="Times New Roman"/>
          <w:sz w:val="24"/>
          <w:szCs w:val="24"/>
          <w:lang w:val="en-US"/>
        </w:rPr>
        <w:t>vzaichick</w:t>
      </w:r>
      <w:r>
        <w:rPr>
          <w:rStyle w:val="32"/>
          <w:rFonts w:ascii="Times New Roman" w:hAnsi="Times New Roman" w:cs="Times New Roman"/>
          <w:iCs/>
          <w:sz w:val="24"/>
          <w:szCs w:val="24"/>
          <w:lang w:val="en-US"/>
        </w:rPr>
        <w:t>@gmail.com</w:t>
      </w:r>
      <w:r>
        <w:rPr>
          <w:rStyle w:val="32"/>
          <w:rFonts w:ascii="Times New Roman" w:hAnsi="Times New Roman" w:cs="Times New Roman"/>
          <w:iCs/>
          <w:sz w:val="24"/>
          <w:szCs w:val="24"/>
          <w:lang w:val="en-US"/>
        </w:rPr>
        <w:fldChar w:fldCharType="end"/>
      </w:r>
    </w:p>
    <w:p>
      <w:pPr>
        <w:pStyle w:val="3"/>
        <w:spacing w:before="0" w:after="0"/>
        <w:jc w:val="both"/>
        <w:rPr>
          <w:rFonts w:ascii="Times New Roman" w:hAnsi="Times New Roman" w:cs="Times New Roman"/>
          <w:lang w:val="en-US"/>
        </w:rPr>
      </w:pPr>
    </w:p>
    <w:p>
      <w:pPr>
        <w:spacing w:after="0" w:line="240" w:lineRule="auto"/>
        <w:jc w:val="both"/>
        <w:rPr>
          <w:rFonts w:ascii="Times New Roman" w:hAnsi="Times New Roman" w:cs="Times New Roman"/>
          <w:lang w:val="en-US"/>
        </w:rPr>
      </w:pPr>
    </w:p>
    <w:p>
      <w:pPr>
        <w:spacing w:after="0" w:line="240" w:lineRule="auto"/>
        <w:jc w:val="both"/>
        <w:rPr>
          <w:rFonts w:ascii="Times New Roman" w:hAnsi="Times New Roman" w:cs="Times New Roman"/>
          <w:lang w:val="en-US"/>
        </w:rPr>
      </w:pPr>
      <w:r>
        <w:rPr>
          <w:rFonts w:ascii="Times New Roman" w:hAnsi="Times New Roman" w:cs="Times New Roman"/>
          <w:b/>
          <w:caps/>
          <w:sz w:val="24"/>
          <w:szCs w:val="24"/>
          <w:lang w:val="en-US"/>
        </w:rPr>
        <w:t>orcid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Cs/>
          <w:sz w:val="24"/>
          <w:szCs w:val="24"/>
          <w:lang w:val="en-US"/>
        </w:rPr>
        <w:t>Vladimir Zaichic</w:t>
      </w:r>
      <w:r>
        <w:rPr>
          <w:rFonts w:ascii="Times New Roman" w:hAnsi="Times New Roman" w:cs="Times New Roman"/>
          <w:sz w:val="24"/>
          <w:szCs w:val="24"/>
          <w:lang w:val="en-US"/>
        </w:rPr>
        <w:tab/>
      </w:r>
      <w:r>
        <w:fldChar w:fldCharType="begin"/>
      </w:r>
      <w:r>
        <w:instrText xml:space="preserve"> HYPERLINK "https://orcid.org/0000-0002-4286-4267%20" \o "https://orcid.org/0000-0002-4286-4267%20" </w:instrText>
      </w:r>
      <w:r>
        <w:fldChar w:fldCharType="separate"/>
      </w:r>
      <w:r>
        <w:rPr>
          <w:rStyle w:val="32"/>
          <w:rFonts w:ascii="Times New Roman" w:hAnsi="Times New Roman" w:eastAsia="Arial Unicode MS" w:cs="Times New Roman"/>
          <w:sz w:val="24"/>
          <w:szCs w:val="24"/>
          <w:lang w:val="en-US"/>
        </w:rPr>
        <w:t xml:space="preserve">https://orcid.org/0000-0002-4286-4267 </w:t>
      </w:r>
      <w:r>
        <w:rPr>
          <w:rStyle w:val="32"/>
          <w:rFonts w:ascii="Times New Roman" w:hAnsi="Times New Roman" w:eastAsia="Arial Unicode MS" w:cs="Times New Roman"/>
          <w:sz w:val="24"/>
          <w:szCs w:val="24"/>
          <w:lang w:val="en-US"/>
        </w:rPr>
        <w:fldChar w:fldCharType="end"/>
      </w:r>
    </w:p>
    <w:p>
      <w:pPr>
        <w:spacing w:after="0" w:line="240" w:lineRule="auto"/>
        <w:ind w:left="2832" w:firstLine="708"/>
        <w:jc w:val="both"/>
        <w:rPr>
          <w:rFonts w:ascii="Times New Roman" w:hAnsi="Times New Roman" w:cs="Times New Roman"/>
          <w:lang w:val="en-US"/>
        </w:rPr>
      </w:pPr>
      <w:r>
        <w:fldChar w:fldCharType="begin"/>
      </w:r>
      <w:r>
        <w:instrText xml:space="preserve"> HYPERLINK "https://orcid.org/0000-0002-6207-0130" </w:instrText>
      </w:r>
      <w:r>
        <w:fldChar w:fldCharType="separate"/>
      </w:r>
      <w:r>
        <w:rPr>
          <w:rFonts w:ascii="Times New Roman" w:hAnsi="Times New Roman" w:cs="Times New Roman"/>
          <w:sz w:val="24"/>
          <w:szCs w:val="24"/>
          <w:lang w:val="en-US"/>
        </w:rPr>
        <w:t>Denis Dogadkin</w:t>
      </w:r>
      <w:r>
        <w:rPr>
          <w:rFonts w:ascii="Times New Roman" w:hAnsi="Times New Roman" w:cs="Times New Roman"/>
          <w:sz w:val="24"/>
          <w:szCs w:val="24"/>
          <w:lang w:val="en-US"/>
        </w:rPr>
        <w:tab/>
      </w:r>
      <w:r>
        <w:rPr>
          <w:rStyle w:val="32"/>
          <w:rFonts w:ascii="Times New Roman" w:hAnsi="Times New Roman" w:cs="Times New Roman"/>
          <w:sz w:val="24"/>
          <w:szCs w:val="24"/>
          <w:lang w:val="en-US"/>
        </w:rPr>
        <w:t>https://orcid.org/0000-0002-6207-0130</w:t>
      </w:r>
      <w:r>
        <w:rPr>
          <w:rStyle w:val="32"/>
          <w:rFonts w:ascii="Times New Roman" w:hAnsi="Times New Roman" w:cs="Times New Roman"/>
          <w:sz w:val="24"/>
          <w:szCs w:val="24"/>
          <w:lang w:val="en-US"/>
        </w:rPr>
        <w:fldChar w:fldCharType="end"/>
      </w:r>
    </w:p>
    <w:p>
      <w:pPr>
        <w:spacing w:after="0" w:line="240" w:lineRule="auto"/>
        <w:ind w:left="2832" w:firstLine="708"/>
        <w:jc w:val="both"/>
        <w:rPr>
          <w:rFonts w:ascii="Times New Roman" w:hAnsi="Times New Roman" w:cs="Times New Roman"/>
          <w:lang w:val="en-US"/>
        </w:rPr>
      </w:pPr>
      <w:r>
        <w:fldChar w:fldCharType="begin"/>
      </w:r>
      <w:r>
        <w:instrText xml:space="preserve"> HYPERLINK "https://orcid.org/0000-0003-2030-993X" </w:instrText>
      </w:r>
      <w:r>
        <w:fldChar w:fldCharType="separate"/>
      </w:r>
      <w:r>
        <w:rPr>
          <w:rFonts w:ascii="Times New Roman" w:hAnsi="Times New Roman" w:cs="Times New Roman"/>
          <w:sz w:val="24"/>
          <w:szCs w:val="24"/>
          <w:lang w:val="en-US"/>
        </w:rPr>
        <w:t>Irina Gromya</w:t>
      </w:r>
      <w:r>
        <w:rPr>
          <w:rStyle w:val="32"/>
          <w:rFonts w:ascii="Times New Roman" w:hAnsi="Times New Roman" w:cs="Times New Roman"/>
          <w:sz w:val="24"/>
          <w:szCs w:val="24"/>
          <w:lang w:val="en-US"/>
        </w:rPr>
        <w:tab/>
      </w:r>
      <w:r>
        <w:rPr>
          <w:rStyle w:val="32"/>
          <w:rFonts w:ascii="Times New Roman" w:hAnsi="Times New Roman" w:cs="Times New Roman"/>
          <w:sz w:val="24"/>
          <w:szCs w:val="24"/>
          <w:lang w:val="en-US"/>
        </w:rPr>
        <w:tab/>
      </w:r>
      <w:r>
        <w:rPr>
          <w:rStyle w:val="32"/>
          <w:rFonts w:ascii="Times New Roman" w:hAnsi="Times New Roman" w:cs="Times New Roman"/>
          <w:sz w:val="24"/>
          <w:szCs w:val="24"/>
          <w:lang w:val="en-US"/>
        </w:rPr>
        <w:t>https://orcid.org/0000-0003-2030-993X</w:t>
      </w:r>
      <w:r>
        <w:rPr>
          <w:rStyle w:val="32"/>
          <w:rFonts w:ascii="Times New Roman" w:hAnsi="Times New Roman" w:cs="Times New Roman"/>
          <w:sz w:val="24"/>
          <w:szCs w:val="24"/>
          <w:lang w:val="en-US"/>
        </w:rPr>
        <w:fldChar w:fldCharType="end"/>
      </w:r>
    </w:p>
    <w:p>
      <w:pPr>
        <w:spacing w:after="0" w:line="240" w:lineRule="auto"/>
        <w:ind w:left="2832" w:firstLine="708"/>
        <w:jc w:val="both"/>
        <w:rPr>
          <w:rFonts w:ascii="Times New Roman" w:hAnsi="Times New Roman" w:cs="Times New Roman"/>
          <w:lang w:val="en-US"/>
        </w:rPr>
      </w:pPr>
      <w:r>
        <w:rPr>
          <w:rFonts w:ascii="Times New Roman" w:hAnsi="Times New Roman" w:cs="Times New Roman"/>
          <w:sz w:val="24"/>
          <w:szCs w:val="24"/>
          <w:lang w:val="en-US"/>
        </w:rPr>
        <w:t>Vladimir Koloto</w:t>
      </w:r>
      <w:r>
        <w:rPr>
          <w:rFonts w:ascii="Times New Roman" w:hAnsi="Times New Roman" w:cs="Times New Roman"/>
          <w:b/>
          <w:sz w:val="24"/>
          <w:szCs w:val="24"/>
          <w:lang w:val="fr-FR"/>
        </w:rPr>
        <w:tab/>
      </w:r>
      <w:r>
        <w:fldChar w:fldCharType="begin"/>
      </w:r>
      <w:r>
        <w:instrText xml:space="preserve"> HYPERLINK "https://orcid.org/0000-0001-6262-9937" </w:instrText>
      </w:r>
      <w:r>
        <w:fldChar w:fldCharType="separate"/>
      </w:r>
      <w:r>
        <w:rPr>
          <w:rStyle w:val="32"/>
          <w:rFonts w:ascii="Times New Roman" w:hAnsi="Times New Roman" w:cs="Times New Roman"/>
          <w:sz w:val="24"/>
          <w:szCs w:val="24"/>
          <w:lang w:val="en-US"/>
        </w:rPr>
        <w:t>https://orcid.org/0000-0001-6262-9937</w:t>
      </w:r>
      <w:r>
        <w:rPr>
          <w:rStyle w:val="32"/>
          <w:rFonts w:ascii="Times New Roman" w:hAnsi="Times New Roman" w:cs="Times New Roman"/>
          <w:sz w:val="24"/>
          <w:szCs w:val="24"/>
          <w:lang w:val="en-US"/>
        </w:rPr>
        <w:fldChar w:fldCharType="end"/>
      </w:r>
      <w:r>
        <w:rPr>
          <w:rFonts w:ascii="Times New Roman" w:hAnsi="Times New Roman" w:cs="Times New Roman"/>
          <w:b/>
          <w:sz w:val="24"/>
          <w:szCs w:val="24"/>
          <w:lang w:val="fr-FR"/>
        </w:rPr>
        <w:tab/>
      </w:r>
      <w:r>
        <w:rPr>
          <w:rFonts w:ascii="Times New Roman" w:hAnsi="Times New Roman" w:cs="Times New Roman"/>
          <w:b/>
          <w:sz w:val="24"/>
          <w:szCs w:val="24"/>
          <w:lang w:val="fr-FR"/>
        </w:rPr>
        <w:t xml:space="preserve">    </w:t>
      </w:r>
    </w:p>
    <w:p>
      <w:pPr>
        <w:spacing w:after="0" w:line="240" w:lineRule="auto"/>
        <w:jc w:val="both"/>
        <w:rPr>
          <w:rFonts w:ascii="Times New Roman" w:hAnsi="Times New Roman" w:cs="Times New Roman"/>
          <w:lang w:val="en-US"/>
        </w:rPr>
      </w:pPr>
    </w:p>
    <w:p>
      <w:pPr>
        <w:spacing w:after="0" w:line="240" w:lineRule="auto"/>
        <w:jc w:val="both"/>
        <w:rPr>
          <w:rFonts w:ascii="Times New Roman" w:hAnsi="Times New Roman" w:cs="Times New Roman"/>
          <w:lang w:val="en-US"/>
        </w:rPr>
      </w:pPr>
      <w:r>
        <w:rPr>
          <w:rFonts w:ascii="Times New Roman" w:hAnsi="Times New Roman" w:cs="Times New Roman"/>
          <w:b/>
          <w:sz w:val="24"/>
          <w:szCs w:val="24"/>
          <w:lang w:val="en-US"/>
        </w:rPr>
        <w:t>Short Title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 xml:space="preserve">Age dependance of chemical element contents in human </w:t>
      </w:r>
      <w:r>
        <w:rPr>
          <w:rFonts w:ascii="Times New Roman" w:hAnsi="Times New Roman" w:cs="Times New Roman"/>
          <w:sz w:val="24"/>
          <w:szCs w:val="24"/>
          <w:lang w:val="en"/>
        </w:rPr>
        <w:t xml:space="preserve">breast </w:t>
      </w:r>
    </w:p>
    <w:p>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br w:type="page" w:clear="all"/>
      </w:r>
    </w:p>
    <w:p>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Age dependence of chemical element contents in female breast investigated using inductively coupled plasma atomic emission spectrometry</w:t>
      </w:r>
    </w:p>
    <w:p>
      <w:pPr>
        <w:spacing w:after="0" w:line="240" w:lineRule="auto"/>
        <w:jc w:val="both"/>
        <w:rPr>
          <w:rFonts w:ascii="Times New Roman" w:hAnsi="Times New Roman" w:cs="Times New Roman"/>
          <w:b/>
          <w:bCs/>
          <w:sz w:val="24"/>
          <w:szCs w:val="24"/>
          <w:lang w:val="en-US"/>
        </w:rPr>
      </w:pPr>
    </w:p>
    <w:p>
      <w:pPr>
        <w:spacing w:after="0" w:line="240" w:lineRule="auto"/>
        <w:jc w:val="both"/>
        <w:rPr>
          <w:rFonts w:ascii="Times New Roman" w:hAnsi="Times New Roman" w:cs="Times New Roman"/>
          <w:b/>
          <w:bCs/>
          <w:sz w:val="24"/>
          <w:szCs w:val="24"/>
          <w:lang w:val="en-US"/>
        </w:rPr>
      </w:pPr>
      <w:r>
        <w:rPr>
          <w:rFonts w:ascii="Times New Roman" w:hAnsi="Times New Roman" w:cs="Times New Roman"/>
          <w:bCs/>
          <w:sz w:val="24"/>
          <w:szCs w:val="24"/>
          <w:lang w:val="en-US"/>
        </w:rPr>
        <w:t>Vladimir Zaichick</w:t>
      </w:r>
      <w:r>
        <w:rPr>
          <w:rFonts w:ascii="Times New Roman" w:hAnsi="Times New Roman" w:cs="Times New Roman"/>
          <w:bCs/>
          <w:sz w:val="24"/>
          <w:szCs w:val="24"/>
          <w:vertAlign w:val="superscript"/>
          <w:lang w:val="en-US"/>
        </w:rPr>
        <w:t>a</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Denis Dogadkin</w:t>
      </w: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Irina Gromya</w:t>
      </w: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Vladimir Kolotov</w:t>
      </w:r>
      <w:r>
        <w:rPr>
          <w:rFonts w:ascii="Times New Roman" w:hAnsi="Times New Roman" w:cs="Times New Roman"/>
          <w:sz w:val="24"/>
          <w:szCs w:val="24"/>
          <w:vertAlign w:val="superscript"/>
          <w:lang w:val="en-US"/>
        </w:rPr>
        <w:t>b</w:t>
      </w:r>
    </w:p>
    <w:p>
      <w:pPr>
        <w:spacing w:after="0" w:line="240" w:lineRule="auto"/>
        <w:jc w:val="both"/>
        <w:rPr>
          <w:rFonts w:ascii="Times New Roman" w:hAnsi="Times New Roman" w:cs="Times New Roman"/>
          <w:sz w:val="24"/>
          <w:szCs w:val="24"/>
          <w:vertAlign w:val="superscript"/>
          <w:lang w:val="en-US"/>
        </w:rPr>
      </w:pPr>
    </w:p>
    <w:p>
      <w:pPr>
        <w:spacing w:after="0" w:line="240" w:lineRule="auto"/>
        <w:jc w:val="both"/>
        <w:rPr>
          <w:rFonts w:ascii="Times New Roman" w:hAnsi="Times New Roman" w:cs="Times New Roman"/>
          <w:i/>
          <w:iCs/>
          <w:sz w:val="20"/>
          <w:szCs w:val="20"/>
          <w:lang w:val="en-US"/>
        </w:rPr>
      </w:pPr>
      <w:r>
        <w:rPr>
          <w:rFonts w:ascii="Times New Roman" w:hAnsi="Times New Roman" w:cs="Times New Roman"/>
          <w:i/>
          <w:iCs/>
          <w:sz w:val="20"/>
          <w:szCs w:val="20"/>
          <w:vertAlign w:val="superscript"/>
          <w:lang w:val="en-US"/>
        </w:rPr>
        <w:t>a</w:t>
      </w:r>
      <w:r>
        <w:rPr>
          <w:rFonts w:ascii="Times New Roman" w:hAnsi="Times New Roman" w:cs="Times New Roman"/>
          <w:i/>
          <w:iCs/>
          <w:sz w:val="20"/>
          <w:szCs w:val="20"/>
          <w:lang w:val="en-US"/>
        </w:rPr>
        <w:t xml:space="preserve"> </w:t>
      </w:r>
      <w:r>
        <w:rPr>
          <w:rFonts w:ascii="Times New Roman" w:hAnsi="Times New Roman" w:cs="Times New Roman"/>
          <w:i/>
          <w:iCs/>
          <w:sz w:val="20"/>
          <w:szCs w:val="20"/>
          <w:lang w:val="en-GB"/>
        </w:rPr>
        <w:t xml:space="preserve">Radionuclide Diagnostics Department, </w:t>
      </w:r>
      <w:r>
        <w:rPr>
          <w:rFonts w:ascii="Times New Roman" w:hAnsi="Times New Roman" w:cs="Times New Roman"/>
          <w:i/>
          <w:iCs/>
          <w:sz w:val="20"/>
          <w:szCs w:val="20"/>
          <w:lang w:val="en-US"/>
        </w:rPr>
        <w:t>Medical Radiological Research Centre, Obninsk, Russia</w:t>
      </w:r>
    </w:p>
    <w:p>
      <w:pPr>
        <w:spacing w:after="0" w:line="240" w:lineRule="auto"/>
        <w:rPr>
          <w:rFonts w:ascii="Times New Roman" w:hAnsi="Times New Roman" w:cs="Times New Roman"/>
          <w:i/>
          <w:iCs/>
          <w:sz w:val="20"/>
          <w:szCs w:val="20"/>
          <w:lang w:val="en-US"/>
        </w:rPr>
      </w:pPr>
      <w:r>
        <w:rPr>
          <w:rFonts w:ascii="Times New Roman" w:hAnsi="Times New Roman" w:cs="Times New Roman"/>
          <w:i/>
          <w:iCs/>
          <w:sz w:val="20"/>
          <w:szCs w:val="20"/>
          <w:vertAlign w:val="superscript"/>
          <w:lang w:val="en-US"/>
        </w:rPr>
        <w:t>b</w:t>
      </w:r>
      <w:r>
        <w:rPr>
          <w:rFonts w:ascii="Times New Roman" w:hAnsi="Times New Roman" w:cs="Times New Roman"/>
          <w:i/>
          <w:iCs/>
          <w:sz w:val="20"/>
          <w:szCs w:val="20"/>
          <w:lang w:val="en-US"/>
        </w:rPr>
        <w:t xml:space="preserve"> Vernadsky Institute of Geochemistry and Analytical Chemistry of Russian Academy of Sciences, Moscow, Russia</w:t>
      </w:r>
    </w:p>
    <w:p>
      <w:pPr>
        <w:spacing w:after="0" w:line="240" w:lineRule="auto"/>
        <w:rPr>
          <w:rFonts w:ascii="Times New Roman" w:hAnsi="Times New Roman" w:cs="Times New Roman"/>
          <w:i/>
          <w:iCs/>
          <w:sz w:val="20"/>
          <w:szCs w:val="20"/>
          <w:lang w:val="en-US"/>
        </w:rPr>
      </w:pPr>
    </w:p>
    <w:p>
      <w:pPr>
        <w:spacing w:after="0" w:line="240" w:lineRule="auto"/>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 Corresponding author:</w:t>
      </w:r>
      <w:r>
        <w:rPr>
          <w:rFonts w:ascii="Times New Roman" w:hAnsi="Times New Roman" w:cs="Times New Roman"/>
          <w:bCs/>
          <w:i/>
          <w:iCs/>
          <w:sz w:val="20"/>
          <w:szCs w:val="20"/>
          <w:lang w:val="en-US"/>
        </w:rPr>
        <w:t xml:space="preserve"> Vladimir Zaichick, </w:t>
      </w:r>
      <w:r>
        <w:rPr>
          <w:rFonts w:ascii="Times New Roman" w:hAnsi="Times New Roman" w:cs="Times New Roman"/>
          <w:i/>
          <w:iCs/>
          <w:sz w:val="20"/>
          <w:szCs w:val="20"/>
          <w:lang w:val="en-US"/>
        </w:rPr>
        <w:t xml:space="preserve">Medical Radiological Research Centre, Korolyev St. 4, Obninsk 249036, Russia, E-mail: </w:t>
      </w:r>
      <w:bookmarkStart w:id="1" w:name="_GoBack"/>
      <w:r>
        <w:fldChar w:fldCharType="begin"/>
      </w:r>
      <w:r>
        <w:instrText xml:space="preserve"> HYPERLINK "mailto:vzaichick@gmail.com" \o "mailto:vzaichick@gmail.com" </w:instrText>
      </w:r>
      <w:r>
        <w:fldChar w:fldCharType="separate"/>
      </w:r>
      <w:r>
        <w:rPr>
          <w:rStyle w:val="32"/>
          <w:rFonts w:ascii="Times New Roman" w:hAnsi="Times New Roman" w:cs="Times New Roman"/>
          <w:i/>
          <w:iCs/>
          <w:color w:val="auto"/>
          <w:sz w:val="20"/>
          <w:szCs w:val="20"/>
          <w:lang w:val="en-US"/>
        </w:rPr>
        <w:t>vzaichick@gmail.com</w:t>
      </w:r>
      <w:r>
        <w:rPr>
          <w:rStyle w:val="32"/>
          <w:rFonts w:ascii="Times New Roman" w:hAnsi="Times New Roman" w:cs="Times New Roman"/>
          <w:i/>
          <w:iCs/>
          <w:color w:val="auto"/>
          <w:sz w:val="20"/>
          <w:szCs w:val="20"/>
          <w:lang w:val="en-US"/>
        </w:rPr>
        <w:fldChar w:fldCharType="end"/>
      </w:r>
      <w:bookmarkEnd w:id="1"/>
    </w:p>
    <w:p>
      <w:pPr>
        <w:spacing w:after="0" w:line="240" w:lineRule="auto"/>
        <w:rPr>
          <w:rFonts w:ascii="Times New Roman" w:hAnsi="Times New Roman" w:cs="Times New Roman"/>
          <w:i/>
          <w:iCs/>
          <w:sz w:val="20"/>
          <w:szCs w:val="20"/>
          <w:lang w:val="en-US"/>
        </w:rPr>
      </w:pPr>
    </w:p>
    <w:p>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Abstract</w:t>
      </w:r>
    </w:p>
    <w:p>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Background</w:t>
      </w:r>
      <w:r>
        <w:rPr>
          <w:rFonts w:ascii="Times New Roman" w:hAnsi="Times New Roman" w:cs="Times New Roman"/>
          <w:sz w:val="24"/>
          <w:szCs w:val="24"/>
          <w:lang w:val="en-US"/>
        </w:rPr>
        <w:t xml:space="preserve">: Breast cancer in women is an actual global medical and social problem. The etiology of this disease remains largely unclear. However, it is well known that the incidence of breast cancer increases with age. In the presented work, for the first time, the age dependence of Al, Ca, Cu, Fe, K, Mg, Na, P, S, Si, Sr, and Zn content in the mammary gland of women was investigated. </w:t>
      </w:r>
    </w:p>
    <w:p>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Methods</w:t>
      </w:r>
      <w:r>
        <w:rPr>
          <w:rFonts w:ascii="Times New Roman" w:hAnsi="Times New Roman" w:cs="Times New Roman"/>
          <w:sz w:val="24"/>
          <w:szCs w:val="24"/>
          <w:lang w:val="en-US"/>
        </w:rPr>
        <w:t xml:space="preserve">: For this purpose, a method of inductively coupled plasma atomic emission spectrometry (ICP-AES) was developed, which makes it possible to determine the content of these elements in microsamples (mass from 10 mg) of breast tissue. With the help of the developed technique, the material obtained during the autopsy of 38 practically healthy women aged 16-60 years who died suddenly was studied. </w:t>
      </w:r>
    </w:p>
    <w:p>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Results</w:t>
      </w:r>
      <w:r>
        <w:rPr>
          <w:rFonts w:ascii="Times New Roman" w:hAnsi="Times New Roman" w:cs="Times New Roman"/>
          <w:sz w:val="24"/>
          <w:szCs w:val="24"/>
          <w:lang w:val="en-US"/>
        </w:rPr>
        <w:t>: Mean values (</w:t>
      </w:r>
      <w:r>
        <w:rPr>
          <w:rFonts w:ascii="Times New Roman" w:hAnsi="Times New Roman" w:cs="Times New Roman"/>
          <w:sz w:val="24"/>
          <w:szCs w:val="24"/>
        </w:rPr>
        <w:t>М</w:t>
      </w:r>
      <w:r>
        <w:rPr>
          <w:rFonts w:ascii="Times New Roman" w:hAnsi="Times New Roman" w:cs="Times New Roman"/>
          <w:sz w:val="24"/>
          <w:szCs w:val="24"/>
          <w:lang w:val="en-US"/>
        </w:rPr>
        <w:t>±SD) of mass fractions (mg kg</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of dry tissue) of chemical elements in normal breast tissues of women aged 16-40 years were: Al 4.13±2.88, Ca 85.2±58.6, Cu 1.05±0.60, Fe 16.2 ±15.4, K 226±125, Mg 22.1±9.7, Na 882±549, P 219±77, S 475±247, Si 9.36±7.47, Sr 0.51±0.27, and Zn 3.65±1.99, while in the mammary gland of women aged 41-60 there were: Al 2.94±1.49, Ca 67.0±66.7, Cu 0.99±1.43, Fe 10.3±4.3, K 153±85, Mg 13.9±5.3, Na 434±346, P 178±65, S 270±123, Si 7.91±4.08, Sr 0.48±0.19 and Zn 2.82±0.91. Using the parametric Student's t-test and the non-parametric Wilcoxon-Mann-Whitney U-test to compare two age groups, as well as Pearson's correlation coefficients between age and chemical element content, it was found that the level of K, Mg, Na and S in normal breast tissue decrease with age. </w:t>
      </w:r>
    </w:p>
    <w:p>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Conclusions</w:t>
      </w:r>
      <w:r>
        <w:rPr>
          <w:rFonts w:ascii="Times New Roman" w:hAnsi="Times New Roman" w:cs="Times New Roman"/>
          <w:sz w:val="24"/>
          <w:szCs w:val="24"/>
          <w:lang w:val="en-US"/>
        </w:rPr>
        <w:t>: The phenomenon of the age-related decrease in the chemical element contents in the normal mammary gland, discovered for the first time, requires further detailed study.</w:t>
      </w:r>
    </w:p>
    <w:p>
      <w:pPr>
        <w:pStyle w:val="184"/>
        <w:spacing w:line="360" w:lineRule="auto"/>
      </w:pPr>
    </w:p>
    <w:p>
      <w:pPr>
        <w:pStyle w:val="184"/>
        <w:spacing w:line="240" w:lineRule="auto"/>
        <w:rPr>
          <w:lang w:val="en"/>
        </w:rPr>
      </w:pPr>
      <w:r>
        <w:rPr>
          <w:b/>
          <w:iCs/>
        </w:rPr>
        <w:t>Keywords</w:t>
      </w:r>
      <w:r>
        <w:rPr>
          <w:b/>
          <w:i/>
        </w:rPr>
        <w:t>:</w:t>
      </w:r>
      <w:r>
        <w:t xml:space="preserve"> </w:t>
      </w:r>
      <w:r>
        <w:rPr>
          <w:lang w:val="en"/>
        </w:rPr>
        <w:t xml:space="preserve">Mammary gland of </w:t>
      </w:r>
      <w:r>
        <w:t xml:space="preserve">health </w:t>
      </w:r>
      <w:r>
        <w:rPr>
          <w:lang w:val="en"/>
        </w:rPr>
        <w:t>females</w:t>
      </w:r>
      <w:r>
        <w:rPr>
          <w:bCs/>
        </w:rPr>
        <w:t xml:space="preserve">; </w:t>
      </w:r>
      <w:r>
        <w:rPr>
          <w:rStyle w:val="182"/>
        </w:rPr>
        <w:t>Age-related changes; Chemical elements</w:t>
      </w:r>
      <w:r>
        <w:rPr>
          <w:bCs/>
        </w:rPr>
        <w:t xml:space="preserve">; </w:t>
      </w:r>
      <w:r>
        <w:t>I</w:t>
      </w:r>
      <w:r>
        <w:rPr>
          <w:lang w:val="en"/>
        </w:rPr>
        <w:t>nductively coupled plasma atomic emission spectrometry</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Introduction</w:t>
      </w:r>
    </w:p>
    <w:p>
      <w:pPr>
        <w:spacing w:after="0" w:line="240" w:lineRule="auto"/>
        <w:jc w:val="both"/>
        <w:rPr>
          <w:rFonts w:ascii="Times New Roman" w:hAnsi="Times New Roman" w:cs="Times New Roman"/>
          <w:sz w:val="28"/>
          <w:szCs w:val="28"/>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Cancer is a disease that continues to increasingly aggressively persecute all socioeconomic strata of our modern society [1]. Among all types of cancer, breast cancer (BC) is the most common global malignant neoplasm in women and the leading cause of death among women aged 35–54 [2]. The high morbidity and mortality from BC among able-bodied women makes the problem of diagnosing and treating this disease not only an urgent medical, but also a social task [3]. Despite numerous studies, the etiology of BC remains largely unclear, although many candidates have been found that increase the risk of this disease and, first of all, such as individual genetic characteristics, age, and adverse environmental factors [4]. Since the change in the human gene pool is rather slow, it can be assumed that the alarmingly rapid increase in the incidence of breast cancer is associated primarily with the rate of age-related changes in the body and the transformations taking place in the environment. The age-related incidence of breast cancer in women in Europe and North America shows a continuous growth with a maximum at the age of 40-60 years [5].</w:t>
      </w: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steady development of industry, industrial chemistry and technology in agriculture, food production, pharmaceuticals, medicine, cosmetics, especially over the past 100 years, has led to global changes in the quality of the human environment [6]. These changes also concern the amount of chemical elements (ChE) entering the human body. The ability of the mammary gland during lactation to accumulate significant amounts of ChE for milk production [7] indicates a special elemental composition of this tissue during the dormant period of the mammary gland as well.</w:t>
      </w:r>
    </w:p>
    <w:p>
      <w:pPr>
        <w:spacing w:after="0" w:line="240" w:lineRule="auto"/>
        <w:ind w:firstLine="397"/>
        <w:jc w:val="both"/>
        <w:rPr>
          <w:lang w:val="en-US"/>
        </w:rPr>
      </w:pPr>
      <w:r>
        <w:rPr>
          <w:rFonts w:ascii="Times New Roman" w:hAnsi="Times New Roman" w:cs="Times New Roman"/>
          <w:sz w:val="24"/>
          <w:szCs w:val="24"/>
          <w:lang w:val="en-US"/>
        </w:rPr>
        <w:t>Our previous studies have shown that ChE homeostasis plays an important role in the normal and pathophysiology of human bones, thyroid and prostate glands. Moreover, it was found that content of many TE of bones, thyroid and prostate glands depend on age [6,8-39]. From this can be assumed that the specific physiological factors of the human mammary gland probably play a key role not only in the normal physiology of the mammary gland, but also in the etiology of various diseases of this organ, including B</w:t>
      </w:r>
      <w:r>
        <w:rPr>
          <w:rFonts w:ascii="Times New Roman" w:hAnsi="Times New Roman" w:cs="Times New Roman"/>
          <w:sz w:val="24"/>
          <w:szCs w:val="24"/>
        </w:rPr>
        <w:t>С</w:t>
      </w:r>
      <w:r>
        <w:rPr>
          <w:rFonts w:ascii="Times New Roman" w:hAnsi="Times New Roman" w:cs="Times New Roman"/>
          <w:sz w:val="24"/>
          <w:szCs w:val="24"/>
          <w:lang w:val="en-US"/>
        </w:rPr>
        <w:t>. Despite the understanding of the important role of ChE, surprisingly little is known about the involvement of ChE in the normal and pathological physiology of the human breast.</w:t>
      </w:r>
    </w:p>
    <w:p>
      <w:pPr>
        <w:spacing w:after="0" w:line="240" w:lineRule="auto"/>
        <w:ind w:firstLine="397"/>
        <w:jc w:val="both"/>
        <w:rPr>
          <w:lang w:val="en-US"/>
        </w:rPr>
      </w:pPr>
      <w:r>
        <w:rPr>
          <w:rFonts w:ascii="Times New Roman" w:hAnsi="Times New Roman" w:cs="Times New Roman"/>
          <w:sz w:val="24"/>
          <w:szCs w:val="24"/>
          <w:lang w:val="en-US"/>
        </w:rPr>
        <w:t>There are few studies of ChE content in the mammary gland of women by chemical and instrumental methods [40-53]. However, the published data completely lacks information on age-related changes in ChE content in breast tissue.</w:t>
      </w:r>
    </w:p>
    <w:p>
      <w:pPr>
        <w:spacing w:after="0" w:line="240" w:lineRule="auto"/>
        <w:ind w:firstLine="397"/>
        <w:jc w:val="both"/>
        <w:rPr>
          <w:lang w:val="en-US"/>
        </w:rPr>
      </w:pPr>
      <w:r>
        <w:rPr>
          <w:rFonts w:ascii="Times New Roman" w:hAnsi="Times New Roman" w:cs="Times New Roman"/>
          <w:sz w:val="24"/>
          <w:szCs w:val="24"/>
          <w:lang w:val="en-US"/>
        </w:rPr>
        <w:t>The main objective of this study was to determine the reliable values of the content of aluminum (Al), calcium (Ca), copper (Cu), iron (Fe), potassium (K), magnesium (Mg), manganese (Mn), sodium (Na), phosphorus (P), sulfur (S), silicon (Si), strontium (Sr), and zinc (Zn) in the mammary gland in two age groups (16-40 years and 41-60 years) of healthy women using atomic emission spectrometry with inductively coupled plasma (ICP-AES). The second goal was to evaluate the quality of the results obtained. The third task was to compare the mean mass fractions of Al, Ca, Cu, Fe, K, Mg, Na, P, S, Si, Sr and Zn in normal breast tissue obtained during the study with reported data. The final aim was to find differences between mean ChE values obtained for normal breast tissue in two age groups and to evaluate correlations between ChE levels and age.</w:t>
      </w:r>
    </w:p>
    <w:p>
      <w:pPr>
        <w:spacing w:after="0" w:line="240" w:lineRule="auto"/>
        <w:ind w:firstLine="397"/>
        <w:jc w:val="both"/>
        <w:rPr>
          <w:lang w:val="en-US"/>
        </w:rPr>
      </w:pPr>
    </w:p>
    <w:p>
      <w:pPr>
        <w:spacing w:after="0" w:line="240" w:lineRule="auto"/>
        <w:ind w:firstLine="397"/>
        <w:jc w:val="both"/>
        <w:rPr>
          <w:lang w:val="en-US"/>
        </w:rPr>
      </w:pPr>
    </w:p>
    <w:p>
      <w:pPr>
        <w:pStyle w:val="184"/>
        <w:spacing w:line="240" w:lineRule="auto"/>
        <w:rPr>
          <w:sz w:val="28"/>
          <w:szCs w:val="28"/>
        </w:rPr>
      </w:pPr>
      <w:r>
        <w:rPr>
          <w:b/>
          <w:bCs/>
          <w:sz w:val="28"/>
          <w:szCs w:val="28"/>
        </w:rPr>
        <w:t>Material and Methods</w:t>
      </w:r>
    </w:p>
    <w:p>
      <w:pPr>
        <w:pStyle w:val="184"/>
        <w:spacing w:line="240" w:lineRule="auto"/>
      </w:pPr>
    </w:p>
    <w:p>
      <w:pPr>
        <w:pStyle w:val="203"/>
        <w:spacing w:after="0"/>
        <w:ind w:left="0"/>
        <w:jc w:val="both"/>
        <w:rPr>
          <w:b/>
          <w:bCs/>
          <w:iCs/>
        </w:rPr>
      </w:pPr>
      <w:r>
        <w:rPr>
          <w:b/>
          <w:bCs/>
          <w:iCs/>
          <w:lang w:val="en-US"/>
        </w:rPr>
        <w:t xml:space="preserve">Samples </w:t>
      </w:r>
    </w:p>
    <w:p>
      <w:pPr>
        <w:spacing w:after="0" w:line="240" w:lineRule="auto"/>
        <w:jc w:val="both"/>
        <w:rPr>
          <w:lang w:val="en-US"/>
        </w:rPr>
      </w:pPr>
      <w:r>
        <w:rPr>
          <w:rFonts w:ascii="Times New Roman" w:hAnsi="Times New Roman" w:cs="Times New Roman"/>
          <w:sz w:val="24"/>
          <w:szCs w:val="24"/>
          <w:lang w:val="en-US"/>
        </w:rPr>
        <w:t>A randomized sample of normal breast tissue was obtained from autopsies of 38 women (age 16 to 60 years, Caucasian race, Caucasian lifestyle) who died suddenly. Autopsies were carried out in the forensic medical examination department of the Obninsk city hospital during the first day after sudden death. Typical causes of death for most women were car accidents and injuries. All of the dead were residents of Obninsk, a small town (about 120,000 inhabitants) in a non-industrial area 105 kilometers southwest of Moscow.</w:t>
      </w:r>
    </w:p>
    <w:p>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Tissue samples from all victims weighing about 10 g were taken in the right mammary gland in its lower inner quadrant. A scalpel made of high-purity titanium was used for sampling. Available clinical data were reviewed for each subject. None of the subjects had a history of an intersex condition, endocrine disorder, neoplasm, or other chronic disease that would interfere with normal breast development. None of the subjects received drugs that affect the morphology of the mammary gland and the content of ChE in the gland. The collection of samples was divided into two age groups of females: 16-40 and 41-60 years old.</w:t>
      </w:r>
    </w:p>
    <w:p>
      <w:pPr>
        <w:spacing w:after="0" w:line="240" w:lineRule="auto"/>
        <w:ind w:firstLine="397"/>
        <w:jc w:val="both"/>
        <w:rPr>
          <w:lang w:val="en-US"/>
        </w:rPr>
      </w:pPr>
      <w:r>
        <w:rPr>
          <w:rFonts w:ascii="Times New Roman" w:hAnsi="Times New Roman" w:cs="Times New Roman"/>
          <w:position w:val="1"/>
          <w:sz w:val="24"/>
          <w:szCs w:val="24"/>
          <w:lang w:val="en-US"/>
        </w:rPr>
        <w:t xml:space="preserve">All studies were approved by the Ethical Committees of the Medical </w:t>
      </w:r>
      <w:r>
        <w:rPr>
          <w:rFonts w:ascii="Times New Roman" w:hAnsi="Times New Roman" w:cs="Times New Roman"/>
          <w:sz w:val="24"/>
          <w:szCs w:val="24"/>
          <w:lang w:val="en-US"/>
        </w:rPr>
        <w:t xml:space="preserve">Radiological Research Centre, Obninsk. All the procedures performed in studies involving human participants were in </w:t>
      </w:r>
      <w:r>
        <w:rPr>
          <w:rFonts w:ascii="Times New Roman" w:hAnsi="Times New Roman" w:cs="Times New Roman"/>
          <w:position w:val="1"/>
          <w:sz w:val="24"/>
          <w:szCs w:val="24"/>
          <w:lang w:val="en-US"/>
        </w:rPr>
        <w:t>accordance with the ethical standards of the institutional and/or</w:t>
      </w:r>
      <w:r>
        <w:rPr>
          <w:rFonts w:ascii="Times New Roman" w:hAnsi="Times New Roman" w:cs="Times New Roman"/>
          <w:sz w:val="24"/>
          <w:szCs w:val="24"/>
          <w:lang w:val="en-US"/>
        </w:rPr>
        <w:t xml:space="preserve"> </w:t>
      </w:r>
      <w:r>
        <w:rPr>
          <w:rFonts w:ascii="Times New Roman" w:hAnsi="Times New Roman" w:cs="Times New Roman"/>
          <w:position w:val="1"/>
          <w:sz w:val="24"/>
          <w:szCs w:val="24"/>
          <w:lang w:val="en-US"/>
        </w:rPr>
        <w:t xml:space="preserve">national research committee and with the 1964 </w:t>
      </w:r>
      <w:r>
        <w:rPr>
          <w:rFonts w:ascii="Times New Roman" w:hAnsi="Times New Roman" w:cs="Times New Roman"/>
          <w:sz w:val="24"/>
          <w:szCs w:val="24"/>
          <w:lang w:val="en-US"/>
        </w:rPr>
        <w:t xml:space="preserve">Helsinki declaration and its later amendments, or with </w:t>
      </w:r>
      <w:r>
        <w:rPr>
          <w:rFonts w:ascii="Times New Roman" w:hAnsi="Times New Roman" w:cs="Times New Roman"/>
          <w:position w:val="1"/>
          <w:sz w:val="24"/>
          <w:szCs w:val="24"/>
          <w:lang w:val="en-US"/>
        </w:rPr>
        <w:t>comparable ethical standards.</w:t>
      </w:r>
    </w:p>
    <w:p>
      <w:pPr>
        <w:pStyle w:val="203"/>
        <w:spacing w:after="0"/>
        <w:ind w:left="0"/>
        <w:jc w:val="both"/>
        <w:rPr>
          <w:b/>
          <w:bCs/>
          <w:iCs/>
        </w:rPr>
      </w:pPr>
      <w:r>
        <w:rPr>
          <w:b/>
          <w:bCs/>
          <w:iCs/>
          <w:lang w:val="en-US"/>
        </w:rPr>
        <w:t>Sample preparation</w:t>
      </w:r>
    </w:p>
    <w:p>
      <w:pPr>
        <w:pStyle w:val="203"/>
        <w:spacing w:after="0"/>
        <w:ind w:left="0"/>
        <w:jc w:val="both"/>
      </w:pPr>
      <w:r>
        <w:t xml:space="preserve">One of the goals of our studies of the content of ChE in the mammary gland in normal and pathological conditions is the search for markers of BC and the development of new diagnostic methods by determining the content of ChE in puncture biopsies of the lesion. When examining a patient with a single puncture biopsy, a material weighing about 10-20 mg can be obtained. Therefore, we initially developed a technique for </w:t>
      </w:r>
      <w:r>
        <w:rPr>
          <w:lang w:val="en-US"/>
        </w:rPr>
        <w:t>microwave (MW)</w:t>
      </w:r>
      <w:r>
        <w:t xml:space="preserve"> acid digestion of breast tissue samples </w:t>
      </w:r>
      <w:r>
        <w:rPr>
          <w:lang w:val="en-US"/>
        </w:rPr>
        <w:t>of small mass</w:t>
      </w:r>
      <w:r>
        <w:t xml:space="preserve"> </w:t>
      </w:r>
      <w:r>
        <w:rPr>
          <w:lang w:val="en"/>
        </w:rPr>
        <w:t>from 10 </w:t>
      </w:r>
      <w:r>
        <w:rPr>
          <w:lang w:val="en-US"/>
        </w:rPr>
        <w:t xml:space="preserve"> </w:t>
      </w:r>
      <w:r>
        <w:rPr>
          <w:lang w:val="en"/>
        </w:rPr>
        <w:t>mg</w:t>
      </w:r>
      <w:r>
        <w:t xml:space="preserve"> for subsequent determination of the ChE content in them using ICP-AES and ICP-MS analytical methods [5</w:t>
      </w:r>
      <w:r>
        <w:rPr>
          <w:lang w:val="en-US"/>
        </w:rPr>
        <w:t>4</w:t>
      </w:r>
      <w:r>
        <w:t xml:space="preserve">]. </w:t>
      </w:r>
      <w:r>
        <w:rPr>
          <w:lang w:val="en-US"/>
        </w:rPr>
        <w:t xml:space="preserve">To reduce the amount of acid used for the sample decomposition an enclose consisting of three mini vessel has been developed. The enclosure is intended for the standard </w:t>
      </w:r>
      <w:r>
        <w:t>EasyPrep (100 cm</w:t>
      </w:r>
      <w:r>
        <w:rPr>
          <w:vertAlign w:val="superscript"/>
        </w:rPr>
        <w:t>3</w:t>
      </w:r>
      <w:r>
        <w:t>)</w:t>
      </w:r>
      <w:r>
        <w:rPr>
          <w:lang w:val="en-US"/>
        </w:rPr>
        <w:t xml:space="preserve"> </w:t>
      </w:r>
      <w:r>
        <w:t>autoclave</w:t>
      </w:r>
      <w:r>
        <w:rPr>
          <w:lang w:val="en-US"/>
        </w:rPr>
        <w:t xml:space="preserve"> of the MARS-5 MW oven.</w:t>
      </w:r>
      <w:r>
        <w:t xml:space="preserve"> </w:t>
      </w:r>
      <w:r>
        <w:rPr>
          <w:lang w:val="en-US"/>
        </w:rPr>
        <w:t>Analyzed</w:t>
      </w:r>
      <w:r>
        <w:t xml:space="preserve"> sample</w:t>
      </w:r>
      <w:r>
        <w:rPr>
          <w:lang w:val="en-US"/>
        </w:rPr>
        <w:t xml:space="preserve"> of 10 mg and more</w:t>
      </w:r>
      <w:r>
        <w:t xml:space="preserve"> </w:t>
      </w:r>
      <w:r>
        <w:rPr>
          <w:lang w:val="en-US"/>
        </w:rPr>
        <w:t>mass</w:t>
      </w:r>
      <w:r>
        <w:t xml:space="preserve"> were placed in mini-vessels. In </w:t>
      </w:r>
      <w:r>
        <w:rPr>
          <w:lang w:val="en-US"/>
        </w:rPr>
        <w:t xml:space="preserve">each </w:t>
      </w:r>
      <w:r>
        <w:t>mini</w:t>
      </w:r>
      <w:r>
        <w:rPr>
          <w:lang w:val="en-US"/>
        </w:rPr>
        <w:t>-</w:t>
      </w:r>
      <w:r>
        <w:t>vessel 1.</w:t>
      </w:r>
      <w:r>
        <w:rPr>
          <w:lang w:val="en-US"/>
        </w:rPr>
        <w:t>4</w:t>
      </w:r>
      <w:r>
        <w:t xml:space="preserve"> ml of high-purity nitric acid was added</w:t>
      </w:r>
      <w:r>
        <w:rPr>
          <w:lang w:val="en-US"/>
        </w:rPr>
        <w:t>.</w:t>
      </w:r>
      <w:r>
        <w:t xml:space="preserve"> </w:t>
      </w:r>
      <w:r>
        <w:rPr>
          <w:lang w:val="en-US"/>
        </w:rPr>
        <w:t xml:space="preserve">The </w:t>
      </w:r>
      <w:r>
        <w:t>mini</w:t>
      </w:r>
      <w:r>
        <w:rPr>
          <w:lang w:val="en-US"/>
        </w:rPr>
        <w:t>-</w:t>
      </w:r>
      <w:r>
        <w:t>vessel</w:t>
      </w:r>
      <w:r>
        <w:rPr>
          <w:lang w:val="en-US"/>
        </w:rPr>
        <w:t>s</w:t>
      </w:r>
      <w:r>
        <w:t xml:space="preserve"> </w:t>
      </w:r>
      <w:r>
        <w:rPr>
          <w:lang w:val="en-US"/>
        </w:rPr>
        <w:t xml:space="preserve">were </w:t>
      </w:r>
      <w:r>
        <w:t xml:space="preserve">closed with a stopper, the stopper was fixed with a lid, and a Teflon condenser tube was inserted into the common hole. Three assemblies of these mini-vessels were </w:t>
      </w:r>
      <w:r>
        <w:rPr>
          <w:lang w:val="en-US"/>
        </w:rPr>
        <w:t>enclosed</w:t>
      </w:r>
      <w:r>
        <w:t xml:space="preserve"> in</w:t>
      </w:r>
      <w:r>
        <w:rPr>
          <w:lang w:val="en-US"/>
        </w:rPr>
        <w:t xml:space="preserve"> </w:t>
      </w:r>
      <w:r>
        <w:t>autoclave. The nitric acid (</w:t>
      </w:r>
      <w:r>
        <w:rPr>
          <w:lang w:val="en-US"/>
        </w:rPr>
        <w:t>12.5</w:t>
      </w:r>
      <w:r>
        <w:t xml:space="preserve"> ml) </w:t>
      </w:r>
      <w:r>
        <w:rPr>
          <w:lang w:val="en-US"/>
        </w:rPr>
        <w:t xml:space="preserve">of pure for analysis grade </w:t>
      </w:r>
      <w:r>
        <w:t>was added to the autoclave to provide a vapor pressure equal to the pressure of acids in mini-vessels. The autoclaves with mini-vessels were then placed on the</w:t>
      </w:r>
      <w:r>
        <w:rPr>
          <w:lang w:val="en-US"/>
        </w:rPr>
        <w:t xml:space="preserve"> </w:t>
      </w:r>
      <w:r>
        <w:t xml:space="preserve">microwave system </w:t>
      </w:r>
      <w:r>
        <w:rPr>
          <w:lang w:val="en-US"/>
        </w:rPr>
        <w:t>rotor</w:t>
      </w:r>
      <w:r>
        <w:t>. One of the autoclaves contained temperature and pressure sensors, as well as a hollow fluoroplast cylinder, the volume of which corresponded to that of the</w:t>
      </w:r>
      <w:r>
        <w:rPr>
          <w:lang w:val="en-US"/>
        </w:rPr>
        <w:t xml:space="preserve"> enclosure</w:t>
      </w:r>
      <w:r>
        <w:t xml:space="preserve">. </w:t>
      </w:r>
      <w:r>
        <w:rPr>
          <w:lang w:val="en-US"/>
        </w:rPr>
        <w:t>T</w:t>
      </w:r>
      <w:r>
        <w:t>he samples were heated to 150°C for 1</w:t>
      </w:r>
      <w:r>
        <w:rPr>
          <w:lang w:val="en-US"/>
        </w:rPr>
        <w:t>5</w:t>
      </w:r>
      <w:r>
        <w:t xml:space="preserve"> min</w:t>
      </w:r>
      <w:r>
        <w:rPr>
          <w:lang w:val="en-US"/>
        </w:rPr>
        <w:t xml:space="preserve"> and hold </w:t>
      </w:r>
      <w:r>
        <w:t>for 2</w:t>
      </w:r>
      <w:r>
        <w:rPr>
          <w:lang w:val="en-US"/>
        </w:rPr>
        <w:t>0</w:t>
      </w:r>
      <w:r>
        <w:t xml:space="preserve"> min at this temperature</w:t>
      </w:r>
      <w:r>
        <w:rPr>
          <w:lang w:val="en-US"/>
        </w:rPr>
        <w:t>.</w:t>
      </w:r>
      <w:r>
        <w:t xml:space="preserve"> The radiation power in MW was 800 watts at a frequency of 2450 Hz. After cooling</w:t>
      </w:r>
      <w:r>
        <w:rPr>
          <w:lang w:val="en-US"/>
        </w:rPr>
        <w:t xml:space="preserve"> the vessels to </w:t>
      </w:r>
      <w:r>
        <w:t>30</w:t>
      </w:r>
      <w:r>
        <w:rPr>
          <w:vertAlign w:val="superscript"/>
        </w:rPr>
        <w:t>0</w:t>
      </w:r>
      <w:r>
        <w:t>C the contents of the mini-vessels were quantitatively transferred into 10 ml test tubes and the solutions were adjusted to 10 ml with 2% HNO</w:t>
      </w:r>
      <w:r>
        <w:rPr>
          <w:vertAlign w:val="subscript"/>
        </w:rPr>
        <w:t>3</w:t>
      </w:r>
      <w:r>
        <w:t xml:space="preserve"> solutio</w:t>
      </w:r>
      <w:r>
        <w:rPr>
          <w:lang w:val="en-US"/>
        </w:rPr>
        <w:t>n</w:t>
      </w:r>
      <w:r>
        <w:t>. For measurements, the resulting solutions were additionally diluted</w:t>
      </w:r>
      <w:r>
        <w:rPr>
          <w:lang w:val="en-US"/>
        </w:rPr>
        <w:t xml:space="preserve"> in</w:t>
      </w:r>
      <w:r>
        <w:t xml:space="preserve"> two times with a 2% nitric acid solution.</w:t>
      </w:r>
    </w:p>
    <w:p>
      <w:pPr>
        <w:spacing w:after="0" w:line="240" w:lineRule="auto"/>
        <w:jc w:val="both"/>
        <w:rPr>
          <w:b/>
          <w:bCs/>
          <w:lang w:val="en-US"/>
        </w:rPr>
      </w:pPr>
      <w:r>
        <w:rPr>
          <w:rFonts w:ascii="Times New Roman" w:hAnsi="Times New Roman" w:cs="Times New Roman"/>
          <w:b/>
          <w:bCs/>
          <w:sz w:val="24"/>
          <w:szCs w:val="24"/>
          <w:lang w:val="en-US"/>
        </w:rPr>
        <w:t xml:space="preserve">ICP-AES measurements </w:t>
      </w:r>
    </w:p>
    <w:p>
      <w:pPr>
        <w:spacing w:after="0" w:line="240" w:lineRule="auto"/>
        <w:jc w:val="both"/>
        <w:rPr>
          <w:lang w:val="en-US"/>
        </w:rPr>
      </w:pPr>
      <w:r>
        <w:rPr>
          <w:rFonts w:ascii="Times New Roman" w:hAnsi="Times New Roman" w:cs="Times New Roman"/>
          <w:sz w:val="24"/>
          <w:szCs w:val="24"/>
          <w:lang w:val="en-US"/>
        </w:rPr>
        <w:t>Determination of the content of ChE in the studied samples by inductively coupled plasma atomic emission spectrometry (ICP-AES) was carried out using an ICAP-6500 Duo plasma spectrometer (Thermo Scientific). The spectral range (166–847 nm) is recorded by a highly sensitive CID semiconductor detector. The optical unit of the instrument is thermally stabilized and purged with argon. High purity 99.993% argon was used as the plasma gas. The plasma power was 1150 W, the rate of the plasma-forming argon flow was 0.5 L/min, the transport flow was 0.55 L/min, and the cooling flow was 12 L/min. Measurements of ChE in the analyzed solutions were carried out using the iTEVA analytical software.</w:t>
      </w:r>
    </w:p>
    <w:p>
      <w:pPr>
        <w:spacing w:after="0" w:line="240" w:lineRule="auto"/>
        <w:jc w:val="both"/>
        <w:rPr>
          <w:b/>
          <w:bCs/>
          <w:lang w:val="en-US"/>
        </w:rPr>
      </w:pPr>
      <w:r>
        <w:rPr>
          <w:rFonts w:ascii="Times New Roman" w:hAnsi="Times New Roman" w:cs="Times New Roman"/>
          <w:b/>
          <w:bCs/>
          <w:sz w:val="24"/>
          <w:szCs w:val="24"/>
          <w:lang w:val="en-US"/>
        </w:rPr>
        <w:t>Standard solutions and international reference materials</w:t>
      </w: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plot calibration dependences, standard reference solutions by Merck (Merck, KGaA, Darmstadt, Germany) and High-Purity standards (</w:t>
      </w:r>
      <w:r>
        <w:rPr>
          <w:rFonts w:ascii="Times New Roman" w:hAnsi="Times New Roman" w:cs="Times New Roman"/>
          <w:lang w:val="en-US"/>
        </w:rPr>
        <w:t>High-Purity Standards, North Charleston, SC, USA</w:t>
      </w:r>
      <w:r>
        <w:rPr>
          <w:rFonts w:ascii="Times New Roman" w:hAnsi="Times New Roman" w:cs="Times New Roman"/>
          <w:sz w:val="24"/>
          <w:szCs w:val="24"/>
          <w:lang w:val="en-US"/>
        </w:rPr>
        <w:t xml:space="preserve">) of elements were used. Merck solutions contain the following set of elements Al, Ba, Ca, Cd Co, Cr, Cu, K, Li, Mg, Mn, Na, Ni, Pb, Sr, Zn (solution IV), Mo, V, Ti (solution XVI), and Zr (solution XVII). For P and S calibration dependences we used single-element reference solutions by High-Purity standards. </w:t>
      </w:r>
      <w:r>
        <w:rPr>
          <w:rFonts w:ascii="Times New Roman" w:hAnsi="Times New Roman" w:cs="Times New Roman"/>
          <w:color w:val="000000"/>
          <w:lang w:val="en-US"/>
        </w:rPr>
        <w:t>Working calibration solutions</w:t>
      </w:r>
      <w:r>
        <w:rPr>
          <w:rFonts w:ascii="Times New Roman" w:hAnsi="Times New Roman" w:cs="Times New Roman"/>
          <w:sz w:val="24"/>
          <w:szCs w:val="24"/>
          <w:lang w:val="en-US"/>
        </w:rPr>
        <w:t xml:space="preserve"> in interval 0.1-10 mg/l were prepared by serial dilutions of initial ones.</w:t>
      </w:r>
    </w:p>
    <w:p>
      <w:pPr>
        <w:spacing w:after="0" w:line="240" w:lineRule="auto"/>
        <w:ind w:firstLine="340"/>
        <w:jc w:val="both"/>
        <w:rPr>
          <w:lang w:val="en-US"/>
        </w:rPr>
      </w:pPr>
      <w:r>
        <w:rPr>
          <w:rFonts w:ascii="Times New Roman" w:hAnsi="Times New Roman" w:cs="Times New Roman"/>
          <w:sz w:val="24"/>
          <w:szCs w:val="24"/>
          <w:lang w:val="en-US"/>
        </w:rPr>
        <w:t>To check the reliability of the results obtained, the Polish certified reference materials MODAS-5 (Cod Tissue) and MODAS-3 (Herring Tissue), as well as the reference material prepared by the International Atomic Energy Agency IAEA-153 (Powdered milk) were used.</w:t>
      </w:r>
    </w:p>
    <w:p>
      <w:pPr>
        <w:spacing w:after="0" w:line="240" w:lineRule="auto"/>
        <w:jc w:val="both"/>
        <w:rPr>
          <w:b/>
          <w:bCs/>
          <w:lang w:val="en-US"/>
        </w:rPr>
      </w:pPr>
      <w:r>
        <w:rPr>
          <w:rFonts w:ascii="Times New Roman" w:hAnsi="Times New Roman" w:cs="Times New Roman"/>
          <w:b/>
          <w:bCs/>
          <w:sz w:val="24"/>
          <w:szCs w:val="24"/>
          <w:lang w:val="en-US"/>
        </w:rPr>
        <w:t xml:space="preserve"> Statistics</w:t>
      </w:r>
    </w:p>
    <w:p>
      <w:pPr>
        <w:spacing w:after="0" w:line="240" w:lineRule="auto"/>
        <w:jc w:val="both"/>
        <w:rPr>
          <w:rFonts w:ascii="Times New Roman" w:hAnsi="Times New Roman" w:cs="Times New Roman"/>
          <w:lang w:val="en-US"/>
        </w:rPr>
      </w:pPr>
      <w:r>
        <w:rPr>
          <w:rFonts w:ascii="Times New Roman" w:hAnsi="Times New Roman" w:cs="Times New Roman"/>
          <w:sz w:val="24"/>
          <w:szCs w:val="24"/>
          <w:lang w:val="en-US"/>
        </w:rPr>
        <w:t>The main statistical parameters, such as the arithmetic mean, standard deviation, standard error of the mean, minimum and maximum values, median, percentiles with levels of 0.025 and 0.975 for mass fractions of ChE (</w:t>
      </w:r>
      <w:r>
        <w:rPr>
          <w:rFonts w:ascii="Times New Roman" w:hAnsi="Times New Roman" w:cs="Times New Roman"/>
          <w:sz w:val="24"/>
          <w:szCs w:val="24"/>
          <w:lang w:val="en"/>
        </w:rPr>
        <w:t>mg kg</w:t>
      </w:r>
      <w:r>
        <w:rPr>
          <w:rFonts w:ascii="Times New Roman" w:hAnsi="Times New Roman" w:cs="Times New Roman"/>
          <w:sz w:val="24"/>
          <w:szCs w:val="24"/>
          <w:vertAlign w:val="superscript"/>
          <w:lang w:val="en"/>
        </w:rPr>
        <w:t>-1</w:t>
      </w:r>
      <w:r>
        <w:rPr>
          <w:rFonts w:ascii="Times New Roman" w:hAnsi="Times New Roman" w:cs="Times New Roman"/>
          <w:sz w:val="24"/>
          <w:szCs w:val="24"/>
          <w:lang w:val="en"/>
        </w:rPr>
        <w:t xml:space="preserve"> of dry </w:t>
      </w:r>
      <w:r>
        <w:rPr>
          <w:rFonts w:ascii="Times New Roman" w:hAnsi="Times New Roman" w:cs="Times New Roman"/>
          <w:sz w:val="24"/>
          <w:szCs w:val="24"/>
          <w:lang w:val="en-US"/>
        </w:rPr>
        <w:t xml:space="preserve">mass) were calculated using the Microsoft Office Excel program. </w:t>
      </w:r>
      <w:r>
        <w:rPr>
          <w:rFonts w:ascii="Times New Roman" w:hAnsi="Times New Roman" w:cs="Times New Roman"/>
          <w:color w:val="000000"/>
          <w:sz w:val="24"/>
          <w:szCs w:val="24"/>
          <w:lang w:val="en-US"/>
        </w:rPr>
        <w:t xml:space="preserve">The reliability of difference in the results between two age groups was evaluated by the parametric Student’s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-test and nonparametric </w:t>
      </w:r>
      <w:r>
        <w:rPr>
          <w:rFonts w:ascii="Times New Roman" w:hAnsi="Times New Roman" w:cs="Times New Roman"/>
          <w:bCs/>
          <w:color w:val="000000"/>
          <w:spacing w:val="1"/>
          <w:sz w:val="24"/>
          <w:szCs w:val="24"/>
          <w:lang w:val="en-US"/>
        </w:rPr>
        <w:t>Wilcoxon-</w:t>
      </w:r>
      <w:r>
        <w:rPr>
          <w:rFonts w:ascii="Times New Roman" w:hAnsi="Times New Roman" w:cs="Times New Roman"/>
          <w:bCs/>
          <w:sz w:val="24"/>
          <w:szCs w:val="24"/>
          <w:lang w:val="en-US"/>
        </w:rPr>
        <w:t xml:space="preserve">Mann-Whitney </w:t>
      </w:r>
      <w:r>
        <w:rPr>
          <w:rFonts w:ascii="Times New Roman" w:hAnsi="Times New Roman" w:cs="Times New Roman"/>
          <w:bCs/>
          <w:i/>
          <w:sz w:val="24"/>
          <w:szCs w:val="24"/>
          <w:lang w:val="en-US"/>
        </w:rPr>
        <w:t>U</w:t>
      </w:r>
      <w:r>
        <w:rPr>
          <w:rFonts w:ascii="Times New Roman" w:hAnsi="Times New Roman" w:cs="Times New Roman"/>
          <w:bCs/>
          <w:sz w:val="24"/>
          <w:szCs w:val="24"/>
          <w:lang w:val="en-US"/>
        </w:rPr>
        <w:t>-test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For the construction of “age – ChE mass fraction” diagrams and the estimation of </w:t>
      </w:r>
      <w:r>
        <w:rPr>
          <w:rFonts w:ascii="Times New Roman" w:hAnsi="Times New Roman" w:cs="Times New Roman"/>
          <w:sz w:val="24"/>
          <w:szCs w:val="24"/>
          <w:lang w:val="en"/>
        </w:rPr>
        <w:t xml:space="preserve">the Pearson correlation coefficient </w:t>
      </w:r>
      <w:r>
        <w:rPr>
          <w:rFonts w:ascii="Times New Roman" w:hAnsi="Times New Roman" w:cs="Times New Roman"/>
          <w:sz w:val="24"/>
          <w:szCs w:val="24"/>
          <w:lang w:val="en-US"/>
        </w:rPr>
        <w:t>between age and ChE mass fraction the Microsoft Office Excel programs were also used.</w:t>
      </w:r>
    </w:p>
    <w:p>
      <w:pPr>
        <w:pStyle w:val="3"/>
        <w:spacing w:before="0" w:after="0" w:line="240" w:lineRule="auto"/>
        <w:jc w:val="both"/>
        <w:rPr>
          <w:rFonts w:ascii="Times New Roman" w:hAnsi="Times New Roman" w:cs="Times New Roman"/>
          <w:b/>
          <w:bCs/>
          <w:sz w:val="24"/>
          <w:szCs w:val="24"/>
          <w:lang w:val="en-US"/>
        </w:rPr>
      </w:pPr>
    </w:p>
    <w:p>
      <w:pPr>
        <w:rPr>
          <w:lang w:val="en-US"/>
        </w:rPr>
      </w:pPr>
    </w:p>
    <w:p>
      <w:pPr>
        <w:pStyle w:val="3"/>
        <w:spacing w:before="0"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Results</w:t>
      </w:r>
    </w:p>
    <w:p>
      <w:pPr>
        <w:spacing w:after="0" w:line="240" w:lineRule="auto"/>
        <w:jc w:val="both"/>
        <w:rPr>
          <w:rFonts w:ascii="Times New Roman" w:hAnsi="Times New Roman" w:cs="Times New Roman"/>
          <w:sz w:val="24"/>
          <w:szCs w:val="24"/>
          <w:lang w:val="en-US"/>
        </w:rPr>
      </w:pPr>
    </w:p>
    <w:p>
      <w:pPr>
        <w:spacing w:after="0" w:line="240" w:lineRule="auto"/>
        <w:jc w:val="both"/>
        <w:rPr>
          <w:lang w:val="en-US"/>
        </w:rPr>
      </w:pPr>
      <w:r>
        <w:rPr>
          <w:rFonts w:ascii="Times New Roman" w:hAnsi="Times New Roman" w:cs="Times New Roman"/>
          <w:sz w:val="24"/>
          <w:szCs w:val="24"/>
          <w:lang w:val="en-US"/>
        </w:rPr>
        <w:t xml:space="preserve">Table 1 </w:t>
      </w:r>
      <w:r>
        <w:rPr>
          <w:rFonts w:ascii="Times New Roman" w:hAnsi="Times New Roman" w:cs="Times New Roman"/>
          <w:sz w:val="24"/>
          <w:szCs w:val="24"/>
          <w:lang w:val="en-US" w:eastAsia="ru-RU"/>
        </w:rPr>
        <w:t>depicts</w:t>
      </w:r>
      <w:r>
        <w:rPr>
          <w:rFonts w:ascii="Times New Roman" w:hAnsi="Times New Roman" w:cs="Times New Roman"/>
          <w:sz w:val="24"/>
          <w:szCs w:val="24"/>
          <w:lang w:val="en-US"/>
        </w:rPr>
        <w:t xml:space="preserve"> the mass fractions of Al, Ca, Cu, Fe, K, Mg, Na, P, S, Si, Sr and Zn obtained by us using the developed ICP-AES method in three different international certified reference materials MODAS-5 (Cod Tissue), MODAS-3 (Herring Tissue) and IAEA-153 (Powdered milk).</w:t>
      </w:r>
    </w:p>
    <w:p>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 xml:space="preserve">Table 1. </w:t>
      </w:r>
      <w:r>
        <w:rPr>
          <w:rFonts w:ascii="Times New Roman" w:hAnsi="Times New Roman" w:cs="Times New Roman"/>
          <w:sz w:val="20"/>
          <w:szCs w:val="20"/>
          <w:lang w:val="en-US"/>
        </w:rPr>
        <w:t>ICP-AES data (Mean</w:t>
      </w:r>
      <w:r>
        <w:rPr>
          <w:rFonts w:ascii="Times New Roman" w:hAnsi="Times New Roman" w:eastAsia="Symbol" w:cs="Times New Roman"/>
          <w:sz w:val="20"/>
          <w:szCs w:val="20"/>
          <w:lang w:val="en-US"/>
        </w:rPr>
        <w:t>±</w:t>
      </w:r>
      <w:r>
        <w:rPr>
          <w:rFonts w:ascii="Times New Roman" w:hAnsi="Times New Roman" w:cs="Times New Roman"/>
          <w:sz w:val="20"/>
          <w:szCs w:val="20"/>
          <w:lang w:val="en-US"/>
        </w:rPr>
        <w:t>SD) of Al, Ca, Cu, Fe, K, Mg, Na, P, S, Si, Sr, and Zn mass fraction in certified reference material MODAS-5 (</w:t>
      </w:r>
      <w:r>
        <w:rPr>
          <w:rFonts w:ascii="Times New Roman" w:hAnsi="Times New Roman" w:eastAsia="Arial" w:cs="Times New Roman"/>
          <w:sz w:val="20"/>
          <w:szCs w:val="20"/>
          <w:highlight w:val="white"/>
          <w:lang w:val="en-US"/>
        </w:rPr>
        <w:t>Cod Tissue</w:t>
      </w:r>
      <w:r>
        <w:rPr>
          <w:rFonts w:ascii="Times New Roman" w:hAnsi="Times New Roman" w:cs="Times New Roman"/>
          <w:sz w:val="20"/>
          <w:szCs w:val="20"/>
          <w:lang w:val="en-US"/>
        </w:rPr>
        <w:t>), MODAS-3 (</w:t>
      </w:r>
      <w:r>
        <w:rPr>
          <w:rFonts w:ascii="Times New Roman" w:hAnsi="Times New Roman" w:eastAsia="Arial" w:cs="Times New Roman"/>
          <w:color w:val="000000" w:themeColor="text1"/>
          <w:sz w:val="20"/>
          <w:szCs w:val="20"/>
          <w:highlight w:val="white"/>
          <w:lang w:val="en-US"/>
          <w14:textFill>
            <w14:solidFill>
              <w14:schemeClr w14:val="tx1"/>
            </w14:solidFill>
          </w14:textFill>
        </w:rPr>
        <w:t>Herring Tissue</w:t>
      </w:r>
      <w:r>
        <w:rPr>
          <w:rFonts w:ascii="Times New Roman" w:hAnsi="Times New Roman" w:cs="Times New Roman"/>
          <w:sz w:val="20"/>
          <w:szCs w:val="20"/>
          <w:lang w:val="en-US"/>
        </w:rPr>
        <w:t>), and IAEA-153 (Powdered milk) compared to their certified values (mg kg</w:t>
      </w:r>
      <w:r>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 xml:space="preserve">, dry mass basis) </w:t>
      </w:r>
    </w:p>
    <w:tbl>
      <w:tblPr>
        <w:tblStyle w:val="28"/>
        <w:tblW w:w="964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1417"/>
        <w:gridCol w:w="1622"/>
        <w:gridCol w:w="1355"/>
        <w:gridCol w:w="1417"/>
        <w:gridCol w:w="1417"/>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991" w:type="dxa"/>
            <w:vMerge w:val="restart"/>
            <w:tcBorders>
              <w:left w:val="nil"/>
              <w:bottom w:val="single" w:color="000000" w:sz="4" w:space="0"/>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Element</w:t>
            </w:r>
          </w:p>
          <w:p>
            <w:pPr>
              <w:spacing w:after="0" w:line="240" w:lineRule="auto"/>
              <w:rPr>
                <w:rFonts w:ascii="Times New Roman" w:hAnsi="Times New Roman" w:cs="Times New Roman"/>
                <w:sz w:val="20"/>
                <w:szCs w:val="20"/>
              </w:rPr>
            </w:pPr>
          </w:p>
        </w:tc>
        <w:tc>
          <w:tcPr>
            <w:tcW w:w="3039" w:type="dxa"/>
            <w:gridSpan w:val="2"/>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MODAS-5</w:t>
            </w:r>
          </w:p>
        </w:tc>
        <w:tc>
          <w:tcPr>
            <w:tcW w:w="2772" w:type="dxa"/>
            <w:gridSpan w:val="2"/>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MODAS-3</w:t>
            </w:r>
          </w:p>
        </w:tc>
        <w:tc>
          <w:tcPr>
            <w:tcW w:w="2842" w:type="dxa"/>
            <w:gridSpan w:val="2"/>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IAEA-153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991" w:type="dxa"/>
            <w:vMerge w:val="continue"/>
            <w:tcBorders>
              <w:left w:val="nil"/>
              <w:bottom w:val="nil"/>
              <w:right w:val="nil"/>
            </w:tcBorders>
          </w:tcPr>
          <w:p>
            <w:pPr>
              <w:spacing w:line="240" w:lineRule="auto"/>
              <w:rPr>
                <w:rFonts w:ascii="Times New Roman" w:hAnsi="Times New Roman" w:cs="Times New Roman"/>
                <w:sz w:val="20"/>
                <w:szCs w:val="20"/>
              </w:rPr>
            </w:pPr>
          </w:p>
        </w:tc>
        <w:tc>
          <w:tcPr>
            <w:tcW w:w="1417" w:type="dxa"/>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Certificate</w:t>
            </w:r>
          </w:p>
        </w:tc>
        <w:tc>
          <w:tcPr>
            <w:tcW w:w="1621" w:type="dxa"/>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Our result</w:t>
            </w:r>
          </w:p>
        </w:tc>
        <w:tc>
          <w:tcPr>
            <w:tcW w:w="1355" w:type="dxa"/>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Certificate</w:t>
            </w:r>
          </w:p>
        </w:tc>
        <w:tc>
          <w:tcPr>
            <w:tcW w:w="1417" w:type="dxa"/>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Our result</w:t>
            </w:r>
          </w:p>
        </w:tc>
        <w:tc>
          <w:tcPr>
            <w:tcW w:w="1417" w:type="dxa"/>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Certificate</w:t>
            </w:r>
          </w:p>
        </w:tc>
        <w:tc>
          <w:tcPr>
            <w:tcW w:w="1425" w:type="dxa"/>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Our result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991" w:type="dxa"/>
            <w:vMerge w:val="restart"/>
            <w:tcBorders>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Al</w:t>
            </w:r>
          </w:p>
        </w:tc>
        <w:tc>
          <w:tcPr>
            <w:tcW w:w="1417" w:type="dxa"/>
            <w:vMerge w:val="restart"/>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1621" w:type="dxa"/>
            <w:vMerge w:val="restart"/>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w:t>
            </w:r>
          </w:p>
        </w:tc>
        <w:tc>
          <w:tcPr>
            <w:tcW w:w="1355" w:type="dxa"/>
            <w:vMerge w:val="restart"/>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1417" w:type="dxa"/>
            <w:vMerge w:val="restart"/>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14</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w:t>
            </w:r>
          </w:p>
        </w:tc>
        <w:tc>
          <w:tcPr>
            <w:tcW w:w="1417" w:type="dxa"/>
            <w:vMerge w:val="restart"/>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1425" w:type="dxa"/>
            <w:vMerge w:val="restart"/>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991"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Ca</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1100</w:t>
            </w:r>
          </w:p>
        </w:tc>
        <w:tc>
          <w:tcPr>
            <w:tcW w:w="1621"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100</w:t>
            </w:r>
          </w:p>
        </w:tc>
        <w:tc>
          <w:tcPr>
            <w:tcW w:w="135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36900</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39800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900</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12870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320</w:t>
            </w:r>
          </w:p>
        </w:tc>
        <w:tc>
          <w:tcPr>
            <w:tcW w:w="142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12900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991"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Cu</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1.38</w:t>
            </w:r>
            <w:r>
              <w:rPr>
                <w:rFonts w:ascii="Times New Roman" w:hAnsi="Times New Roman" w:eastAsia="Symbol" w:cs="Times New Roman"/>
                <w:sz w:val="20"/>
                <w:szCs w:val="20"/>
              </w:rPr>
              <w:t>±</w:t>
            </w:r>
            <w:r>
              <w:rPr>
                <w:rFonts w:ascii="Times New Roman" w:hAnsi="Times New Roman" w:eastAsia="Symbol" w:cs="Times New Roman"/>
                <w:sz w:val="20"/>
                <w:szCs w:val="20"/>
                <w:lang w:val="en-US"/>
              </w:rPr>
              <w:t>0.09</w:t>
            </w:r>
          </w:p>
        </w:tc>
        <w:tc>
          <w:tcPr>
            <w:tcW w:w="1621"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1.5</w:t>
            </w:r>
            <w:r>
              <w:rPr>
                <w:rFonts w:ascii="Times New Roman" w:hAnsi="Times New Roman" w:eastAsia="Symbol" w:cs="Times New Roman"/>
                <w:sz w:val="20"/>
                <w:szCs w:val="20"/>
              </w:rPr>
              <w:t>±</w:t>
            </w:r>
            <w:r>
              <w:rPr>
                <w:rFonts w:ascii="Times New Roman" w:hAnsi="Times New Roman" w:eastAsia="Symbol" w:cs="Times New Roman"/>
                <w:sz w:val="20"/>
                <w:szCs w:val="20"/>
                <w:lang w:val="en-US"/>
              </w:rPr>
              <w:t>0.1</w:t>
            </w:r>
          </w:p>
        </w:tc>
        <w:tc>
          <w:tcPr>
            <w:tcW w:w="135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3.19</w:t>
            </w:r>
            <w:r>
              <w:rPr>
                <w:rFonts w:ascii="Times New Roman" w:hAnsi="Times New Roman" w:eastAsia="Symbol" w:cs="Times New Roman"/>
                <w:sz w:val="20"/>
                <w:szCs w:val="20"/>
              </w:rPr>
              <w:t>±</w:t>
            </w:r>
            <w:r>
              <w:rPr>
                <w:rFonts w:ascii="Times New Roman" w:hAnsi="Times New Roman" w:eastAsia="Symbol" w:cs="Times New Roman"/>
                <w:sz w:val="20"/>
                <w:szCs w:val="20"/>
                <w:lang w:val="en-US"/>
              </w:rPr>
              <w:t>0.22</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3.3</w:t>
            </w:r>
            <w:r>
              <w:rPr>
                <w:rFonts w:ascii="Times New Roman" w:hAnsi="Times New Roman" w:eastAsia="Symbol" w:cs="Times New Roman"/>
                <w:sz w:val="20"/>
                <w:szCs w:val="20"/>
              </w:rPr>
              <w:t>±</w:t>
            </w:r>
            <w:r>
              <w:rPr>
                <w:rFonts w:ascii="Times New Roman" w:hAnsi="Times New Roman" w:eastAsia="Symbol" w:cs="Times New Roman"/>
                <w:sz w:val="20"/>
                <w:szCs w:val="20"/>
                <w:lang w:val="en-US"/>
              </w:rPr>
              <w:t>0.1</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0.57</w:t>
            </w:r>
            <w:r>
              <w:rPr>
                <w:rFonts w:ascii="Times New Roman" w:hAnsi="Times New Roman" w:eastAsia="Symbol" w:cs="Times New Roman"/>
                <w:sz w:val="20"/>
                <w:szCs w:val="20"/>
              </w:rPr>
              <w:t>±</w:t>
            </w:r>
            <w:r>
              <w:rPr>
                <w:rFonts w:ascii="Times New Roman" w:hAnsi="Times New Roman" w:eastAsia="Symbol" w:cs="Times New Roman"/>
                <w:sz w:val="20"/>
                <w:szCs w:val="20"/>
                <w:lang w:val="en-US"/>
              </w:rPr>
              <w:t>0.20</w:t>
            </w:r>
          </w:p>
        </w:tc>
        <w:tc>
          <w:tcPr>
            <w:tcW w:w="142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0.48</w:t>
            </w:r>
            <w:r>
              <w:rPr>
                <w:rFonts w:ascii="Times New Roman" w:hAnsi="Times New Roman" w:eastAsia="Symbol" w:cs="Times New Roman"/>
                <w:sz w:val="20"/>
                <w:szCs w:val="20"/>
              </w:rPr>
              <w:t>±</w:t>
            </w:r>
            <w:r>
              <w:rPr>
                <w:rFonts w:ascii="Times New Roman" w:hAnsi="Times New Roman" w:eastAsia="Symbol" w:cs="Times New Roman"/>
                <w:sz w:val="20"/>
                <w:szCs w:val="20"/>
                <w:lang w:val="en-US"/>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 w:hRule="atLeast"/>
        </w:trPr>
        <w:tc>
          <w:tcPr>
            <w:tcW w:w="991"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Fe</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13.2</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1.1</w:t>
            </w:r>
          </w:p>
        </w:tc>
        <w:tc>
          <w:tcPr>
            <w:tcW w:w="1621"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14.5</w:t>
            </w:r>
            <w:r>
              <w:rPr>
                <w:rFonts w:ascii="Times New Roman" w:hAnsi="Times New Roman" w:eastAsia="Symbol" w:cs="Times New Roman"/>
                <w:sz w:val="20"/>
                <w:szCs w:val="20"/>
              </w:rPr>
              <w:t>±</w:t>
            </w:r>
            <w:r>
              <w:rPr>
                <w:rFonts w:ascii="Times New Roman" w:hAnsi="Times New Roman" w:eastAsia="Symbol" w:cs="Times New Roman"/>
                <w:sz w:val="20"/>
                <w:szCs w:val="20"/>
                <w:lang w:val="en-US"/>
              </w:rPr>
              <w:t>2.3</w:t>
            </w:r>
          </w:p>
        </w:tc>
        <w:tc>
          <w:tcPr>
            <w:tcW w:w="135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190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13</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210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30</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2.53</w:t>
            </w:r>
            <w:r>
              <w:rPr>
                <w:rFonts w:ascii="Times New Roman" w:hAnsi="Times New Roman" w:eastAsia="Symbol" w:cs="Times New Roman"/>
                <w:sz w:val="20"/>
                <w:szCs w:val="20"/>
              </w:rPr>
              <w:t>±</w:t>
            </w:r>
            <w:r>
              <w:rPr>
                <w:rFonts w:ascii="Times New Roman" w:hAnsi="Times New Roman" w:eastAsia="Symbol" w:cs="Times New Roman"/>
                <w:sz w:val="20"/>
                <w:szCs w:val="20"/>
                <w:lang w:val="en-US"/>
              </w:rPr>
              <w:t>0.91</w:t>
            </w:r>
          </w:p>
        </w:tc>
        <w:tc>
          <w:tcPr>
            <w:tcW w:w="142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3.4</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991" w:type="dxa"/>
            <w:vMerge w:val="restart"/>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K</w:t>
            </w:r>
          </w:p>
        </w:tc>
        <w:tc>
          <w:tcPr>
            <w:tcW w:w="1417"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19300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1200</w:t>
            </w:r>
          </w:p>
        </w:tc>
        <w:tc>
          <w:tcPr>
            <w:tcW w:w="1621"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18100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700</w:t>
            </w:r>
          </w:p>
        </w:tc>
        <w:tc>
          <w:tcPr>
            <w:tcW w:w="1355"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11800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1300</w:t>
            </w:r>
          </w:p>
        </w:tc>
        <w:tc>
          <w:tcPr>
            <w:tcW w:w="1417"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10700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500</w:t>
            </w:r>
          </w:p>
        </w:tc>
        <w:tc>
          <w:tcPr>
            <w:tcW w:w="1417"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16480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1140</w:t>
            </w:r>
          </w:p>
        </w:tc>
        <w:tc>
          <w:tcPr>
            <w:tcW w:w="1425"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16400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991" w:type="dxa"/>
            <w:vMerge w:val="restart"/>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Mg</w:t>
            </w:r>
          </w:p>
        </w:tc>
        <w:tc>
          <w:tcPr>
            <w:tcW w:w="1417"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200</w:t>
            </w:r>
          </w:p>
        </w:tc>
        <w:tc>
          <w:tcPr>
            <w:tcW w:w="1621"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1111</w:t>
            </w:r>
            <w:r>
              <w:rPr>
                <w:rFonts w:ascii="Times New Roman" w:hAnsi="Times New Roman" w:eastAsia="Symbol" w:cs="Times New Roman"/>
                <w:sz w:val="20"/>
                <w:szCs w:val="20"/>
              </w:rPr>
              <w:t>±</w:t>
            </w:r>
            <w:r>
              <w:rPr>
                <w:rFonts w:ascii="Times New Roman" w:hAnsi="Times New Roman" w:eastAsia="Symbol" w:cs="Times New Roman"/>
                <w:sz w:val="20"/>
                <w:szCs w:val="20"/>
                <w:lang w:val="en-US"/>
              </w:rPr>
              <w:t>43</w:t>
            </w:r>
          </w:p>
        </w:tc>
        <w:tc>
          <w:tcPr>
            <w:tcW w:w="1355"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3000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200</w:t>
            </w:r>
          </w:p>
        </w:tc>
        <w:tc>
          <w:tcPr>
            <w:tcW w:w="1417"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2522</w:t>
            </w:r>
            <w:r>
              <w:rPr>
                <w:rFonts w:ascii="Times New Roman" w:hAnsi="Times New Roman" w:eastAsia="Symbol" w:cs="Times New Roman"/>
                <w:sz w:val="20"/>
                <w:szCs w:val="20"/>
              </w:rPr>
              <w:t>±</w:t>
            </w:r>
            <w:r>
              <w:rPr>
                <w:rFonts w:ascii="Times New Roman" w:hAnsi="Times New Roman" w:eastAsia="Symbol" w:cs="Times New Roman"/>
                <w:sz w:val="20"/>
                <w:szCs w:val="20"/>
                <w:lang w:val="en-US"/>
              </w:rPr>
              <w:t>74</w:t>
            </w:r>
          </w:p>
        </w:tc>
        <w:tc>
          <w:tcPr>
            <w:tcW w:w="1417"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1060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75</w:t>
            </w:r>
          </w:p>
        </w:tc>
        <w:tc>
          <w:tcPr>
            <w:tcW w:w="1425"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948</w:t>
            </w:r>
            <w:r>
              <w:rPr>
                <w:rFonts w:ascii="Times New Roman" w:hAnsi="Times New Roman" w:eastAsia="Symbol" w:cs="Times New Roman"/>
                <w:sz w:val="20"/>
                <w:szCs w:val="20"/>
              </w:rPr>
              <w:t>±</w:t>
            </w:r>
            <w:r>
              <w:rPr>
                <w:rFonts w:ascii="Times New Roman" w:hAnsi="Times New Roman" w:eastAsia="Symbol" w:cs="Times New Roman"/>
                <w:sz w:val="20"/>
                <w:szCs w:val="20"/>
                <w:lang w:val="en-US"/>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991" w:type="dxa"/>
            <w:vMerge w:val="restart"/>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Na</w:t>
            </w:r>
          </w:p>
        </w:tc>
        <w:tc>
          <w:tcPr>
            <w:tcW w:w="1417"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3400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200</w:t>
            </w:r>
          </w:p>
        </w:tc>
        <w:tc>
          <w:tcPr>
            <w:tcW w:w="1621"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3100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100</w:t>
            </w:r>
          </w:p>
        </w:tc>
        <w:tc>
          <w:tcPr>
            <w:tcW w:w="1355"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19400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1700</w:t>
            </w:r>
          </w:p>
        </w:tc>
        <w:tc>
          <w:tcPr>
            <w:tcW w:w="1417"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16200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700</w:t>
            </w:r>
          </w:p>
        </w:tc>
        <w:tc>
          <w:tcPr>
            <w:tcW w:w="1417"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4180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290</w:t>
            </w:r>
          </w:p>
        </w:tc>
        <w:tc>
          <w:tcPr>
            <w:tcW w:w="1425"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3700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 w:hRule="atLeast"/>
        </w:trPr>
        <w:tc>
          <w:tcPr>
            <w:tcW w:w="991"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P</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9600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1200</w:t>
            </w:r>
          </w:p>
        </w:tc>
        <w:tc>
          <w:tcPr>
            <w:tcW w:w="1621"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10000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400</w:t>
            </w:r>
          </w:p>
        </w:tc>
        <w:tc>
          <w:tcPr>
            <w:tcW w:w="135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23500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3900</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26100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600</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10100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1020</w:t>
            </w:r>
          </w:p>
        </w:tc>
        <w:tc>
          <w:tcPr>
            <w:tcW w:w="142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9600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991"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10500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1600</w:t>
            </w:r>
          </w:p>
        </w:tc>
        <w:tc>
          <w:tcPr>
            <w:tcW w:w="1621"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12200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400</w:t>
            </w:r>
          </w:p>
        </w:tc>
        <w:tc>
          <w:tcPr>
            <w:tcW w:w="135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9300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1000</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10900</w:t>
            </w:r>
            <w:r>
              <w:rPr>
                <w:rFonts w:ascii="Times New Roman" w:hAnsi="Times New Roman" w:eastAsia="Symbol" w:cs="Times New Roman"/>
                <w:sz w:val="20"/>
                <w:szCs w:val="20"/>
              </w:rPr>
              <w:t>±</w:t>
            </w:r>
            <w:r>
              <w:rPr>
                <w:rFonts w:ascii="Times New Roman" w:hAnsi="Times New Roman" w:eastAsia="Symbol" w:cs="Times New Roman"/>
                <w:sz w:val="20"/>
                <w:szCs w:val="20"/>
                <w:lang w:val="en-US"/>
              </w:rPr>
              <w:t>400</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142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991"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Si</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1621"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135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w:t>
            </w:r>
            <w:r>
              <w:rPr>
                <w:rFonts w:ascii="Times New Roman" w:hAnsi="Times New Roman" w:eastAsia="Symbol" w:cs="Times New Roman"/>
                <w:sz w:val="20"/>
                <w:szCs w:val="20"/>
              </w:rPr>
              <w:t>±</w:t>
            </w:r>
            <w:r>
              <w:rPr>
                <w:rFonts w:ascii="Times New Roman" w:hAnsi="Times New Roman" w:cs="Times New Roman"/>
                <w:sz w:val="20"/>
                <w:szCs w:val="20"/>
                <w:lang w:val="en-US"/>
              </w:rPr>
              <w:t>12</w:t>
            </w:r>
          </w:p>
        </w:tc>
        <w:tc>
          <w:tcPr>
            <w:tcW w:w="142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991"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Sr</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4.07</w:t>
            </w:r>
            <w:r>
              <w:rPr>
                <w:rFonts w:ascii="Times New Roman" w:hAnsi="Times New Roman" w:eastAsia="Symbol" w:cs="Times New Roman"/>
                <w:sz w:val="20"/>
                <w:szCs w:val="20"/>
              </w:rPr>
              <w:t>±</w:t>
            </w:r>
            <w:r>
              <w:rPr>
                <w:rFonts w:ascii="Times New Roman" w:hAnsi="Times New Roman" w:eastAsia="Symbol" w:cs="Times New Roman"/>
                <w:sz w:val="20"/>
                <w:szCs w:val="20"/>
                <w:lang w:val="en-US"/>
              </w:rPr>
              <w:t>0.36</w:t>
            </w:r>
          </w:p>
        </w:tc>
        <w:tc>
          <w:tcPr>
            <w:tcW w:w="1621"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3.9</w:t>
            </w:r>
            <w:r>
              <w:rPr>
                <w:rFonts w:ascii="Times New Roman" w:hAnsi="Times New Roman" w:eastAsia="Symbol" w:cs="Times New Roman"/>
                <w:sz w:val="20"/>
                <w:szCs w:val="20"/>
              </w:rPr>
              <w:t>±</w:t>
            </w:r>
            <w:r>
              <w:rPr>
                <w:rFonts w:ascii="Times New Roman" w:hAnsi="Times New Roman" w:eastAsia="Symbol" w:cs="Times New Roman"/>
                <w:sz w:val="20"/>
                <w:szCs w:val="20"/>
                <w:lang w:val="en-US"/>
              </w:rPr>
              <w:t>0.3</w:t>
            </w:r>
          </w:p>
        </w:tc>
        <w:tc>
          <w:tcPr>
            <w:tcW w:w="135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192</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15</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177</w:t>
            </w:r>
            <w:r>
              <w:rPr>
                <w:rFonts w:ascii="Times New Roman" w:hAnsi="Times New Roman" w:eastAsia="Symbol" w:cs="Times New Roman"/>
                <w:sz w:val="20"/>
                <w:szCs w:val="20"/>
              </w:rPr>
              <w:t>±</w:t>
            </w:r>
            <w:r>
              <w:rPr>
                <w:rFonts w:ascii="Times New Roman" w:hAnsi="Times New Roman" w:eastAsia="Symbol" w:cs="Times New Roman"/>
                <w:sz w:val="20"/>
                <w:szCs w:val="20"/>
                <w:lang w:val="en-US"/>
              </w:rPr>
              <w:t>5</w:t>
            </w:r>
          </w:p>
        </w:tc>
        <w:tc>
          <w:tcPr>
            <w:tcW w:w="1417"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4.09</w:t>
            </w:r>
            <w:r>
              <w:rPr>
                <w:rFonts w:ascii="Times New Roman" w:hAnsi="Times New Roman" w:eastAsia="Symbol" w:cs="Times New Roman"/>
                <w:sz w:val="20"/>
                <w:szCs w:val="20"/>
              </w:rPr>
              <w:t>±</w:t>
            </w:r>
            <w:r>
              <w:rPr>
                <w:rFonts w:ascii="Times New Roman" w:hAnsi="Times New Roman" w:eastAsia="Symbol" w:cs="Times New Roman"/>
                <w:sz w:val="20"/>
                <w:szCs w:val="20"/>
                <w:lang w:val="en-US"/>
              </w:rPr>
              <w:t>0.62</w:t>
            </w:r>
          </w:p>
        </w:tc>
        <w:tc>
          <w:tcPr>
            <w:tcW w:w="142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4.1</w:t>
            </w:r>
            <w:r>
              <w:rPr>
                <w:rFonts w:ascii="Times New Roman" w:hAnsi="Times New Roman" w:eastAsia="Symbol" w:cs="Times New Roman"/>
                <w:sz w:val="20"/>
                <w:szCs w:val="20"/>
              </w:rPr>
              <w:t>±</w:t>
            </w:r>
            <w:r>
              <w:rPr>
                <w:rFonts w:ascii="Times New Roman" w:hAnsi="Times New Roman" w:eastAsia="Symbol" w:cs="Times New Roman"/>
                <w:sz w:val="20"/>
                <w:szCs w:val="20"/>
                <w:lang w:val="en-US"/>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991" w:type="dxa"/>
            <w:tcBorders>
              <w:top w:val="nil"/>
              <w:left w:val="nil"/>
              <w:bottom w:val="single" w:color="000000" w:sz="4" w:space="0"/>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Zn</w:t>
            </w:r>
          </w:p>
        </w:tc>
        <w:tc>
          <w:tcPr>
            <w:tcW w:w="1417"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20.1</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1.1</w:t>
            </w:r>
          </w:p>
        </w:tc>
        <w:tc>
          <w:tcPr>
            <w:tcW w:w="1621"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22</w:t>
            </w:r>
            <w:r>
              <w:rPr>
                <w:rFonts w:ascii="Times New Roman" w:hAnsi="Times New Roman" w:eastAsia="Symbol" w:cs="Times New Roman"/>
                <w:sz w:val="20"/>
                <w:szCs w:val="20"/>
              </w:rPr>
              <w:t>±</w:t>
            </w:r>
            <w:r>
              <w:rPr>
                <w:rFonts w:ascii="Times New Roman" w:hAnsi="Times New Roman" w:eastAsia="Symbol" w:cs="Times New Roman"/>
                <w:sz w:val="20"/>
                <w:szCs w:val="20"/>
                <w:lang w:val="en-US"/>
              </w:rPr>
              <w:t>2</w:t>
            </w:r>
          </w:p>
        </w:tc>
        <w:tc>
          <w:tcPr>
            <w:tcW w:w="1355"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111</w:t>
            </w:r>
            <w:r>
              <w:rPr>
                <w:rFonts w:ascii="Times New Roman" w:hAnsi="Times New Roman" w:eastAsia="Symbol" w:cs="Times New Roman"/>
                <w:sz w:val="20"/>
                <w:szCs w:val="20"/>
              </w:rPr>
              <w:t>±</w:t>
            </w:r>
            <w:r>
              <w:rPr>
                <w:rFonts w:ascii="Times New Roman" w:hAnsi="Times New Roman" w:cs="Times New Roman"/>
                <w:sz w:val="20"/>
                <w:szCs w:val="20"/>
                <w:lang w:val="en-US"/>
              </w:rPr>
              <w:t>6</w:t>
            </w:r>
          </w:p>
        </w:tc>
        <w:tc>
          <w:tcPr>
            <w:tcW w:w="1417"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111</w:t>
            </w:r>
            <w:r>
              <w:rPr>
                <w:rFonts w:ascii="Times New Roman" w:hAnsi="Times New Roman" w:eastAsia="Symbol" w:cs="Times New Roman"/>
                <w:sz w:val="20"/>
                <w:szCs w:val="20"/>
              </w:rPr>
              <w:t>±</w:t>
            </w:r>
            <w:r>
              <w:rPr>
                <w:rFonts w:ascii="Times New Roman" w:hAnsi="Times New Roman" w:cs="Times New Roman"/>
                <w:sz w:val="20"/>
                <w:szCs w:val="20"/>
                <w:lang w:val="en-US"/>
              </w:rPr>
              <w:t>3</w:t>
            </w:r>
          </w:p>
        </w:tc>
        <w:tc>
          <w:tcPr>
            <w:tcW w:w="1417"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39.6</w:t>
            </w:r>
            <w:r>
              <w:rPr>
                <w:rFonts w:ascii="Times New Roman" w:hAnsi="Times New Roman" w:eastAsia="Symbol" w:cs="Times New Roman"/>
                <w:sz w:val="20"/>
                <w:szCs w:val="20"/>
              </w:rPr>
              <w:t>±</w:t>
            </w:r>
            <w:r>
              <w:rPr>
                <w:rFonts w:ascii="Times New Roman" w:hAnsi="Times New Roman" w:eastAsia="Symbol" w:cs="Times New Roman"/>
                <w:sz w:val="20"/>
                <w:szCs w:val="20"/>
                <w:lang w:val="en-US"/>
              </w:rPr>
              <w:t>1.8</w:t>
            </w:r>
          </w:p>
        </w:tc>
        <w:tc>
          <w:tcPr>
            <w:tcW w:w="1425"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38</w:t>
            </w:r>
            <w:r>
              <w:rPr>
                <w:rFonts w:ascii="Times New Roman" w:hAnsi="Times New Roman" w:eastAsia="Symbol" w:cs="Times New Roman"/>
                <w:sz w:val="20"/>
                <w:szCs w:val="20"/>
              </w:rPr>
              <w:t>±</w:t>
            </w:r>
            <w:r>
              <w:rPr>
                <w:rFonts w:ascii="Times New Roman" w:hAnsi="Times New Roman" w:cs="Times New Roman"/>
                <w:sz w:val="20"/>
                <w:szCs w:val="20"/>
                <w:lang w:val="en-US"/>
              </w:rPr>
              <w:t>2</w:t>
            </w:r>
          </w:p>
        </w:tc>
      </w:tr>
    </w:tbl>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Mean - arithmetical mean, SD - standard deviation</w:t>
      </w:r>
    </w:p>
    <w:p>
      <w:pPr>
        <w:spacing w:after="0" w:line="240" w:lineRule="auto"/>
        <w:ind w:firstLine="340"/>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2 presents the main statistical parameters (arithmetic mean, standard deviation, standard error of the mean, minimum and maximum values, median, percentiles with levels of 0.025 and 0.975) of mass fractions of Al, Ca, Cu, Fe, K, Mg, Na, P, S, Si, Sr and Zn in normal breast tissue of healthy women aged 16-40 years and 41-60 years.</w:t>
      </w:r>
    </w:p>
    <w:p>
      <w:pPr>
        <w:spacing w:after="0" w:line="240" w:lineRule="auto"/>
        <w:rPr>
          <w:rFonts w:ascii="Times New Roman" w:hAnsi="Times New Roman" w:cs="Times New Roman"/>
          <w:b/>
          <w:bCs/>
          <w:sz w:val="20"/>
          <w:szCs w:val="20"/>
          <w:lang w:val="en-US"/>
        </w:rPr>
      </w:pPr>
    </w:p>
    <w:p>
      <w:pPr>
        <w:spacing w:after="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 xml:space="preserve">Table </w:t>
      </w:r>
      <w:r>
        <w:rPr>
          <w:rFonts w:ascii="Times New Roman" w:hAnsi="Times New Roman" w:cs="Times New Roman"/>
          <w:b/>
          <w:sz w:val="20"/>
          <w:szCs w:val="20"/>
          <w:lang w:val="en-US"/>
        </w:rPr>
        <w:t>2</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Basic statistical parameters of determined elements mass fraction </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in the normal breast tissue of two age  groups of females aged 16–60 years  (mg kg</w:t>
      </w:r>
      <w:r>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 xml:space="preserve">, dry tissue) </w:t>
      </w:r>
    </w:p>
    <w:tbl>
      <w:tblPr>
        <w:tblStyle w:val="28"/>
        <w:tblW w:w="882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
        <w:gridCol w:w="992"/>
        <w:gridCol w:w="868"/>
        <w:gridCol w:w="868"/>
        <w:gridCol w:w="868"/>
        <w:gridCol w:w="869"/>
        <w:gridCol w:w="868"/>
        <w:gridCol w:w="868"/>
        <w:gridCol w:w="868"/>
        <w:gridCol w:w="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885" w:type="dxa"/>
            <w:tcBorders>
              <w:left w:val="nil"/>
              <w:bottom w:val="single" w:color="000000" w:sz="4" w:space="0"/>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 xml:space="preserve">Age </w:t>
            </w:r>
          </w:p>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group</w:t>
            </w:r>
          </w:p>
        </w:tc>
        <w:tc>
          <w:tcPr>
            <w:tcW w:w="992" w:type="dxa"/>
            <w:tcBorders>
              <w:left w:val="nil"/>
              <w:bottom w:val="single" w:color="000000" w:sz="4" w:space="0"/>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Element</w:t>
            </w:r>
          </w:p>
        </w:tc>
        <w:tc>
          <w:tcPr>
            <w:tcW w:w="868"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Mean</w:t>
            </w:r>
          </w:p>
        </w:tc>
        <w:tc>
          <w:tcPr>
            <w:tcW w:w="868"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SD</w:t>
            </w:r>
          </w:p>
        </w:tc>
        <w:tc>
          <w:tcPr>
            <w:tcW w:w="868"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SEM</w:t>
            </w:r>
          </w:p>
        </w:tc>
        <w:tc>
          <w:tcPr>
            <w:tcW w:w="869"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Min</w:t>
            </w:r>
          </w:p>
        </w:tc>
        <w:tc>
          <w:tcPr>
            <w:tcW w:w="868"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Max</w:t>
            </w:r>
          </w:p>
        </w:tc>
        <w:tc>
          <w:tcPr>
            <w:tcW w:w="868"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Med.</w:t>
            </w:r>
          </w:p>
        </w:tc>
        <w:tc>
          <w:tcPr>
            <w:tcW w:w="868"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P0.025</w:t>
            </w:r>
          </w:p>
        </w:tc>
        <w:tc>
          <w:tcPr>
            <w:tcW w:w="869"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P0.975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single" w:color="000000" w:sz="4" w:space="0"/>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Group 1</w:t>
            </w:r>
          </w:p>
        </w:tc>
        <w:tc>
          <w:tcPr>
            <w:tcW w:w="992" w:type="dxa"/>
            <w:tcBorders>
              <w:top w:val="single" w:color="000000" w:sz="4" w:space="0"/>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Al</w:t>
            </w:r>
          </w:p>
        </w:tc>
        <w:tc>
          <w:tcPr>
            <w:tcW w:w="868"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4.13</w:t>
            </w:r>
          </w:p>
        </w:tc>
        <w:tc>
          <w:tcPr>
            <w:tcW w:w="868"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2.88</w:t>
            </w:r>
          </w:p>
        </w:tc>
        <w:tc>
          <w:tcPr>
            <w:tcW w:w="868"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0.66</w:t>
            </w:r>
          </w:p>
        </w:tc>
        <w:tc>
          <w:tcPr>
            <w:tcW w:w="869"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1.26</w:t>
            </w:r>
          </w:p>
        </w:tc>
        <w:tc>
          <w:tcPr>
            <w:tcW w:w="868"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11.1</w:t>
            </w:r>
          </w:p>
        </w:tc>
        <w:tc>
          <w:tcPr>
            <w:tcW w:w="868"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2.80</w:t>
            </w:r>
          </w:p>
        </w:tc>
        <w:tc>
          <w:tcPr>
            <w:tcW w:w="868"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1.26</w:t>
            </w:r>
          </w:p>
        </w:tc>
        <w:tc>
          <w:tcPr>
            <w:tcW w:w="869"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16-40</w:t>
            </w: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Ca</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85.2</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58.6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13.1</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15.0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214</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76.8</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18.6</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years</w:t>
            </w: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Cu</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1.05</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0.60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0.14</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0.25</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0.87</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0.255</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n=22</w:t>
            </w: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Fe</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16.2</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15.4</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3.44</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5.12</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66.0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10.1</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5.21</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K</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226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125</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29</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80.0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560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194</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87.2</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Mg</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22.1</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9.7</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2.3</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8.10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48.0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19.6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8.91</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Na</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882</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549</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129</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156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1827</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749</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164</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P</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219</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77</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18</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371</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204</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123</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475</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247</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58</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148</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940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491</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151</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919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Si</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9.36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7.47</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1.71</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2.00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32.1</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6.20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2.54</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Sr</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0.51</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0.27</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0.07</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0.20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0,46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0.21</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single" w:color="000000" w:sz="4" w:space="0"/>
              <w:right w:val="nil"/>
            </w:tcBorders>
          </w:tcPr>
          <w:p>
            <w:pPr>
              <w:spacing w:after="0" w:line="240" w:lineRule="auto"/>
              <w:rPr>
                <w:rFonts w:ascii="Times New Roman" w:hAnsi="Times New Roman" w:cs="Times New Roman"/>
                <w:sz w:val="20"/>
                <w:szCs w:val="20"/>
              </w:rPr>
            </w:pPr>
          </w:p>
        </w:tc>
        <w:tc>
          <w:tcPr>
            <w:tcW w:w="992" w:type="dxa"/>
            <w:tcBorders>
              <w:top w:val="nil"/>
              <w:left w:val="nil"/>
              <w:bottom w:val="single" w:color="000000" w:sz="4" w:space="0"/>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Zn</w:t>
            </w:r>
          </w:p>
        </w:tc>
        <w:tc>
          <w:tcPr>
            <w:tcW w:w="8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3.65</w:t>
            </w:r>
          </w:p>
        </w:tc>
        <w:tc>
          <w:tcPr>
            <w:tcW w:w="8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1.99</w:t>
            </w:r>
          </w:p>
        </w:tc>
        <w:tc>
          <w:tcPr>
            <w:tcW w:w="8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0.48</w:t>
            </w:r>
          </w:p>
        </w:tc>
        <w:tc>
          <w:tcPr>
            <w:tcW w:w="869"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1.30</w:t>
            </w:r>
          </w:p>
        </w:tc>
        <w:tc>
          <w:tcPr>
            <w:tcW w:w="8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9.60</w:t>
            </w:r>
          </w:p>
        </w:tc>
        <w:tc>
          <w:tcPr>
            <w:tcW w:w="8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3.30</w:t>
            </w:r>
          </w:p>
        </w:tc>
        <w:tc>
          <w:tcPr>
            <w:tcW w:w="8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1.42</w:t>
            </w:r>
          </w:p>
        </w:tc>
        <w:tc>
          <w:tcPr>
            <w:tcW w:w="869"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single" w:color="000000" w:sz="4" w:space="0"/>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Group 2</w:t>
            </w:r>
          </w:p>
        </w:tc>
        <w:tc>
          <w:tcPr>
            <w:tcW w:w="992" w:type="dxa"/>
            <w:tcBorders>
              <w:top w:val="single" w:color="000000" w:sz="4" w:space="0"/>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Al</w:t>
            </w:r>
          </w:p>
        </w:tc>
        <w:tc>
          <w:tcPr>
            <w:tcW w:w="868"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2.94</w:t>
            </w:r>
          </w:p>
        </w:tc>
        <w:tc>
          <w:tcPr>
            <w:tcW w:w="868"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1.49</w:t>
            </w:r>
          </w:p>
        </w:tc>
        <w:tc>
          <w:tcPr>
            <w:tcW w:w="868"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0.40</w:t>
            </w:r>
          </w:p>
        </w:tc>
        <w:tc>
          <w:tcPr>
            <w:tcW w:w="869"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1.21</w:t>
            </w:r>
          </w:p>
        </w:tc>
        <w:tc>
          <w:tcPr>
            <w:tcW w:w="868"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5.56</w:t>
            </w:r>
          </w:p>
        </w:tc>
        <w:tc>
          <w:tcPr>
            <w:tcW w:w="868"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2.55</w:t>
            </w:r>
          </w:p>
        </w:tc>
        <w:tc>
          <w:tcPr>
            <w:tcW w:w="868"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1.31</w:t>
            </w:r>
          </w:p>
        </w:tc>
        <w:tc>
          <w:tcPr>
            <w:tcW w:w="869" w:type="dxa"/>
            <w:tcBorders>
              <w:top w:val="single" w:color="000000" w:sz="4" w:space="0"/>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41-60</w:t>
            </w: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Ca</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67.0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66.7</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17.8</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11.7</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265</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49.9</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12.9</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years</w:t>
            </w: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Cu</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0.99</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1.43</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0.36</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0.24</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5.90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0.66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0.293</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n=16</w:t>
            </w: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Fe</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10.3</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4.51</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18.7</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9.84</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4.97</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K</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153</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85</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23</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53.6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304</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134</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61.5</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Mg</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13.9</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5.3</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1.4</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7.66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25.4</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8.42</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Na</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434</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346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92</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140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1325</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349</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142</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P</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178</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65</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102</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331</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166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108</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270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123</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33</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145</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517</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225</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154</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Si</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7.91</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4.08</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1.09</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2.50</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17.1</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7.56</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2.77</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885" w:type="dxa"/>
            <w:tcBorders>
              <w:top w:val="nil"/>
              <w:left w:val="nil"/>
              <w:bottom w:val="nil"/>
              <w:right w:val="nil"/>
            </w:tcBorders>
          </w:tcPr>
          <w:p>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Sr</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0.48</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0.19</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0.05</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0.19</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0.75</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0.49</w:t>
            </w:r>
          </w:p>
        </w:tc>
        <w:tc>
          <w:tcPr>
            <w:tcW w:w="8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0.197</w:t>
            </w:r>
          </w:p>
        </w:tc>
        <w:tc>
          <w:tcPr>
            <w:tcW w:w="86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885" w:type="dxa"/>
            <w:tcBorders>
              <w:top w:val="nil"/>
              <w:left w:val="nil"/>
              <w:bottom w:val="single" w:color="000000" w:sz="4" w:space="0"/>
              <w:right w:val="nil"/>
            </w:tcBorders>
          </w:tcPr>
          <w:p>
            <w:pPr>
              <w:spacing w:after="0" w:line="240" w:lineRule="auto"/>
              <w:rPr>
                <w:rFonts w:ascii="Times New Roman" w:hAnsi="Times New Roman" w:cs="Times New Roman"/>
                <w:sz w:val="20"/>
                <w:szCs w:val="20"/>
              </w:rPr>
            </w:pPr>
          </w:p>
        </w:tc>
        <w:tc>
          <w:tcPr>
            <w:tcW w:w="992" w:type="dxa"/>
            <w:tcBorders>
              <w:top w:val="nil"/>
              <w:left w:val="nil"/>
              <w:bottom w:val="single" w:color="000000" w:sz="4" w:space="0"/>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Zn</w:t>
            </w:r>
          </w:p>
        </w:tc>
        <w:tc>
          <w:tcPr>
            <w:tcW w:w="8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2.82</w:t>
            </w:r>
          </w:p>
        </w:tc>
        <w:tc>
          <w:tcPr>
            <w:tcW w:w="8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0.91</w:t>
            </w:r>
          </w:p>
        </w:tc>
        <w:tc>
          <w:tcPr>
            <w:tcW w:w="8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0.25</w:t>
            </w:r>
          </w:p>
        </w:tc>
        <w:tc>
          <w:tcPr>
            <w:tcW w:w="869"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1.80</w:t>
            </w:r>
          </w:p>
        </w:tc>
        <w:tc>
          <w:tcPr>
            <w:tcW w:w="8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4.30</w:t>
            </w:r>
          </w:p>
        </w:tc>
        <w:tc>
          <w:tcPr>
            <w:tcW w:w="8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2.50</w:t>
            </w:r>
          </w:p>
        </w:tc>
        <w:tc>
          <w:tcPr>
            <w:tcW w:w="8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1.83</w:t>
            </w:r>
          </w:p>
        </w:tc>
        <w:tc>
          <w:tcPr>
            <w:tcW w:w="869"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4.24</w:t>
            </w:r>
          </w:p>
        </w:tc>
      </w:tr>
    </w:tbl>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 –  arithmetic mean, SD – standard deviation, SEM – standard error of mean, Min – minimum value, Max – maximum value, Med. –  median, P0.025 – percentile with 0.025 level, P0.975 – percentile with 0.975 level.</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Comparison of our results with literature data for the mass fractions of Al, Ca, Cu, Fe, K, Mg, Na, P, S, Si, Sr, and Zn in normal breast tissue of adult women is shown in Table 3.</w:t>
      </w:r>
    </w:p>
    <w:p>
      <w:pPr>
        <w:spacing w:after="0" w:line="240" w:lineRule="auto"/>
        <w:rPr>
          <w:rFonts w:ascii="Times New Roman" w:hAnsi="Times New Roman" w:cs="Times New Roman"/>
          <w:b/>
          <w:bCs/>
          <w:iCs/>
          <w:sz w:val="20"/>
          <w:szCs w:val="20"/>
          <w:lang w:val="en-US"/>
        </w:rPr>
      </w:pPr>
    </w:p>
    <w:p>
      <w:pPr>
        <w:spacing w:after="0" w:line="240" w:lineRule="auto"/>
        <w:rPr>
          <w:rFonts w:ascii="Times New Roman" w:hAnsi="Times New Roman" w:cs="Times New Roman"/>
          <w:sz w:val="20"/>
          <w:szCs w:val="20"/>
          <w:lang w:val="en-US"/>
        </w:rPr>
      </w:pPr>
      <w:r>
        <w:rPr>
          <w:rFonts w:ascii="Times New Roman" w:hAnsi="Times New Roman" w:cs="Times New Roman"/>
          <w:b/>
          <w:bCs/>
          <w:iCs/>
          <w:sz w:val="20"/>
          <w:szCs w:val="20"/>
          <w:lang w:val="en-US"/>
        </w:rPr>
        <w:t xml:space="preserve">Table 3. </w:t>
      </w:r>
      <w:r>
        <w:rPr>
          <w:rFonts w:ascii="Times New Roman" w:hAnsi="Times New Roman" w:cs="Times New Roman"/>
          <w:sz w:val="20"/>
          <w:szCs w:val="20"/>
          <w:lang w:val="en-US"/>
        </w:rPr>
        <w:t xml:space="preserve">Median, minimum and maximum value of means </w:t>
      </w:r>
      <w:r>
        <w:rPr>
          <w:rFonts w:ascii="Times New Roman" w:hAnsi="Times New Roman" w:cs="Times New Roman"/>
          <w:sz w:val="20"/>
          <w:szCs w:val="20"/>
          <w:lang w:val="en-GB"/>
        </w:rPr>
        <w:t>of chemical element mass fractions (</w:t>
      </w:r>
      <w:r>
        <w:rPr>
          <w:rFonts w:ascii="Times New Roman" w:hAnsi="Times New Roman" w:cs="Times New Roman"/>
          <w:sz w:val="20"/>
          <w:szCs w:val="20"/>
          <w:lang w:val="en-US"/>
        </w:rPr>
        <w:t>mg kg</w:t>
      </w:r>
      <w:r>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 dry tissue</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 xml:space="preserve">in normal breast tissue of healthy females </w:t>
      </w:r>
      <w:r>
        <w:rPr>
          <w:rFonts w:ascii="Times New Roman" w:hAnsi="Times New Roman" w:cs="Times New Roman"/>
          <w:sz w:val="20"/>
          <w:szCs w:val="20"/>
          <w:lang w:val="en-GB"/>
        </w:rPr>
        <w:t>according to data from the literature in comparison with this work results</w:t>
      </w:r>
      <w:r>
        <w:rPr>
          <w:rFonts w:ascii="Times New Roman" w:hAnsi="Times New Roman" w:cs="Times New Roman"/>
          <w:sz w:val="20"/>
          <w:szCs w:val="20"/>
          <w:lang w:val="en-US"/>
        </w:rPr>
        <w:t xml:space="preserve"> </w:t>
      </w:r>
    </w:p>
    <w:tbl>
      <w:tblPr>
        <w:tblStyle w:val="28"/>
        <w:tblW w:w="89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5"/>
        <w:gridCol w:w="1365"/>
        <w:gridCol w:w="1216"/>
        <w:gridCol w:w="2671"/>
        <w:gridCol w:w="2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1125" w:type="dxa"/>
            <w:vMerge w:val="restart"/>
            <w:tcBorders>
              <w:left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GB"/>
              </w:rPr>
              <w:t>Element</w:t>
            </w:r>
          </w:p>
        </w:tc>
        <w:tc>
          <w:tcPr>
            <w:tcW w:w="1365" w:type="dxa"/>
            <w:tcBorders>
              <w:left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This work </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results </w:t>
            </w:r>
          </w:p>
        </w:tc>
        <w:tc>
          <w:tcPr>
            <w:tcW w:w="6500" w:type="dxa"/>
            <w:gridSpan w:val="3"/>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Published data </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r>
              <w:rPr>
                <w:rFonts w:ascii="Times New Roman" w:hAnsi="Times New Roman" w:cs="Times New Roman"/>
                <w:sz w:val="20"/>
                <w:szCs w:val="20"/>
                <w:lang w:val="en-GB"/>
              </w:rPr>
              <w:t>Reference</w:t>
            </w:r>
            <w:r>
              <w:rPr>
                <w:rFonts w:ascii="Times New Roman" w:hAnsi="Times New Roman" w:cs="Times New Roman"/>
                <w:sz w:val="20"/>
                <w:szCs w:val="20"/>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1125" w:type="dxa"/>
            <w:vMerge w:val="continue"/>
            <w:tcBorders>
              <w:left w:val="nil"/>
              <w:bottom w:val="single" w:color="000000" w:sz="4" w:space="0"/>
              <w:right w:val="nil"/>
            </w:tcBorders>
          </w:tcPr>
          <w:p>
            <w:pPr>
              <w:spacing w:line="240" w:lineRule="auto"/>
              <w:rPr>
                <w:rFonts w:ascii="Times New Roman" w:hAnsi="Times New Roman" w:cs="Times New Roman"/>
                <w:sz w:val="20"/>
                <w:szCs w:val="20"/>
                <w:lang w:val="en-US"/>
              </w:rPr>
            </w:pPr>
          </w:p>
        </w:tc>
        <w:tc>
          <w:tcPr>
            <w:tcW w:w="1365" w:type="dxa"/>
            <w:tcBorders>
              <w:left w:val="nil"/>
              <w:bottom w:val="single" w:color="000000" w:sz="4" w:space="0"/>
              <w:right w:val="nil"/>
            </w:tcBorders>
          </w:tcPr>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w:t>
            </w:r>
            <w:r>
              <w:rPr>
                <w:rFonts w:ascii="Times New Roman" w:hAnsi="Times New Roman" w:cs="Times New Roman"/>
                <w:sz w:val="20"/>
                <w:szCs w:val="20"/>
              </w:rPr>
              <w:t>±</w:t>
            </w:r>
            <w:r>
              <w:rPr>
                <w:rFonts w:ascii="Times New Roman" w:hAnsi="Times New Roman" w:cs="Times New Roman"/>
                <w:sz w:val="20"/>
                <w:szCs w:val="20"/>
                <w:lang w:val="en-US"/>
              </w:rPr>
              <w:t>SD</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n=38</w:t>
            </w:r>
          </w:p>
        </w:tc>
        <w:tc>
          <w:tcPr>
            <w:tcW w:w="1216"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GB"/>
              </w:rPr>
              <w:t xml:space="preserve">Median </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GB"/>
              </w:rPr>
              <w:t>of means</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GB"/>
              </w:rPr>
              <w:t>(</w:t>
            </w:r>
            <w:r>
              <w:rPr>
                <w:rFonts w:ascii="Times New Roman" w:hAnsi="Times New Roman" w:cs="Times New Roman"/>
                <w:i/>
                <w:sz w:val="20"/>
                <w:szCs w:val="20"/>
                <w:lang w:val="en-GB"/>
              </w:rPr>
              <w:t>n</w:t>
            </w:r>
            <w:r>
              <w:rPr>
                <w:rFonts w:ascii="Times New Roman" w:hAnsi="Times New Roman" w:cs="Times New Roman"/>
                <w:sz w:val="20"/>
                <w:szCs w:val="20"/>
                <w:lang w:val="en-GB"/>
              </w:rPr>
              <w:t>)*</w:t>
            </w:r>
          </w:p>
        </w:tc>
        <w:tc>
          <w:tcPr>
            <w:tcW w:w="2671" w:type="dxa"/>
            <w:tcBorders>
              <w:left w:val="nil"/>
              <w:bottom w:val="single" w:color="000000" w:sz="4" w:space="0"/>
              <w:right w:val="nil"/>
            </w:tcBorders>
          </w:tcPr>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GB"/>
              </w:rPr>
              <w:t>Minimum</w:t>
            </w:r>
          </w:p>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GB"/>
              </w:rPr>
              <w:t xml:space="preserve">of means </w:t>
            </w:r>
          </w:p>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 or M±SD, (</w:t>
            </w:r>
            <w:r>
              <w:rPr>
                <w:rFonts w:ascii="Times New Roman" w:hAnsi="Times New Roman" w:cs="Times New Roman"/>
                <w:i/>
                <w:sz w:val="20"/>
                <w:szCs w:val="20"/>
                <w:lang w:val="en-US"/>
              </w:rPr>
              <w:t>n</w:t>
            </w:r>
            <w:r>
              <w:rPr>
                <w:rFonts w:ascii="Times New Roman" w:hAnsi="Times New Roman" w:cs="Times New Roman"/>
                <w:sz w:val="20"/>
                <w:szCs w:val="20"/>
                <w:lang w:val="en-US"/>
              </w:rPr>
              <w:t>)**</w:t>
            </w:r>
          </w:p>
        </w:tc>
        <w:tc>
          <w:tcPr>
            <w:tcW w:w="2613" w:type="dxa"/>
            <w:tcBorders>
              <w:left w:val="nil"/>
              <w:bottom w:val="single" w:color="000000" w:sz="4" w:space="0"/>
              <w:right w:val="nil"/>
            </w:tcBorders>
          </w:tcPr>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GB"/>
              </w:rPr>
              <w:t>Maximum</w:t>
            </w:r>
          </w:p>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GB"/>
              </w:rPr>
              <w:t xml:space="preserve">of means </w:t>
            </w:r>
          </w:p>
          <w:p>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 or M±SD, (</w:t>
            </w:r>
            <w:r>
              <w:rPr>
                <w:rFonts w:ascii="Times New Roman" w:hAnsi="Times New Roman" w:cs="Times New Roman"/>
                <w:i/>
                <w:sz w:val="20"/>
                <w:szCs w:val="20"/>
                <w:lang w:val="en-US"/>
              </w:rPr>
              <w:t>n</w:t>
            </w:r>
            <w:r>
              <w:rPr>
                <w:rFonts w:ascii="Times New Roman" w:hAnsi="Times New Roman" w:cs="Times New Roman"/>
                <w:sz w:val="20"/>
                <w:szCs w:val="20"/>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 w:hRule="atLeast"/>
        </w:trPr>
        <w:tc>
          <w:tcPr>
            <w:tcW w:w="112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Al</w:t>
            </w:r>
          </w:p>
        </w:tc>
        <w:tc>
          <w:tcPr>
            <w:tcW w:w="136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3.62±2.44</w:t>
            </w:r>
          </w:p>
        </w:tc>
        <w:tc>
          <w:tcPr>
            <w:tcW w:w="1216"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6.7</w:t>
            </w:r>
            <w:r>
              <w:rPr>
                <w:rFonts w:ascii="Times New Roman" w:hAnsi="Times New Roman" w:cs="Times New Roman"/>
                <w:sz w:val="20"/>
                <w:szCs w:val="20"/>
                <w:lang w:val="pt-BR"/>
              </w:rPr>
              <w:t xml:space="preserve"> (</w:t>
            </w:r>
            <w:r>
              <w:rPr>
                <w:rFonts w:ascii="Times New Roman" w:hAnsi="Times New Roman" w:cs="Times New Roman"/>
                <w:sz w:val="20"/>
                <w:szCs w:val="20"/>
                <w:lang w:val="en-US"/>
              </w:rPr>
              <w:t>4</w:t>
            </w:r>
            <w:r>
              <w:rPr>
                <w:rFonts w:ascii="Times New Roman" w:hAnsi="Times New Roman" w:cs="Times New Roman"/>
                <w:sz w:val="20"/>
                <w:szCs w:val="20"/>
                <w:lang w:val="pt-BR"/>
              </w:rPr>
              <w:t>)</w:t>
            </w:r>
          </w:p>
        </w:tc>
        <w:tc>
          <w:tcPr>
            <w:tcW w:w="2671" w:type="dxa"/>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fr-FR"/>
              </w:rPr>
              <w:t>0.103 (52)</w:t>
            </w:r>
            <w:r>
              <w:rPr>
                <w:rFonts w:ascii="Times New Roman" w:hAnsi="Times New Roman" w:cs="Times New Roman"/>
                <w:sz w:val="20"/>
                <w:szCs w:val="20"/>
                <w:lang w:val="en-US"/>
              </w:rPr>
              <w:t xml:space="preserve"> </w:t>
            </w:r>
            <w:r>
              <w:rPr>
                <w:rStyle w:val="193"/>
                <w:rFonts w:ascii="Times New Roman" w:hAnsi="Times New Roman" w:cs="Times New Roman"/>
                <w:sz w:val="20"/>
                <w:szCs w:val="20"/>
                <w:lang w:val="en-US"/>
              </w:rPr>
              <w:t>[40]</w:t>
            </w:r>
          </w:p>
        </w:tc>
        <w:tc>
          <w:tcPr>
            <w:tcW w:w="2613" w:type="dxa"/>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38.4</w:t>
            </w:r>
            <w:r>
              <w:rPr>
                <w:rFonts w:ascii="Times New Roman" w:hAnsi="Times New Roman" w:cs="Times New Roman"/>
                <w:sz w:val="20"/>
                <w:szCs w:val="20"/>
                <w:lang w:val="fr-FR"/>
              </w:rPr>
              <w:t xml:space="preserve"> (</w:t>
            </w:r>
            <w:r>
              <w:rPr>
                <w:rFonts w:ascii="Times New Roman" w:hAnsi="Times New Roman" w:cs="Times New Roman"/>
                <w:sz w:val="20"/>
                <w:szCs w:val="20"/>
                <w:lang w:val="en-US"/>
              </w:rPr>
              <w:t>20</w:t>
            </w:r>
            <w:r>
              <w:rPr>
                <w:rFonts w:ascii="Times New Roman" w:hAnsi="Times New Roman" w:cs="Times New Roman"/>
                <w:sz w:val="20"/>
                <w:szCs w:val="20"/>
                <w:lang w:val="fr-FR"/>
              </w:rPr>
              <w:t>)</w:t>
            </w:r>
            <w:r>
              <w:rPr>
                <w:rFonts w:ascii="Times New Roman" w:hAnsi="Times New Roman" w:cs="Times New Roman"/>
                <w:sz w:val="20"/>
                <w:szCs w:val="20"/>
                <w:lang w:val="en-US"/>
              </w:rPr>
              <w:t xml:space="preserve"> </w:t>
            </w:r>
            <w:r>
              <w:rPr>
                <w:rStyle w:val="193"/>
                <w:rFonts w:ascii="Times New Roman" w:hAnsi="Times New Roman" w:cs="Times New Roman"/>
                <w:sz w:val="20"/>
                <w:szCs w:val="20"/>
                <w:lang w:val="en-US"/>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2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Ca</w:t>
            </w:r>
          </w:p>
        </w:tc>
        <w:tc>
          <w:tcPr>
            <w:tcW w:w="136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77.7±61.8</w:t>
            </w:r>
          </w:p>
        </w:tc>
        <w:tc>
          <w:tcPr>
            <w:tcW w:w="1216"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fr-FR"/>
              </w:rPr>
              <w:t>2</w:t>
            </w:r>
            <w:r>
              <w:rPr>
                <w:rFonts w:ascii="Times New Roman" w:hAnsi="Times New Roman" w:cs="Times New Roman"/>
                <w:sz w:val="20"/>
                <w:szCs w:val="20"/>
                <w:lang w:val="en-US"/>
              </w:rPr>
              <w:t xml:space="preserve">62 </w:t>
            </w:r>
            <w:r>
              <w:rPr>
                <w:rFonts w:ascii="Times New Roman" w:hAnsi="Times New Roman" w:cs="Times New Roman"/>
                <w:sz w:val="20"/>
                <w:szCs w:val="20"/>
                <w:lang w:val="fr-FR"/>
              </w:rPr>
              <w:t>(</w:t>
            </w:r>
            <w:r>
              <w:rPr>
                <w:rFonts w:ascii="Times New Roman" w:hAnsi="Times New Roman" w:cs="Times New Roman"/>
                <w:sz w:val="20"/>
                <w:szCs w:val="20"/>
                <w:lang w:val="en-US"/>
              </w:rPr>
              <w:t>7</w:t>
            </w:r>
            <w:r>
              <w:rPr>
                <w:rFonts w:ascii="Times New Roman" w:hAnsi="Times New Roman" w:cs="Times New Roman"/>
                <w:sz w:val="20"/>
                <w:szCs w:val="20"/>
                <w:lang w:val="fr-FR"/>
              </w:rPr>
              <w:t>)</w:t>
            </w:r>
          </w:p>
        </w:tc>
        <w:tc>
          <w:tcPr>
            <w:tcW w:w="2671" w:type="dxa"/>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color w:val="000000"/>
                <w:sz w:val="20"/>
                <w:szCs w:val="20"/>
                <w:lang w:val="en-US"/>
              </w:rPr>
              <w:t>52,6±10,6</w:t>
            </w:r>
            <w:r>
              <w:rPr>
                <w:rFonts w:ascii="Times New Roman" w:hAnsi="Times New Roman" w:cs="Times New Roman"/>
                <w:sz w:val="20"/>
                <w:szCs w:val="20"/>
                <w:lang w:val="fr-FR"/>
              </w:rPr>
              <w:t xml:space="preserve"> (</w:t>
            </w:r>
            <w:r>
              <w:rPr>
                <w:rFonts w:ascii="Times New Roman" w:hAnsi="Times New Roman" w:cs="Times New Roman"/>
                <w:sz w:val="20"/>
                <w:szCs w:val="20"/>
                <w:lang w:val="en-US"/>
              </w:rPr>
              <w:t>-</w:t>
            </w:r>
            <w:r>
              <w:rPr>
                <w:rFonts w:ascii="Times New Roman" w:hAnsi="Times New Roman" w:cs="Times New Roman"/>
                <w:sz w:val="20"/>
                <w:szCs w:val="20"/>
                <w:lang w:val="fr-FR"/>
              </w:rPr>
              <w:t>)</w:t>
            </w:r>
            <w:r>
              <w:rPr>
                <w:rFonts w:ascii="Times New Roman" w:hAnsi="Times New Roman" w:cs="Times New Roman"/>
                <w:sz w:val="20"/>
                <w:szCs w:val="20"/>
                <w:lang w:val="en-US"/>
              </w:rPr>
              <w:t xml:space="preserve"> </w:t>
            </w:r>
            <w:r>
              <w:rPr>
                <w:rStyle w:val="193"/>
                <w:rFonts w:ascii="Times New Roman" w:hAnsi="Times New Roman" w:cs="Times New Roman"/>
                <w:sz w:val="20"/>
                <w:szCs w:val="20"/>
                <w:lang w:val="en-US"/>
              </w:rPr>
              <w:t>[42]</w:t>
            </w:r>
            <w:r>
              <w:rPr>
                <w:rFonts w:ascii="Times New Roman" w:hAnsi="Times New Roman" w:cs="Times New Roman"/>
                <w:sz w:val="20"/>
                <w:szCs w:val="20"/>
                <w:lang w:val="fr-FR"/>
              </w:rPr>
              <w:t xml:space="preserve"> </w:t>
            </w:r>
          </w:p>
        </w:tc>
        <w:tc>
          <w:tcPr>
            <w:tcW w:w="2613" w:type="dxa"/>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680 (2</w:t>
            </w:r>
            <w:r>
              <w:rPr>
                <w:rFonts w:ascii="Times New Roman" w:hAnsi="Times New Roman" w:cs="Times New Roman"/>
                <w:sz w:val="20"/>
                <w:szCs w:val="20"/>
                <w:lang w:val="fr-FR"/>
              </w:rPr>
              <w:t>)</w:t>
            </w:r>
            <w:r>
              <w:rPr>
                <w:rFonts w:ascii="Times New Roman" w:hAnsi="Times New Roman" w:cs="Times New Roman"/>
                <w:sz w:val="20"/>
                <w:szCs w:val="20"/>
                <w:lang w:val="en-US"/>
              </w:rPr>
              <w:t xml:space="preserve"> </w:t>
            </w:r>
            <w:r>
              <w:rPr>
                <w:rStyle w:val="193"/>
                <w:rFonts w:ascii="Times New Roman" w:hAnsi="Times New Roman" w:cs="Times New Roman"/>
                <w:sz w:val="20"/>
                <w:szCs w:val="20"/>
                <w:lang w:val="en-US"/>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trPr>
        <w:tc>
          <w:tcPr>
            <w:tcW w:w="112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Cu</w:t>
            </w:r>
          </w:p>
        </w:tc>
        <w:tc>
          <w:tcPr>
            <w:tcW w:w="136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1.03±1.01</w:t>
            </w:r>
          </w:p>
        </w:tc>
        <w:tc>
          <w:tcPr>
            <w:tcW w:w="1216"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2.56 (18)</w:t>
            </w:r>
          </w:p>
        </w:tc>
        <w:tc>
          <w:tcPr>
            <w:tcW w:w="2671" w:type="dxa"/>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eastAsia="Times-Roman" w:cs="Times New Roman"/>
                <w:sz w:val="20"/>
                <w:szCs w:val="20"/>
                <w:lang w:val="en-US"/>
              </w:rPr>
              <w:t>0.48±0.30</w:t>
            </w:r>
            <w:r>
              <w:rPr>
                <w:rFonts w:ascii="Times New Roman" w:hAnsi="Times New Roman" w:cs="Times New Roman"/>
                <w:sz w:val="20"/>
                <w:szCs w:val="20"/>
                <w:lang w:val="en-US"/>
              </w:rPr>
              <w:t xml:space="preserve"> (20) </w:t>
            </w:r>
            <w:r>
              <w:rPr>
                <w:rStyle w:val="193"/>
                <w:rFonts w:ascii="Times New Roman" w:hAnsi="Times New Roman" w:cs="Times New Roman"/>
                <w:sz w:val="20"/>
                <w:szCs w:val="20"/>
                <w:lang w:val="en-US"/>
              </w:rPr>
              <w:t>[44]</w:t>
            </w:r>
          </w:p>
        </w:tc>
        <w:tc>
          <w:tcPr>
            <w:tcW w:w="2613" w:type="dxa"/>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 xml:space="preserve">2280±140 (-) </w:t>
            </w:r>
            <w:r>
              <w:rPr>
                <w:rStyle w:val="193"/>
                <w:rFonts w:ascii="Times New Roman" w:hAnsi="Times New Roman" w:cs="Times New Roman"/>
                <w:sz w:val="20"/>
                <w:szCs w:val="20"/>
                <w:lang w:val="en-US"/>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 w:hRule="atLeast"/>
        </w:trPr>
        <w:tc>
          <w:tcPr>
            <w:tcW w:w="112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Fe</w:t>
            </w:r>
          </w:p>
        </w:tc>
        <w:tc>
          <w:tcPr>
            <w:tcW w:w="136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13.8±12.3</w:t>
            </w:r>
          </w:p>
        </w:tc>
        <w:tc>
          <w:tcPr>
            <w:tcW w:w="1216"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21.8</w:t>
            </w:r>
            <w:r>
              <w:rPr>
                <w:rFonts w:ascii="Times New Roman" w:hAnsi="Times New Roman" w:cs="Times New Roman"/>
                <w:sz w:val="20"/>
                <w:szCs w:val="20"/>
                <w:lang w:val="fr-FR"/>
              </w:rPr>
              <w:t xml:space="preserve"> (</w:t>
            </w:r>
            <w:r>
              <w:rPr>
                <w:rFonts w:ascii="Times New Roman" w:hAnsi="Times New Roman" w:cs="Times New Roman"/>
                <w:sz w:val="20"/>
                <w:szCs w:val="20"/>
                <w:lang w:val="en-US"/>
              </w:rPr>
              <w:t>14</w:t>
            </w:r>
            <w:r>
              <w:rPr>
                <w:rFonts w:ascii="Times New Roman" w:hAnsi="Times New Roman" w:cs="Times New Roman"/>
                <w:sz w:val="20"/>
                <w:szCs w:val="20"/>
                <w:lang w:val="fr-FR"/>
              </w:rPr>
              <w:t>)</w:t>
            </w:r>
          </w:p>
        </w:tc>
        <w:tc>
          <w:tcPr>
            <w:tcW w:w="2671" w:type="dxa"/>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 xml:space="preserve">5.1 (46) </w:t>
            </w:r>
            <w:r>
              <w:rPr>
                <w:rStyle w:val="193"/>
                <w:rFonts w:ascii="Times New Roman" w:hAnsi="Times New Roman" w:cs="Times New Roman"/>
                <w:sz w:val="20"/>
                <w:szCs w:val="20"/>
                <w:lang w:val="en-US"/>
              </w:rPr>
              <w:t>[46]</w:t>
            </w:r>
          </w:p>
        </w:tc>
        <w:tc>
          <w:tcPr>
            <w:tcW w:w="2613" w:type="dxa"/>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color w:val="000000"/>
                <w:sz w:val="20"/>
                <w:szCs w:val="20"/>
                <w:lang w:val="en-US"/>
              </w:rPr>
              <w:t>75.6</w:t>
            </w:r>
            <w:r>
              <w:rPr>
                <w:rFonts w:ascii="Times New Roman" w:hAnsi="Times New Roman" w:cs="Times New Roman"/>
                <w:sz w:val="20"/>
                <w:szCs w:val="20"/>
                <w:lang w:val="en-US"/>
              </w:rPr>
              <w:t xml:space="preserve"> (20) </w:t>
            </w:r>
            <w:r>
              <w:rPr>
                <w:rStyle w:val="193"/>
                <w:rFonts w:ascii="Times New Roman" w:hAnsi="Times New Roman" w:cs="Times New Roman"/>
                <w:sz w:val="20"/>
                <w:szCs w:val="20"/>
                <w:lang w:val="en-US"/>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25" w:type="dxa"/>
            <w:vMerge w:val="restart"/>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K</w:t>
            </w:r>
          </w:p>
        </w:tc>
        <w:tc>
          <w:tcPr>
            <w:tcW w:w="1365"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194±114</w:t>
            </w:r>
          </w:p>
        </w:tc>
        <w:tc>
          <w:tcPr>
            <w:tcW w:w="1216"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w:t>
            </w:r>
            <w:r>
              <w:rPr>
                <w:rFonts w:ascii="Times New Roman" w:hAnsi="Times New Roman" w:cs="Times New Roman"/>
                <w:sz w:val="20"/>
                <w:szCs w:val="20"/>
                <w:lang w:val="fr-FR"/>
              </w:rPr>
              <w:t>76 (</w:t>
            </w:r>
            <w:r>
              <w:rPr>
                <w:rFonts w:ascii="Times New Roman" w:hAnsi="Times New Roman" w:cs="Times New Roman"/>
                <w:sz w:val="20"/>
                <w:szCs w:val="20"/>
                <w:lang w:val="en-US"/>
              </w:rPr>
              <w:t>7</w:t>
            </w:r>
            <w:r>
              <w:rPr>
                <w:rFonts w:ascii="Times New Roman" w:hAnsi="Times New Roman" w:cs="Times New Roman"/>
                <w:sz w:val="20"/>
                <w:szCs w:val="20"/>
                <w:lang w:val="fr-FR"/>
              </w:rPr>
              <w:t>)</w:t>
            </w:r>
          </w:p>
        </w:tc>
        <w:tc>
          <w:tcPr>
            <w:tcW w:w="2671" w:type="dxa"/>
            <w:vMerge w:val="restart"/>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272</w:t>
            </w:r>
            <w:r>
              <w:rPr>
                <w:rFonts w:ascii="Times New Roman" w:hAnsi="Times New Roman" w:cs="Times New Roman"/>
                <w:sz w:val="20"/>
                <w:szCs w:val="20"/>
                <w:lang w:val="fr-FR"/>
              </w:rPr>
              <w:t xml:space="preserve"> (</w:t>
            </w:r>
            <w:r>
              <w:rPr>
                <w:rFonts w:ascii="Times New Roman" w:hAnsi="Times New Roman" w:cs="Times New Roman"/>
                <w:sz w:val="20"/>
                <w:szCs w:val="20"/>
                <w:lang w:val="en-US"/>
              </w:rPr>
              <w:t>20</w:t>
            </w:r>
            <w:r>
              <w:rPr>
                <w:rFonts w:ascii="Times New Roman" w:hAnsi="Times New Roman" w:cs="Times New Roman"/>
                <w:sz w:val="20"/>
                <w:szCs w:val="20"/>
                <w:lang w:val="fr-FR"/>
              </w:rPr>
              <w:t>)</w:t>
            </w:r>
            <w:r>
              <w:rPr>
                <w:rFonts w:ascii="Times New Roman" w:hAnsi="Times New Roman" w:cs="Times New Roman"/>
                <w:sz w:val="20"/>
                <w:szCs w:val="20"/>
                <w:lang w:val="en-US"/>
              </w:rPr>
              <w:t xml:space="preserve"> </w:t>
            </w:r>
            <w:r>
              <w:rPr>
                <w:rStyle w:val="193"/>
                <w:rFonts w:ascii="Times New Roman" w:hAnsi="Times New Roman" w:cs="Times New Roman"/>
                <w:sz w:val="20"/>
                <w:szCs w:val="20"/>
                <w:lang w:val="en-US"/>
              </w:rPr>
              <w:t>[41]</w:t>
            </w:r>
          </w:p>
        </w:tc>
        <w:tc>
          <w:tcPr>
            <w:tcW w:w="2613" w:type="dxa"/>
            <w:vMerge w:val="restart"/>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 xml:space="preserve">4600 (-) </w:t>
            </w:r>
            <w:r>
              <w:rPr>
                <w:rStyle w:val="193"/>
                <w:rFonts w:ascii="Times New Roman" w:hAnsi="Times New Roman" w:cs="Times New Roman"/>
                <w:sz w:val="20"/>
                <w:szCs w:val="20"/>
                <w:lang w:val="en-US"/>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25" w:type="dxa"/>
            <w:vMerge w:val="restart"/>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Mg</w:t>
            </w:r>
          </w:p>
        </w:tc>
        <w:tc>
          <w:tcPr>
            <w:tcW w:w="1365"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18.5±9.0</w:t>
            </w:r>
          </w:p>
        </w:tc>
        <w:tc>
          <w:tcPr>
            <w:tcW w:w="1216"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85.5</w:t>
            </w:r>
            <w:r>
              <w:rPr>
                <w:rFonts w:ascii="Times New Roman" w:hAnsi="Times New Roman" w:cs="Times New Roman"/>
                <w:sz w:val="20"/>
                <w:szCs w:val="20"/>
                <w:lang w:val="fr-FR"/>
              </w:rPr>
              <w:t xml:space="preserve"> </w:t>
            </w:r>
            <w:r>
              <w:rPr>
                <w:rFonts w:ascii="Times New Roman" w:hAnsi="Times New Roman" w:cs="Times New Roman"/>
                <w:sz w:val="20"/>
                <w:szCs w:val="20"/>
                <w:lang w:val="en-US"/>
              </w:rPr>
              <w:t>(4)</w:t>
            </w:r>
          </w:p>
        </w:tc>
        <w:tc>
          <w:tcPr>
            <w:tcW w:w="2671" w:type="dxa"/>
            <w:vMerge w:val="restart"/>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color w:val="000000"/>
                <w:sz w:val="20"/>
                <w:szCs w:val="20"/>
                <w:lang w:val="en-US"/>
              </w:rPr>
              <w:t>9,9</w:t>
            </w:r>
            <w:r>
              <w:rPr>
                <w:rFonts w:ascii="Times New Roman" w:hAnsi="Times New Roman" w:cs="Times New Roman"/>
                <w:sz w:val="20"/>
                <w:szCs w:val="20"/>
                <w:lang w:val="en-US"/>
              </w:rPr>
              <w:t>±1,8</w:t>
            </w:r>
            <w:r>
              <w:rPr>
                <w:rFonts w:ascii="Times New Roman" w:hAnsi="Times New Roman" w:cs="Times New Roman"/>
                <w:sz w:val="20"/>
                <w:szCs w:val="20"/>
                <w:lang w:val="fr-FR"/>
              </w:rPr>
              <w:t xml:space="preserve"> (-)</w:t>
            </w:r>
            <w:r>
              <w:rPr>
                <w:rFonts w:ascii="Times New Roman" w:hAnsi="Times New Roman" w:cs="Times New Roman"/>
                <w:sz w:val="20"/>
                <w:szCs w:val="20"/>
                <w:lang w:val="en-US"/>
              </w:rPr>
              <w:t xml:space="preserve"> </w:t>
            </w:r>
            <w:r>
              <w:rPr>
                <w:rStyle w:val="193"/>
                <w:rFonts w:ascii="Times New Roman" w:hAnsi="Times New Roman" w:cs="Times New Roman"/>
                <w:sz w:val="20"/>
                <w:szCs w:val="20"/>
                <w:lang w:val="en-US"/>
              </w:rPr>
              <w:t>[42]</w:t>
            </w:r>
          </w:p>
        </w:tc>
        <w:tc>
          <w:tcPr>
            <w:tcW w:w="2613" w:type="dxa"/>
            <w:vMerge w:val="restart"/>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680</w:t>
            </w:r>
            <w:r>
              <w:rPr>
                <w:rFonts w:ascii="Times New Roman" w:hAnsi="Times New Roman" w:cs="Times New Roman"/>
                <w:sz w:val="20"/>
                <w:szCs w:val="20"/>
                <w:lang w:val="fr-FR"/>
              </w:rPr>
              <w:t xml:space="preserve"> (</w:t>
            </w:r>
            <w:r>
              <w:rPr>
                <w:rFonts w:ascii="Times New Roman" w:hAnsi="Times New Roman" w:cs="Times New Roman"/>
                <w:sz w:val="20"/>
                <w:szCs w:val="20"/>
                <w:lang w:val="en-US"/>
              </w:rPr>
              <w:t>4</w:t>
            </w:r>
            <w:r>
              <w:rPr>
                <w:rFonts w:ascii="Times New Roman" w:hAnsi="Times New Roman" w:cs="Times New Roman"/>
                <w:sz w:val="20"/>
                <w:szCs w:val="20"/>
                <w:lang w:val="fr-FR"/>
              </w:rPr>
              <w:t>)</w:t>
            </w:r>
            <w:r>
              <w:rPr>
                <w:rFonts w:ascii="Times New Roman" w:hAnsi="Times New Roman" w:cs="Times New Roman"/>
                <w:sz w:val="20"/>
                <w:szCs w:val="20"/>
                <w:lang w:val="en-US"/>
              </w:rPr>
              <w:t xml:space="preserve"> </w:t>
            </w:r>
            <w:r>
              <w:rPr>
                <w:rStyle w:val="193"/>
                <w:rFonts w:ascii="Times New Roman" w:hAnsi="Times New Roman" w:cs="Times New Roman"/>
                <w:sz w:val="20"/>
                <w:szCs w:val="20"/>
                <w:lang w:val="en-US"/>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125" w:type="dxa"/>
            <w:vMerge w:val="restart"/>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Na</w:t>
            </w:r>
          </w:p>
        </w:tc>
        <w:tc>
          <w:tcPr>
            <w:tcW w:w="1365"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686±516</w:t>
            </w:r>
          </w:p>
        </w:tc>
        <w:tc>
          <w:tcPr>
            <w:tcW w:w="1216"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2000 (7)</w:t>
            </w:r>
          </w:p>
        </w:tc>
        <w:tc>
          <w:tcPr>
            <w:tcW w:w="2671" w:type="dxa"/>
            <w:vMerge w:val="restart"/>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color w:val="000000"/>
                <w:sz w:val="20"/>
                <w:szCs w:val="20"/>
                <w:lang w:val="en-US"/>
              </w:rPr>
              <w:t>392±56</w:t>
            </w:r>
            <w:r>
              <w:rPr>
                <w:rFonts w:ascii="Times New Roman" w:hAnsi="Times New Roman" w:cs="Times New Roman"/>
                <w:sz w:val="20"/>
                <w:szCs w:val="20"/>
                <w:lang w:val="en-US"/>
              </w:rPr>
              <w:t xml:space="preserve"> (-) </w:t>
            </w:r>
            <w:r>
              <w:rPr>
                <w:rStyle w:val="193"/>
                <w:rFonts w:ascii="Times New Roman" w:hAnsi="Times New Roman" w:cs="Times New Roman"/>
                <w:sz w:val="20"/>
                <w:szCs w:val="20"/>
                <w:lang w:val="en-US"/>
              </w:rPr>
              <w:t>[42]</w:t>
            </w:r>
          </w:p>
        </w:tc>
        <w:tc>
          <w:tcPr>
            <w:tcW w:w="2613" w:type="dxa"/>
            <w:vMerge w:val="restart"/>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 xml:space="preserve">5380 (3) </w:t>
            </w:r>
            <w:r>
              <w:rPr>
                <w:rStyle w:val="193"/>
                <w:rFonts w:ascii="Times New Roman" w:hAnsi="Times New Roman" w:cs="Times New Roman"/>
                <w:sz w:val="20"/>
                <w:szCs w:val="20"/>
                <w:lang w:val="en-US"/>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 w:hRule="atLeast"/>
        </w:trPr>
        <w:tc>
          <w:tcPr>
            <w:tcW w:w="112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P</w:t>
            </w:r>
          </w:p>
        </w:tc>
        <w:tc>
          <w:tcPr>
            <w:tcW w:w="136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201±74</w:t>
            </w:r>
          </w:p>
        </w:tc>
        <w:tc>
          <w:tcPr>
            <w:tcW w:w="1216"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2000 (8)</w:t>
            </w:r>
          </w:p>
        </w:tc>
        <w:tc>
          <w:tcPr>
            <w:tcW w:w="2671" w:type="dxa"/>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280</w:t>
            </w:r>
            <w:r>
              <w:rPr>
                <w:rFonts w:ascii="Times New Roman" w:hAnsi="Times New Roman" w:cs="Times New Roman"/>
                <w:sz w:val="20"/>
                <w:szCs w:val="20"/>
                <w:lang w:val="fr-FR"/>
              </w:rPr>
              <w:t xml:space="preserve"> (</w:t>
            </w:r>
            <w:r>
              <w:rPr>
                <w:rFonts w:ascii="Times New Roman" w:hAnsi="Times New Roman" w:cs="Times New Roman"/>
                <w:sz w:val="20"/>
                <w:szCs w:val="20"/>
                <w:lang w:val="en-US"/>
              </w:rPr>
              <w:t>-</w:t>
            </w:r>
            <w:r>
              <w:rPr>
                <w:rFonts w:ascii="Times New Roman" w:hAnsi="Times New Roman" w:cs="Times New Roman"/>
                <w:sz w:val="20"/>
                <w:szCs w:val="20"/>
                <w:lang w:val="fr-FR"/>
              </w:rPr>
              <w:t>)</w:t>
            </w:r>
            <w:r>
              <w:rPr>
                <w:rFonts w:ascii="Times New Roman" w:hAnsi="Times New Roman" w:cs="Times New Roman"/>
                <w:sz w:val="20"/>
                <w:szCs w:val="20"/>
                <w:lang w:val="en-US"/>
              </w:rPr>
              <w:t xml:space="preserve"> </w:t>
            </w:r>
            <w:r>
              <w:rPr>
                <w:rStyle w:val="193"/>
                <w:rFonts w:ascii="Times New Roman" w:hAnsi="Times New Roman" w:cs="Times New Roman"/>
                <w:sz w:val="20"/>
                <w:szCs w:val="20"/>
                <w:lang w:val="en-US"/>
              </w:rPr>
              <w:t>[49]</w:t>
            </w:r>
          </w:p>
        </w:tc>
        <w:tc>
          <w:tcPr>
            <w:tcW w:w="2613" w:type="dxa"/>
            <w:tcBorders>
              <w:top w:val="nil"/>
              <w:left w:val="nil"/>
              <w:bottom w:val="nil"/>
              <w:right w:val="nil"/>
            </w:tcBorders>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 xml:space="preserve">56000±5460 (-) </w:t>
            </w:r>
            <w:r>
              <w:rPr>
                <w:rStyle w:val="193"/>
                <w:rFonts w:ascii="Times New Roman" w:hAnsi="Times New Roman" w:cs="Times New Roman"/>
                <w:sz w:val="20"/>
                <w:szCs w:val="20"/>
                <w:lang w:val="en-US"/>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 w:hRule="atLeast"/>
        </w:trPr>
        <w:tc>
          <w:tcPr>
            <w:tcW w:w="112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w:t>
            </w:r>
          </w:p>
        </w:tc>
        <w:tc>
          <w:tcPr>
            <w:tcW w:w="136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385±224</w:t>
            </w:r>
          </w:p>
        </w:tc>
        <w:tc>
          <w:tcPr>
            <w:tcW w:w="1216"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4000 (6)</w:t>
            </w:r>
          </w:p>
        </w:tc>
        <w:tc>
          <w:tcPr>
            <w:tcW w:w="2671" w:type="dxa"/>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 xml:space="preserve">2000 (-) </w:t>
            </w:r>
            <w:r>
              <w:rPr>
                <w:rStyle w:val="193"/>
                <w:rFonts w:ascii="Times New Roman" w:hAnsi="Times New Roman" w:cs="Times New Roman"/>
                <w:sz w:val="20"/>
                <w:szCs w:val="20"/>
                <w:lang w:val="en-US"/>
              </w:rPr>
              <w:t>[50]</w:t>
            </w:r>
          </w:p>
        </w:tc>
        <w:tc>
          <w:tcPr>
            <w:tcW w:w="2613" w:type="dxa"/>
            <w:tcBorders>
              <w:top w:val="nil"/>
              <w:left w:val="nil"/>
              <w:bottom w:val="nil"/>
              <w:right w:val="nil"/>
            </w:tcBorders>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 xml:space="preserve">7600 (-) </w:t>
            </w:r>
            <w:r>
              <w:rPr>
                <w:rStyle w:val="193"/>
                <w:rFonts w:ascii="Times New Roman" w:hAnsi="Times New Roman" w:cs="Times New Roman"/>
                <w:sz w:val="20"/>
                <w:szCs w:val="20"/>
                <w:lang w:val="en-US"/>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 w:hRule="atLeast"/>
        </w:trPr>
        <w:tc>
          <w:tcPr>
            <w:tcW w:w="112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Si</w:t>
            </w:r>
          </w:p>
        </w:tc>
        <w:tc>
          <w:tcPr>
            <w:tcW w:w="136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8.75±6.22</w:t>
            </w:r>
          </w:p>
        </w:tc>
        <w:tc>
          <w:tcPr>
            <w:tcW w:w="1216"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0.235 (5)</w:t>
            </w:r>
          </w:p>
        </w:tc>
        <w:tc>
          <w:tcPr>
            <w:tcW w:w="2671" w:type="dxa"/>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 xml:space="preserve">0.00024±0,00003 (-) </w:t>
            </w:r>
            <w:r>
              <w:rPr>
                <w:rStyle w:val="193"/>
                <w:rFonts w:ascii="Times New Roman" w:hAnsi="Times New Roman" w:cs="Times New Roman"/>
                <w:sz w:val="20"/>
                <w:szCs w:val="20"/>
                <w:lang w:val="en-US"/>
              </w:rPr>
              <w:t>[51]</w:t>
            </w:r>
          </w:p>
        </w:tc>
        <w:tc>
          <w:tcPr>
            <w:tcW w:w="2613" w:type="dxa"/>
            <w:tcBorders>
              <w:top w:val="nil"/>
              <w:left w:val="nil"/>
              <w:bottom w:val="nil"/>
              <w:right w:val="nil"/>
            </w:tcBorders>
          </w:tcPr>
          <w:p>
            <w:pPr>
              <w:spacing w:after="0" w:line="240" w:lineRule="auto"/>
              <w:jc w:val="right"/>
              <w:rPr>
                <w:rFonts w:ascii="Times New Roman" w:hAnsi="Times New Roman" w:cs="Times New Roman"/>
                <w:sz w:val="20"/>
                <w:szCs w:val="20"/>
              </w:rPr>
            </w:pPr>
            <w:r>
              <w:rPr>
                <w:rFonts w:ascii="Times New Roman" w:hAnsi="Times New Roman" w:eastAsia="Arial Unicode MS" w:cs="Times New Roman"/>
                <w:sz w:val="20"/>
                <w:szCs w:val="20"/>
                <w:lang w:val="en-US"/>
              </w:rPr>
              <w:t>0,24±0,39</w:t>
            </w:r>
            <w:r>
              <w:rPr>
                <w:rFonts w:ascii="Times New Roman" w:hAnsi="Times New Roman" w:cs="Times New Roman"/>
                <w:sz w:val="20"/>
                <w:szCs w:val="20"/>
                <w:lang w:val="en-US"/>
              </w:rPr>
              <w:t xml:space="preserve"> (16) </w:t>
            </w:r>
            <w:r>
              <w:rPr>
                <w:rStyle w:val="193"/>
                <w:rFonts w:ascii="Times New Roman" w:hAnsi="Times New Roman" w:cs="Times New Roman"/>
                <w:sz w:val="20"/>
                <w:szCs w:val="20"/>
                <w:lang w:val="en-US"/>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 w:hRule="atLeast"/>
        </w:trPr>
        <w:tc>
          <w:tcPr>
            <w:tcW w:w="1125"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Sr</w:t>
            </w:r>
          </w:p>
        </w:tc>
        <w:tc>
          <w:tcPr>
            <w:tcW w:w="1365"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0.50±0.24</w:t>
            </w:r>
          </w:p>
        </w:tc>
        <w:tc>
          <w:tcPr>
            <w:tcW w:w="1216"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0.45 (3)</w:t>
            </w:r>
          </w:p>
        </w:tc>
        <w:tc>
          <w:tcPr>
            <w:tcW w:w="2671" w:type="dxa"/>
            <w:tcBorders>
              <w:top w:val="nil"/>
              <w:left w:val="nil"/>
              <w:bottom w:val="nil"/>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 xml:space="preserve">0.12 (-) </w:t>
            </w:r>
            <w:r>
              <w:rPr>
                <w:rStyle w:val="193"/>
                <w:rFonts w:ascii="Times New Roman" w:hAnsi="Times New Roman" w:cs="Times New Roman"/>
                <w:sz w:val="20"/>
                <w:szCs w:val="20"/>
                <w:lang w:val="en-US"/>
              </w:rPr>
              <w:t>[49]</w:t>
            </w:r>
          </w:p>
        </w:tc>
        <w:tc>
          <w:tcPr>
            <w:tcW w:w="2613" w:type="dxa"/>
            <w:tcBorders>
              <w:top w:val="nil"/>
              <w:left w:val="nil"/>
              <w:bottom w:val="nil"/>
              <w:right w:val="nil"/>
            </w:tcBorders>
          </w:tcPr>
          <w:p>
            <w:pPr>
              <w:spacing w:after="0" w:line="240" w:lineRule="auto"/>
              <w:jc w:val="right"/>
              <w:rPr>
                <w:rFonts w:ascii="Times New Roman" w:hAnsi="Times New Roman" w:cs="Times New Roman"/>
                <w:sz w:val="20"/>
                <w:szCs w:val="20"/>
              </w:rPr>
            </w:pPr>
            <w:r>
              <w:rPr>
                <w:rFonts w:ascii="Times New Roman" w:hAnsi="Times New Roman" w:cs="Times New Roman"/>
                <w:color w:val="000000"/>
                <w:sz w:val="20"/>
                <w:szCs w:val="20"/>
                <w:lang w:val="en-US"/>
              </w:rPr>
              <w:t>1,4±0.4</w:t>
            </w:r>
            <w:r>
              <w:rPr>
                <w:rFonts w:ascii="Times New Roman" w:hAnsi="Times New Roman" w:cs="Times New Roman"/>
                <w:sz w:val="20"/>
                <w:szCs w:val="20"/>
                <w:lang w:val="en-US"/>
              </w:rPr>
              <w:t xml:space="preserve"> (-) </w:t>
            </w:r>
            <w:r>
              <w:rPr>
                <w:rStyle w:val="193"/>
                <w:rFonts w:ascii="Times New Roman" w:hAnsi="Times New Roman" w:cs="Times New Roman"/>
                <w:sz w:val="20"/>
                <w:szCs w:val="20"/>
                <w:lang w:val="en-US"/>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 w:hRule="atLeast"/>
        </w:trPr>
        <w:tc>
          <w:tcPr>
            <w:tcW w:w="1125" w:type="dxa"/>
            <w:tcBorders>
              <w:top w:val="nil"/>
              <w:left w:val="nil"/>
              <w:bottom w:val="single" w:color="000000" w:sz="4" w:space="0"/>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Zn</w:t>
            </w:r>
          </w:p>
        </w:tc>
        <w:tc>
          <w:tcPr>
            <w:tcW w:w="1365"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3.29±1.65</w:t>
            </w:r>
          </w:p>
        </w:tc>
        <w:tc>
          <w:tcPr>
            <w:tcW w:w="1216"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8.3 (17)</w:t>
            </w:r>
          </w:p>
        </w:tc>
        <w:tc>
          <w:tcPr>
            <w:tcW w:w="2671" w:type="dxa"/>
            <w:tcBorders>
              <w:top w:val="nil"/>
              <w:left w:val="nil"/>
              <w:bottom w:val="single" w:color="000000" w:sz="4" w:space="0"/>
              <w:right w:val="nil"/>
            </w:tcBorders>
            <w:vAlign w:val="bottom"/>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 xml:space="preserve">2.88 (46) </w:t>
            </w:r>
            <w:r>
              <w:rPr>
                <w:rStyle w:val="193"/>
                <w:rFonts w:ascii="Times New Roman" w:hAnsi="Times New Roman" w:cs="Times New Roman"/>
                <w:sz w:val="20"/>
                <w:szCs w:val="20"/>
                <w:lang w:val="en-US"/>
              </w:rPr>
              <w:t>[46]</w:t>
            </w:r>
          </w:p>
        </w:tc>
        <w:tc>
          <w:tcPr>
            <w:tcW w:w="2613" w:type="dxa"/>
            <w:tcBorders>
              <w:top w:val="nil"/>
              <w:left w:val="nil"/>
              <w:bottom w:val="single" w:color="000000" w:sz="4" w:space="0"/>
              <w:right w:val="nil"/>
            </w:tcBorders>
          </w:tcPr>
          <w:p>
            <w:pPr>
              <w:spacing w:after="0" w:line="240" w:lineRule="auto"/>
              <w:jc w:val="right"/>
              <w:rPr>
                <w:rFonts w:ascii="Times New Roman" w:hAnsi="Times New Roman" w:cs="Times New Roman"/>
                <w:sz w:val="20"/>
                <w:szCs w:val="20"/>
              </w:rPr>
            </w:pPr>
            <w:r>
              <w:rPr>
                <w:rFonts w:ascii="Times New Roman" w:hAnsi="Times New Roman" w:cs="Times New Roman"/>
                <w:color w:val="000000"/>
                <w:sz w:val="20"/>
                <w:szCs w:val="20"/>
                <w:lang w:val="en-US"/>
              </w:rPr>
              <w:t>27,8</w:t>
            </w:r>
            <w:r>
              <w:rPr>
                <w:rFonts w:ascii="Times New Roman" w:hAnsi="Times New Roman" w:cs="Times New Roman"/>
                <w:sz w:val="20"/>
                <w:szCs w:val="20"/>
                <w:lang w:val="en-US"/>
              </w:rPr>
              <w:t xml:space="preserve">±5,0 (20) </w:t>
            </w:r>
            <w:r>
              <w:rPr>
                <w:rStyle w:val="193"/>
                <w:rFonts w:ascii="Times New Roman" w:hAnsi="Times New Roman" w:cs="Times New Roman"/>
                <w:sz w:val="20"/>
                <w:szCs w:val="20"/>
                <w:lang w:val="en-US"/>
              </w:rPr>
              <w:t>[53]</w:t>
            </w:r>
          </w:p>
        </w:tc>
      </w:tr>
    </w:tbl>
    <w:p>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M - arithmetic mean, SD – standard deviation, </w:t>
      </w:r>
      <w:r>
        <w:rPr>
          <w:rFonts w:ascii="Times New Roman" w:hAnsi="Times New Roman" w:cs="Times New Roman"/>
          <w:sz w:val="20"/>
          <w:szCs w:val="20"/>
          <w:lang w:val="en-GB"/>
        </w:rPr>
        <w:t>(n)* – number of all references; (n)** - number of samples</w:t>
      </w:r>
      <w:r>
        <w:rPr>
          <w:rFonts w:ascii="Times New Roman" w:hAnsi="Times New Roman" w:cs="Times New Roman"/>
          <w:sz w:val="20"/>
          <w:szCs w:val="20"/>
          <w:lang w:val="en-US"/>
        </w:rPr>
        <w:t>.</w:t>
      </w:r>
    </w:p>
    <w:p>
      <w:pPr>
        <w:spacing w:after="0" w:line="240" w:lineRule="auto"/>
        <w:ind w:firstLine="340"/>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Differences between the mean values of mass fractions of Al, Ca, Cu, Fe, K, Mg, Na, P, S, Si, Sr and Zn in normal breast tissue of healthy women aged 16-40 and 41-60 years evaluated by </w:t>
      </w:r>
      <w:r>
        <w:rPr>
          <w:rFonts w:ascii="Times New Roman" w:hAnsi="Times New Roman" w:cs="Times New Roman"/>
          <w:color w:val="000000"/>
          <w:sz w:val="24"/>
          <w:szCs w:val="24"/>
          <w:lang w:val="en-US"/>
        </w:rPr>
        <w:t xml:space="preserve">the parametric Student’s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-test and nonparametric </w:t>
      </w:r>
      <w:r>
        <w:rPr>
          <w:rFonts w:ascii="Times New Roman" w:hAnsi="Times New Roman" w:cs="Times New Roman"/>
          <w:bCs/>
          <w:color w:val="000000"/>
          <w:spacing w:val="1"/>
          <w:sz w:val="24"/>
          <w:szCs w:val="24"/>
          <w:lang w:val="en-US"/>
        </w:rPr>
        <w:t>Wilcoxon-</w:t>
      </w:r>
      <w:r>
        <w:rPr>
          <w:rFonts w:ascii="Times New Roman" w:hAnsi="Times New Roman" w:cs="Times New Roman"/>
          <w:bCs/>
          <w:sz w:val="24"/>
          <w:szCs w:val="24"/>
          <w:lang w:val="en-US"/>
        </w:rPr>
        <w:t xml:space="preserve">Mann-Whitney </w:t>
      </w:r>
      <w:r>
        <w:rPr>
          <w:rFonts w:ascii="Times New Roman" w:hAnsi="Times New Roman" w:cs="Times New Roman"/>
          <w:bCs/>
          <w:i/>
          <w:sz w:val="24"/>
          <w:szCs w:val="24"/>
          <w:lang w:val="en-US"/>
        </w:rPr>
        <w:t>U</w:t>
      </w:r>
      <w:r>
        <w:rPr>
          <w:rFonts w:ascii="Times New Roman" w:hAnsi="Times New Roman" w:cs="Times New Roman"/>
          <w:bCs/>
          <w:sz w:val="24"/>
          <w:szCs w:val="24"/>
          <w:lang w:val="en-US"/>
        </w:rPr>
        <w:t>-test</w:t>
      </w:r>
      <w:r>
        <w:rPr>
          <w:rFonts w:ascii="Times New Roman" w:hAnsi="Times New Roman" w:cs="Times New Roman"/>
          <w:sz w:val="24"/>
          <w:szCs w:val="24"/>
          <w:lang w:val="en-US"/>
        </w:rPr>
        <w:t xml:space="preserve"> are presented in Table 4.</w:t>
      </w:r>
    </w:p>
    <w:p>
      <w:pPr>
        <w:spacing w:after="0" w:line="240" w:lineRule="auto"/>
        <w:rPr>
          <w:rFonts w:ascii="Times New Roman" w:hAnsi="Times New Roman" w:cs="Times New Roman"/>
          <w:b/>
          <w:bCs/>
          <w:sz w:val="20"/>
          <w:szCs w:val="20"/>
          <w:lang w:val="en-US"/>
        </w:rPr>
      </w:pPr>
    </w:p>
    <w:p>
      <w:pPr>
        <w:spacing w:after="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Table 4.</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Differences between mean values (M</w:t>
      </w:r>
      <w:r>
        <w:rPr>
          <w:rFonts w:ascii="Times New Roman" w:hAnsi="Times New Roman" w:eastAsia="Symbol" w:cs="Times New Roman"/>
          <w:sz w:val="20"/>
          <w:szCs w:val="20"/>
          <w:lang w:val="en-US"/>
        </w:rPr>
        <w:t>±</w:t>
      </w:r>
      <w:r>
        <w:rPr>
          <w:rFonts w:ascii="Times New Roman" w:hAnsi="Times New Roman" w:cs="Times New Roman"/>
          <w:sz w:val="20"/>
          <w:szCs w:val="20"/>
          <w:lang w:val="en-US"/>
        </w:rPr>
        <w:t>SEM) of determined elements mass fraction ( (mg kg</w:t>
      </w:r>
      <w:r>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 xml:space="preserve">, dry tissue) ) </w:t>
      </w:r>
      <w:r>
        <w:rPr>
          <w:rFonts w:ascii="Times New Roman" w:hAnsi="Times New Roman" w:cs="Times New Roman"/>
          <w:bCs/>
          <w:sz w:val="20"/>
          <w:szCs w:val="20"/>
          <w:lang w:val="en-US"/>
        </w:rPr>
        <w:t xml:space="preserve">in </w:t>
      </w:r>
      <w:r>
        <w:rPr>
          <w:rFonts w:ascii="Times New Roman" w:hAnsi="Times New Roman" w:cs="Times New Roman"/>
          <w:sz w:val="20"/>
          <w:szCs w:val="20"/>
          <w:lang w:val="en-US"/>
        </w:rPr>
        <w:t>normal female breast tissue</w:t>
      </w:r>
      <w:r>
        <w:rPr>
          <w:rFonts w:ascii="Times New Roman" w:hAnsi="Times New Roman" w:cs="Times New Roman"/>
          <w:bCs/>
          <w:sz w:val="20"/>
          <w:szCs w:val="20"/>
          <w:lang w:val="en-US"/>
        </w:rPr>
        <w:t xml:space="preserve"> of two age groups (AG)</w:t>
      </w:r>
    </w:p>
    <w:tbl>
      <w:tblPr>
        <w:tblStyle w:val="28"/>
        <w:tblW w:w="91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9"/>
        <w:gridCol w:w="1668"/>
        <w:gridCol w:w="1559"/>
        <w:gridCol w:w="1290"/>
        <w:gridCol w:w="1404"/>
        <w:gridCol w:w="1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1309" w:type="dxa"/>
            <w:vMerge w:val="restart"/>
            <w:tcBorders>
              <w:left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Element</w:t>
            </w:r>
          </w:p>
        </w:tc>
        <w:tc>
          <w:tcPr>
            <w:tcW w:w="5921" w:type="dxa"/>
            <w:gridSpan w:val="4"/>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Female breast tissue</w:t>
            </w:r>
          </w:p>
        </w:tc>
        <w:tc>
          <w:tcPr>
            <w:tcW w:w="1950" w:type="dxa"/>
            <w:tcBorders>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Ratio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1309" w:type="dxa"/>
            <w:vMerge w:val="continue"/>
            <w:tcBorders>
              <w:left w:val="nil"/>
              <w:bottom w:val="single" w:color="000000" w:sz="4" w:space="0"/>
              <w:right w:val="nil"/>
            </w:tcBorders>
          </w:tcPr>
          <w:p>
            <w:pPr>
              <w:spacing w:after="0" w:line="240" w:lineRule="auto"/>
              <w:rPr>
                <w:rFonts w:ascii="Times New Roman" w:hAnsi="Times New Roman" w:cs="Times New Roman"/>
                <w:sz w:val="20"/>
                <w:szCs w:val="20"/>
                <w:lang w:val="fr-FR"/>
              </w:rPr>
            </w:pPr>
          </w:p>
        </w:tc>
        <w:tc>
          <w:tcPr>
            <w:tcW w:w="1668"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AG1</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16-40 years</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n=22</w:t>
            </w:r>
          </w:p>
        </w:tc>
        <w:tc>
          <w:tcPr>
            <w:tcW w:w="1559"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AG2</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41-60 years</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n=16</w:t>
            </w:r>
          </w:p>
        </w:tc>
        <w:tc>
          <w:tcPr>
            <w:tcW w:w="1290"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t-test</w:t>
            </w:r>
          </w:p>
          <w:p>
            <w:pPr>
              <w:spacing w:after="0" w:line="240" w:lineRule="auto"/>
              <w:jc w:val="center"/>
              <w:rPr>
                <w:rFonts w:ascii="Times New Roman" w:hAnsi="Times New Roman" w:cs="Times New Roman"/>
                <w:sz w:val="20"/>
                <w:szCs w:val="20"/>
              </w:rPr>
            </w:pPr>
            <w:r>
              <w:rPr>
                <w:rFonts w:ascii="Times New Roman" w:hAnsi="Times New Roman" w:cs="Times New Roman"/>
                <w:i/>
                <w:sz w:val="20"/>
                <w:szCs w:val="20"/>
                <w:lang w:val="en-GB"/>
              </w:rPr>
              <w:t>p</w:t>
            </w:r>
            <w:r>
              <w:rPr>
                <w:rFonts w:ascii="Times New Roman" w:hAnsi="Times New Roman" w:cs="Times New Roman"/>
                <w:i/>
                <w:sz w:val="20"/>
                <w:szCs w:val="20"/>
                <w:lang w:val="en-US"/>
              </w:rPr>
              <w:t>&lt;</w:t>
            </w:r>
          </w:p>
        </w:tc>
        <w:tc>
          <w:tcPr>
            <w:tcW w:w="1404" w:type="dxa"/>
            <w:tcBorders>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lang w:val="en-US"/>
              </w:rPr>
              <w:t>U</w:t>
            </w:r>
            <w:r>
              <w:rPr>
                <w:rFonts w:ascii="Times New Roman" w:hAnsi="Times New Roman" w:cs="Times New Roman"/>
                <w:sz w:val="20"/>
                <w:szCs w:val="20"/>
                <w:lang w:val="en-US"/>
              </w:rPr>
              <w:t>-test</w:t>
            </w:r>
          </w:p>
          <w:p>
            <w:pPr>
              <w:spacing w:after="0" w:line="240" w:lineRule="auto"/>
              <w:jc w:val="center"/>
              <w:rPr>
                <w:rFonts w:ascii="Times New Roman" w:hAnsi="Times New Roman" w:cs="Times New Roman"/>
                <w:bCs/>
                <w:i/>
                <w:sz w:val="20"/>
                <w:szCs w:val="20"/>
              </w:rPr>
            </w:pPr>
            <w:r>
              <w:rPr>
                <w:rFonts w:ascii="Times New Roman" w:hAnsi="Times New Roman" w:cs="Times New Roman"/>
                <w:i/>
                <w:iCs/>
                <w:sz w:val="20"/>
                <w:szCs w:val="20"/>
                <w:lang w:val="en-US"/>
              </w:rPr>
              <w:t>p</w:t>
            </w:r>
          </w:p>
          <w:p>
            <w:pPr>
              <w:spacing w:after="0" w:line="240" w:lineRule="auto"/>
              <w:jc w:val="center"/>
              <w:rPr>
                <w:rFonts w:ascii="Times New Roman" w:hAnsi="Times New Roman" w:cs="Times New Roman"/>
                <w:sz w:val="20"/>
                <w:szCs w:val="20"/>
              </w:rPr>
            </w:pPr>
          </w:p>
        </w:tc>
        <w:tc>
          <w:tcPr>
            <w:tcW w:w="1950" w:type="dxa"/>
            <w:tcBorders>
              <w:top w:val="single" w:color="000000" w:sz="4" w:space="0"/>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AG2 to AG1</w:t>
            </w:r>
          </w:p>
          <w:p>
            <w:pPr>
              <w:spacing w:after="0" w:line="240" w:lineRule="auto"/>
              <w:jc w:val="cente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 w:hRule="atLeast"/>
        </w:trPr>
        <w:tc>
          <w:tcPr>
            <w:tcW w:w="1309" w:type="dxa"/>
            <w:tcBorders>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Al</w:t>
            </w:r>
          </w:p>
        </w:tc>
        <w:tc>
          <w:tcPr>
            <w:tcW w:w="1668" w:type="dxa"/>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4.13±0.66</w:t>
            </w:r>
          </w:p>
        </w:tc>
        <w:tc>
          <w:tcPr>
            <w:tcW w:w="1559" w:type="dxa"/>
            <w:tcBorders>
              <w:left w:val="nil"/>
              <w:bottom w:val="nil"/>
              <w:right w:val="nil"/>
            </w:tcBorders>
            <w:vAlign w:val="bottom"/>
          </w:tcPr>
          <w:p>
            <w:pPr>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lang w:val="en-US"/>
              </w:rPr>
              <w:t>2.94±0.</w:t>
            </w:r>
            <w:r>
              <w:rPr>
                <w:rFonts w:ascii="Times New Roman" w:hAnsi="Times New Roman" w:cs="Times New Roman"/>
                <w:sz w:val="20"/>
                <w:szCs w:val="20"/>
                <w:lang w:val="en-US"/>
              </w:rPr>
              <w:t>40</w:t>
            </w:r>
          </w:p>
        </w:tc>
        <w:tc>
          <w:tcPr>
            <w:tcW w:w="1290" w:type="dxa"/>
            <w:tcBorders>
              <w:left w:val="nil"/>
              <w:bottom w:val="nil"/>
              <w:right w:val="nil"/>
            </w:tcBorders>
          </w:tcPr>
          <w:p>
            <w:pPr>
              <w:spacing w:after="0" w:line="240" w:lineRule="auto"/>
              <w:jc w:val="center"/>
              <w:rPr>
                <w:rFonts w:ascii="Times New Roman" w:hAnsi="Times New Roman" w:cs="Times New Roman"/>
                <w:sz w:val="20"/>
                <w:szCs w:val="20"/>
                <w:highlight w:val="cyan"/>
              </w:rPr>
            </w:pPr>
            <w:r>
              <w:rPr>
                <w:rFonts w:ascii="Times New Roman" w:hAnsi="Times New Roman" w:cs="Times New Roman"/>
                <w:sz w:val="20"/>
                <w:szCs w:val="20"/>
                <w:lang w:val="en-US"/>
              </w:rPr>
              <w:t>0.133</w:t>
            </w:r>
          </w:p>
        </w:tc>
        <w:tc>
          <w:tcPr>
            <w:tcW w:w="1404" w:type="dxa"/>
            <w:tcBorders>
              <w:left w:val="nil"/>
              <w:bottom w:val="nil"/>
              <w:right w:val="nil"/>
            </w:tcBorders>
          </w:tcPr>
          <w:p>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lang w:val="en-US"/>
              </w:rPr>
              <w:t>&gt;0.05</w:t>
            </w:r>
          </w:p>
        </w:tc>
        <w:tc>
          <w:tcPr>
            <w:tcW w:w="1950" w:type="dxa"/>
            <w:tcBorders>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1309"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Ca</w:t>
            </w:r>
          </w:p>
        </w:tc>
        <w:tc>
          <w:tcPr>
            <w:tcW w:w="16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85.2±13.1</w:t>
            </w:r>
          </w:p>
        </w:tc>
        <w:tc>
          <w:tcPr>
            <w:tcW w:w="155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lang w:val="en-US"/>
              </w:rPr>
              <w:t>67.0±</w:t>
            </w:r>
            <w:r>
              <w:rPr>
                <w:rFonts w:ascii="Times New Roman" w:hAnsi="Times New Roman" w:cs="Times New Roman"/>
                <w:sz w:val="20"/>
                <w:szCs w:val="20"/>
                <w:lang w:val="en-US"/>
              </w:rPr>
              <w:t>17.8</w:t>
            </w:r>
          </w:p>
        </w:tc>
        <w:tc>
          <w:tcPr>
            <w:tcW w:w="1290" w:type="dxa"/>
            <w:tcBorders>
              <w:top w:val="nil"/>
              <w:left w:val="nil"/>
              <w:bottom w:val="nil"/>
              <w:right w:val="nil"/>
            </w:tcBorders>
          </w:tcPr>
          <w:p>
            <w:pPr>
              <w:spacing w:after="0" w:line="240" w:lineRule="auto"/>
              <w:jc w:val="center"/>
              <w:rPr>
                <w:rFonts w:ascii="Times New Roman" w:hAnsi="Times New Roman" w:cs="Times New Roman"/>
                <w:sz w:val="20"/>
                <w:szCs w:val="20"/>
                <w:highlight w:val="cyan"/>
              </w:rPr>
            </w:pPr>
            <w:r>
              <w:rPr>
                <w:rFonts w:ascii="Times New Roman" w:hAnsi="Times New Roman" w:cs="Times New Roman"/>
                <w:sz w:val="20"/>
                <w:szCs w:val="20"/>
                <w:lang w:val="en-US"/>
              </w:rPr>
              <w:t>0.418</w:t>
            </w:r>
          </w:p>
        </w:tc>
        <w:tc>
          <w:tcPr>
            <w:tcW w:w="1404"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&gt;0.05</w:t>
            </w:r>
          </w:p>
        </w:tc>
        <w:tc>
          <w:tcPr>
            <w:tcW w:w="1950"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309" w:type="dxa"/>
            <w:vMerge w:val="restart"/>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Cu</w:t>
            </w:r>
          </w:p>
        </w:tc>
        <w:tc>
          <w:tcPr>
            <w:tcW w:w="1668"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1.05±0.14</w:t>
            </w:r>
          </w:p>
        </w:tc>
        <w:tc>
          <w:tcPr>
            <w:tcW w:w="1559"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lang w:val="en-US"/>
              </w:rPr>
              <w:t>0.99±0.</w:t>
            </w:r>
            <w:r>
              <w:rPr>
                <w:rFonts w:ascii="Times New Roman" w:hAnsi="Times New Roman" w:cs="Times New Roman"/>
                <w:sz w:val="20"/>
                <w:szCs w:val="20"/>
                <w:lang w:val="en-US"/>
              </w:rPr>
              <w:t>36</w:t>
            </w:r>
          </w:p>
        </w:tc>
        <w:tc>
          <w:tcPr>
            <w:tcW w:w="1290" w:type="dxa"/>
            <w:vMerge w:val="restart"/>
            <w:tcBorders>
              <w:top w:val="nil"/>
              <w:left w:val="nil"/>
              <w:bottom w:val="nil"/>
              <w:right w:val="nil"/>
            </w:tcBorders>
          </w:tcPr>
          <w:p>
            <w:pPr>
              <w:spacing w:after="0" w:line="240" w:lineRule="auto"/>
              <w:jc w:val="center"/>
              <w:rPr>
                <w:rFonts w:ascii="Times New Roman" w:hAnsi="Times New Roman" w:cs="Times New Roman"/>
                <w:sz w:val="20"/>
                <w:szCs w:val="20"/>
                <w:highlight w:val="cyan"/>
              </w:rPr>
            </w:pPr>
            <w:r>
              <w:rPr>
                <w:rFonts w:ascii="Times New Roman" w:hAnsi="Times New Roman" w:cs="Times New Roman"/>
                <w:sz w:val="20"/>
                <w:szCs w:val="20"/>
                <w:lang w:val="en-US"/>
              </w:rPr>
              <w:t>0.888</w:t>
            </w:r>
          </w:p>
        </w:tc>
        <w:tc>
          <w:tcPr>
            <w:tcW w:w="1404" w:type="dxa"/>
            <w:vMerge w:val="restart"/>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&gt;0.05</w:t>
            </w:r>
          </w:p>
        </w:tc>
        <w:tc>
          <w:tcPr>
            <w:tcW w:w="1950"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1309"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Fe</w:t>
            </w:r>
          </w:p>
        </w:tc>
        <w:tc>
          <w:tcPr>
            <w:tcW w:w="16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16.2±3.4</w:t>
            </w:r>
          </w:p>
        </w:tc>
        <w:tc>
          <w:tcPr>
            <w:tcW w:w="155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lang w:val="en-US"/>
              </w:rPr>
              <w:t>10.3±1.</w:t>
            </w:r>
            <w:r>
              <w:rPr>
                <w:rFonts w:ascii="Times New Roman" w:hAnsi="Times New Roman" w:cs="Times New Roman"/>
                <w:sz w:val="20"/>
                <w:szCs w:val="20"/>
                <w:lang w:val="en-US"/>
              </w:rPr>
              <w:t>2</w:t>
            </w:r>
          </w:p>
        </w:tc>
        <w:tc>
          <w:tcPr>
            <w:tcW w:w="1290"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0.117</w:t>
            </w:r>
          </w:p>
        </w:tc>
        <w:tc>
          <w:tcPr>
            <w:tcW w:w="1404"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&gt;0.05</w:t>
            </w:r>
          </w:p>
        </w:tc>
        <w:tc>
          <w:tcPr>
            <w:tcW w:w="1950"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 w:hRule="atLeast"/>
        </w:trPr>
        <w:tc>
          <w:tcPr>
            <w:tcW w:w="1309"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K</w:t>
            </w:r>
          </w:p>
        </w:tc>
        <w:tc>
          <w:tcPr>
            <w:tcW w:w="16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226±29</w:t>
            </w:r>
          </w:p>
        </w:tc>
        <w:tc>
          <w:tcPr>
            <w:tcW w:w="155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lang w:val="en-US"/>
              </w:rPr>
              <w:t>153±2</w:t>
            </w:r>
            <w:r>
              <w:rPr>
                <w:rFonts w:ascii="Times New Roman" w:hAnsi="Times New Roman" w:cs="Times New Roman"/>
                <w:sz w:val="20"/>
                <w:szCs w:val="20"/>
                <w:lang w:val="en-US"/>
              </w:rPr>
              <w:t>3</w:t>
            </w:r>
          </w:p>
        </w:tc>
        <w:tc>
          <w:tcPr>
            <w:tcW w:w="1290"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0.059</w:t>
            </w:r>
          </w:p>
        </w:tc>
        <w:tc>
          <w:tcPr>
            <w:tcW w:w="1404"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en-US"/>
              </w:rPr>
              <w:t>0.05*</w:t>
            </w:r>
          </w:p>
        </w:tc>
        <w:tc>
          <w:tcPr>
            <w:tcW w:w="1950"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1309"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Mg</w:t>
            </w:r>
          </w:p>
        </w:tc>
        <w:tc>
          <w:tcPr>
            <w:tcW w:w="16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22.1±2.3</w:t>
            </w:r>
          </w:p>
        </w:tc>
        <w:tc>
          <w:tcPr>
            <w:tcW w:w="155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lang w:val="en-US"/>
              </w:rPr>
              <w:t>13.9±1.</w:t>
            </w:r>
            <w:r>
              <w:rPr>
                <w:rFonts w:ascii="Times New Roman" w:hAnsi="Times New Roman" w:cs="Times New Roman"/>
                <w:sz w:val="20"/>
                <w:szCs w:val="20"/>
                <w:lang w:val="en-US"/>
              </w:rPr>
              <w:t>4</w:t>
            </w:r>
          </w:p>
        </w:tc>
        <w:tc>
          <w:tcPr>
            <w:tcW w:w="1290"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0.005*</w:t>
            </w:r>
          </w:p>
        </w:tc>
        <w:tc>
          <w:tcPr>
            <w:tcW w:w="1404"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en-US"/>
              </w:rPr>
              <w:t>0.01*</w:t>
            </w:r>
          </w:p>
        </w:tc>
        <w:tc>
          <w:tcPr>
            <w:tcW w:w="1950"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1309"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Na</w:t>
            </w:r>
          </w:p>
        </w:tc>
        <w:tc>
          <w:tcPr>
            <w:tcW w:w="16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882±129</w:t>
            </w:r>
          </w:p>
        </w:tc>
        <w:tc>
          <w:tcPr>
            <w:tcW w:w="155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lang w:val="en-US"/>
              </w:rPr>
              <w:t>434±</w:t>
            </w:r>
            <w:r>
              <w:rPr>
                <w:rFonts w:ascii="Times New Roman" w:hAnsi="Times New Roman" w:cs="Times New Roman"/>
                <w:sz w:val="20"/>
                <w:szCs w:val="20"/>
                <w:lang w:val="en-US"/>
              </w:rPr>
              <w:t>92</w:t>
            </w:r>
          </w:p>
        </w:tc>
        <w:tc>
          <w:tcPr>
            <w:tcW w:w="1290"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0.009*</w:t>
            </w:r>
          </w:p>
        </w:tc>
        <w:tc>
          <w:tcPr>
            <w:tcW w:w="1404"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en-US"/>
              </w:rPr>
              <w:t>0.01*</w:t>
            </w:r>
          </w:p>
        </w:tc>
        <w:tc>
          <w:tcPr>
            <w:tcW w:w="1950"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1309"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P</w:t>
            </w:r>
          </w:p>
        </w:tc>
        <w:tc>
          <w:tcPr>
            <w:tcW w:w="16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219±18</w:t>
            </w:r>
          </w:p>
        </w:tc>
        <w:tc>
          <w:tcPr>
            <w:tcW w:w="155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lang w:val="en-US"/>
              </w:rPr>
              <w:t>178±1</w:t>
            </w:r>
            <w:r>
              <w:rPr>
                <w:rFonts w:ascii="Times New Roman" w:hAnsi="Times New Roman" w:cs="Times New Roman"/>
                <w:sz w:val="20"/>
                <w:szCs w:val="20"/>
                <w:lang w:val="en-US"/>
              </w:rPr>
              <w:t>7</w:t>
            </w:r>
          </w:p>
        </w:tc>
        <w:tc>
          <w:tcPr>
            <w:tcW w:w="1290"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0.114</w:t>
            </w:r>
          </w:p>
        </w:tc>
        <w:tc>
          <w:tcPr>
            <w:tcW w:w="1404"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&gt;0.05</w:t>
            </w:r>
          </w:p>
        </w:tc>
        <w:tc>
          <w:tcPr>
            <w:tcW w:w="1950"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1309" w:type="dxa"/>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w:t>
            </w:r>
          </w:p>
        </w:tc>
        <w:tc>
          <w:tcPr>
            <w:tcW w:w="1668"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475±58</w:t>
            </w:r>
          </w:p>
        </w:tc>
        <w:tc>
          <w:tcPr>
            <w:tcW w:w="1559" w:type="dxa"/>
            <w:tcBorders>
              <w:top w:val="nil"/>
              <w:left w:val="nil"/>
              <w:bottom w:val="nil"/>
              <w:right w:val="nil"/>
            </w:tcBorders>
            <w:vAlign w:val="bottom"/>
          </w:tcPr>
          <w:p>
            <w:pPr>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lang w:val="en-US"/>
              </w:rPr>
              <w:t>270±33</w:t>
            </w:r>
          </w:p>
        </w:tc>
        <w:tc>
          <w:tcPr>
            <w:tcW w:w="1290"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0.005*</w:t>
            </w:r>
          </w:p>
        </w:tc>
        <w:tc>
          <w:tcPr>
            <w:tcW w:w="1404" w:type="dxa"/>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en-US"/>
              </w:rPr>
              <w:t>0.01*</w:t>
            </w:r>
          </w:p>
        </w:tc>
        <w:tc>
          <w:tcPr>
            <w:tcW w:w="1950" w:type="dxa"/>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309" w:type="dxa"/>
            <w:vMerge w:val="restart"/>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Si</w:t>
            </w:r>
          </w:p>
        </w:tc>
        <w:tc>
          <w:tcPr>
            <w:tcW w:w="1668"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9.36±1.71</w:t>
            </w:r>
          </w:p>
        </w:tc>
        <w:tc>
          <w:tcPr>
            <w:tcW w:w="1559"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lang w:val="en-US"/>
              </w:rPr>
              <w:t>7.91±</w:t>
            </w:r>
            <w:r>
              <w:rPr>
                <w:rFonts w:ascii="Times New Roman" w:hAnsi="Times New Roman" w:cs="Times New Roman"/>
                <w:sz w:val="20"/>
                <w:szCs w:val="20"/>
                <w:lang w:val="en-US"/>
              </w:rPr>
              <w:t>1.09</w:t>
            </w:r>
          </w:p>
        </w:tc>
        <w:tc>
          <w:tcPr>
            <w:tcW w:w="1290" w:type="dxa"/>
            <w:vMerge w:val="restart"/>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0.481</w:t>
            </w:r>
          </w:p>
        </w:tc>
        <w:tc>
          <w:tcPr>
            <w:tcW w:w="1404" w:type="dxa"/>
            <w:vMerge w:val="restart"/>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&gt;0.05</w:t>
            </w:r>
          </w:p>
        </w:tc>
        <w:tc>
          <w:tcPr>
            <w:tcW w:w="1950"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309" w:type="dxa"/>
            <w:vMerge w:val="restart"/>
            <w:tcBorders>
              <w:top w:val="nil"/>
              <w:left w:val="nil"/>
              <w:bottom w:val="nil"/>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Sr</w:t>
            </w:r>
          </w:p>
        </w:tc>
        <w:tc>
          <w:tcPr>
            <w:tcW w:w="1668"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0.51±0.07</w:t>
            </w:r>
          </w:p>
        </w:tc>
        <w:tc>
          <w:tcPr>
            <w:tcW w:w="1559"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lang w:val="en-US"/>
              </w:rPr>
              <w:t>0.48±0.0</w:t>
            </w:r>
            <w:r>
              <w:rPr>
                <w:rFonts w:ascii="Times New Roman" w:hAnsi="Times New Roman" w:cs="Times New Roman"/>
                <w:sz w:val="20"/>
                <w:szCs w:val="20"/>
                <w:lang w:val="en-US"/>
              </w:rPr>
              <w:t>5</w:t>
            </w:r>
          </w:p>
        </w:tc>
        <w:tc>
          <w:tcPr>
            <w:tcW w:w="1290" w:type="dxa"/>
            <w:vMerge w:val="restart"/>
            <w:tcBorders>
              <w:top w:val="nil"/>
              <w:left w:val="nil"/>
              <w:bottom w:val="nil"/>
              <w:right w:val="nil"/>
            </w:tcBorders>
          </w:tcPr>
          <w:p>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lang w:val="en-US"/>
              </w:rPr>
              <w:t>0.745</w:t>
            </w:r>
          </w:p>
        </w:tc>
        <w:tc>
          <w:tcPr>
            <w:tcW w:w="1404" w:type="dxa"/>
            <w:vMerge w:val="restart"/>
            <w:tcBorders>
              <w:top w:val="nil"/>
              <w:left w:val="nil"/>
              <w:bottom w:val="nil"/>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&gt;0.05</w:t>
            </w:r>
          </w:p>
        </w:tc>
        <w:tc>
          <w:tcPr>
            <w:tcW w:w="1950" w:type="dxa"/>
            <w:vMerge w:val="restart"/>
            <w:tcBorders>
              <w:top w:val="nil"/>
              <w:left w:val="nil"/>
              <w:bottom w:val="nil"/>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309" w:type="dxa"/>
            <w:tcBorders>
              <w:top w:val="nil"/>
              <w:left w:val="nil"/>
              <w:bottom w:val="single" w:color="000000" w:sz="4" w:space="0"/>
              <w:right w:val="nil"/>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Zn</w:t>
            </w:r>
          </w:p>
        </w:tc>
        <w:tc>
          <w:tcPr>
            <w:tcW w:w="1668"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3.65±0.48</w:t>
            </w:r>
          </w:p>
        </w:tc>
        <w:tc>
          <w:tcPr>
            <w:tcW w:w="1559"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lang w:val="en-US"/>
              </w:rPr>
              <w:t>2.82±0.2</w:t>
            </w:r>
            <w:r>
              <w:rPr>
                <w:rFonts w:ascii="Times New Roman" w:hAnsi="Times New Roman" w:cs="Times New Roman"/>
                <w:sz w:val="20"/>
                <w:szCs w:val="20"/>
                <w:lang w:val="en-US"/>
              </w:rPr>
              <w:t>5</w:t>
            </w:r>
          </w:p>
        </w:tc>
        <w:tc>
          <w:tcPr>
            <w:tcW w:w="1290" w:type="dxa"/>
            <w:tcBorders>
              <w:top w:val="nil"/>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0.140</w:t>
            </w:r>
          </w:p>
        </w:tc>
        <w:tc>
          <w:tcPr>
            <w:tcW w:w="1404" w:type="dxa"/>
            <w:tcBorders>
              <w:top w:val="nil"/>
              <w:left w:val="nil"/>
              <w:bottom w:val="single" w:color="000000" w:sz="4" w:space="0"/>
              <w:right w:val="nil"/>
            </w:tcBorders>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&gt;0.05</w:t>
            </w:r>
          </w:p>
        </w:tc>
        <w:tc>
          <w:tcPr>
            <w:tcW w:w="1950" w:type="dxa"/>
            <w:tcBorders>
              <w:top w:val="nil"/>
              <w:left w:val="nil"/>
              <w:bottom w:val="single" w:color="000000" w:sz="4" w:space="0"/>
              <w:right w:val="nil"/>
            </w:tcBorders>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0.77</w:t>
            </w:r>
          </w:p>
        </w:tc>
      </w:tr>
    </w:tbl>
    <w:p>
      <w:pPr>
        <w:spacing w:after="0" w:line="240" w:lineRule="auto"/>
        <w:ind w:firstLine="340"/>
        <w:jc w:val="both"/>
        <w:rPr>
          <w:rFonts w:ascii="Times New Roman" w:hAnsi="Times New Roman" w:cs="Times New Roman"/>
          <w:sz w:val="20"/>
          <w:szCs w:val="20"/>
          <w:lang w:val="en-US"/>
        </w:rPr>
      </w:pPr>
      <w:r>
        <w:rPr>
          <w:rFonts w:ascii="Times New Roman" w:hAnsi="Times New Roman" w:cs="Times New Roman"/>
          <w:sz w:val="20"/>
          <w:szCs w:val="20"/>
          <w:lang w:val="en-US"/>
        </w:rPr>
        <w:t>M – arithmetic mean, SEM – standard error of mean,</w:t>
      </w:r>
      <w:r>
        <w:rPr>
          <w:rFonts w:ascii="Times New Roman" w:hAnsi="Times New Roman" w:cs="Times New Roman"/>
          <w:i/>
          <w:iCs/>
          <w:sz w:val="20"/>
          <w:szCs w:val="20"/>
          <w:lang w:val="en-US"/>
        </w:rPr>
        <w:t xml:space="preserve"> t</w:t>
      </w:r>
      <w:r>
        <w:rPr>
          <w:rFonts w:ascii="Times New Roman" w:hAnsi="Times New Roman" w:cs="Times New Roman"/>
          <w:sz w:val="20"/>
          <w:szCs w:val="20"/>
          <w:lang w:val="en-US"/>
        </w:rPr>
        <w:t xml:space="preserve">-test - Student’s </w:t>
      </w:r>
      <w:r>
        <w:rPr>
          <w:rFonts w:ascii="Times New Roman" w:hAnsi="Times New Roman" w:cs="Times New Roman"/>
          <w:i/>
          <w:iCs/>
          <w:sz w:val="20"/>
          <w:szCs w:val="20"/>
          <w:lang w:val="en-US"/>
        </w:rPr>
        <w:t>t</w:t>
      </w:r>
      <w:r>
        <w:rPr>
          <w:rFonts w:ascii="Times New Roman" w:hAnsi="Times New Roman" w:cs="Times New Roman"/>
          <w:sz w:val="20"/>
          <w:szCs w:val="20"/>
          <w:lang w:val="en-US"/>
        </w:rPr>
        <w:t xml:space="preserve">-test, </w:t>
      </w:r>
      <w:r>
        <w:rPr>
          <w:rFonts w:ascii="Times New Roman" w:hAnsi="Times New Roman" w:cs="Times New Roman"/>
          <w:iCs/>
          <w:sz w:val="20"/>
          <w:szCs w:val="20"/>
          <w:lang w:val="en-US"/>
        </w:rPr>
        <w:t>U</w:t>
      </w:r>
      <w:r>
        <w:rPr>
          <w:rFonts w:ascii="Times New Roman" w:hAnsi="Times New Roman" w:cs="Times New Roman"/>
          <w:sz w:val="20"/>
          <w:szCs w:val="20"/>
          <w:lang w:val="en-US"/>
        </w:rPr>
        <w:t xml:space="preserve">-test - </w:t>
      </w:r>
      <w:r>
        <w:rPr>
          <w:rFonts w:ascii="Times New Roman" w:hAnsi="Times New Roman" w:cs="Times New Roman"/>
          <w:bCs/>
          <w:color w:val="000000"/>
          <w:spacing w:val="1"/>
          <w:sz w:val="20"/>
          <w:szCs w:val="20"/>
          <w:lang w:val="en-US"/>
        </w:rPr>
        <w:t>Wilcoxon-</w:t>
      </w:r>
      <w:r>
        <w:rPr>
          <w:rFonts w:ascii="Times New Roman" w:hAnsi="Times New Roman" w:cs="Times New Roman"/>
          <w:bCs/>
          <w:sz w:val="20"/>
          <w:szCs w:val="20"/>
          <w:lang w:val="en-US"/>
        </w:rPr>
        <w:t xml:space="preserve">Mann-Whitney </w:t>
      </w:r>
      <w:r>
        <w:rPr>
          <w:rFonts w:ascii="Times New Roman" w:hAnsi="Times New Roman" w:cs="Times New Roman"/>
          <w:bCs/>
          <w:i/>
          <w:sz w:val="20"/>
          <w:szCs w:val="20"/>
          <w:lang w:val="en-US"/>
        </w:rPr>
        <w:t>U</w:t>
      </w:r>
      <w:r>
        <w:rPr>
          <w:rFonts w:ascii="Times New Roman" w:hAnsi="Times New Roman" w:cs="Times New Roman"/>
          <w:bCs/>
          <w:sz w:val="20"/>
          <w:szCs w:val="20"/>
          <w:lang w:val="en-US"/>
        </w:rPr>
        <w:t>-test,  *</w:t>
      </w:r>
      <w:r>
        <w:rPr>
          <w:rFonts w:ascii="Times New Roman" w:hAnsi="Times New Roman" w:cs="Times New Roman"/>
          <w:sz w:val="20"/>
          <w:szCs w:val="20"/>
          <w:lang w:val="en-US"/>
        </w:rPr>
        <w:t xml:space="preserve"> S</w:t>
      </w:r>
      <w:r>
        <w:rPr>
          <w:rFonts w:ascii="Times New Roman" w:hAnsi="Times New Roman" w:cs="Times New Roman"/>
          <w:sz w:val="20"/>
          <w:szCs w:val="20"/>
          <w:lang w:val="en-GB"/>
        </w:rPr>
        <w:t>ignificant values</w:t>
      </w:r>
      <w:r>
        <w:rPr>
          <w:rFonts w:ascii="Times New Roman" w:hAnsi="Times New Roman" w:cs="Times New Roman"/>
          <w:sz w:val="20"/>
          <w:szCs w:val="20"/>
          <w:lang w:val="en-US"/>
        </w:rPr>
        <w:t>.</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5 shows values of </w:t>
      </w:r>
      <w:r>
        <w:rPr>
          <w:rFonts w:ascii="Times New Roman" w:hAnsi="Times New Roman" w:cs="Times New Roman"/>
          <w:sz w:val="24"/>
          <w:szCs w:val="24"/>
          <w:lang w:val="en"/>
        </w:rPr>
        <w:t xml:space="preserve">the Pearson correlation coefficient </w:t>
      </w:r>
      <w:r>
        <w:rPr>
          <w:rFonts w:ascii="Times New Roman" w:hAnsi="Times New Roman" w:cs="Times New Roman"/>
          <w:sz w:val="24"/>
          <w:szCs w:val="24"/>
          <w:lang w:val="en-US"/>
        </w:rPr>
        <w:t xml:space="preserve">between age and ChE mass fraction. </w:t>
      </w:r>
    </w:p>
    <w:p>
      <w:pPr>
        <w:spacing w:after="0" w:line="240" w:lineRule="auto"/>
        <w:rPr>
          <w:rFonts w:ascii="Times New Roman" w:hAnsi="Times New Roman" w:cs="Times New Roman"/>
          <w:b/>
          <w:sz w:val="24"/>
          <w:szCs w:val="24"/>
          <w:lang w:val="en-US"/>
        </w:rPr>
      </w:pPr>
    </w:p>
    <w:p>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Table 5. </w:t>
      </w:r>
      <w:r>
        <w:rPr>
          <w:rStyle w:val="197"/>
          <w:rFonts w:ascii="Times New Roman" w:hAnsi="Times New Roman"/>
          <w:sz w:val="24"/>
          <w:szCs w:val="24"/>
          <w:shd w:val="clear" w:color="auto" w:fill="FFFFFF"/>
          <w:lang w:val="en-US"/>
        </w:rPr>
        <w:t xml:space="preserve">Correlations between age and </w:t>
      </w:r>
      <w:r>
        <w:rPr>
          <w:rFonts w:ascii="Times New Roman" w:hAnsi="Times New Roman" w:cs="Times New Roman"/>
          <w:sz w:val="24"/>
          <w:szCs w:val="24"/>
          <w:lang w:val="en-US"/>
        </w:rPr>
        <w:t xml:space="preserve">determined elements </w:t>
      </w:r>
      <w:r>
        <w:rPr>
          <w:rStyle w:val="197"/>
          <w:rFonts w:ascii="Times New Roman" w:hAnsi="Times New Roman"/>
          <w:sz w:val="24"/>
          <w:szCs w:val="24"/>
          <w:shd w:val="clear" w:color="auto" w:fill="FFFFFF"/>
          <w:lang w:val="en-US"/>
        </w:rPr>
        <w:t xml:space="preserve">mass fractions </w:t>
      </w:r>
      <w:r>
        <w:rPr>
          <w:rFonts w:ascii="Times New Roman" w:hAnsi="Times New Roman" w:cs="Times New Roman"/>
          <w:bCs/>
          <w:sz w:val="24"/>
          <w:szCs w:val="24"/>
          <w:lang w:val="en-US"/>
        </w:rPr>
        <w:t xml:space="preserve">in the in </w:t>
      </w:r>
      <w:r>
        <w:rPr>
          <w:rFonts w:ascii="Times New Roman" w:hAnsi="Times New Roman" w:cs="Times New Roman"/>
          <w:sz w:val="24"/>
          <w:szCs w:val="24"/>
          <w:lang w:val="en-US"/>
        </w:rPr>
        <w:t>normal female breast tissue</w:t>
      </w:r>
      <w:r>
        <w:rPr>
          <w:rFonts w:ascii="Times New Roman" w:hAnsi="Times New Roman" w:cs="Times New Roman"/>
          <w:bCs/>
          <w:sz w:val="24"/>
          <w:szCs w:val="24"/>
          <w:lang w:val="en-US"/>
        </w:rPr>
        <w:t xml:space="preserve"> </w:t>
      </w:r>
      <w:r>
        <w:rPr>
          <w:rStyle w:val="197"/>
          <w:rFonts w:ascii="Times New Roman" w:hAnsi="Times New Roman"/>
          <w:sz w:val="24"/>
          <w:szCs w:val="24"/>
          <w:shd w:val="clear" w:color="auto" w:fill="FFFFFF"/>
          <w:lang w:val="en-US"/>
        </w:rPr>
        <w:t>(</w:t>
      </w:r>
      <w:r>
        <w:rPr>
          <w:rStyle w:val="197"/>
          <w:rFonts w:ascii="Times New Roman" w:hAnsi="Times New Roman"/>
          <w:i/>
          <w:iCs/>
          <w:sz w:val="24"/>
          <w:szCs w:val="24"/>
          <w:shd w:val="clear" w:color="auto" w:fill="FFFFFF"/>
          <w:lang w:val="en-US"/>
        </w:rPr>
        <w:t>r</w:t>
      </w:r>
      <w:r>
        <w:rPr>
          <w:rStyle w:val="197"/>
          <w:rFonts w:ascii="Times New Roman" w:hAnsi="Times New Roman"/>
          <w:sz w:val="24"/>
          <w:szCs w:val="24"/>
          <w:shd w:val="clear" w:color="auto" w:fill="FFFFFF"/>
          <w:lang w:val="en-US"/>
        </w:rPr>
        <w:t xml:space="preserve"> – coefficient of correlation)</w:t>
      </w:r>
    </w:p>
    <w:tbl>
      <w:tblPr>
        <w:tblStyle w:val="29"/>
        <w:tblW w:w="9678" w:type="dxa"/>
        <w:tblInd w:w="108" w:type="dxa"/>
        <w:tblBorders>
          <w:top w:val="single" w:color="000000" w:sz="4" w:space="0"/>
          <w:left w:val="none" w:color="000000" w:sz="0" w:space="0"/>
          <w:bottom w:val="single" w:color="000000" w:sz="4" w:space="0"/>
          <w:right w:val="none" w:color="000000" w:sz="0" w:space="0"/>
          <w:insideH w:val="single" w:color="000000" w:sz="4" w:space="0"/>
          <w:insideV w:val="none" w:color="000000" w:sz="0" w:space="0"/>
        </w:tblBorders>
        <w:tblLayout w:type="fixed"/>
        <w:tblCellMar>
          <w:top w:w="0" w:type="dxa"/>
          <w:left w:w="108" w:type="dxa"/>
          <w:bottom w:w="0" w:type="dxa"/>
          <w:right w:w="108" w:type="dxa"/>
        </w:tblCellMar>
      </w:tblPr>
      <w:tblGrid>
        <w:gridCol w:w="485"/>
        <w:gridCol w:w="836"/>
        <w:gridCol w:w="727"/>
        <w:gridCol w:w="733"/>
        <w:gridCol w:w="803"/>
        <w:gridCol w:w="850"/>
        <w:gridCol w:w="850"/>
        <w:gridCol w:w="850"/>
        <w:gridCol w:w="709"/>
        <w:gridCol w:w="850"/>
        <w:gridCol w:w="709"/>
        <w:gridCol w:w="567"/>
        <w:gridCol w:w="709"/>
      </w:tblGrid>
      <w:tr>
        <w:tblPrEx>
          <w:tblBorders>
            <w:top w:val="single" w:color="000000" w:sz="4" w:space="0"/>
            <w:left w:val="none" w:color="000000" w:sz="0" w:space="0"/>
            <w:bottom w:val="single" w:color="000000" w:sz="4" w:space="0"/>
            <w:right w:val="none" w:color="000000" w:sz="0" w:space="0"/>
            <w:insideH w:val="single" w:color="000000" w:sz="4" w:space="0"/>
            <w:insideV w:val="none" w:color="000000" w:sz="0" w:space="0"/>
          </w:tblBorders>
          <w:tblCellMar>
            <w:top w:w="0" w:type="dxa"/>
            <w:left w:w="108" w:type="dxa"/>
            <w:bottom w:w="0" w:type="dxa"/>
            <w:right w:w="108" w:type="dxa"/>
          </w:tblCellMar>
        </w:tblPrEx>
        <w:tc>
          <w:tcPr>
            <w:tcW w:w="485" w:type="dxa"/>
            <w:tcBorders>
              <w:bottom w:val="single" w:color="000000"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El</w:t>
            </w:r>
          </w:p>
        </w:tc>
        <w:tc>
          <w:tcPr>
            <w:tcW w:w="836"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Al</w:t>
            </w:r>
          </w:p>
        </w:tc>
        <w:tc>
          <w:tcPr>
            <w:tcW w:w="727"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Ca</w:t>
            </w:r>
          </w:p>
        </w:tc>
        <w:tc>
          <w:tcPr>
            <w:tcW w:w="733"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Cu</w:t>
            </w:r>
          </w:p>
        </w:tc>
        <w:tc>
          <w:tcPr>
            <w:tcW w:w="803"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Fe</w:t>
            </w:r>
          </w:p>
        </w:tc>
        <w:tc>
          <w:tcPr>
            <w:tcW w:w="850"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K</w:t>
            </w:r>
          </w:p>
        </w:tc>
        <w:tc>
          <w:tcPr>
            <w:tcW w:w="850"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Mg</w:t>
            </w:r>
          </w:p>
        </w:tc>
        <w:tc>
          <w:tcPr>
            <w:tcW w:w="850"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Na</w:t>
            </w:r>
          </w:p>
        </w:tc>
        <w:tc>
          <w:tcPr>
            <w:tcW w:w="709"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P</w:t>
            </w:r>
          </w:p>
        </w:tc>
        <w:tc>
          <w:tcPr>
            <w:tcW w:w="850"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w:t>
            </w:r>
            <w:bookmarkStart w:id="0" w:name="undefined"/>
            <w:bookmarkEnd w:id="0"/>
          </w:p>
        </w:tc>
        <w:tc>
          <w:tcPr>
            <w:tcW w:w="709"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Si</w:t>
            </w:r>
          </w:p>
        </w:tc>
        <w:tc>
          <w:tcPr>
            <w:tcW w:w="567"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Sr</w:t>
            </w:r>
          </w:p>
        </w:tc>
        <w:tc>
          <w:tcPr>
            <w:tcW w:w="709"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Zn</w:t>
            </w:r>
          </w:p>
        </w:tc>
      </w:tr>
      <w:tr>
        <w:tblPrEx>
          <w:tblBorders>
            <w:top w:val="single" w:color="000000" w:sz="4" w:space="0"/>
            <w:left w:val="none" w:color="000000" w:sz="0" w:space="0"/>
            <w:bottom w:val="single" w:color="000000" w:sz="4" w:space="0"/>
            <w:right w:val="none" w:color="000000" w:sz="0" w:space="0"/>
            <w:insideH w:val="single" w:color="000000" w:sz="4" w:space="0"/>
            <w:insideV w:val="none" w:color="000000" w:sz="0" w:space="0"/>
          </w:tblBorders>
          <w:tblCellMar>
            <w:top w:w="0" w:type="dxa"/>
            <w:left w:w="108" w:type="dxa"/>
            <w:bottom w:w="0" w:type="dxa"/>
            <w:right w:w="108" w:type="dxa"/>
          </w:tblCellMar>
        </w:tblPrEx>
        <w:tc>
          <w:tcPr>
            <w:tcW w:w="485" w:type="dxa"/>
            <w:tcBorders>
              <w:top w:val="nil"/>
              <w:bottom w:val="single" w:color="000000" w:sz="4" w:space="0"/>
            </w:tcBorders>
          </w:tcPr>
          <w:p>
            <w:pPr>
              <w:spacing w:after="0" w:line="240" w:lineRule="auto"/>
              <w:rPr>
                <w:rFonts w:ascii="Times New Roman" w:hAnsi="Times New Roman" w:cs="Times New Roman"/>
                <w:bCs/>
                <w:sz w:val="24"/>
                <w:szCs w:val="24"/>
              </w:rPr>
            </w:pPr>
            <w:r>
              <w:rPr>
                <w:rFonts w:ascii="Times New Roman" w:hAnsi="Times New Roman" w:cs="Times New Roman"/>
                <w:i/>
                <w:sz w:val="24"/>
                <w:szCs w:val="24"/>
                <w:lang w:val="en-US"/>
              </w:rPr>
              <w:t>r</w:t>
            </w:r>
          </w:p>
        </w:tc>
        <w:tc>
          <w:tcPr>
            <w:tcW w:w="836" w:type="dxa"/>
            <w:tcBorders>
              <w:top w:val="nil"/>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-0.21</w:t>
            </w:r>
          </w:p>
        </w:tc>
        <w:tc>
          <w:tcPr>
            <w:tcW w:w="727" w:type="dxa"/>
            <w:tcBorders>
              <w:top w:val="nil"/>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p>
        </w:tc>
        <w:tc>
          <w:tcPr>
            <w:tcW w:w="733" w:type="dxa"/>
            <w:tcBorders>
              <w:top w:val="nil"/>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-0.04</w:t>
            </w:r>
          </w:p>
        </w:tc>
        <w:tc>
          <w:tcPr>
            <w:tcW w:w="803" w:type="dxa"/>
            <w:tcBorders>
              <w:top w:val="nil"/>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-0.05</w:t>
            </w:r>
          </w:p>
        </w:tc>
        <w:tc>
          <w:tcPr>
            <w:tcW w:w="850" w:type="dxa"/>
            <w:tcBorders>
              <w:top w:val="nil"/>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-0.36</w:t>
            </w:r>
            <w:r>
              <w:rPr>
                <w:rFonts w:ascii="Times New Roman" w:hAnsi="Times New Roman" w:cs="Times New Roman"/>
                <w:sz w:val="24"/>
                <w:szCs w:val="24"/>
                <w:vertAlign w:val="superscript"/>
                <w:lang w:val="en-US"/>
              </w:rPr>
              <w:t>a</w:t>
            </w:r>
          </w:p>
        </w:tc>
        <w:tc>
          <w:tcPr>
            <w:tcW w:w="850" w:type="dxa"/>
            <w:tcBorders>
              <w:top w:val="nil"/>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-0.46</w:t>
            </w:r>
            <w:r>
              <w:rPr>
                <w:rFonts w:ascii="Times New Roman" w:hAnsi="Times New Roman" w:cs="Times New Roman"/>
                <w:sz w:val="24"/>
                <w:szCs w:val="24"/>
                <w:vertAlign w:val="superscript"/>
                <w:lang w:val="en-US"/>
              </w:rPr>
              <w:t>b</w:t>
            </w:r>
          </w:p>
        </w:tc>
        <w:tc>
          <w:tcPr>
            <w:tcW w:w="850" w:type="dxa"/>
            <w:tcBorders>
              <w:top w:val="nil"/>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-0.45</w:t>
            </w:r>
            <w:r>
              <w:rPr>
                <w:rFonts w:ascii="Times New Roman" w:hAnsi="Times New Roman" w:cs="Times New Roman"/>
                <w:sz w:val="24"/>
                <w:szCs w:val="24"/>
                <w:vertAlign w:val="superscript"/>
                <w:lang w:val="en-US"/>
              </w:rPr>
              <w:t>b</w:t>
            </w:r>
          </w:p>
        </w:tc>
        <w:tc>
          <w:tcPr>
            <w:tcW w:w="709" w:type="dxa"/>
            <w:tcBorders>
              <w:top w:val="nil"/>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-0.2</w:t>
            </w:r>
          </w:p>
        </w:tc>
        <w:tc>
          <w:tcPr>
            <w:tcW w:w="850" w:type="dxa"/>
            <w:tcBorders>
              <w:top w:val="nil"/>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-0.42</w:t>
            </w:r>
            <w:r>
              <w:rPr>
                <w:rFonts w:ascii="Times New Roman" w:hAnsi="Times New Roman" w:cs="Times New Roman"/>
                <w:sz w:val="24"/>
                <w:szCs w:val="24"/>
                <w:vertAlign w:val="superscript"/>
                <w:lang w:val="en-US"/>
              </w:rPr>
              <w:t>a</w:t>
            </w:r>
          </w:p>
        </w:tc>
        <w:tc>
          <w:tcPr>
            <w:tcW w:w="709" w:type="dxa"/>
            <w:tcBorders>
              <w:top w:val="nil"/>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-0.1</w:t>
            </w:r>
          </w:p>
        </w:tc>
        <w:tc>
          <w:tcPr>
            <w:tcW w:w="567" w:type="dxa"/>
            <w:tcBorders>
              <w:top w:val="nil"/>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0.1</w:t>
            </w:r>
          </w:p>
        </w:tc>
        <w:tc>
          <w:tcPr>
            <w:tcW w:w="709" w:type="dxa"/>
            <w:tcBorders>
              <w:top w:val="nil"/>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-0.2</w:t>
            </w:r>
          </w:p>
        </w:tc>
      </w:tr>
    </w:tbl>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El - elemen, s</w:t>
      </w:r>
      <w:r>
        <w:rPr>
          <w:rFonts w:ascii="Times New Roman" w:hAnsi="Times New Roman" w:cs="Times New Roman"/>
          <w:sz w:val="24"/>
          <w:szCs w:val="24"/>
          <w:lang w:val="en-GB"/>
        </w:rPr>
        <w:t xml:space="preserve">tatistically significant : </w:t>
      </w:r>
      <w:r>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w:t>
      </w:r>
      <w:r>
        <w:rPr>
          <w:rFonts w:ascii="Times New Roman" w:hAnsi="Times New Roman" w:cs="Times New Roman"/>
          <w:i/>
          <w:sz w:val="24"/>
          <w:szCs w:val="24"/>
          <w:lang w:val="en-GB"/>
        </w:rPr>
        <w:t>p</w:t>
      </w:r>
      <w:r>
        <w:rPr>
          <w:rFonts w:ascii="Symbol" w:hAnsi="Symbol" w:cs="Symbol"/>
        </w:rPr>
        <w:t></w:t>
      </w:r>
      <w:r>
        <w:rPr>
          <w:rFonts w:ascii="Times New Roman" w:hAnsi="Times New Roman" w:cs="Times New Roman"/>
          <w:sz w:val="24"/>
          <w:szCs w:val="24"/>
          <w:lang w:val="en-US"/>
        </w:rPr>
        <w:t xml:space="preserve">0.05, </w:t>
      </w: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w:t>
      </w:r>
      <w:r>
        <w:rPr>
          <w:rFonts w:ascii="Times New Roman" w:hAnsi="Times New Roman" w:cs="Times New Roman"/>
          <w:i/>
          <w:sz w:val="24"/>
          <w:szCs w:val="24"/>
          <w:lang w:val="en-GB"/>
        </w:rPr>
        <w:t>p</w:t>
      </w:r>
      <w:r>
        <w:rPr>
          <w:rFonts w:ascii="Symbol" w:hAnsi="Symbol" w:cs="Symbol"/>
        </w:rPr>
        <w:t></w:t>
      </w:r>
      <w:r>
        <w:rPr>
          <w:rFonts w:ascii="Times New Roman" w:hAnsi="Times New Roman" w:cs="Times New Roman"/>
          <w:sz w:val="24"/>
          <w:szCs w:val="24"/>
          <w:lang w:val="en-US"/>
        </w:rPr>
        <w:t>0.01.</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 1 shows individual data sets for the K, Mg, Na, and S mass fraction values in normal breast tissue of healthy females aged from 16 to 60 years.</w:t>
      </w:r>
    </w:p>
    <w:p>
      <w:pPr>
        <w:spacing w:line="240" w:lineRule="auto"/>
        <w:rPr>
          <w:lang w:val="en-US"/>
        </w:rPr>
      </w:pPr>
    </w:p>
    <w:p>
      <w:pPr>
        <w:spacing w:line="240" w:lineRule="auto"/>
      </w:pPr>
      <w:r>
        <w:rPr>
          <w:lang w:eastAsia="ru-RU"/>
        </w:rP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19050" t="19050" r="12700" b="12700"/>
                <wp:wrapNone/>
                <wp:docPr id="4" name="Прямоугольник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rect id="Прямоугольник 4" o:spid="_x0000_s1026" o:spt="1" style="position:absolute;left:0pt;margin-left:0pt;margin-top:0pt;height:50pt;width:50pt;visibility:hidden;z-index:251659264;mso-width-relative:page;mso-height-relative:page;" fillcolor="#FFFFFF" filled="t" stroked="t" coordsize="21600,21600" o:gfxdata="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pbpes0gAAAAUBAAAPAAAAAAAA&#10;AAEAIAAAACIAAABkcnMvZG93bnJldi54bWxQSwECFAAUAAAACACHTuJA88R08VECAACNBAAADgAA&#10;AAAAAAABACAAAAAhAQAAZHJzL2Uyb0RvYy54bWxQSwUGAAAAAAYABgBZAQAA5AUAAAAA&#10;">
                <v:fill on="t" focussize="0,0"/>
                <v:stroke color="#000000" joinstyle="round"/>
                <v:imagedata o:title=""/>
                <o:lock v:ext="edit" selection="t" aspectratio="f"/>
              </v:rect>
            </w:pict>
          </mc:Fallback>
        </mc:AlternateContent>
      </w:r>
      <w:r>
        <w:rPr>
          <w:lang w:eastAsia="ru-RU"/>
        </w:rPr>
        <w:object>
          <v:shape id="_x0000_i1025" o:spt="75" type="#_x0000_t75" style="height:162.1pt;width:235pt;" o:ole="t" filled="f" o:preferrelative="t" stroked="f" coordsize="21600,21600">
            <v:path/>
            <v:fill on="f" focussize="0,0"/>
            <v:stroke on="f" joinstyle="miter"/>
            <v:imagedata r:id="rId7" o:title=""/>
            <o:lock v:ext="edit" aspectratio="t"/>
            <w10:wrap type="none"/>
            <w10:anchorlock/>
          </v:shape>
          <o:OLEObject Type="Embed" ProgID="Excel.Sheet.12" ShapeID="_x0000_i1025" DrawAspect="Content" ObjectID="_1468075725" r:id="rId6">
            <o:LockedField>false</o:LockedField>
          </o:OLEObject>
        </w:object>
      </w:r>
      <w:r>
        <w:rPr>
          <w:lang w:eastAsia="ru-RU"/>
        </w:rPr>
        <w:t xml:space="preserve"> </w:t>
      </w:r>
      <w:r>
        <w:rPr>
          <w:lang w:eastAsia="ru-RU"/>
        </w:rPr>
        <mc:AlternateContent>
          <mc:Choice Requires="wps">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635000" cy="635000"/>
                <wp:effectExtent l="19050" t="19050" r="12700" b="12700"/>
                <wp:wrapNone/>
                <wp:docPr id="3" name="Прямоугольник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rect id="Прямоугольник 3" o:spid="_x0000_s1026" o:spt="1" style="position:absolute;left:0pt;margin-left:0pt;margin-top:0pt;height:50pt;width:50pt;visibility:hidden;z-index:251660288;mso-width-relative:page;mso-height-relative:page;" fillcolor="#FFFFFF" filled="t" stroked="t" coordsize="21600,21600" o:gfxdata="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pbpes0gAAAAUBAAAPAAAAAAAA&#10;AAEAIAAAACIAAABkcnMvZG93bnJldi54bWxQSwECFAAUAAAACACHTuJAvBMIclECAACNBAAADgAA&#10;AAAAAAABACAAAAAhAQAAZHJzL2Uyb0RvYy54bWxQSwUGAAAAAAYABgBZAQAA5AUAAAAA&#10;">
                <v:fill on="t" focussize="0,0"/>
                <v:stroke color="#000000" joinstyle="round"/>
                <v:imagedata o:title=""/>
                <o:lock v:ext="edit" selection="t" aspectratio="f"/>
              </v:rect>
            </w:pict>
          </mc:Fallback>
        </mc:AlternateContent>
      </w:r>
      <w:r>
        <w:rPr>
          <w:lang w:eastAsia="ru-RU"/>
        </w:rPr>
        <w:object>
          <v:shape id="_x0000_i1026" o:spt="75" type="#_x0000_t75" style="height:162.1pt;width:237.2pt;" o:ole="t" filled="f" o:preferrelative="t" stroked="f" coordsize="21600,21600">
            <v:path/>
            <v:fill on="f" focussize="0,0"/>
            <v:stroke on="f" joinstyle="miter"/>
            <v:imagedata r:id="rId9" o:title=""/>
            <o:lock v:ext="edit" aspectratio="t"/>
            <w10:wrap type="none"/>
            <w10:anchorlock/>
          </v:shape>
          <o:OLEObject Type="Embed" ProgID="Excel.Sheet.12" ShapeID="_x0000_i1026" DrawAspect="Content" ObjectID="_1468075726" r:id="rId8">
            <o:LockedField>false</o:LockedField>
          </o:OLEObject>
        </w:object>
      </w:r>
    </w:p>
    <w:p>
      <w:pPr>
        <w:spacing w:line="240" w:lineRule="auto"/>
      </w:pPr>
      <w:r>
        <w:rPr>
          <w:lang w:eastAsia="ru-RU"/>
        </w:rPr>
        <mc:AlternateContent>
          <mc:Choice Requires="wps">
            <w:drawing>
              <wp:anchor distT="0" distB="0" distL="114300" distR="114300" simplePos="0" relativeHeight="251661312" behindDoc="0" locked="0" layoutInCell="1" hidden="1" allowOverlap="1">
                <wp:simplePos x="0" y="0"/>
                <wp:positionH relativeFrom="column">
                  <wp:posOffset>0</wp:posOffset>
                </wp:positionH>
                <wp:positionV relativeFrom="paragraph">
                  <wp:posOffset>0</wp:posOffset>
                </wp:positionV>
                <wp:extent cx="635000" cy="635000"/>
                <wp:effectExtent l="19050" t="19050" r="12700" b="12700"/>
                <wp:wrapNone/>
                <wp:docPr id="2" name="Прямоугольник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rect id="Прямоугольник 2" o:spid="_x0000_s1026" o:spt="1" style="position:absolute;left:0pt;margin-left:0pt;margin-top:0pt;height:50pt;width:50pt;visibility:hidden;z-index:251661312;mso-width-relative:page;mso-height-relative:page;" fillcolor="#FFFFFF" filled="t" stroked="t" coordsize="21600,21600" o:gfxdata="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pbpes0gAAAAUBAAAPAAAAAAAA&#10;AAEAIAAAACIAAABkcnMvZG93bnJldi54bWxQSwECFAAUAAAACACHTuJAvjhnAVECAACNBAAADgAA&#10;AAAAAAABACAAAAAhAQAAZHJzL2Uyb0RvYy54bWxQSwUGAAAAAAYABgBZAQAA5AUAAAAA&#10;">
                <v:fill on="t" focussize="0,0"/>
                <v:stroke color="#000000" joinstyle="round"/>
                <v:imagedata o:title=""/>
                <o:lock v:ext="edit" selection="t" aspectratio="f"/>
              </v:rect>
            </w:pict>
          </mc:Fallback>
        </mc:AlternateContent>
      </w:r>
      <w:r>
        <w:rPr>
          <w:lang w:eastAsia="ru-RU"/>
        </w:rPr>
        <w:object>
          <v:shape id="_x0000_i1027" o:spt="75" type="#_x0000_t75" style="height:162.1pt;width:235pt;" o:ole="t" filled="f" o:preferrelative="t" stroked="f" coordsize="21600,21600">
            <v:path/>
            <v:fill on="f" focussize="0,0"/>
            <v:stroke on="f" joinstyle="miter"/>
            <v:imagedata r:id="rId11" o:title=""/>
            <o:lock v:ext="edit" aspectratio="t"/>
            <w10:wrap type="none"/>
            <w10:anchorlock/>
          </v:shape>
          <o:OLEObject Type="Embed" ProgID="Excel.Sheet.12" ShapeID="_x0000_i1027" DrawAspect="Content" ObjectID="_1468075727" r:id="rId10">
            <o:LockedField>false</o:LockedField>
          </o:OLEObject>
        </w:object>
      </w:r>
      <w:r>
        <w:rPr>
          <w:lang w:eastAsia="ru-RU"/>
        </w:rP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635000" cy="635000"/>
                <wp:effectExtent l="19050" t="19050" r="12700" b="12700"/>
                <wp:wrapNone/>
                <wp:docPr id="1" name="Прямоугольник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rect id="Прямоугольник 1" o:spid="_x0000_s1026" o:spt="1" style="position:absolute;left:0pt;margin-left:0pt;margin-top:0pt;height:50pt;width:50pt;visibility:hidden;z-index:251662336;mso-width-relative:page;mso-height-relative:page;" fillcolor="#FFFFFF" filled="t" stroked="t" coordsize="21600,21600" o:gfxdata="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lul6zSAAAABQEAAA8AAAAAAAAA&#10;AQAgAAAAIgAAAGRycy9kb3ducmV2LnhtbFBLAQIUABQAAAAIAIdO4kC4RdaUUAIAAI0EAAAOAAAA&#10;AAAAAAEAIAAAACEBAABkcnMvZTJvRG9jLnhtbFBLBQYAAAAABgAGAFkBAADjBQAAAAA=&#10;">
                <v:fill on="t" focussize="0,0"/>
                <v:stroke color="#000000" joinstyle="round"/>
                <v:imagedata o:title=""/>
                <o:lock v:ext="edit" selection="t" aspectratio="f"/>
              </v:rect>
            </w:pict>
          </mc:Fallback>
        </mc:AlternateContent>
      </w:r>
      <w:r>
        <w:rPr>
          <w:lang w:eastAsia="ru-RU"/>
        </w:rPr>
        <w:object>
          <v:shape id="_x0000_i1028" o:spt="75" type="#_x0000_t75" style="height:163.45pt;width:238.55pt;" o:ole="t" filled="f" o:preferrelative="t" stroked="f" coordsize="21600,21600">
            <v:path/>
            <v:fill on="f" focussize="0,0"/>
            <v:stroke on="f" joinstyle="miter"/>
            <v:imagedata r:id="rId13" o:title=""/>
            <o:lock v:ext="edit" aspectratio="t"/>
            <w10:wrap type="none"/>
            <w10:anchorlock/>
          </v:shape>
          <o:OLEObject Type="Embed" ProgID="Excel.Sheet.12" ShapeID="_x0000_i1028" DrawAspect="Content" ObjectID="_1468075728" r:id="rId12">
            <o:LockedField>false</o:LockedField>
          </o:OLEObject>
        </w:object>
      </w:r>
    </w:p>
    <w:p>
      <w:pPr>
        <w:spacing w:after="0" w:line="240" w:lineRule="auto"/>
        <w:rPr>
          <w:rFonts w:ascii="Times New Roman" w:hAnsi="Times New Roman" w:cs="Times New Roman"/>
          <w:sz w:val="20"/>
          <w:szCs w:val="20"/>
          <w:lang w:val="en-US"/>
        </w:rPr>
      </w:pPr>
      <w:r>
        <w:rPr>
          <w:rFonts w:ascii="Times New Roman" w:hAnsi="Times New Roman" w:cs="Times New Roman"/>
          <w:b/>
          <w:sz w:val="20"/>
          <w:szCs w:val="20"/>
          <w:lang w:val="en-US"/>
        </w:rPr>
        <w:t>Fig. 1.</w:t>
      </w:r>
      <w:r>
        <w:rPr>
          <w:rFonts w:ascii="Times New Roman" w:hAnsi="Times New Roman" w:cs="Times New Roman"/>
          <w:sz w:val="20"/>
          <w:szCs w:val="20"/>
          <w:lang w:val="en-US"/>
        </w:rPr>
        <w:t xml:space="preserve"> Data sets of individual K, Mg, Na, and S mass fraction values and their trend lines in normal breast tissue of healthy females aged from 16 to 60 years. </w:t>
      </w:r>
    </w:p>
    <w:p>
      <w:pPr>
        <w:spacing w:after="0" w:line="240" w:lineRule="auto"/>
        <w:ind w:firstLine="340"/>
        <w:jc w:val="both"/>
        <w:rPr>
          <w:rFonts w:ascii="Times New Roman" w:hAnsi="Times New Roman" w:cs="Times New Roman"/>
          <w:lang w:val="en-US"/>
        </w:rPr>
      </w:pPr>
    </w:p>
    <w:p>
      <w:pPr>
        <w:pStyle w:val="184"/>
        <w:spacing w:line="240" w:lineRule="auto"/>
        <w:rPr>
          <w:b/>
          <w:bCs/>
        </w:rPr>
      </w:pPr>
    </w:p>
    <w:p>
      <w:pPr>
        <w:pStyle w:val="184"/>
        <w:spacing w:line="240" w:lineRule="auto"/>
        <w:rPr>
          <w:sz w:val="28"/>
          <w:szCs w:val="28"/>
        </w:rPr>
      </w:pPr>
      <w:r>
        <w:rPr>
          <w:b/>
          <w:bCs/>
          <w:sz w:val="28"/>
          <w:szCs w:val="28"/>
        </w:rPr>
        <w:t xml:space="preserve">Discussion </w:t>
      </w:r>
    </w:p>
    <w:p>
      <w:pPr>
        <w:spacing w:after="0" w:line="240" w:lineRule="auto"/>
        <w:jc w:val="both"/>
        <w:rPr>
          <w:lang w:val="en-US"/>
        </w:rPr>
      </w:pPr>
      <w:r>
        <w:rPr>
          <w:rFonts w:ascii="Times New Roman" w:hAnsi="Times New Roman" w:cs="Times New Roman"/>
          <w:sz w:val="24"/>
          <w:szCs w:val="24"/>
          <w:lang w:val="en-US"/>
        </w:rPr>
        <w:t>The developed ICP-AES method makes it possible to determine the content in breast tissues of the following elements: Al, Ca, Cu, Fe, K, Mg, Na, P, S, Si, Sr, Zn. Acceptable agreement between the values of the found content of these ChE in the international certified reference materials MODAS-5 (Cod Tissue), MODAS-3 (Herring Tissue) and IAEA-153 (Powdered milk) with the data of the corresponding certificates (Table 1) proves the sufficient accuracy of analysis results accumulated in Tables 2-5.</w:t>
      </w:r>
    </w:p>
    <w:p>
      <w:pPr>
        <w:spacing w:after="0" w:line="240" w:lineRule="auto"/>
        <w:ind w:firstLine="340"/>
        <w:jc w:val="both"/>
        <w:rPr>
          <w:lang w:val="en-US"/>
        </w:rPr>
      </w:pPr>
      <w:r>
        <w:rPr>
          <w:rFonts w:ascii="Times New Roman" w:hAnsi="Times New Roman" w:cs="Times New Roman"/>
          <w:sz w:val="24"/>
          <w:szCs w:val="24"/>
          <w:lang w:val="en-US"/>
        </w:rPr>
        <w:t>The content of ChE mentioned above was determined in all or in most of the samples, therefore, for these ChE, the mean value of the mass fraction (M), standard deviation (SD), standard error of the mean (SEM), minimum (Min), maximum (Max), median (Med), and percentiles with levels of 0.025 (P 0.025) and 0.975 (P 0.975) was calculated for two age groups (Table 2). The values of M, SD, and SEM can be used to compare data for different groups of samples only under the condition of a normal distribution of the results of determining the content of ChE in the samples under study. Statistically reliable identification of the law of distribution of results requires large sample sizes, usually several hundred samples, and therefore is rarely used in biomedical research. In the conducted study, we could not prove or disprove the “normality” of the distribution of the results obtained due to the insufficient number of samples studied. Therefore, in addition to the M, SD, and SEM values, such statistical characteristics as the median range (minimum-maximum) and percentiles with the level of 0.025 and 0.0975 were calculated, which are valid for any law of distribution of the results of ChE content in breast tissue.</w:t>
      </w:r>
    </w:p>
    <w:p>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Most often, in studies of ChE in the mammary gland, samples of visually intact tissue adjacent to the tumor are used. However, we have previously shown that the intact tissue adjacent to the thyroid tumors in terms of the level of ChE content is not identical to the normal thyroid gland tissue of apparently healthy individuals [55,56]. Therefore, in our review of reported data, only results obtained from the study of normal mammary glands of apparently healthy women were used. The results obtained for most of the investigated ChE are in good agreement with the medians of the previously published mean values of the content of ChE in healthy breast tissue (Table 3). The only exceptions are P and S, the content of which is approximately one mathematical order lower than the median of the published data, as well as Si, the average content of which is more than 36 times higher than the median of the previous reports. At the same time, our mean values of the content of P, S, and Si do not even fit into the range of data available in the literature. However, it should be noted that the variations of published mean values for some of the studied ChE are very large and amounts to several mathematical orders.</w:t>
      </w:r>
    </w:p>
    <w:p>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assess the effect of age on the mass fractions of ChE in the normal mammary gland of healthy women, two age groups described above were studied (Table 4). In normal mammary glands, we observed a decrease with age in the mass fractions of almost all studied ChE with the exception of Cu and Sr. However, a statistically significant decrease was found only for four elements K, Mg, Na, and S. Thus, in the age group of 41-60 years, the mean value of the contents of these elements were 32%, 37%, 51%, and 43%, respectively, lower than in the age group 16-40 years (Table 4). </w:t>
      </w:r>
      <w:r>
        <w:rPr>
          <w:rFonts w:ascii="Times New Roman" w:hAnsi="Times New Roman" w:cs="Times New Roman"/>
          <w:color w:val="000000"/>
          <w:sz w:val="24"/>
          <w:szCs w:val="24"/>
          <w:lang w:val="en-US"/>
        </w:rPr>
        <w:t xml:space="preserve">The distribution of individual data sets for the K, Mg, Na </w:t>
      </w:r>
      <w:r>
        <w:rPr>
          <w:rFonts w:ascii="Times New Roman" w:hAnsi="Times New Roman" w:cs="Times New Roman"/>
          <w:color w:val="000000"/>
          <w:sz w:val="24"/>
          <w:szCs w:val="24"/>
        </w:rPr>
        <w:t>и</w:t>
      </w:r>
      <w:r>
        <w:rPr>
          <w:rFonts w:ascii="Times New Roman" w:hAnsi="Times New Roman" w:cs="Times New Roman"/>
          <w:color w:val="000000"/>
          <w:sz w:val="24"/>
          <w:szCs w:val="24"/>
          <w:lang w:val="en-US"/>
        </w:rPr>
        <w:t xml:space="preserve"> S mass fractions (Figure 1) and </w:t>
      </w:r>
      <w:r>
        <w:rPr>
          <w:rFonts w:ascii="Times New Roman" w:hAnsi="Times New Roman" w:cs="Times New Roman"/>
          <w:sz w:val="24"/>
          <w:szCs w:val="24"/>
          <w:lang w:val="en"/>
        </w:rPr>
        <w:t>the Pearson correlation coefficient</w:t>
      </w:r>
      <w:r>
        <w:rPr>
          <w:rFonts w:ascii="Times New Roman" w:hAnsi="Times New Roman" w:cs="Times New Roman"/>
          <w:sz w:val="24"/>
          <w:szCs w:val="24"/>
          <w:lang w:val="en-US"/>
        </w:rPr>
        <w:t>s</w:t>
      </w:r>
      <w:r>
        <w:rPr>
          <w:rFonts w:ascii="Times New Roman" w:hAnsi="Times New Roman" w:cs="Times New Roman"/>
          <w:sz w:val="24"/>
          <w:szCs w:val="24"/>
          <w:lang w:val="en"/>
        </w:rPr>
        <w:t xml:space="preserve"> </w:t>
      </w:r>
      <w:r>
        <w:rPr>
          <w:rFonts w:ascii="Times New Roman" w:hAnsi="Times New Roman" w:cs="Times New Roman"/>
          <w:sz w:val="24"/>
          <w:szCs w:val="24"/>
          <w:lang w:val="en-US"/>
        </w:rPr>
        <w:t>between age and ChE mass fractions (Table 5) confirmed these findings.</w:t>
      </w:r>
    </w:p>
    <w:p>
      <w:pPr>
        <w:spacing w:after="0" w:line="240" w:lineRule="auto"/>
        <w:ind w:firstLine="340"/>
        <w:jc w:val="both"/>
        <w:rPr>
          <w:lang w:val="en-US"/>
        </w:rPr>
      </w:pPr>
      <w:r>
        <w:rPr>
          <w:rFonts w:ascii="Times New Roman" w:hAnsi="Times New Roman" w:cs="Times New Roman"/>
          <w:sz w:val="24"/>
          <w:szCs w:val="24"/>
          <w:lang w:val="en-US"/>
        </w:rPr>
        <w:t>The female breast is made up of mammary glands (glandular tissue) as well as stroma (adipose tissue and ligaments, surrounding ducts and lobules, blood and lymph vessels) [2].</w:t>
      </w:r>
      <w:r>
        <w:rPr>
          <w:lang w:val="en-US"/>
        </w:rPr>
        <w:t xml:space="preserve"> </w:t>
      </w:r>
      <w:r>
        <w:rPr>
          <w:rFonts w:ascii="Times New Roman" w:hAnsi="Times New Roman" w:cs="Times New Roman"/>
          <w:bCs/>
          <w:sz w:val="24"/>
          <w:szCs w:val="24"/>
          <w:lang w:val="en-US"/>
        </w:rPr>
        <w:t>Previously, it was shown that the content of many ChE in adipose tissue is significantly lower than in epithelial tissue [57]. It is known that morphological changes, occur in the mammary gland with age, expressed in the loss of both epithelial and adipose tissue, but the relative rates of mass loss of these components have not been measured [58,59]. If the rate of loss of the relative mass of epithelial tissue is higher than that of adipose tissue, this may be one of the reasons for the decline with age of some ChE in the mammary gland. However, this issue requires further more detailed study.</w:t>
      </w:r>
    </w:p>
    <w:p>
      <w:pPr>
        <w:spacing w:after="0" w:line="240" w:lineRule="auto"/>
        <w:ind w:firstLine="340"/>
        <w:jc w:val="both"/>
        <w:rPr>
          <w:rFonts w:ascii="Times New Roman" w:hAnsi="Times New Roman" w:cs="Times New Roman"/>
          <w:sz w:val="24"/>
          <w:szCs w:val="24"/>
          <w:lang w:val="en-US"/>
        </w:rPr>
      </w:pPr>
    </w:p>
    <w:p>
      <w:pPr>
        <w:spacing w:after="0" w:line="240" w:lineRule="auto"/>
        <w:ind w:firstLine="340"/>
        <w:jc w:val="both"/>
        <w:rPr>
          <w:rFonts w:ascii="Times New Roman" w:hAnsi="Times New Roman" w:cs="Times New Roman"/>
          <w:sz w:val="24"/>
          <w:szCs w:val="24"/>
          <w:lang w:val="en-US"/>
        </w:rPr>
      </w:pPr>
    </w:p>
    <w:p>
      <w:pPr>
        <w:spacing w:after="0" w:line="240" w:lineRule="auto"/>
        <w:jc w:val="both"/>
        <w:rPr>
          <w:sz w:val="28"/>
          <w:szCs w:val="28"/>
          <w:lang w:val="en-US"/>
        </w:rPr>
      </w:pPr>
      <w:r>
        <w:rPr>
          <w:rFonts w:ascii="Times New Roman" w:hAnsi="Times New Roman" w:cs="Times New Roman"/>
          <w:b/>
          <w:bCs/>
          <w:sz w:val="28"/>
          <w:szCs w:val="28"/>
          <w:lang w:val="en-US"/>
        </w:rPr>
        <w:t>Conclusion</w:t>
      </w:r>
    </w:p>
    <w:p>
      <w:pPr>
        <w:spacing w:after="0" w:line="240" w:lineRule="auto"/>
        <w:jc w:val="both"/>
        <w:rPr>
          <w:lang w:val="en-US"/>
        </w:rPr>
      </w:pPr>
    </w:p>
    <w:p>
      <w:pPr>
        <w:pStyle w:val="184"/>
        <w:spacing w:line="240" w:lineRule="auto"/>
        <w:rPr>
          <w:highlight w:val="white"/>
        </w:rPr>
      </w:pPr>
      <w:r>
        <w:rPr>
          <w:highlight w:val="white"/>
        </w:rPr>
        <w:t>The developed ICP-AES method allows obtaining reliable data on the content of Al, Ca, Cu, Fe, K, Mg, Na, P, S, Si, Sr, and Zn in breast tissue samples. An important advantage of the developed technique is the possibility of determining the content of ChE in samples weighing only a few milligrams, which makes it possible to use materials from puncture tissue biopsies for analysis.</w:t>
      </w:r>
    </w:p>
    <w:p>
      <w:pPr>
        <w:pStyle w:val="184"/>
        <w:spacing w:line="240" w:lineRule="auto"/>
        <w:ind w:firstLine="340"/>
        <w:rPr>
          <w:b/>
          <w:bCs/>
          <w:highlight w:val="cyan"/>
        </w:rPr>
      </w:pPr>
      <w:r>
        <w:t>Using the parametric Student's t-test and the non-parametric Wilcoxon-Mann-Whitney U-test to compare two age groups, as well as Pearson's correlation coefficients between age and ChE content, it was found that the content of K, Mg, Na, and S in normal breast tissue decrease with age. The phenomenon of the age-related decrease of ChE contents in the nomal mammary gland, discovered for the first time, requires further detailed study.</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Acknowledgements</w:t>
      </w:r>
    </w:p>
    <w:p>
      <w:pPr>
        <w:spacing w:after="0" w:line="240" w:lineRule="auto"/>
        <w:jc w:val="both"/>
        <w:rPr>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authors are grateful to</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Dr. Sergey Moiseev (</w:t>
      </w:r>
      <w:r>
        <w:rPr>
          <w:rFonts w:ascii="Times New Roman" w:hAnsi="Times New Roman" w:cs="Times New Roman"/>
          <w:sz w:val="24"/>
          <w:szCs w:val="24"/>
          <w:lang w:val="en-GB"/>
        </w:rPr>
        <w:t xml:space="preserve">Forensic Medicine Department of Obninsk City Hospital) </w:t>
      </w:r>
      <w:r>
        <w:rPr>
          <w:rFonts w:ascii="Times New Roman" w:hAnsi="Times New Roman" w:cs="Times New Roman"/>
          <w:sz w:val="24"/>
          <w:szCs w:val="24"/>
          <w:lang w:val="en-US"/>
        </w:rPr>
        <w:t xml:space="preserve">for supplying breast tissue samples. </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Declarations</w:t>
      </w:r>
    </w:p>
    <w:p>
      <w:pPr>
        <w:spacing w:after="0" w:line="240" w:lineRule="auto"/>
        <w:jc w:val="both"/>
        <w:rPr>
          <w:rFonts w:ascii="Times New Roman" w:hAnsi="Times New Roman" w:cs="Times New Roman"/>
          <w:b/>
          <w:bCs/>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Financial supports</w:t>
      </w:r>
      <w:r>
        <w:rPr>
          <w:rFonts w:ascii="Times New Roman" w:hAnsi="Times New Roman" w:cs="Times New Roman"/>
          <w:sz w:val="24"/>
          <w:szCs w:val="24"/>
          <w:lang w:val="en-US"/>
        </w:rPr>
        <w:t xml:space="preserve">: </w:t>
      </w:r>
      <w:r>
        <w:rPr>
          <w:rFonts w:ascii="Times New Roman" w:hAnsi="Times New Roman" w:cs="Times New Roman"/>
          <w:color w:val="333333"/>
          <w:sz w:val="24"/>
          <w:szCs w:val="24"/>
          <w:lang w:val="en-US"/>
        </w:rPr>
        <w:t>The authors declare that no funds, grants, or other support were received during the preparation of this manuscript</w:t>
      </w:r>
    </w:p>
    <w:p>
      <w:pPr>
        <w:spacing w:after="0" w:line="240" w:lineRule="auto"/>
        <w:jc w:val="both"/>
        <w:rPr>
          <w:rFonts w:ascii="Times New Roman" w:hAnsi="Times New Roman" w:cs="Times New Roman"/>
          <w:b/>
          <w:bCs/>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Conflict of interest</w:t>
      </w:r>
      <w:r>
        <w:rPr>
          <w:rFonts w:ascii="Times New Roman" w:hAnsi="Times New Roman" w:cs="Times New Roman"/>
          <w:sz w:val="24"/>
          <w:szCs w:val="24"/>
          <w:lang w:val="en-US"/>
        </w:rPr>
        <w:t>: The authors declare no conflict of interests.</w:t>
      </w:r>
    </w:p>
    <w:p>
      <w:pPr>
        <w:spacing w:after="0" w:line="240" w:lineRule="auto"/>
        <w:jc w:val="both"/>
        <w:rPr>
          <w:rFonts w:ascii="Times New Roman" w:hAnsi="Times New Roman" w:cs="Times New Roman"/>
          <w:b/>
          <w:bCs/>
          <w:sz w:val="24"/>
          <w:szCs w:val="24"/>
          <w:lang w:val="en-US"/>
        </w:rPr>
      </w:pPr>
    </w:p>
    <w:p>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Authors' contribution </w:t>
      </w: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authors contributed to the study conception and design. The first draft of the manuscript was written by Vladimir Zaichick and all authors commented on previous versions of the manuscript. All authors read and approved the final manuscript.</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Data availability </w:t>
      </w: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Enquiries about data availability should be directed to the authors</w:t>
      </w:r>
    </w:p>
    <w:p>
      <w:pPr>
        <w:shd w:val="clear" w:color="auto" w:fill="FCFCFC"/>
        <w:spacing w:after="0" w:line="240" w:lineRule="auto"/>
        <w:rPr>
          <w:rFonts w:ascii="Times New Roman" w:hAnsi="Times New Roman" w:cs="Times New Roman"/>
          <w:b/>
          <w:bCs/>
          <w:color w:val="333333"/>
          <w:sz w:val="20"/>
          <w:szCs w:val="20"/>
          <w:lang w:val="en-US"/>
        </w:rPr>
      </w:pPr>
    </w:p>
    <w:p>
      <w:pPr>
        <w:shd w:val="clear" w:color="auto" w:fill="FCFCFC"/>
        <w:spacing w:after="0" w:line="240" w:lineRule="auto"/>
        <w:rPr>
          <w:rFonts w:ascii="Times New Roman" w:hAnsi="Times New Roman" w:cs="Times New Roman"/>
          <w:color w:val="333333"/>
          <w:sz w:val="24"/>
          <w:szCs w:val="24"/>
          <w:lang w:val="en-US"/>
        </w:rPr>
      </w:pPr>
      <w:r>
        <w:rPr>
          <w:rFonts w:ascii="Times New Roman" w:hAnsi="Times New Roman" w:cs="Times New Roman"/>
          <w:b/>
          <w:bCs/>
          <w:color w:val="333333"/>
          <w:sz w:val="24"/>
          <w:szCs w:val="24"/>
          <w:lang w:val="en-US"/>
        </w:rPr>
        <w:t>Ethics approval</w:t>
      </w:r>
    </w:p>
    <w:p>
      <w:pPr>
        <w:spacing w:after="0" w:line="240" w:lineRule="auto"/>
        <w:jc w:val="both"/>
        <w:rPr>
          <w:rFonts w:ascii="Times New Roman" w:hAnsi="Times New Roman" w:cs="Times New Roman"/>
          <w:b/>
          <w:sz w:val="24"/>
          <w:szCs w:val="24"/>
          <w:lang w:val="en-US"/>
        </w:rPr>
      </w:pPr>
      <w:r>
        <w:rPr>
          <w:rFonts w:ascii="Times New Roman" w:hAnsi="Times New Roman" w:cs="Times New Roman"/>
          <w:position w:val="1"/>
          <w:sz w:val="24"/>
          <w:szCs w:val="24"/>
          <w:lang w:val="en-US"/>
        </w:rPr>
        <w:t xml:space="preserve">All studies were approved by the Ethical Committees of the Medical </w:t>
      </w:r>
      <w:r>
        <w:rPr>
          <w:rFonts w:ascii="Times New Roman" w:hAnsi="Times New Roman" w:cs="Times New Roman"/>
          <w:sz w:val="24"/>
          <w:szCs w:val="24"/>
          <w:lang w:val="en-US"/>
        </w:rPr>
        <w:t xml:space="preserve">Radiological Research Centre, Obninsk. All the procedures performed in studies involving human participants were in </w:t>
      </w:r>
      <w:r>
        <w:rPr>
          <w:rFonts w:ascii="Times New Roman" w:hAnsi="Times New Roman" w:cs="Times New Roman"/>
          <w:position w:val="1"/>
          <w:sz w:val="24"/>
          <w:szCs w:val="24"/>
          <w:lang w:val="en-US"/>
        </w:rPr>
        <w:t>accordance with the ethical standards of the institutional and/or</w:t>
      </w:r>
      <w:r>
        <w:rPr>
          <w:rFonts w:ascii="Times New Roman" w:hAnsi="Times New Roman" w:cs="Times New Roman"/>
          <w:sz w:val="24"/>
          <w:szCs w:val="24"/>
          <w:lang w:val="en-US"/>
        </w:rPr>
        <w:t xml:space="preserve"> </w:t>
      </w:r>
      <w:r>
        <w:rPr>
          <w:rFonts w:ascii="Times New Roman" w:hAnsi="Times New Roman" w:cs="Times New Roman"/>
          <w:position w:val="1"/>
          <w:sz w:val="24"/>
          <w:szCs w:val="24"/>
          <w:lang w:val="en-US"/>
        </w:rPr>
        <w:t xml:space="preserve">national research committee and with the 1964 </w:t>
      </w:r>
      <w:r>
        <w:rPr>
          <w:rFonts w:ascii="Times New Roman" w:hAnsi="Times New Roman" w:cs="Times New Roman"/>
          <w:sz w:val="24"/>
          <w:szCs w:val="24"/>
          <w:lang w:val="en-US"/>
        </w:rPr>
        <w:t xml:space="preserve">Helsinki declaration and its later amendments, or with </w:t>
      </w:r>
      <w:r>
        <w:rPr>
          <w:rFonts w:ascii="Times New Roman" w:hAnsi="Times New Roman" w:cs="Times New Roman"/>
          <w:position w:val="1"/>
          <w:sz w:val="24"/>
          <w:szCs w:val="24"/>
          <w:lang w:val="en-US"/>
        </w:rPr>
        <w:t>comparable ethical standards.</w:t>
      </w:r>
    </w:p>
    <w:p>
      <w:pPr>
        <w:spacing w:after="0" w:line="240" w:lineRule="auto"/>
        <w:jc w:val="both"/>
        <w:rPr>
          <w:rFonts w:ascii="Times New Roman" w:hAnsi="Times New Roman" w:cs="Times New Roman"/>
          <w:sz w:val="24"/>
          <w:szCs w:val="24"/>
          <w:lang w:val="en-US"/>
        </w:rPr>
      </w:pPr>
    </w:p>
    <w:p>
      <w:pPr>
        <w:spacing w:after="0" w:line="240" w:lineRule="auto"/>
        <w:ind w:firstLine="397"/>
        <w:jc w:val="both"/>
        <w:rPr>
          <w:rFonts w:ascii="Times New Roman" w:hAnsi="Times New Roman" w:cs="Times New Roman"/>
          <w:sz w:val="24"/>
          <w:szCs w:val="24"/>
          <w:lang w:val="en-US"/>
        </w:rPr>
      </w:pPr>
    </w:p>
    <w:p>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References</w:t>
      </w:r>
    </w:p>
    <w:p>
      <w:pPr>
        <w:spacing w:after="0" w:line="240" w:lineRule="auto"/>
        <w:rPr>
          <w:rFonts w:ascii="Times New Roman" w:hAnsi="Times New Roman" w:cs="Times New Roman"/>
          <w:sz w:val="24"/>
          <w:szCs w:val="24"/>
          <w:lang w:val="en-US"/>
        </w:rPr>
      </w:pP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Katsura</w:t>
      </w:r>
      <w:r>
        <w:rPr>
          <w:rFonts w:ascii="Times New Roman" w:hAnsi="Times New Roman" w:eastAsia="Arial" w:cs="Times New Roman"/>
          <w:sz w:val="24"/>
          <w:szCs w:val="24"/>
          <w:lang w:val="en-US"/>
        </w:rPr>
        <w:t xml:space="preserve"> C, </w:t>
      </w:r>
      <w:r>
        <w:rPr>
          <w:rFonts w:ascii="Times New Roman" w:hAnsi="Times New Roman" w:cs="Times New Roman"/>
          <w:sz w:val="24"/>
          <w:szCs w:val="24"/>
          <w:lang w:val="en-US"/>
        </w:rPr>
        <w:t>Ogunmwonyi</w:t>
      </w:r>
      <w:r>
        <w:rPr>
          <w:rFonts w:ascii="Times New Roman" w:hAnsi="Times New Roman" w:eastAsia="Arial" w:cs="Times New Roman"/>
          <w:sz w:val="24"/>
          <w:szCs w:val="24"/>
          <w:lang w:val="en-US"/>
        </w:rPr>
        <w:t xml:space="preserve"> I, </w:t>
      </w:r>
      <w:r>
        <w:rPr>
          <w:rFonts w:ascii="Times New Roman" w:hAnsi="Times New Roman" w:cs="Times New Roman"/>
          <w:sz w:val="24"/>
          <w:szCs w:val="24"/>
          <w:lang w:val="en-US"/>
        </w:rPr>
        <w:t>Kankam</w:t>
      </w:r>
      <w:r>
        <w:rPr>
          <w:rFonts w:ascii="Times New Roman" w:hAnsi="Times New Roman" w:eastAsia="Arial" w:cs="Times New Roman"/>
          <w:sz w:val="24"/>
          <w:szCs w:val="24"/>
          <w:lang w:val="en-US"/>
        </w:rPr>
        <w:t xml:space="preserve"> HK, </w:t>
      </w:r>
      <w:r>
        <w:rPr>
          <w:rFonts w:ascii="Times New Roman" w:hAnsi="Times New Roman" w:cs="Times New Roman"/>
          <w:sz w:val="24"/>
          <w:szCs w:val="24"/>
          <w:lang w:val="en-US"/>
        </w:rPr>
        <w:t>Sah</w:t>
      </w:r>
      <w:r>
        <w:rPr>
          <w:rFonts w:ascii="Times New Roman" w:hAnsi="Times New Roman" w:eastAsia="Arial" w:cs="Times New Roman"/>
          <w:sz w:val="24"/>
          <w:szCs w:val="24"/>
          <w:lang w:val="en-US"/>
        </w:rPr>
        <w:t xml:space="preserve"> S. Breast cancer: presentation, investigation and management. </w:t>
      </w:r>
      <w:r>
        <w:rPr>
          <w:rFonts w:ascii="Times New Roman" w:hAnsi="Times New Roman" w:eastAsia="Arial" w:cs="Times New Roman"/>
          <w:sz w:val="24"/>
          <w:szCs w:val="24"/>
          <w:highlight w:val="white"/>
        </w:rPr>
        <w:t>Br J Hosp Med (Lond)</w:t>
      </w:r>
      <w:r>
        <w:rPr>
          <w:rFonts w:ascii="Times New Roman" w:hAnsi="Times New Roman" w:eastAsia="Arial" w:cs="Times New Roman"/>
          <w:sz w:val="24"/>
          <w:szCs w:val="24"/>
        </w:rPr>
        <w:t> 2022; 83(2):1-7.</w:t>
      </w:r>
    </w:p>
    <w:p>
      <w:pPr>
        <w:pStyle w:val="181"/>
        <w:numPr>
          <w:ilvl w:val="0"/>
          <w:numId w:val="1"/>
        </w:numPr>
        <w:pBdr>
          <w:top w:val="none" w:color="000000" w:sz="0" w:space="0"/>
          <w:left w:val="none" w:color="000000" w:sz="0" w:space="0"/>
          <w:bottom w:val="none" w:color="000000" w:sz="0" w:space="0"/>
          <w:right w:val="none" w:color="000000" w:sz="0" w:space="0"/>
        </w:pBdr>
        <w:shd w:val="clear" w:color="FFFFFF" w:fill="FFFFFF"/>
        <w:spacing w:after="0" w:line="240" w:lineRule="auto"/>
        <w:rPr>
          <w:rFonts w:ascii="Times New Roman" w:hAnsi="Times New Roman" w:cs="Times New Roman"/>
          <w:sz w:val="24"/>
          <w:szCs w:val="24"/>
        </w:rPr>
      </w:pPr>
      <w:r>
        <w:fldChar w:fldCharType="begin"/>
      </w:r>
      <w:r>
        <w:instrText xml:space="preserve"> HYPERLINK "http://europepmc.org/search?query=AUTH%3A%22Exley%20C%22" \o "http://europepmc.org/search?query=AUTH%3A%22Exley%20C%22" </w:instrText>
      </w:r>
      <w:r>
        <w:fldChar w:fldCharType="separate"/>
      </w:r>
      <w:r>
        <w:rPr>
          <w:rStyle w:val="32"/>
          <w:rFonts w:ascii="Times New Roman" w:hAnsi="Times New Roman" w:eastAsia="Open Sans" w:cs="Times New Roman"/>
          <w:color w:val="auto"/>
          <w:sz w:val="24"/>
          <w:szCs w:val="24"/>
          <w:lang w:val="en-US"/>
        </w:rPr>
        <w:t>Exley C</w:t>
      </w:r>
      <w:r>
        <w:rPr>
          <w:rStyle w:val="32"/>
          <w:rFonts w:ascii="Times New Roman" w:hAnsi="Times New Roman" w:eastAsia="Open Sans" w:cs="Times New Roman"/>
          <w:color w:val="auto"/>
          <w:sz w:val="24"/>
          <w:szCs w:val="24"/>
          <w:lang w:val="en-US"/>
        </w:rPr>
        <w:fldChar w:fldCharType="end"/>
      </w:r>
      <w:r>
        <w:rPr>
          <w:rFonts w:ascii="Times New Roman" w:hAnsi="Times New Roman" w:eastAsia="Open Sans" w:cs="Times New Roman"/>
          <w:sz w:val="24"/>
          <w:szCs w:val="24"/>
          <w:lang w:val="en-US"/>
        </w:rPr>
        <w:t xml:space="preserve">, Charles LM, Barr L, Martin C, Polwart A, Darbre PD. </w:t>
      </w:r>
      <w:r>
        <w:fldChar w:fldCharType="begin"/>
      </w:r>
      <w:r>
        <w:instrText xml:space="preserve"> HYPERLINK "http://europepmc.org/article/MED/17629949" \o "http://europepmc.org/article/MED/17629949" </w:instrText>
      </w:r>
      <w:r>
        <w:fldChar w:fldCharType="separate"/>
      </w:r>
      <w:r>
        <w:rPr>
          <w:rStyle w:val="32"/>
          <w:rFonts w:ascii="Times New Roman" w:hAnsi="Times New Roman" w:eastAsia="Open Sans" w:cs="Times New Roman"/>
          <w:color w:val="auto"/>
          <w:sz w:val="24"/>
          <w:szCs w:val="24"/>
          <w:u w:val="none"/>
        </w:rPr>
        <w:t>Aluminium in human breast tissue.</w:t>
      </w:r>
      <w:r>
        <w:rPr>
          <w:rStyle w:val="32"/>
          <w:rFonts w:ascii="Times New Roman" w:hAnsi="Times New Roman" w:eastAsia="Open Sans" w:cs="Times New Roman"/>
          <w:color w:val="auto"/>
          <w:sz w:val="24"/>
          <w:szCs w:val="24"/>
          <w:u w:val="none"/>
        </w:rPr>
        <w:fldChar w:fldCharType="end"/>
      </w:r>
      <w:r>
        <w:rPr>
          <w:rFonts w:ascii="Times New Roman" w:hAnsi="Times New Roman" w:cs="Times New Roman"/>
          <w:sz w:val="24"/>
          <w:szCs w:val="24"/>
        </w:rPr>
        <w:t xml:space="preserve"> </w:t>
      </w:r>
      <w:r>
        <w:fldChar w:fldCharType="begin"/>
      </w:r>
      <w:r>
        <w:instrText xml:space="preserve"> HYPERLINK "http://europepmc.org/search?query=JOURNAL%3A%22J%20Inorg%20Biochem%22" \o "http://europepmc.org/search?query=JOURNAL%3A%22J%20Inorg%20Biochem%22" </w:instrText>
      </w:r>
      <w:r>
        <w:fldChar w:fldCharType="separate"/>
      </w:r>
      <w:r>
        <w:rPr>
          <w:rStyle w:val="32"/>
          <w:rFonts w:ascii="Times New Roman" w:hAnsi="Times New Roman" w:eastAsia="Open Sans" w:cs="Times New Roman"/>
          <w:color w:val="auto"/>
          <w:sz w:val="24"/>
          <w:szCs w:val="24"/>
        </w:rPr>
        <w:t>J Inorg Biochem</w:t>
      </w:r>
      <w:r>
        <w:rPr>
          <w:rStyle w:val="32"/>
          <w:rFonts w:ascii="Times New Roman" w:hAnsi="Times New Roman" w:eastAsia="Open Sans" w:cs="Times New Roman"/>
          <w:color w:val="auto"/>
          <w:sz w:val="24"/>
          <w:szCs w:val="24"/>
        </w:rPr>
        <w:fldChar w:fldCharType="end"/>
      </w:r>
      <w:r>
        <w:rPr>
          <w:rFonts w:ascii="Times New Roman" w:hAnsi="Times New Roman" w:eastAsia="Open Sans" w:cs="Times New Roman"/>
          <w:sz w:val="24"/>
          <w:szCs w:val="24"/>
        </w:rPr>
        <w:t xml:space="preserve"> 2007</w:t>
      </w:r>
      <w:r>
        <w:rPr>
          <w:rFonts w:ascii="Times New Roman" w:hAnsi="Times New Roman" w:eastAsia="Open Sans" w:cs="Times New Roman"/>
          <w:sz w:val="24"/>
          <w:szCs w:val="24"/>
          <w:lang w:val="en-US"/>
        </w:rPr>
        <w:t>;</w:t>
      </w:r>
      <w:r>
        <w:rPr>
          <w:rFonts w:ascii="Times New Roman" w:hAnsi="Times New Roman" w:eastAsia="Open Sans" w:cs="Times New Roman"/>
          <w:sz w:val="24"/>
          <w:szCs w:val="24"/>
        </w:rPr>
        <w:t xml:space="preserve"> 101(9):1344-1346</w:t>
      </w:r>
      <w:r>
        <w:rPr>
          <w:rFonts w:ascii="Times New Roman" w:hAnsi="Times New Roman" w:eastAsia="Open Sans" w:cs="Times New Roman"/>
          <w:sz w:val="24"/>
          <w:szCs w:val="24"/>
          <w:lang w:val="en-US"/>
        </w:rPr>
        <w:t>.</w:t>
      </w:r>
    </w:p>
    <w:p>
      <w:pPr>
        <w:pStyle w:val="181"/>
        <w:numPr>
          <w:ilvl w:val="0"/>
          <w:numId w:val="1"/>
        </w:numPr>
        <w:pBdr>
          <w:top w:val="none" w:color="000000" w:sz="0" w:space="0"/>
          <w:left w:val="none" w:color="000000" w:sz="0" w:space="0"/>
          <w:bottom w:val="none" w:color="000000" w:sz="0" w:space="0"/>
          <w:right w:val="none" w:color="000000" w:sz="0" w:space="0"/>
        </w:pBdr>
        <w:shd w:val="clear" w:color="FFFFFF" w:fill="FFFFFF"/>
        <w:spacing w:after="0" w:line="240" w:lineRule="auto"/>
        <w:rPr>
          <w:rFonts w:ascii="Times New Roman" w:hAnsi="Times New Roman" w:cs="Times New Roman"/>
          <w:sz w:val="24"/>
          <w:szCs w:val="24"/>
        </w:rPr>
      </w:pPr>
      <w:r>
        <w:rPr>
          <w:rFonts w:ascii="Times New Roman" w:hAnsi="Times New Roman" w:cs="Times New Roman"/>
          <w:sz w:val="24"/>
          <w:szCs w:val="24"/>
          <w:lang w:val="en-US"/>
        </w:rPr>
        <w:t>Plym</w:t>
      </w:r>
      <w:r>
        <w:rPr>
          <w:rFonts w:ascii="Times New Roman" w:hAnsi="Times New Roman" w:eastAsia="Arial" w:cs="Times New Roman"/>
          <w:sz w:val="24"/>
          <w:szCs w:val="24"/>
          <w:lang w:val="en-US"/>
        </w:rPr>
        <w:t xml:space="preserve"> A, </w:t>
      </w:r>
      <w:r>
        <w:rPr>
          <w:rFonts w:ascii="Times New Roman" w:hAnsi="Times New Roman" w:cs="Times New Roman"/>
          <w:sz w:val="24"/>
          <w:szCs w:val="24"/>
          <w:lang w:val="en-US"/>
        </w:rPr>
        <w:t>Johansson</w:t>
      </w:r>
      <w:r>
        <w:rPr>
          <w:rFonts w:ascii="Times New Roman" w:hAnsi="Times New Roman" w:eastAsia="Arial" w:cs="Times New Roman"/>
          <w:sz w:val="24"/>
          <w:szCs w:val="24"/>
          <w:lang w:val="en-US"/>
        </w:rPr>
        <w:t xml:space="preserve"> AIV, </w:t>
      </w:r>
      <w:r>
        <w:rPr>
          <w:rFonts w:ascii="Times New Roman" w:hAnsi="Times New Roman" w:cs="Times New Roman"/>
          <w:sz w:val="24"/>
          <w:szCs w:val="24"/>
          <w:lang w:val="en-US"/>
        </w:rPr>
        <w:t>Bowe</w:t>
      </w:r>
      <w:r>
        <w:rPr>
          <w:rFonts w:ascii="Times New Roman" w:hAnsi="Times New Roman" w:eastAsia="Arial" w:cs="Times New Roman"/>
          <w:sz w:val="24"/>
          <w:szCs w:val="24"/>
          <w:lang w:val="en-US"/>
        </w:rPr>
        <w:t xml:space="preserve">r H, </w:t>
      </w:r>
      <w:r>
        <w:rPr>
          <w:rFonts w:ascii="Times New Roman" w:hAnsi="Times New Roman" w:cs="Times New Roman"/>
          <w:sz w:val="24"/>
          <w:szCs w:val="24"/>
          <w:lang w:val="en-US"/>
        </w:rPr>
        <w:t>Voss</w:t>
      </w:r>
      <w:r>
        <w:rPr>
          <w:rFonts w:ascii="Times New Roman" w:hAnsi="Times New Roman" w:eastAsia="Arial" w:cs="Times New Roman"/>
          <w:sz w:val="24"/>
          <w:szCs w:val="24"/>
          <w:lang w:val="en-US"/>
        </w:rPr>
        <w:t xml:space="preserve"> M, </w:t>
      </w:r>
      <w:r>
        <w:rPr>
          <w:rFonts w:ascii="Times New Roman" w:hAnsi="Times New Roman" w:cs="Times New Roman"/>
          <w:sz w:val="24"/>
          <w:szCs w:val="24"/>
          <w:lang w:val="en-US"/>
        </w:rPr>
        <w:t>Holmberg</w:t>
      </w:r>
      <w:r>
        <w:rPr>
          <w:rFonts w:ascii="Times New Roman" w:hAnsi="Times New Roman" w:eastAsia="Arial" w:cs="Times New Roman"/>
          <w:sz w:val="24"/>
          <w:szCs w:val="24"/>
          <w:lang w:val="en-US"/>
        </w:rPr>
        <w:t xml:space="preserve"> L, </w:t>
      </w:r>
      <w:r>
        <w:rPr>
          <w:rFonts w:ascii="Times New Roman" w:hAnsi="Times New Roman" w:cs="Times New Roman"/>
          <w:sz w:val="24"/>
          <w:szCs w:val="24"/>
          <w:lang w:val="en-US"/>
        </w:rPr>
        <w:t>Fredriksso</w:t>
      </w:r>
      <w:r>
        <w:rPr>
          <w:rFonts w:ascii="Times New Roman" w:hAnsi="Times New Roman" w:eastAsia="Arial" w:cs="Times New Roman"/>
          <w:sz w:val="24"/>
          <w:szCs w:val="24"/>
          <w:lang w:val="en-US"/>
        </w:rPr>
        <w:t xml:space="preserve">n I, </w:t>
      </w:r>
      <w:r>
        <w:rPr>
          <w:rFonts w:ascii="Times New Roman" w:hAnsi="Times New Roman" w:cs="Times New Roman"/>
          <w:sz w:val="24"/>
          <w:szCs w:val="24"/>
          <w:lang w:val="en-US"/>
        </w:rPr>
        <w:t>Lambe</w:t>
      </w:r>
      <w:r>
        <w:rPr>
          <w:rFonts w:ascii="Times New Roman" w:hAnsi="Times New Roman" w:eastAsia="Arial" w:cs="Times New Roman"/>
          <w:sz w:val="24"/>
          <w:szCs w:val="24"/>
          <w:lang w:val="en-US"/>
        </w:rPr>
        <w:t xml:space="preserve"> M. Causes of sick leave, disability pension, and death following a breast cancer diagnosis in women of working age. </w:t>
      </w:r>
      <w:r>
        <w:rPr>
          <w:rFonts w:ascii="Times New Roman" w:hAnsi="Times New Roman" w:eastAsia="Arial" w:cs="Times New Roman"/>
          <w:sz w:val="24"/>
          <w:szCs w:val="24"/>
          <w:highlight w:val="white"/>
        </w:rPr>
        <w:t>Breast</w:t>
      </w:r>
      <w:r>
        <w:rPr>
          <w:rFonts w:ascii="Times New Roman" w:hAnsi="Times New Roman" w:eastAsia="Arial" w:cs="Times New Roman"/>
          <w:sz w:val="24"/>
          <w:szCs w:val="24"/>
          <w:lang w:val="en-US"/>
        </w:rPr>
        <w:t xml:space="preserve"> </w:t>
      </w:r>
      <w:r>
        <w:rPr>
          <w:rFonts w:ascii="Times New Roman" w:hAnsi="Times New Roman" w:eastAsia="Arial" w:cs="Times New Roman"/>
          <w:sz w:val="24"/>
          <w:szCs w:val="24"/>
        </w:rPr>
        <w:t>2019; 45:48-55</w:t>
      </w:r>
      <w:r>
        <w:rPr>
          <w:rFonts w:ascii="Times New Roman" w:hAnsi="Times New Roman" w:cs="Times New Roman"/>
          <w:sz w:val="24"/>
          <w:szCs w:val="24"/>
        </w:rPr>
        <w:t>.</w:t>
      </w:r>
    </w:p>
    <w:p>
      <w:pPr>
        <w:pStyle w:val="181"/>
        <w:numPr>
          <w:ilvl w:val="0"/>
          <w:numId w:val="1"/>
        </w:numPr>
        <w:pBdr>
          <w:top w:val="none" w:color="000000" w:sz="0" w:space="0"/>
          <w:left w:val="none" w:color="000000" w:sz="0" w:space="0"/>
          <w:bottom w:val="none" w:color="000000" w:sz="0" w:space="0"/>
          <w:right w:val="none" w:color="000000" w:sz="0" w:space="0"/>
        </w:pBdr>
        <w:shd w:val="clear" w:color="FFFFFF" w:fill="FFFFFF"/>
        <w:spacing w:after="0" w:line="240" w:lineRule="auto"/>
        <w:rPr>
          <w:rFonts w:ascii="Times New Roman" w:hAnsi="Times New Roman" w:cs="Times New Roman"/>
          <w:sz w:val="24"/>
          <w:szCs w:val="24"/>
        </w:rPr>
      </w:pPr>
      <w:r>
        <w:fldChar w:fldCharType="begin"/>
      </w:r>
      <w:r>
        <w:instrText xml:space="preserve"> HYPERLINK "https://www.ncbi.nlm.nih.gov/pubmed/?term=Ataollahi%20MR%5BAuthor%5D&amp;cauthor=true&amp;cauthor_uid=28316699" </w:instrText>
      </w:r>
      <w:r>
        <w:fldChar w:fldCharType="separate"/>
      </w:r>
      <w:r>
        <w:rPr>
          <w:rFonts w:ascii="Times New Roman" w:hAnsi="Times New Roman" w:eastAsia="Times New Roman" w:cs="Times New Roman"/>
          <w:sz w:val="24"/>
          <w:szCs w:val="24"/>
          <w:lang w:val="en-US" w:eastAsia="ru-RU"/>
        </w:rPr>
        <w:t>Ataollahi MR</w:t>
      </w:r>
      <w:r>
        <w:rPr>
          <w:rFonts w:ascii="Times New Roman" w:hAnsi="Times New Roman" w:eastAsia="Times New Roman" w:cs="Times New Roman"/>
          <w:sz w:val="24"/>
          <w:szCs w:val="24"/>
          <w:lang w:val="en-US" w:eastAsia="ru-RU"/>
        </w:rPr>
        <w:fldChar w:fldCharType="end"/>
      </w:r>
      <w:r>
        <w:rPr>
          <w:rFonts w:ascii="Times New Roman" w:hAnsi="Times New Roman" w:eastAsia="Times New Roman" w:cs="Times New Roman"/>
          <w:sz w:val="24"/>
          <w:szCs w:val="24"/>
          <w:lang w:val="en-US" w:eastAsia="ru-RU"/>
        </w:rPr>
        <w:t>, </w:t>
      </w:r>
      <w:r>
        <w:fldChar w:fldCharType="begin"/>
      </w:r>
      <w:r>
        <w:instrText xml:space="preserve"> HYPERLINK "https://www.ncbi.nlm.nih.gov/pubmed/?term=Sharifi%20J%5BAuthor%5D&amp;cauthor=true&amp;cauthor_uid=28316699" </w:instrText>
      </w:r>
      <w:r>
        <w:fldChar w:fldCharType="separate"/>
      </w:r>
      <w:r>
        <w:rPr>
          <w:rFonts w:ascii="Times New Roman" w:hAnsi="Times New Roman" w:eastAsia="Times New Roman" w:cs="Times New Roman"/>
          <w:sz w:val="24"/>
          <w:szCs w:val="24"/>
          <w:lang w:val="en-US" w:eastAsia="ru-RU"/>
        </w:rPr>
        <w:t xml:space="preserve"> Sharifi J</w:t>
      </w:r>
      <w:r>
        <w:rPr>
          <w:rFonts w:ascii="Times New Roman" w:hAnsi="Times New Roman" w:eastAsia="Times New Roman" w:cs="Times New Roman"/>
          <w:sz w:val="24"/>
          <w:szCs w:val="24"/>
          <w:lang w:val="en-US" w:eastAsia="ru-RU"/>
        </w:rPr>
        <w:fldChar w:fldCharType="end"/>
      </w:r>
      <w:r>
        <w:rPr>
          <w:rFonts w:ascii="Times New Roman" w:hAnsi="Times New Roman" w:eastAsia="Times New Roman" w:cs="Times New Roman"/>
          <w:sz w:val="24"/>
          <w:szCs w:val="24"/>
          <w:lang w:val="en-US" w:eastAsia="ru-RU"/>
        </w:rPr>
        <w:t>, </w:t>
      </w:r>
      <w:r>
        <w:fldChar w:fldCharType="begin"/>
      </w:r>
      <w:r>
        <w:instrText xml:space="preserve"> HYPERLINK "https://www.ncbi.nlm.nih.gov/pubmed/?term=Paknahad%20MR%5BAuthor%5D&amp;cauthor=true&amp;cauthor_uid=28316699" </w:instrText>
      </w:r>
      <w:r>
        <w:fldChar w:fldCharType="separate"/>
      </w:r>
      <w:r>
        <w:rPr>
          <w:rFonts w:ascii="Times New Roman" w:hAnsi="Times New Roman" w:eastAsia="Times New Roman" w:cs="Times New Roman"/>
          <w:sz w:val="24"/>
          <w:szCs w:val="24"/>
          <w:lang w:val="en-US" w:eastAsia="ru-RU"/>
        </w:rPr>
        <w:t xml:space="preserve"> Paknahad MR</w:t>
      </w:r>
      <w:r>
        <w:rPr>
          <w:rFonts w:ascii="Times New Roman" w:hAnsi="Times New Roman" w:eastAsia="Times New Roman" w:cs="Times New Roman"/>
          <w:sz w:val="24"/>
          <w:szCs w:val="24"/>
          <w:lang w:val="en-US" w:eastAsia="ru-RU"/>
        </w:rPr>
        <w:fldChar w:fldCharType="end"/>
      </w:r>
      <w:r>
        <w:rPr>
          <w:rFonts w:ascii="Times New Roman" w:hAnsi="Times New Roman" w:eastAsia="Times New Roman" w:cs="Times New Roman"/>
          <w:sz w:val="24"/>
          <w:szCs w:val="24"/>
          <w:lang w:val="en-US" w:eastAsia="ru-RU"/>
        </w:rPr>
        <w:t>, </w:t>
      </w:r>
      <w:r>
        <w:fldChar w:fldCharType="begin"/>
      </w:r>
      <w:r>
        <w:instrText xml:space="preserve"> HYPERLINK "https://www.ncbi.nlm.nih.gov/pubmed/?term=Paknahad%20A%5BAuthor%5D&amp;cauthor=true&amp;cauthor_uid=28316699" </w:instrText>
      </w:r>
      <w:r>
        <w:fldChar w:fldCharType="separate"/>
      </w:r>
      <w:r>
        <w:rPr>
          <w:rFonts w:ascii="Times New Roman" w:hAnsi="Times New Roman" w:eastAsia="Times New Roman" w:cs="Times New Roman"/>
          <w:sz w:val="24"/>
          <w:szCs w:val="24"/>
          <w:lang w:val="en-US" w:eastAsia="ru-RU"/>
        </w:rPr>
        <w:t xml:space="preserve"> Paknahad A</w:t>
      </w:r>
      <w:r>
        <w:rPr>
          <w:rFonts w:ascii="Times New Roman" w:hAnsi="Times New Roman" w:eastAsia="Times New Roman" w:cs="Times New Roman"/>
          <w:sz w:val="24"/>
          <w:szCs w:val="24"/>
          <w:lang w:val="en-US" w:eastAsia="ru-RU"/>
        </w:rPr>
        <w:fldChar w:fldCharType="end"/>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bCs/>
          <w:sz w:val="24"/>
          <w:szCs w:val="24"/>
          <w:lang w:val="en-US" w:eastAsia="ru-RU"/>
        </w:rPr>
        <w:t>Breast cancer and associated factors: a review.</w:t>
      </w:r>
      <w:r>
        <w:rPr>
          <w:rFonts w:ascii="Times New Roman" w:hAnsi="Times New Roman" w:eastAsia="Times New Roman" w:cs="Times New Roman"/>
          <w:sz w:val="24"/>
          <w:szCs w:val="24"/>
          <w:lang w:val="en-US" w:eastAsia="ru-RU"/>
        </w:rPr>
        <w:t xml:space="preserve"> </w:t>
      </w:r>
      <w:r>
        <w:fldChar w:fldCharType="begin"/>
      </w:r>
      <w:r>
        <w:instrText xml:space="preserve"> HYPERLINK "https://www.ncbi.nlm.nih.gov/pubmed/28316699" \o "Journal of medicine and life." </w:instrText>
      </w:r>
      <w:r>
        <w:fldChar w:fldCharType="separate"/>
      </w:r>
      <w:r>
        <w:rPr>
          <w:rFonts w:ascii="Times New Roman" w:hAnsi="Times New Roman" w:eastAsia="Times New Roman" w:cs="Times New Roman"/>
          <w:sz w:val="24"/>
          <w:szCs w:val="24"/>
          <w:lang w:val="en-US" w:eastAsia="ru-RU"/>
        </w:rPr>
        <w:t>J Med Life</w:t>
      </w:r>
      <w:r>
        <w:rPr>
          <w:rFonts w:ascii="Times New Roman" w:hAnsi="Times New Roman" w:eastAsia="Times New Roman" w:cs="Times New Roman"/>
          <w:sz w:val="24"/>
          <w:szCs w:val="24"/>
          <w:lang w:val="en-US" w:eastAsia="ru-RU"/>
        </w:rPr>
        <w:fldChar w:fldCharType="end"/>
      </w:r>
      <w:r>
        <w:rPr>
          <w:rFonts w:ascii="Times New Roman" w:hAnsi="Times New Roman" w:eastAsia="Times New Roman" w:cs="Times New Roman"/>
          <w:sz w:val="24"/>
          <w:szCs w:val="24"/>
          <w:lang w:val="en-US" w:eastAsia="ru-RU"/>
        </w:rPr>
        <w:t> </w:t>
      </w:r>
      <w:r>
        <w:rPr>
          <w:rFonts w:ascii="Times New Roman" w:hAnsi="Times New Roman" w:eastAsia="Times New Roman" w:cs="Times New Roman"/>
          <w:sz w:val="24"/>
          <w:szCs w:val="24"/>
          <w:lang w:eastAsia="ru-RU"/>
        </w:rPr>
        <w:t>2015;</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lang w:eastAsia="ru-RU"/>
        </w:rPr>
        <w:t>8(</w:t>
      </w:r>
      <w:r>
        <w:rPr>
          <w:rFonts w:ascii="Times New Roman" w:hAnsi="Times New Roman" w:eastAsia="Times New Roman" w:cs="Times New Roman"/>
          <w:sz w:val="24"/>
          <w:szCs w:val="24"/>
          <w:lang w:val="en-US" w:eastAsia="ru-RU"/>
        </w:rPr>
        <w:t>Spec</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Iss</w:t>
      </w:r>
      <w:r>
        <w:rPr>
          <w:rFonts w:ascii="Times New Roman" w:hAnsi="Times New Roman" w:eastAsia="Times New Roman" w:cs="Times New Roman"/>
          <w:sz w:val="24"/>
          <w:szCs w:val="24"/>
          <w:lang w:eastAsia="ru-RU"/>
        </w:rPr>
        <w:t xml:space="preserve"> 4):6-11</w:t>
      </w:r>
      <w:r>
        <w:rPr>
          <w:rFonts w:ascii="Times New Roman" w:hAnsi="Times New Roman" w:cs="Times New Roman"/>
          <w:sz w:val="24"/>
          <w:szCs w:val="24"/>
        </w:rPr>
        <w:t>.</w:t>
      </w:r>
    </w:p>
    <w:p>
      <w:pPr>
        <w:pStyle w:val="181"/>
        <w:numPr>
          <w:ilvl w:val="0"/>
          <w:numId w:val="1"/>
        </w:numPr>
        <w:pBdr>
          <w:top w:val="none" w:color="000000" w:sz="0" w:space="0"/>
          <w:left w:val="none" w:color="000000" w:sz="0" w:space="0"/>
          <w:bottom w:val="none" w:color="000000" w:sz="0" w:space="0"/>
          <w:right w:val="none" w:color="000000" w:sz="0" w:space="0"/>
        </w:pBdr>
        <w:shd w:val="clear" w:color="FFFFFF" w:fill="FFFFFF"/>
        <w:spacing w:after="0" w:line="240" w:lineRule="auto"/>
        <w:rPr>
          <w:rFonts w:ascii="Times New Roman" w:hAnsi="Times New Roman" w:cs="Times New Roman"/>
          <w:sz w:val="24"/>
          <w:szCs w:val="24"/>
        </w:rPr>
      </w:pPr>
      <w:r>
        <w:rPr>
          <w:rFonts w:ascii="Times New Roman" w:hAnsi="Times New Roman" w:cs="Times New Roman"/>
          <w:sz w:val="24"/>
          <w:szCs w:val="24"/>
          <w:lang w:val="en-US"/>
        </w:rPr>
        <w:t>Lei</w:t>
      </w:r>
      <w:r>
        <w:rPr>
          <w:rFonts w:ascii="Times New Roman" w:hAnsi="Times New Roman" w:eastAsia="Cambria" w:cs="Times New Roman"/>
          <w:spacing w:val="-4"/>
          <w:sz w:val="24"/>
          <w:szCs w:val="24"/>
          <w:lang w:val="en-US"/>
        </w:rPr>
        <w:t xml:space="preserve"> S, </w:t>
      </w:r>
      <w:r>
        <w:rPr>
          <w:rFonts w:ascii="Times New Roman" w:hAnsi="Times New Roman" w:cs="Times New Roman"/>
          <w:sz w:val="24"/>
          <w:szCs w:val="24"/>
          <w:lang w:val="en-US"/>
        </w:rPr>
        <w:t>Zheng</w:t>
      </w:r>
      <w:r>
        <w:rPr>
          <w:rFonts w:ascii="Times New Roman" w:hAnsi="Times New Roman" w:eastAsia="Cambria" w:cs="Times New Roman"/>
          <w:spacing w:val="-4"/>
          <w:sz w:val="24"/>
          <w:szCs w:val="24"/>
          <w:lang w:val="en-US"/>
        </w:rPr>
        <w:t xml:space="preserve"> R, </w:t>
      </w:r>
      <w:r>
        <w:rPr>
          <w:rFonts w:ascii="Times New Roman" w:hAnsi="Times New Roman" w:cs="Times New Roman"/>
          <w:sz w:val="24"/>
          <w:szCs w:val="24"/>
          <w:lang w:val="en-US"/>
        </w:rPr>
        <w:t xml:space="preserve">Zhang S, Wang S, Chen R, Sun K, Zeng H, Zhou J, Wei W. </w:t>
      </w:r>
      <w:r>
        <w:rPr>
          <w:rFonts w:ascii="Times New Roman" w:hAnsi="Times New Roman" w:eastAsia="Cambria" w:cs="Times New Roman"/>
          <w:spacing w:val="-4"/>
          <w:sz w:val="24"/>
          <w:szCs w:val="24"/>
          <w:lang w:val="en-US"/>
        </w:rPr>
        <w:t>Global patterns of breast cancer incidence and mortality: A population</w:t>
      </w:r>
      <w:r>
        <w:rPr>
          <w:rFonts w:ascii="Cambria Math" w:hAnsi="Cambria Math" w:eastAsia="Cambria" w:cs="Cambria Math"/>
          <w:spacing w:val="-4"/>
          <w:sz w:val="24"/>
          <w:szCs w:val="24"/>
          <w:lang w:val="en-US"/>
        </w:rPr>
        <w:t>‐</w:t>
      </w:r>
      <w:r>
        <w:rPr>
          <w:rFonts w:ascii="Times New Roman" w:hAnsi="Times New Roman" w:eastAsia="Cambria" w:cs="Times New Roman"/>
          <w:spacing w:val="-4"/>
          <w:sz w:val="24"/>
          <w:szCs w:val="24"/>
          <w:lang w:val="en-US"/>
        </w:rPr>
        <w:t xml:space="preserve">based cancer registry data analysis from 2000 to 2020. </w:t>
      </w:r>
      <w:r>
        <w:fldChar w:fldCharType="begin"/>
      </w:r>
      <w:r>
        <w:instrText xml:space="preserve"> HYPERLINK "https://www.ncbi.nlm.nih.gov/pmc/articles/PMC8626596/" \o "https://www.ncbi.nlm.nih.gov/pmc/articles/PMC8626596/#" </w:instrText>
      </w:r>
      <w:r>
        <w:fldChar w:fldCharType="separate"/>
      </w:r>
      <w:r>
        <w:rPr>
          <w:rStyle w:val="32"/>
          <w:rFonts w:ascii="Times New Roman" w:hAnsi="Times New Roman" w:eastAsia="Arial" w:cs="Times New Roman"/>
          <w:color w:val="auto"/>
          <w:sz w:val="24"/>
          <w:szCs w:val="24"/>
        </w:rPr>
        <w:t>Cancer Commun (Lond)</w:t>
      </w:r>
      <w:r>
        <w:rPr>
          <w:rStyle w:val="32"/>
          <w:rFonts w:ascii="Times New Roman" w:hAnsi="Times New Roman" w:eastAsia="Arial" w:cs="Times New Roman"/>
          <w:color w:val="auto"/>
          <w:sz w:val="24"/>
          <w:szCs w:val="24"/>
        </w:rPr>
        <w:fldChar w:fldCharType="end"/>
      </w:r>
      <w:r>
        <w:rPr>
          <w:rFonts w:ascii="Times New Roman" w:hAnsi="Times New Roman" w:eastAsia="Arial" w:cs="Times New Roman"/>
          <w:sz w:val="24"/>
          <w:szCs w:val="24"/>
        </w:rPr>
        <w:t xml:space="preserve">  2021; 41(11):1183–1194</w:t>
      </w:r>
      <w:r>
        <w:rPr>
          <w:rFonts w:ascii="Times New Roman" w:hAnsi="Times New Roman" w:cs="Times New Roman"/>
          <w:sz w:val="24"/>
          <w:szCs w:val="24"/>
        </w:rPr>
        <w:t>.</w:t>
      </w:r>
    </w:p>
    <w:p>
      <w:pPr>
        <w:pStyle w:val="181"/>
        <w:numPr>
          <w:ilvl w:val="0"/>
          <w:numId w:val="1"/>
        </w:numPr>
        <w:pBdr>
          <w:top w:val="none" w:color="000000" w:sz="0" w:space="0"/>
          <w:left w:val="none" w:color="000000" w:sz="0" w:space="0"/>
          <w:bottom w:val="none" w:color="000000" w:sz="0" w:space="0"/>
          <w:right w:val="none" w:color="000000" w:sz="0" w:space="0"/>
        </w:pBdr>
        <w:shd w:val="clear" w:color="FFFFFF" w:fill="FFFFFF"/>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V. Medical elementology as a new scientific discipline. J Radioanal Nucl Chem 2006; 269:303-309</w:t>
      </w:r>
      <w:r>
        <w:rPr>
          <w:rFonts w:ascii="Times New Roman" w:hAnsi="Times New Roman" w:eastAsia="Times New Roman" w:cs="Times New Roman"/>
          <w:sz w:val="24"/>
          <w:szCs w:val="24"/>
        </w:rPr>
        <w:t>.</w:t>
      </w:r>
    </w:p>
    <w:p>
      <w:pPr>
        <w:pStyle w:val="181"/>
        <w:numPr>
          <w:ilvl w:val="0"/>
          <w:numId w:val="1"/>
        </w:numPr>
        <w:pBdr>
          <w:top w:val="none" w:color="000000" w:sz="0" w:space="0"/>
          <w:left w:val="none" w:color="000000" w:sz="0" w:space="0"/>
          <w:bottom w:val="none" w:color="000000" w:sz="0" w:space="0"/>
          <w:right w:val="none" w:color="000000" w:sz="0" w:space="0"/>
        </w:pBdr>
        <w:shd w:val="clear" w:color="FFFFFF" w:fill="FFFFFF"/>
        <w:spacing w:after="0" w:line="240" w:lineRule="auto"/>
        <w:rPr>
          <w:rFonts w:ascii="Times New Roman" w:hAnsi="Times New Roman" w:cs="Times New Roman"/>
          <w:sz w:val="24"/>
          <w:szCs w:val="24"/>
          <w:lang w:val="en-US"/>
        </w:rPr>
      </w:pPr>
      <w:r>
        <w:fldChar w:fldCharType="begin"/>
      </w:r>
      <w:r>
        <w:instrText xml:space="preserve"> HYPERLINK "https://www.ncbi.nlm.nih.gov/pubmed/?term=L%C3%B6nnerdal%20B%5BAuthor%5D&amp;cauthor=true&amp;cauthor_uid=10946559" \o "https://www.ncbi.nlm.nih.gov/pubmed/?term=L%C3%B6nnerdal%20B%5BAuthor%5D&amp;cauthor=true&amp;cauthor_uid=10946559" </w:instrText>
      </w:r>
      <w:r>
        <w:fldChar w:fldCharType="separate"/>
      </w:r>
      <w:r>
        <w:rPr>
          <w:rFonts w:ascii="Times New Roman" w:hAnsi="Times New Roman" w:eastAsia="Times New Roman" w:cs="Times New Roman"/>
          <w:sz w:val="24"/>
          <w:szCs w:val="24"/>
          <w:lang w:val="en" w:eastAsia="ru-RU"/>
        </w:rPr>
        <w:t>Lönnerdal B</w:t>
      </w:r>
      <w:r>
        <w:rPr>
          <w:rFonts w:ascii="Times New Roman" w:hAnsi="Times New Roman" w:eastAsia="Times New Roman" w:cs="Times New Roman"/>
          <w:sz w:val="24"/>
          <w:szCs w:val="24"/>
          <w:lang w:val="en" w:eastAsia="ru-RU"/>
        </w:rPr>
        <w:fldChar w:fldCharType="end"/>
      </w:r>
      <w:r>
        <w:rPr>
          <w:rFonts w:ascii="Times New Roman" w:hAnsi="Times New Roman" w:eastAsia="Times New Roman" w:cs="Times New Roman"/>
          <w:sz w:val="24"/>
          <w:szCs w:val="24"/>
          <w:lang w:val="en" w:eastAsia="ru-RU"/>
        </w:rPr>
        <w:t>.</w:t>
      </w:r>
      <w:r>
        <w:rPr>
          <w:rFonts w:ascii="Times New Roman" w:hAnsi="Times New Roman" w:eastAsia="Times New Roman" w:cs="Times New Roman"/>
          <w:bCs/>
          <w:sz w:val="24"/>
          <w:szCs w:val="24"/>
          <w:lang w:val="en" w:eastAsia="ru-RU"/>
        </w:rPr>
        <w:t xml:space="preserve"> Regulation of mineral and trace elements in human milk: exogenous and endogenous factors.</w:t>
      </w:r>
      <w:r>
        <w:rPr>
          <w:rFonts w:ascii="Times New Roman" w:hAnsi="Times New Roman" w:eastAsia="Times New Roman" w:cs="Times New Roman"/>
          <w:sz w:val="24"/>
          <w:szCs w:val="24"/>
          <w:lang w:val="en" w:eastAsia="ru-RU"/>
        </w:rPr>
        <w:t xml:space="preserve"> </w:t>
      </w:r>
      <w:r>
        <w:fldChar w:fldCharType="begin"/>
      </w:r>
      <w:r>
        <w:instrText xml:space="preserve"> HYPERLINK "https://www.ncbi.nlm.nih.gov/pubmed/10946559" \o "Nutrition reviews." </w:instrText>
      </w:r>
      <w:r>
        <w:fldChar w:fldCharType="separate"/>
      </w:r>
      <w:r>
        <w:rPr>
          <w:rFonts w:ascii="Times New Roman" w:hAnsi="Times New Roman" w:eastAsia="Times New Roman" w:cs="Times New Roman"/>
          <w:sz w:val="24"/>
          <w:szCs w:val="24"/>
          <w:lang w:val="en" w:eastAsia="ru-RU"/>
        </w:rPr>
        <w:t>Nutr Rev</w:t>
      </w:r>
      <w:r>
        <w:rPr>
          <w:rFonts w:ascii="Times New Roman" w:hAnsi="Times New Roman" w:eastAsia="Times New Roman" w:cs="Times New Roman"/>
          <w:sz w:val="24"/>
          <w:szCs w:val="24"/>
          <w:lang w:val="en" w:eastAsia="ru-RU"/>
        </w:rPr>
        <w:fldChar w:fldCharType="end"/>
      </w:r>
      <w:r>
        <w:rPr>
          <w:rFonts w:ascii="Times New Roman" w:hAnsi="Times New Roman" w:eastAsia="Times New Roman" w:cs="Times New Roman"/>
          <w:sz w:val="24"/>
          <w:szCs w:val="24"/>
          <w:lang w:val="en" w:eastAsia="ru-RU"/>
        </w:rPr>
        <w:t xml:space="preserve"> 2000;</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lang w:val="en" w:eastAsia="ru-RU"/>
        </w:rPr>
        <w:t>58(8):223-</w:t>
      </w:r>
      <w:r>
        <w:rPr>
          <w:rFonts w:ascii="Times New Roman" w:hAnsi="Times New Roman" w:eastAsia="Times New Roman" w:cs="Times New Roman"/>
          <w:sz w:val="24"/>
          <w:szCs w:val="24"/>
        </w:rPr>
        <w:t>22</w:t>
      </w:r>
      <w:r>
        <w:rPr>
          <w:rFonts w:ascii="Times New Roman" w:hAnsi="Times New Roman" w:eastAsia="Times New Roman" w:cs="Times New Roman"/>
          <w:sz w:val="24"/>
          <w:szCs w:val="24"/>
          <w:lang w:val="en" w:eastAsia="ru-RU"/>
        </w:rPr>
        <w:t>9</w:t>
      </w:r>
      <w:r>
        <w:rPr>
          <w:rFonts w:ascii="Times New Roman" w:hAnsi="Times New Roman" w:cs="Times New Roman"/>
          <w:sz w:val="24"/>
          <w:szCs w:val="24"/>
        </w:rPr>
        <w:t>.</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V, Dyatlov A, Zaihick S. INAA application in the age dynamics assessment of maijor, minor, and trace elements in the human rib. J Radioanal Nucl Chem 2000; 244(1):189-193.</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V, Tzaphlidou M. Sex- and age-related Ca/P ratio in rib bone of healthy humans. In: Proceedings of 3</w:t>
      </w:r>
      <w:r>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International Symposium on Trace Elements in Humans: New Perspectives. Athens, Greece, 2001, pp. 1090-1099.</w:t>
      </w:r>
    </w:p>
    <w:p>
      <w:pPr>
        <w:pStyle w:val="181"/>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Zaichick V, Tzaphlidou M. Determination of calcium, phosphorus, and the calcium/phosphorus ratio in cortical bone from the human femoral neck by neutron activation analysis. Appl Rad Isotop 2002; 56:781-786.</w:t>
      </w:r>
    </w:p>
    <w:p>
      <w:pPr>
        <w:pStyle w:val="181"/>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Tzaphlidou M, Zaichick V. Neutron activation analysis of calcium/phosphorus ratio in rib bone of healthy humans. Appl Rad Isotop 2002; 57:779-783.</w:t>
      </w:r>
    </w:p>
    <w:p>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Tzaphlidou M., Zaichick V. Calcium, Phosphorus, Calcium-Phosphorus ratio in rib bone of healthy humans. Biol Trace Elem Res 2003; 93:63-74.</w:t>
      </w:r>
    </w:p>
    <w:p>
      <w:pPr>
        <w:pStyle w:val="181"/>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Zaichick V., Tzaphlidou M. Calcium and phosphorus concentrations and calcium/phosphorus ratio in trabecular bone from femoral neck of healthy humans as determined by neutron activation analysis. Appl Rad Isotop 2003; 58:623-627.</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V. Age dynamics of Ca, Cl, K, Mg, Mn, Na, P, and Sr contents in femoral cancellous bone of healthy female and male. In: Proceedings of the 4</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International Symposium on Trace Elements in Human: New Perspectives (9-11 October 2003, Athens, Greece). Athens, Greece, 2003, Part I, pp.128-137.</w:t>
      </w:r>
    </w:p>
    <w:p>
      <w:pPr>
        <w:pStyle w:val="181"/>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Zaichick V. Instrumental neutron-activation analysis applications in the age dynamics assessment of </w:t>
      </w:r>
      <w:r>
        <w:rPr>
          <w:rFonts w:ascii="Times New Roman" w:hAnsi="Times New Roman" w:cs="Times New Roman"/>
          <w:sz w:val="24"/>
          <w:szCs w:val="24"/>
          <w:lang w:val="en-US"/>
        </w:rPr>
        <w:t>Ca, Cl, K, Mg, Mn, Na, P, and Sr contents in the human cortical bone. News of National Academy of Science of Kazakhstan Republic (Series of physics and mathematics) 2003; 6:194-197.</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V. INAA application in the age dynamics assessment of Ca, Cl, K, Mg, Mn, Na, P, and Sr contents in the cortical bone of human femoral neck. J Radioanal Nucl Chem 2004; 259(2):351-354.</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Tzaphlidou M., Zaichick V. Sex and age related Ca/P ratio in cortical bone of iliac crest of healthy humans. J Radioanal Nucl Chem 2004; 259(2):347-349.</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V. INAA and EDXRF applications in the age dynamics assessment of Zn content and distribution in the normal human prostate. J Radioanal Nucl Chem 2004; 262(1):229-234.</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V. NAA of Ca, Cl, K, Mg, Mn, Na, P, and Sr contents in the human cortical and trabecular bone. J Radioanal Nucl Chem 2006; 269(3):653-659.</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V. INAA application in the assessment of selected elements in cancellous bone of human iliac crest. J Radioanal Nucl Chem 2007; 271(3):573-576.</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Zaichick V, Zaichick S, Karandashev V, Nosenko S. The effect of age and gender on Al, B, Ba, Ca, Cu, Fe, K, Li, Mg, Mn, Na, P, S, Sr, V, and Zn contents in rib bone of healthy humans. </w:t>
      </w:r>
      <w:r>
        <w:rPr>
          <w:rFonts w:ascii="Times New Roman" w:hAnsi="Times New Roman" w:cs="Times New Roman"/>
          <w:sz w:val="24"/>
          <w:szCs w:val="24"/>
        </w:rPr>
        <w:t>Biol Trace Elem</w:t>
      </w:r>
      <w:r>
        <w:rPr>
          <w:rFonts w:ascii="Times New Roman" w:hAnsi="Times New Roman" w:cs="Times New Roman"/>
          <w:sz w:val="24"/>
          <w:szCs w:val="24"/>
          <w:lang w:val="en-US"/>
        </w:rPr>
        <w:t xml:space="preserve"> </w:t>
      </w:r>
      <w:r>
        <w:rPr>
          <w:rFonts w:ascii="Times New Roman" w:hAnsi="Times New Roman" w:cs="Times New Roman"/>
          <w:sz w:val="24"/>
          <w:szCs w:val="24"/>
        </w:rPr>
        <w:t>Res 2009</w:t>
      </w:r>
      <w:r>
        <w:rPr>
          <w:rFonts w:ascii="Times New Roman" w:hAnsi="Times New Roman" w:cs="Times New Roman"/>
          <w:sz w:val="24"/>
          <w:szCs w:val="24"/>
          <w:lang w:val="en-US"/>
        </w:rPr>
        <w:t xml:space="preserve">; </w:t>
      </w:r>
      <w:r>
        <w:rPr>
          <w:rFonts w:ascii="Times New Roman" w:hAnsi="Times New Roman" w:cs="Times New Roman"/>
          <w:sz w:val="24"/>
          <w:szCs w:val="24"/>
        </w:rPr>
        <w:t>129</w:t>
      </w:r>
      <w:r>
        <w:rPr>
          <w:rFonts w:ascii="Times New Roman" w:hAnsi="Times New Roman" w:cs="Times New Roman"/>
          <w:sz w:val="24"/>
          <w:szCs w:val="24"/>
          <w:lang w:val="en-US"/>
        </w:rPr>
        <w:t>(</w:t>
      </w:r>
      <w:r>
        <w:rPr>
          <w:rFonts w:ascii="Times New Roman" w:hAnsi="Times New Roman" w:cs="Times New Roman"/>
          <w:sz w:val="24"/>
          <w:szCs w:val="24"/>
        </w:rPr>
        <w:t>1-3</w:t>
      </w:r>
      <w:r>
        <w:rPr>
          <w:rFonts w:ascii="Times New Roman" w:hAnsi="Times New Roman" w:cs="Times New Roman"/>
          <w:sz w:val="24"/>
          <w:szCs w:val="24"/>
          <w:lang w:val="en-US"/>
        </w:rPr>
        <w:t>):</w:t>
      </w:r>
      <w:r>
        <w:rPr>
          <w:rFonts w:ascii="Times New Roman" w:hAnsi="Times New Roman" w:cs="Times New Roman"/>
          <w:sz w:val="24"/>
          <w:szCs w:val="24"/>
        </w:rPr>
        <w:t>107-115.</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V, Zaichick S.  Instrumental neutron activation analysis of trace element contents in the rib bone of healthy men. J Radioanal Nucl Chem 2009; 281(1):47-52.</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Zaichick S, Zaichick V.  The effect of age and gender on 38 chemical element contents in human iliac crest investigated by instrumental neutron activation analysis. </w:t>
      </w:r>
      <w:r>
        <w:rPr>
          <w:rFonts w:ascii="Times New Roman" w:hAnsi="Times New Roman" w:cs="Times New Roman"/>
          <w:sz w:val="24"/>
          <w:szCs w:val="24"/>
        </w:rPr>
        <w:t>J Trace Elem Med Biol 2010; 24(1):1-6</w:t>
      </w:r>
      <w:r>
        <w:rPr>
          <w:rFonts w:ascii="Times New Roman" w:hAnsi="Times New Roman" w:cs="Times New Roman"/>
          <w:sz w:val="24"/>
          <w:szCs w:val="24"/>
          <w:lang w:val="en-US"/>
        </w:rPr>
        <w:t>.</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Zaichick S, Zaichick V. The effect of age and gender on 38 chemical element contents in human femoral neck investigated by instrumental neutron activation analysis. </w:t>
      </w:r>
      <w:r>
        <w:rPr>
          <w:rFonts w:ascii="Times New Roman" w:hAnsi="Times New Roman" w:cs="Times New Roman"/>
          <w:sz w:val="24"/>
          <w:szCs w:val="24"/>
        </w:rPr>
        <w:t>Biol Trace Elem Res 2010; 137(1):1-12</w:t>
      </w:r>
      <w:r>
        <w:rPr>
          <w:rFonts w:ascii="Times New Roman" w:hAnsi="Times New Roman" w:cs="Times New Roman"/>
          <w:sz w:val="24"/>
          <w:szCs w:val="24"/>
          <w:lang w:val="en-US"/>
        </w:rPr>
        <w:t>.</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Zaichick S, Zaichick V, Karandashev V, Ermidou-Pollet S, Pollet S. The effect of age and gender on the lithium content in rib bone of healthy humans. </w:t>
      </w:r>
      <w:r>
        <w:rPr>
          <w:rFonts w:ascii="Times New Roman" w:hAnsi="Times New Roman" w:cs="Times New Roman"/>
          <w:sz w:val="24"/>
          <w:szCs w:val="24"/>
        </w:rPr>
        <w:t>Trace Elem Electroly 2010; 27(4):258-261.</w:t>
      </w:r>
      <w:r>
        <w:rPr>
          <w:rFonts w:ascii="Times New Roman" w:hAnsi="Times New Roman" w:cs="Times New Roman"/>
          <w:sz w:val="24"/>
          <w:szCs w:val="24"/>
          <w:lang w:val="en-US"/>
        </w:rPr>
        <w:t>.</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S, Zaichick V. INAA application in the age dynamics assessment of Br, Ca, Cl, K, Mg, Mn, and Na content in the normal human prostate. J Radioanal Nucl Chem</w:t>
      </w:r>
      <w:r>
        <w:rPr>
          <w:rFonts w:ascii="Times New Roman" w:hAnsi="Times New Roman" w:cs="Times New Roman"/>
          <w:sz w:val="24"/>
          <w:szCs w:val="24"/>
        </w:rPr>
        <w:t xml:space="preserve"> 2011; </w:t>
      </w:r>
      <w:r>
        <w:fldChar w:fldCharType="begin"/>
      </w:r>
      <w:r>
        <w:instrText xml:space="preserve"> HYPERLINK "http://www.springerlink.com/content/0236-5731/288/1/" \o "Link to the Issue of this Article" </w:instrText>
      </w:r>
      <w:r>
        <w:fldChar w:fldCharType="separate"/>
      </w:r>
      <w:r>
        <w:rPr>
          <w:rStyle w:val="200"/>
          <w:rFonts w:ascii="Times New Roman" w:hAnsi="Times New Roman" w:cs="Times New Roman"/>
          <w:color w:val="000000"/>
          <w:sz w:val="24"/>
          <w:szCs w:val="24"/>
          <w:u w:val="none"/>
          <w:lang w:val="en"/>
        </w:rPr>
        <w:t xml:space="preserve"> 288</w:t>
      </w:r>
      <w:r>
        <w:rPr>
          <w:rStyle w:val="200"/>
          <w:rFonts w:ascii="Times New Roman" w:hAnsi="Times New Roman" w:cs="Times New Roman"/>
          <w:color w:val="000000"/>
          <w:sz w:val="24"/>
          <w:szCs w:val="24"/>
          <w:u w:val="none"/>
          <w:lang w:val="en-US"/>
        </w:rPr>
        <w:t>(</w:t>
      </w:r>
      <w:r>
        <w:rPr>
          <w:rStyle w:val="200"/>
          <w:rFonts w:ascii="Times New Roman" w:hAnsi="Times New Roman" w:cs="Times New Roman"/>
          <w:color w:val="000000"/>
          <w:sz w:val="24"/>
          <w:szCs w:val="24"/>
          <w:u w:val="none"/>
          <w:lang w:val="en"/>
        </w:rPr>
        <w:t>1</w:t>
      </w:r>
      <w:r>
        <w:rPr>
          <w:rStyle w:val="200"/>
          <w:rFonts w:ascii="Times New Roman" w:hAnsi="Times New Roman" w:cs="Times New Roman"/>
          <w:color w:val="000000"/>
          <w:sz w:val="24"/>
          <w:szCs w:val="24"/>
          <w:u w:val="none"/>
          <w:lang w:val="en"/>
        </w:rPr>
        <w:fldChar w:fldCharType="end"/>
      </w:r>
      <w:r>
        <w:rPr>
          <w:rFonts w:ascii="Times New Roman" w:hAnsi="Times New Roman" w:cs="Times New Roman"/>
          <w:sz w:val="24"/>
          <w:szCs w:val="24"/>
        </w:rPr>
        <w:t>):</w:t>
      </w:r>
      <w:r>
        <w:rPr>
          <w:rStyle w:val="201"/>
          <w:rFonts w:ascii="Times New Roman" w:hAnsi="Times New Roman" w:cs="Times New Roman"/>
          <w:sz w:val="24"/>
          <w:szCs w:val="24"/>
        </w:rPr>
        <w:t>197-202</w:t>
      </w:r>
      <w:r>
        <w:rPr>
          <w:rFonts w:ascii="Times New Roman" w:hAnsi="Times New Roman" w:cs="Times New Roman"/>
          <w:sz w:val="24"/>
          <w:szCs w:val="24"/>
          <w:lang w:val="en-US"/>
        </w:rPr>
        <w:t>.</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Zaichick S, Zaichick V. The effect of age on Ag, Co, Cr, Fe, Hg, Sb, Sc, Se, and Zn contents in intact human prostate investigated by neutron activation analysis. </w:t>
      </w:r>
      <w:r>
        <w:rPr>
          <w:rFonts w:ascii="Times New Roman" w:hAnsi="Times New Roman" w:cs="Times New Roman"/>
          <w:sz w:val="24"/>
          <w:szCs w:val="24"/>
        </w:rPr>
        <w:t>Appl Radiat Isot 2011; 69:827-833</w:t>
      </w:r>
      <w:r>
        <w:rPr>
          <w:rFonts w:ascii="Times New Roman" w:hAnsi="Times New Roman" w:cs="Times New Roman"/>
          <w:sz w:val="24"/>
          <w:szCs w:val="24"/>
          <w:lang w:val="en-US"/>
        </w:rPr>
        <w:t>.</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S, Zaichick V,</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Karandashev V, Moskvina I. The effect of age and gender on 59 trace element contents </w:t>
      </w:r>
      <w:r>
        <w:rPr>
          <w:rFonts w:ascii="Times New Roman" w:hAnsi="Times New Roman" w:cs="Times New Roman"/>
          <w:bCs/>
          <w:sz w:val="24"/>
          <w:szCs w:val="24"/>
          <w:lang w:val="en-US"/>
        </w:rPr>
        <w:t>in human rib bone investigated by</w:t>
      </w:r>
      <w:r>
        <w:rPr>
          <w:rFonts w:ascii="Times New Roman" w:hAnsi="Times New Roman" w:cs="Times New Roman"/>
          <w:sz w:val="24"/>
          <w:szCs w:val="24"/>
          <w:lang w:val="en-US"/>
        </w:rPr>
        <w:t xml:space="preserve"> inductively coupled plasma </w:t>
      </w:r>
      <w:r>
        <w:rPr>
          <w:rFonts w:ascii="Times New Roman" w:hAnsi="Times New Roman" w:cs="Times New Roman"/>
          <w:spacing w:val="-4"/>
          <w:sz w:val="24"/>
          <w:szCs w:val="24"/>
          <w:lang w:val="en-US"/>
        </w:rPr>
        <w:t>mass s</w:t>
      </w:r>
      <w:r>
        <w:rPr>
          <w:rFonts w:ascii="Times New Roman" w:hAnsi="Times New Roman" w:cs="Times New Roman"/>
          <w:sz w:val="24"/>
          <w:szCs w:val="24"/>
          <w:lang w:val="en-US"/>
        </w:rPr>
        <w:t xml:space="preserve">pectrometry. </w:t>
      </w:r>
      <w:r>
        <w:rPr>
          <w:rFonts w:ascii="Times New Roman" w:hAnsi="Times New Roman" w:cs="Times New Roman"/>
          <w:sz w:val="24"/>
          <w:szCs w:val="24"/>
        </w:rPr>
        <w:t>Biol Trace Elem Res</w:t>
      </w:r>
      <w:r>
        <w:rPr>
          <w:rFonts w:ascii="Times New Roman" w:hAnsi="Times New Roman" w:cs="Times New Roman"/>
          <w:sz w:val="24"/>
          <w:szCs w:val="24"/>
          <w:lang w:val="en-US"/>
        </w:rPr>
        <w:t xml:space="preserve"> </w:t>
      </w:r>
      <w:r>
        <w:rPr>
          <w:rFonts w:ascii="Times New Roman" w:hAnsi="Times New Roman" w:cs="Times New Roman"/>
          <w:sz w:val="24"/>
          <w:szCs w:val="24"/>
        </w:rPr>
        <w:t>2011; 143(1):41-57</w:t>
      </w:r>
      <w:r>
        <w:rPr>
          <w:rFonts w:ascii="Times New Roman" w:hAnsi="Times New Roman" w:cs="Times New Roman"/>
          <w:sz w:val="24"/>
          <w:szCs w:val="24"/>
          <w:lang w:val="en-US"/>
        </w:rPr>
        <w:t>.</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V, Nosenko S, Moskvina I. The effect of age on</w:t>
      </w:r>
      <w:r>
        <w:rPr>
          <w:rFonts w:ascii="Times New Roman" w:hAnsi="Times New Roman" w:cs="Times New Roman"/>
          <w:bCs/>
          <w:sz w:val="24"/>
          <w:szCs w:val="24"/>
          <w:lang w:val="en-US"/>
        </w:rPr>
        <w:t xml:space="preserve"> 12 chemical element contents in in</w:t>
      </w:r>
      <w:r>
        <w:rPr>
          <w:rFonts w:ascii="Times New Roman" w:hAnsi="Times New Roman" w:cs="Times New Roman"/>
          <w:sz w:val="24"/>
          <w:szCs w:val="24"/>
          <w:lang w:val="en-US"/>
        </w:rPr>
        <w:t>tact prostate of adult men investigated by</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inductively coupled plasma atomic emission spectrometry. </w:t>
      </w:r>
      <w:r>
        <w:rPr>
          <w:rFonts w:ascii="Times New Roman" w:hAnsi="Times New Roman" w:cs="Times New Roman"/>
          <w:sz w:val="24"/>
          <w:szCs w:val="24"/>
        </w:rPr>
        <w:t>Biol Trace Elem Res 2012; 147</w:t>
      </w:r>
      <w:r>
        <w:rPr>
          <w:rFonts w:ascii="Times New Roman" w:hAnsi="Times New Roman" w:cs="Times New Roman"/>
          <w:sz w:val="24"/>
          <w:szCs w:val="24"/>
          <w:lang w:val="en-US"/>
        </w:rPr>
        <w:t>(1-3)</w:t>
      </w:r>
      <w:r>
        <w:rPr>
          <w:rFonts w:ascii="Times New Roman" w:hAnsi="Times New Roman" w:cs="Times New Roman"/>
          <w:sz w:val="24"/>
          <w:szCs w:val="24"/>
        </w:rPr>
        <w:t>:</w:t>
      </w:r>
      <w:r>
        <w:rPr>
          <w:rFonts w:ascii="Times New Roman" w:hAnsi="Times New Roman" w:cs="Times New Roman"/>
          <w:sz w:val="24"/>
          <w:szCs w:val="24"/>
          <w:lang w:val="en-US"/>
        </w:rPr>
        <w:t>49-58.</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
        </w:rPr>
        <w:t xml:space="preserve">Zaichick V, Zaichick S. </w:t>
      </w:r>
      <w:r>
        <w:rPr>
          <w:rFonts w:ascii="Times New Roman" w:hAnsi="Times New Roman" w:cs="Times New Roman"/>
          <w:sz w:val="24"/>
          <w:szCs w:val="24"/>
          <w:lang w:val="en-US"/>
        </w:rPr>
        <w:t xml:space="preserve">The effect of age on Br, Ca, Cl, K, Mg, Mn, and Na mass fraction in pediatric and young adult prostate glands investigated by neutron activation analysis. </w:t>
      </w:r>
      <w:r>
        <w:rPr>
          <w:rFonts w:ascii="Times New Roman" w:hAnsi="Times New Roman" w:cs="Times New Roman"/>
          <w:sz w:val="24"/>
          <w:szCs w:val="24"/>
        </w:rPr>
        <w:t>Appl Radiat Isot 2013; 82:145-151</w:t>
      </w:r>
      <w:r>
        <w:rPr>
          <w:rFonts w:ascii="Times New Roman" w:hAnsi="Times New Roman" w:cs="Times New Roman"/>
          <w:sz w:val="24"/>
          <w:szCs w:val="24"/>
          <w:lang w:val="en-US"/>
        </w:rPr>
        <w:t>.</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
        </w:rPr>
        <w:t>Zaichick V, Zaichick S. Age-related histological and zinc content changes in adult nonhyperplastic prostate glands. Age 2014</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
        </w:rPr>
        <w:t xml:space="preserve"> 36</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
        </w:rPr>
        <w:t>1</w:t>
      </w:r>
      <w:r>
        <w:rPr>
          <w:rFonts w:ascii="Times New Roman" w:hAnsi="Times New Roman" w:cs="Times New Roman"/>
          <w:color w:val="000000"/>
          <w:sz w:val="24"/>
          <w:szCs w:val="24"/>
          <w:lang w:val="en-US"/>
        </w:rPr>
        <w:t>):</w:t>
      </w:r>
      <w:r>
        <w:rPr>
          <w:rFonts w:ascii="Times New Roman" w:hAnsi="Times New Roman" w:cs="Times New Roman"/>
          <w:sz w:val="24"/>
          <w:szCs w:val="24"/>
          <w:lang w:val="en"/>
        </w:rPr>
        <w:t>167-181</w:t>
      </w:r>
      <w:r>
        <w:rPr>
          <w:rFonts w:ascii="Times New Roman" w:hAnsi="Times New Roman" w:cs="Times New Roman"/>
          <w:sz w:val="24"/>
          <w:szCs w:val="24"/>
          <w:lang w:val="en-US"/>
        </w:rPr>
        <w:t>.</w:t>
      </w:r>
    </w:p>
    <w:p>
      <w:pPr>
        <w:pStyle w:val="181"/>
        <w:numPr>
          <w:ilvl w:val="0"/>
          <w:numId w:val="1"/>
        </w:numPr>
        <w:spacing w:after="0" w:line="240" w:lineRule="auto"/>
        <w:rPr>
          <w:rFonts w:ascii="Times New Roman" w:hAnsi="Times New Roman" w:cs="Times New Roman"/>
          <w:sz w:val="24"/>
          <w:szCs w:val="24"/>
        </w:rPr>
      </w:pPr>
      <w:r>
        <w:rPr>
          <w:rStyle w:val="188"/>
          <w:rFonts w:ascii="Times New Roman" w:hAnsi="Times New Roman" w:cs="Times New Roman"/>
          <w:sz w:val="24"/>
          <w:szCs w:val="24"/>
          <w:lang w:val="en"/>
        </w:rPr>
        <w:t>Zaichick</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 variation with age of 67 macro- and microelement contents in nonhyperplastic prostate glands of adult and elderly males investigated by nuclear analytical and related methods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Biol Trace Elem Res </w:t>
      </w:r>
      <w:r>
        <w:rPr>
          <w:rStyle w:val="189"/>
          <w:rFonts w:ascii="Times New Roman" w:hAnsi="Times New Roman" w:cs="Times New Roman"/>
          <w:sz w:val="24"/>
          <w:szCs w:val="24"/>
          <w:lang w:val="en"/>
        </w:rPr>
        <w:t>2015</w:t>
      </w:r>
      <w:r>
        <w:rPr>
          <w:rStyle w:val="189"/>
          <w:rFonts w:ascii="Times New Roman" w:hAnsi="Times New Roman" w:cs="Times New Roman"/>
          <w:sz w:val="24"/>
          <w:szCs w:val="24"/>
          <w:lang w:val="en-US"/>
        </w:rPr>
        <w:t xml:space="preserve">; </w:t>
      </w:r>
      <w:r>
        <w:rPr>
          <w:rStyle w:val="190"/>
          <w:rFonts w:ascii="Times New Roman" w:hAnsi="Times New Roman" w:cs="Times New Roman"/>
          <w:sz w:val="24"/>
          <w:szCs w:val="24"/>
          <w:lang w:val="en"/>
        </w:rPr>
        <w:t>168</w:t>
      </w:r>
      <w:r>
        <w:rPr>
          <w:rStyle w:val="190"/>
          <w:rFonts w:ascii="Times New Roman" w:hAnsi="Times New Roman" w:cs="Times New Roman"/>
          <w:sz w:val="24"/>
          <w:szCs w:val="24"/>
          <w:lang w:val="en-US"/>
        </w:rPr>
        <w:t>(1):</w:t>
      </w:r>
      <w:r>
        <w:rPr>
          <w:rStyle w:val="191"/>
          <w:rFonts w:ascii="Times New Roman" w:hAnsi="Times New Roman" w:cs="Times New Roman"/>
          <w:sz w:val="24"/>
          <w:szCs w:val="24"/>
          <w:lang w:val="en"/>
        </w:rPr>
        <w:t>44-60.</w:t>
      </w:r>
    </w:p>
    <w:p>
      <w:pPr>
        <w:pStyle w:val="181"/>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Zaichick V, Zaichick S. </w:t>
      </w:r>
      <w:r>
        <w:rPr>
          <w:rFonts w:ascii="Times New Roman" w:hAnsi="Times New Roman" w:cs="Times New Roman"/>
          <w:bCs/>
          <w:iCs/>
          <w:sz w:val="24"/>
          <w:szCs w:val="24"/>
          <w:lang w:val="en-US"/>
        </w:rPr>
        <w:t xml:space="preserve">Age-related changes in </w:t>
      </w:r>
      <w:r>
        <w:rPr>
          <w:rFonts w:ascii="Times New Roman" w:hAnsi="Times New Roman" w:cs="Times New Roman"/>
          <w:color w:val="000000"/>
          <w:sz w:val="24"/>
          <w:szCs w:val="24"/>
          <w:lang w:val="en-US"/>
        </w:rPr>
        <w:t xml:space="preserve">concentration </w:t>
      </w:r>
      <w:r>
        <w:rPr>
          <w:rFonts w:ascii="Times New Roman" w:hAnsi="Times New Roman" w:cs="Times New Roman"/>
          <w:bCs/>
          <w:iCs/>
          <w:sz w:val="24"/>
          <w:szCs w:val="24"/>
          <w:lang w:val="en-US"/>
        </w:rPr>
        <w:t xml:space="preserve">and </w:t>
      </w:r>
      <w:r>
        <w:rPr>
          <w:rFonts w:ascii="Times New Roman" w:hAnsi="Times New Roman" w:cs="Times New Roman"/>
          <w:sz w:val="24"/>
          <w:szCs w:val="24"/>
          <w:lang w:val="en"/>
        </w:rPr>
        <w:t>histological</w:t>
      </w:r>
      <w:r>
        <w:rPr>
          <w:rFonts w:ascii="Times New Roman" w:hAnsi="Times New Roman" w:cs="Times New Roman"/>
          <w:color w:val="000000"/>
          <w:sz w:val="24"/>
          <w:szCs w:val="24"/>
          <w:lang w:val="en-US"/>
        </w:rPr>
        <w:t xml:space="preserve"> distribution </w:t>
      </w:r>
      <w:r>
        <w:rPr>
          <w:rFonts w:ascii="Times New Roman" w:hAnsi="Times New Roman" w:cs="Times New Roman"/>
          <w:bCs/>
          <w:iCs/>
          <w:sz w:val="24"/>
          <w:szCs w:val="24"/>
          <w:lang w:val="en-US"/>
        </w:rPr>
        <w:t xml:space="preserve">of Br, Ca, Cl, K, Mg, Mn, and Na </w:t>
      </w:r>
      <w:r>
        <w:rPr>
          <w:rFonts w:ascii="Times New Roman" w:hAnsi="Times New Roman" w:cs="Times New Roman"/>
          <w:sz w:val="24"/>
          <w:szCs w:val="24"/>
          <w:lang w:val="en-US"/>
        </w:rPr>
        <w:t>in nonhyperplastic prostate of adults. European Journal of Biology and Medical Science Research 2016; 4(2):31-48.</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bCs/>
          <w:sz w:val="24"/>
          <w:szCs w:val="24"/>
          <w:lang w:val="en-US"/>
        </w:rPr>
        <w:t xml:space="preserve">Zaichick V, Zaichick S. </w:t>
      </w:r>
      <w:r>
        <w:rPr>
          <w:rFonts w:ascii="Times New Roman" w:hAnsi="Times New Roman" w:cs="Times New Roman"/>
          <w:color w:val="000000"/>
          <w:sz w:val="24"/>
          <w:szCs w:val="24"/>
          <w:lang w:val="en-US"/>
        </w:rPr>
        <w:t xml:space="preserve">Age-related changes in concentration and </w:t>
      </w:r>
      <w:r>
        <w:rPr>
          <w:rFonts w:ascii="Times New Roman" w:hAnsi="Times New Roman" w:cs="Times New Roman"/>
          <w:sz w:val="24"/>
          <w:szCs w:val="24"/>
          <w:lang w:val="en-US"/>
        </w:rPr>
        <w:t>h</w:t>
      </w:r>
      <w:r>
        <w:rPr>
          <w:rFonts w:ascii="Times New Roman" w:hAnsi="Times New Roman" w:cs="Times New Roman"/>
          <w:sz w:val="24"/>
          <w:szCs w:val="24"/>
          <w:lang w:val="en"/>
        </w:rPr>
        <w:t>istological</w:t>
      </w:r>
      <w:r>
        <w:rPr>
          <w:rFonts w:ascii="Times New Roman" w:hAnsi="Times New Roman" w:cs="Times New Roman"/>
          <w:color w:val="000000"/>
          <w:sz w:val="24"/>
          <w:szCs w:val="24"/>
          <w:lang w:val="en-US"/>
        </w:rPr>
        <w:t xml:space="preserve"> distribution of </w:t>
      </w:r>
      <w:r>
        <w:rPr>
          <w:rFonts w:ascii="Times New Roman" w:hAnsi="Times New Roman" w:cs="Times New Roman"/>
          <w:sz w:val="24"/>
          <w:szCs w:val="24"/>
          <w:lang w:val="en-US"/>
        </w:rPr>
        <w:t xml:space="preserve">18 chemical elements in nonhyperplastic prostate of adults. </w:t>
      </w:r>
      <w:r>
        <w:rPr>
          <w:rFonts w:ascii="Times New Roman" w:hAnsi="Times New Roman" w:cs="Times New Roman"/>
          <w:sz w:val="24"/>
          <w:szCs w:val="24"/>
        </w:rPr>
        <w:t>World Journal of Pharmaceutical and Medical Research 2016</w:t>
      </w:r>
      <w:r>
        <w:rPr>
          <w:rFonts w:ascii="Times New Roman" w:hAnsi="Times New Roman" w:cs="Times New Roman"/>
          <w:sz w:val="24"/>
          <w:szCs w:val="24"/>
          <w:lang w:val="en-US"/>
        </w:rPr>
        <w:t>;</w:t>
      </w:r>
      <w:r>
        <w:rPr>
          <w:rFonts w:ascii="Times New Roman" w:hAnsi="Times New Roman" w:cs="Times New Roman"/>
          <w:sz w:val="24"/>
          <w:szCs w:val="24"/>
        </w:rPr>
        <w:t xml:space="preserve"> 2(4)</w:t>
      </w:r>
      <w:r>
        <w:rPr>
          <w:rFonts w:ascii="Times New Roman" w:hAnsi="Times New Roman" w:cs="Times New Roman"/>
          <w:sz w:val="24"/>
          <w:szCs w:val="24"/>
          <w:lang w:val="en-US"/>
        </w:rPr>
        <w:t>:</w:t>
      </w:r>
      <w:r>
        <w:rPr>
          <w:rFonts w:ascii="Times New Roman" w:hAnsi="Times New Roman" w:cs="Times New Roman"/>
          <w:sz w:val="24"/>
          <w:szCs w:val="24"/>
        </w:rPr>
        <w:t>5-18.</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bCs/>
          <w:sz w:val="24"/>
          <w:szCs w:val="24"/>
          <w:lang w:val="en-US"/>
        </w:rPr>
        <w:t>Zaichick V, Zaichick S.</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Age-related</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changes in</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concentration and</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 xml:space="preserve">histological distribution of </w:t>
      </w:r>
      <w:r>
        <w:rPr>
          <w:rFonts w:ascii="Times New Roman" w:hAnsi="Times New Roman" w:cs="Times New Roman"/>
          <w:sz w:val="24"/>
          <w:szCs w:val="24"/>
          <w:lang w:val="en-US"/>
        </w:rPr>
        <w:t xml:space="preserve">54 trace elements in nonhyperplastic prostate of adults. </w:t>
      </w:r>
      <w:r>
        <w:rPr>
          <w:rFonts w:ascii="Times New Roman" w:hAnsi="Times New Roman" w:cs="Times New Roman"/>
          <w:sz w:val="24"/>
          <w:szCs w:val="24"/>
        </w:rPr>
        <w:t>Int Arch Urol Complic 2016; 2(2):019</w:t>
      </w:r>
      <w:r>
        <w:rPr>
          <w:rFonts w:ascii="Times New Roman" w:hAnsi="Times New Roman" w:cs="Times New Roman"/>
          <w:sz w:val="24"/>
          <w:szCs w:val="24"/>
          <w:lang w:val="pt-BR"/>
        </w:rPr>
        <w:t>.</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bCs/>
          <w:sz w:val="24"/>
          <w:szCs w:val="24"/>
          <w:lang w:val="en-US"/>
        </w:rPr>
        <w:t>Zaichick V, Zaichick S.</w:t>
      </w:r>
      <w:r>
        <w:rPr>
          <w:rFonts w:ascii="Times New Roman" w:hAnsi="Times New Roman" w:cs="Times New Roman"/>
          <w:sz w:val="24"/>
          <w:szCs w:val="24"/>
          <w:lang w:val="en-US"/>
        </w:rPr>
        <w:t xml:space="preserve">  Age-related changes of some trace element contents in intact thyroid of females investigated by </w:t>
      </w:r>
      <w:r>
        <w:rPr>
          <w:rFonts w:ascii="Times New Roman" w:hAnsi="Times New Roman" w:cs="Times New Roman"/>
          <w:sz w:val="24"/>
          <w:szCs w:val="24"/>
          <w:lang w:val="en-GB"/>
        </w:rPr>
        <w:t>energy dispersive X-ray fluorescent analysis.</w:t>
      </w:r>
      <w:r>
        <w:rPr>
          <w:rFonts w:ascii="Times New Roman" w:hAnsi="Times New Roman" w:cs="Times New Roman"/>
          <w:sz w:val="24"/>
          <w:szCs w:val="24"/>
          <w:lang w:val="en-US"/>
        </w:rPr>
        <w:t xml:space="preserve"> Trends Geriatr Healthc 2017; 1(1):31-38.</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Zaichick V. Zaichick S. Effect of age on chemical element contents in female thyroid investigated by some nuclear analytical methods. MicroMed 2018; </w:t>
      </w:r>
      <w:r>
        <w:rPr>
          <w:rFonts w:ascii="Times New Roman" w:hAnsi="Times New Roman" w:cs="Times New Roman"/>
          <w:i/>
          <w:iCs/>
          <w:sz w:val="24"/>
          <w:szCs w:val="24"/>
          <w:lang w:val="en-US"/>
        </w:rPr>
        <w:t>6</w:t>
      </w:r>
      <w:r>
        <w:rPr>
          <w:rFonts w:ascii="Times New Roman" w:hAnsi="Times New Roman" w:cs="Times New Roman"/>
          <w:sz w:val="24"/>
          <w:szCs w:val="24"/>
          <w:lang w:val="en-US"/>
        </w:rPr>
        <w:t>(1):47-61.</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V, Zaichick S. Associations between age and 50 trace element contents and relationships in intact thyroid of males. Aging Clin Exp Res 2018; 30(9):</w:t>
      </w:r>
      <w:r>
        <w:rPr>
          <w:rStyle w:val="191"/>
          <w:rFonts w:ascii="Times New Roman" w:hAnsi="Times New Roman" w:cs="Times New Roman"/>
          <w:spacing w:val="1"/>
          <w:sz w:val="24"/>
          <w:szCs w:val="24"/>
          <w:lang w:val="en-GB"/>
        </w:rPr>
        <w:t>1059–1070</w:t>
      </w:r>
      <w:r>
        <w:rPr>
          <w:rStyle w:val="191"/>
          <w:rFonts w:ascii="Times New Roman" w:hAnsi="Times New Roman" w:cs="Times New Roman"/>
          <w:spacing w:val="1"/>
          <w:sz w:val="24"/>
          <w:szCs w:val="24"/>
          <w:lang w:val="en-US"/>
        </w:rPr>
        <w:t>.</w:t>
      </w:r>
      <w:r>
        <w:rPr>
          <w:rStyle w:val="202"/>
          <w:rFonts w:ascii="Times New Roman" w:hAnsi="Times New Roman" w:cs="Times New Roman"/>
          <w:spacing w:val="1"/>
          <w:sz w:val="24"/>
          <w:szCs w:val="24"/>
          <w:lang w:val="en-GB"/>
        </w:rPr>
        <w:t xml:space="preserve"> </w:t>
      </w:r>
    </w:p>
    <w:p>
      <w:pPr>
        <w:pStyle w:val="18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Zaichick V, Zaichick S. Variation with age of chemical element contents in females’ thyroids investigated by </w:t>
      </w:r>
      <w:r>
        <w:rPr>
          <w:rFonts w:ascii="Times New Roman" w:hAnsi="Times New Roman" w:cs="Times New Roman"/>
          <w:sz w:val="24"/>
          <w:szCs w:val="24"/>
          <w:lang w:val="en-GB"/>
        </w:rPr>
        <w:t xml:space="preserve">neutron activation analysis and </w:t>
      </w:r>
      <w:r>
        <w:rPr>
          <w:rFonts w:ascii="Times New Roman" w:hAnsi="Times New Roman" w:cs="Times New Roman"/>
          <w:sz w:val="24"/>
          <w:szCs w:val="24"/>
          <w:lang w:val="en-US"/>
        </w:rPr>
        <w:t>inductively coupled plasma atomic emission spectrometry. J Biochem Analyt Stud 2018; 3(1):1-10.</w:t>
      </w:r>
    </w:p>
    <w:p>
      <w:pPr>
        <w:pStyle w:val="181"/>
        <w:numPr>
          <w:ilvl w:val="0"/>
          <w:numId w:val="1"/>
        </w:numPr>
        <w:rPr>
          <w:rFonts w:ascii="Times New Roman" w:hAnsi="Times New Roman" w:cs="Times New Roman"/>
          <w:sz w:val="24"/>
          <w:szCs w:val="24"/>
        </w:rPr>
      </w:pPr>
      <w:r>
        <w:rPr>
          <w:rStyle w:val="193"/>
          <w:rFonts w:ascii="Times New Roman" w:hAnsi="Times New Roman" w:cs="Times New Roman"/>
          <w:sz w:val="24"/>
          <w:szCs w:val="24"/>
          <w:lang w:val="en"/>
        </w:rPr>
        <w:t>Linhart C, Talasz H, Morandi EM, Exley C, Lindner HH, Taucher S, Egle D, Hubalek M, Concin N,</w:t>
      </w:r>
      <w:r>
        <w:rPr>
          <w:rFonts w:ascii="Times New Roman" w:hAnsi="Times New Roman" w:cs="Times New Roman"/>
          <w:sz w:val="24"/>
          <w:szCs w:val="24"/>
          <w:lang w:val="en-US"/>
        </w:rPr>
        <w:t xml:space="preserve"> </w:t>
      </w:r>
      <w:r>
        <w:rPr>
          <w:rStyle w:val="193"/>
          <w:rFonts w:ascii="Times New Roman" w:hAnsi="Times New Roman" w:cs="Times New Roman"/>
          <w:sz w:val="24"/>
          <w:szCs w:val="24"/>
          <w:lang w:val="en"/>
        </w:rPr>
        <w:t xml:space="preserve">Ulmer H. Use of Underarm Cosmetic Products in Relation to Risk of Breast Cancer: A Case-Control Study. The Lancet </w:t>
      </w:r>
      <w:r>
        <w:fldChar w:fldCharType="begin"/>
      </w:r>
      <w:r>
        <w:instrText xml:space="preserve"> HYPERLINK "https://www.sciencedirect.com/science/journal/23523964/21/supp/C" \o "Go to table of contents for this volume/issue" </w:instrText>
      </w:r>
      <w:r>
        <w:fldChar w:fldCharType="separate"/>
      </w:r>
      <w:r>
        <w:rPr>
          <w:rFonts w:ascii="Times New Roman" w:hAnsi="Times New Roman" w:cs="Times New Roman"/>
          <w:sz w:val="24"/>
          <w:szCs w:val="24"/>
          <w:lang w:val="en" w:eastAsia="ru-RU"/>
        </w:rPr>
        <w:t>2017;</w:t>
      </w:r>
      <w:r>
        <w:rPr>
          <w:rFonts w:ascii="Times New Roman" w:hAnsi="Times New Roman" w:cs="Times New Roman"/>
          <w:sz w:val="24"/>
          <w:szCs w:val="24"/>
          <w:lang w:val="en-US"/>
        </w:rPr>
        <w:t xml:space="preserve"> </w:t>
      </w:r>
      <w:r>
        <w:rPr>
          <w:rFonts w:ascii="Times New Roman" w:hAnsi="Times New Roman" w:cs="Times New Roman"/>
          <w:sz w:val="24"/>
          <w:szCs w:val="24"/>
          <w:lang w:val="en" w:eastAsia="ru-RU"/>
        </w:rPr>
        <w:t>21</w:t>
      </w:r>
      <w:r>
        <w:rPr>
          <w:rFonts w:ascii="Times New Roman" w:hAnsi="Times New Roman" w:cs="Times New Roman"/>
          <w:sz w:val="24"/>
          <w:szCs w:val="24"/>
          <w:lang w:val="en" w:eastAsia="ru-RU"/>
        </w:rPr>
        <w:fldChar w:fldCharType="end"/>
      </w:r>
      <w:r>
        <w:rPr>
          <w:rFonts w:ascii="Times New Roman" w:hAnsi="Times New Roman" w:cs="Times New Roman"/>
          <w:sz w:val="24"/>
          <w:szCs w:val="24"/>
          <w:lang w:val="en" w:eastAsia="ru-RU"/>
        </w:rPr>
        <w:t>:79-85</w:t>
      </w:r>
      <w:r>
        <w:rPr>
          <w:rFonts w:ascii="Times New Roman" w:hAnsi="Times New Roman" w:cs="Times New Roman"/>
          <w:sz w:val="24"/>
          <w:szCs w:val="24"/>
        </w:rPr>
        <w:t>.</w:t>
      </w:r>
    </w:p>
    <w:p>
      <w:pPr>
        <w:pStyle w:val="181"/>
        <w:numPr>
          <w:ilvl w:val="0"/>
          <w:numId w:val="1"/>
        </w:numPr>
        <w:rPr>
          <w:rFonts w:ascii="Times New Roman" w:hAnsi="Times New Roman" w:cs="Times New Roman"/>
          <w:sz w:val="24"/>
          <w:szCs w:val="24"/>
        </w:rPr>
      </w:pPr>
      <w:r>
        <w:rPr>
          <w:rFonts w:ascii="Times New Roman" w:hAnsi="Times New Roman" w:cs="Times New Roman"/>
          <w:sz w:val="24"/>
          <w:szCs w:val="24"/>
          <w:lang w:val="en-US"/>
        </w:rPr>
        <w:t>Millos J, Costas-Rodr</w:t>
      </w:r>
      <w:r>
        <w:rPr>
          <w:rFonts w:ascii="Times New Roman" w:hAnsi="Times New Roman" w:cs="Times New Roman"/>
          <w:sz w:val="24"/>
          <w:szCs w:val="24"/>
        </w:rPr>
        <w:t>н</w:t>
      </w:r>
      <w:r>
        <w:rPr>
          <w:rFonts w:ascii="Times New Roman" w:hAnsi="Times New Roman" w:cs="Times New Roman"/>
          <w:sz w:val="24"/>
          <w:szCs w:val="24"/>
          <w:lang w:val="en-US"/>
        </w:rPr>
        <w:t xml:space="preserve">guez M, Lavilla I, Bendicho C. Multiple small volume microwave-assisted digestions using conventional equipment for multielemental analysis of human breast biopsies by inductively coupled plasma optical emission spectrometry. </w:t>
      </w:r>
      <w:r>
        <w:rPr>
          <w:rFonts w:ascii="Times New Roman" w:hAnsi="Times New Roman" w:cs="Times New Roman"/>
          <w:sz w:val="24"/>
          <w:szCs w:val="24"/>
        </w:rPr>
        <w:t>Talanta 2009</w:t>
      </w:r>
      <w:r>
        <w:rPr>
          <w:rFonts w:ascii="Times New Roman" w:hAnsi="Times New Roman" w:cs="Times New Roman"/>
          <w:sz w:val="24"/>
          <w:szCs w:val="24"/>
          <w:lang w:val="en-US"/>
        </w:rPr>
        <w:t>;</w:t>
      </w:r>
      <w:r>
        <w:rPr>
          <w:rFonts w:ascii="Times New Roman" w:hAnsi="Times New Roman" w:cs="Times New Roman"/>
          <w:sz w:val="24"/>
          <w:szCs w:val="24"/>
        </w:rPr>
        <w:t xml:space="preserve"> 77</w:t>
      </w:r>
      <w:r>
        <w:rPr>
          <w:rFonts w:ascii="Times New Roman" w:hAnsi="Times New Roman" w:cs="Times New Roman"/>
          <w:sz w:val="24"/>
          <w:szCs w:val="24"/>
          <w:lang w:val="en-US"/>
        </w:rPr>
        <w:t>:</w:t>
      </w:r>
      <w:r>
        <w:rPr>
          <w:rFonts w:ascii="Times New Roman" w:hAnsi="Times New Roman" w:cs="Times New Roman"/>
          <w:sz w:val="24"/>
          <w:szCs w:val="24"/>
        </w:rPr>
        <w:t>1490</w:t>
      </w:r>
      <w:r>
        <w:rPr>
          <w:rFonts w:ascii="Times New Roman" w:hAnsi="Times New Roman" w:cs="Times New Roman"/>
          <w:sz w:val="24"/>
          <w:szCs w:val="24"/>
          <w:lang w:val="en-US"/>
        </w:rPr>
        <w:t>-</w:t>
      </w:r>
      <w:r>
        <w:rPr>
          <w:rFonts w:ascii="Times New Roman" w:hAnsi="Times New Roman" w:cs="Times New Roman"/>
          <w:sz w:val="24"/>
          <w:szCs w:val="24"/>
        </w:rPr>
        <w:t>1496.</w:t>
      </w:r>
    </w:p>
    <w:p>
      <w:pPr>
        <w:pStyle w:val="181"/>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Farah LO, Nguyen PX, Arslan Z, Ayensu W, Cameron JA. Significance of differential metal loads in normal versus cancerous cadaver tissues</w:t>
      </w:r>
      <w:r>
        <w:rPr>
          <w:rFonts w:ascii="Times New Roman" w:hAnsi="Times New Roman" w:cs="Times New Roman"/>
          <w:bCs/>
          <w:sz w:val="24"/>
          <w:szCs w:val="24"/>
          <w:lang w:val="en-US"/>
        </w:rPr>
        <w:t>.</w:t>
      </w:r>
      <w:r>
        <w:rPr>
          <w:rFonts w:ascii="Times New Roman" w:hAnsi="Times New Roman" w:cs="Times New Roman"/>
          <w:b/>
          <w:bCs/>
          <w:sz w:val="24"/>
          <w:szCs w:val="24"/>
          <w:lang w:val="en-US"/>
        </w:rPr>
        <w:t xml:space="preserve"> </w:t>
      </w:r>
      <w:r>
        <w:fldChar w:fldCharType="begin"/>
      </w:r>
      <w:r>
        <w:instrText xml:space="preserve"> HYPERLINK "https://www-scopus-com.scopeesprx.elsevier.com/sourceid/28615?origin=recordpage" \o "Go to the information page for this source" </w:instrText>
      </w:r>
      <w:r>
        <w:fldChar w:fldCharType="separate"/>
      </w:r>
      <w:r>
        <w:rPr>
          <w:rStyle w:val="32"/>
          <w:rFonts w:ascii="Times New Roman" w:hAnsi="Times New Roman" w:cs="Times New Roman"/>
          <w:color w:val="auto"/>
          <w:sz w:val="24"/>
          <w:szCs w:val="24"/>
          <w:u w:val="none"/>
          <w:lang w:val="en-US"/>
        </w:rPr>
        <w:t>Biomed</w:t>
      </w:r>
      <w:r>
        <w:rPr>
          <w:rStyle w:val="32"/>
          <w:rFonts w:ascii="Times New Roman" w:hAnsi="Times New Roman" w:cs="Times New Roman"/>
          <w:color w:val="auto"/>
          <w:sz w:val="24"/>
          <w:szCs w:val="24"/>
          <w:u w:val="none"/>
          <w:lang w:val="en-US"/>
        </w:rPr>
        <w:fldChar w:fldCharType="end"/>
      </w:r>
      <w:r>
        <w:rPr>
          <w:rFonts w:ascii="Times New Roman" w:hAnsi="Times New Roman" w:cs="Times New Roman"/>
          <w:sz w:val="24"/>
          <w:szCs w:val="24"/>
          <w:lang w:val="en-US"/>
        </w:rPr>
        <w:t xml:space="preserve">  2010; 46:312-317.</w:t>
      </w:r>
    </w:p>
    <w:p>
      <w:pPr>
        <w:pStyle w:val="181"/>
        <w:numPr>
          <w:ilvl w:val="0"/>
          <w:numId w:val="1"/>
        </w:numPr>
        <w:rPr>
          <w:rFonts w:ascii="Times New Roman" w:hAnsi="Times New Roman" w:cs="Times New Roman"/>
          <w:sz w:val="24"/>
          <w:szCs w:val="24"/>
        </w:rPr>
      </w:pPr>
      <w:r>
        <w:rPr>
          <w:rFonts w:ascii="Times New Roman" w:hAnsi="Times New Roman" w:cs="Times New Roman"/>
          <w:sz w:val="24"/>
          <w:szCs w:val="24"/>
          <w:lang w:val="en-US"/>
        </w:rPr>
        <w:t>Soman SD, Joseph KT, Raut SJ, Mulay CD, Parameshwaran M, Panday VK.</w:t>
      </w:r>
      <w:r>
        <w:rPr>
          <w:rStyle w:val="194"/>
          <w:rFonts w:ascii="Times New Roman" w:hAnsi="Times New Roman" w:cs="Times New Roman"/>
          <w:sz w:val="24"/>
          <w:szCs w:val="24"/>
          <w:lang w:val="en-US"/>
        </w:rPr>
        <w:t xml:space="preserve"> Studies on major and trace element content in human tissues. Health</w:t>
      </w:r>
      <w:r>
        <w:rPr>
          <w:rStyle w:val="194"/>
          <w:rFonts w:ascii="Times New Roman" w:hAnsi="Times New Roman" w:cs="Times New Roman"/>
          <w:sz w:val="24"/>
          <w:szCs w:val="24"/>
        </w:rPr>
        <w:t xml:space="preserve"> </w:t>
      </w:r>
      <w:r>
        <w:rPr>
          <w:rStyle w:val="194"/>
          <w:rFonts w:ascii="Times New Roman" w:hAnsi="Times New Roman" w:cs="Times New Roman"/>
          <w:sz w:val="24"/>
          <w:szCs w:val="24"/>
          <w:lang w:val="en-US"/>
        </w:rPr>
        <w:t xml:space="preserve">Phys </w:t>
      </w:r>
      <w:r>
        <w:rPr>
          <w:rStyle w:val="194"/>
          <w:rFonts w:ascii="Times New Roman" w:hAnsi="Times New Roman" w:cs="Times New Roman"/>
          <w:sz w:val="24"/>
          <w:szCs w:val="24"/>
        </w:rPr>
        <w:t>1970;</w:t>
      </w:r>
      <w:r>
        <w:rPr>
          <w:rStyle w:val="194"/>
          <w:rFonts w:ascii="Times New Roman" w:hAnsi="Times New Roman" w:cs="Times New Roman"/>
          <w:sz w:val="24"/>
          <w:szCs w:val="24"/>
          <w:lang w:val="en-US"/>
        </w:rPr>
        <w:t xml:space="preserve"> </w:t>
      </w:r>
      <w:r>
        <w:rPr>
          <w:rStyle w:val="194"/>
          <w:rFonts w:ascii="Times New Roman" w:hAnsi="Times New Roman" w:cs="Times New Roman"/>
          <w:sz w:val="24"/>
          <w:szCs w:val="24"/>
        </w:rPr>
        <w:t>19(5):641-656.</w:t>
      </w:r>
    </w:p>
    <w:p>
      <w:pPr>
        <w:pStyle w:val="181"/>
        <w:numPr>
          <w:ilvl w:val="0"/>
          <w:numId w:val="1"/>
        </w:numPr>
        <w:rPr>
          <w:rFonts w:ascii="Times New Roman" w:hAnsi="Times New Roman" w:cs="Times New Roman"/>
          <w:sz w:val="24"/>
          <w:szCs w:val="24"/>
        </w:rPr>
      </w:pPr>
      <w:r>
        <w:rPr>
          <w:rFonts w:ascii="Times New Roman" w:hAnsi="Times New Roman" w:cs="Times New Roman"/>
          <w:iCs/>
          <w:sz w:val="24"/>
          <w:szCs w:val="24"/>
          <w:lang w:val="en-US"/>
        </w:rPr>
        <w:t>Geraki K, Farquharson MJ, Bradlley DA.</w:t>
      </w:r>
      <w:r>
        <w:rPr>
          <w:rFonts w:ascii="Times New Roman" w:hAnsi="Times New Roman" w:cs="Times New Roman"/>
          <w:sz w:val="24"/>
          <w:szCs w:val="24"/>
          <w:lang w:val="en-US"/>
        </w:rPr>
        <w:t xml:space="preserve"> Concentrations of Fe, Cu and Zn in breast tissue: A synchrotron XRF study. </w:t>
      </w:r>
      <w:r>
        <w:fldChar w:fldCharType="begin"/>
      </w:r>
      <w:r>
        <w:instrText xml:space="preserve"> HYPERLINK "https://www.ncbi.nlm.nih.gov/pubmed/14971775" \o "Physics in medicine and biology." </w:instrText>
      </w:r>
      <w:r>
        <w:fldChar w:fldCharType="separate"/>
      </w:r>
      <w:r>
        <w:rPr>
          <w:rFonts w:ascii="Times New Roman" w:hAnsi="Times New Roman" w:eastAsia="Times New Roman" w:cs="Times New Roman"/>
          <w:sz w:val="24"/>
          <w:szCs w:val="24"/>
          <w:lang w:val="en" w:eastAsia="ru-RU"/>
        </w:rPr>
        <w:t>Phys</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val="en" w:eastAsia="ru-RU"/>
        </w:rPr>
        <w:t>Med</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val="en" w:eastAsia="ru-RU"/>
        </w:rPr>
        <w:t>Biol</w:t>
      </w:r>
      <w:r>
        <w:rPr>
          <w:rFonts w:ascii="Times New Roman" w:hAnsi="Times New Roman" w:eastAsia="Times New Roman" w:cs="Times New Roman"/>
          <w:sz w:val="24"/>
          <w:szCs w:val="24"/>
          <w:lang w:val="en" w:eastAsia="ru-RU"/>
        </w:rPr>
        <w:fldChar w:fldCharType="end"/>
      </w:r>
      <w:r>
        <w:rPr>
          <w:rFonts w:ascii="Times New Roman" w:hAnsi="Times New Roman" w:cs="Times New Roman"/>
          <w:sz w:val="24"/>
          <w:szCs w:val="24"/>
          <w:lang w:val="en-US"/>
        </w:rPr>
        <w:t xml:space="preserve"> 2002; 47</w:t>
      </w:r>
      <w:r>
        <w:rPr>
          <w:rStyle w:val="195"/>
          <w:rFonts w:ascii="Times New Roman" w:hAnsi="Times New Roman" w:cs="Times New Roman"/>
          <w:sz w:val="24"/>
          <w:szCs w:val="24"/>
          <w:lang w:val="en-US"/>
        </w:rPr>
        <w:t> </w:t>
      </w:r>
      <w:r>
        <w:rPr>
          <w:rFonts w:ascii="Times New Roman" w:hAnsi="Times New Roman" w:cs="Times New Roman"/>
          <w:sz w:val="24"/>
          <w:szCs w:val="24"/>
          <w:lang w:val="en-US"/>
        </w:rPr>
        <w:t>(13):2327-2339.</w:t>
      </w:r>
    </w:p>
    <w:p>
      <w:pPr>
        <w:pStyle w:val="181"/>
        <w:numPr>
          <w:ilvl w:val="0"/>
          <w:numId w:val="1"/>
        </w:numPr>
        <w:rPr>
          <w:rFonts w:ascii="Times New Roman" w:hAnsi="Times New Roman" w:cs="Times New Roman"/>
          <w:sz w:val="24"/>
          <w:szCs w:val="24"/>
        </w:rPr>
      </w:pPr>
      <w:r>
        <w:rPr>
          <w:rFonts w:ascii="Times New Roman" w:hAnsi="Times New Roman" w:eastAsia="Times New Roman" w:cs="Times New Roman"/>
          <w:sz w:val="24"/>
          <w:szCs w:val="24"/>
          <w:lang w:val="en" w:eastAsia="ru-RU"/>
        </w:rPr>
        <w:t>Sivakumar S, Mohankumar N. Mineral Status of female breast cancer patients in Tami Nadu. Int</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 w:eastAsia="ru-RU"/>
        </w:rPr>
        <w:t>J</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 w:eastAsia="ru-RU"/>
        </w:rPr>
        <w:t>Res</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 w:eastAsia="ru-RU"/>
        </w:rPr>
        <w:t>Pharm</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 w:eastAsia="ru-RU"/>
        </w:rPr>
        <w:t>Sci</w:t>
      </w:r>
      <w:r>
        <w:rPr>
          <w:rFonts w:ascii="Times New Roman" w:hAnsi="Times New Roman" w:eastAsia="Times New Roman" w:cs="Times New Roman"/>
          <w:sz w:val="24"/>
          <w:szCs w:val="24"/>
          <w:lang w:eastAsia="ru-RU"/>
        </w:rPr>
        <w:t xml:space="preserve"> 2012;</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lang w:eastAsia="ru-RU"/>
        </w:rPr>
        <w:t>3(4):618</w:t>
      </w:r>
      <w:r>
        <w:rPr>
          <w:rFonts w:ascii="Times New Roman" w:hAnsi="Times New Roman" w:eastAsia="Times New Roman" w:cs="Times New Roman"/>
          <w:sz w:val="24"/>
          <w:szCs w:val="24"/>
          <w:lang w:val="en-US" w:eastAsia="ru-RU"/>
        </w:rPr>
        <w:t>-</w:t>
      </w:r>
      <w:r>
        <w:rPr>
          <w:rFonts w:ascii="Times New Roman" w:hAnsi="Times New Roman" w:eastAsia="Times New Roman" w:cs="Times New Roman"/>
          <w:sz w:val="24"/>
          <w:szCs w:val="24"/>
          <w:lang w:eastAsia="ru-RU"/>
        </w:rPr>
        <w:t>621</w:t>
      </w:r>
      <w:r>
        <w:rPr>
          <w:rFonts w:ascii="Times New Roman" w:hAnsi="Times New Roman" w:cs="Times New Roman"/>
          <w:sz w:val="24"/>
          <w:szCs w:val="24"/>
          <w:lang w:val="en-US"/>
        </w:rPr>
        <w:t>.</w:t>
      </w:r>
    </w:p>
    <w:p>
      <w:pPr>
        <w:pStyle w:val="181"/>
        <w:numPr>
          <w:ilvl w:val="0"/>
          <w:numId w:val="1"/>
        </w:numPr>
        <w:rPr>
          <w:rFonts w:ascii="Times New Roman" w:hAnsi="Times New Roman" w:cs="Times New Roman"/>
          <w:sz w:val="24"/>
          <w:szCs w:val="24"/>
        </w:rPr>
      </w:pPr>
      <w:r>
        <w:fldChar w:fldCharType="begin"/>
      </w:r>
      <w:r>
        <w:instrText xml:space="preserve"> HYPERLINK "https://www.ncbi.nlm.nih.gov/pubmed/?term=Geraki%20K%5BAuthor%5D&amp;cauthor=true&amp;cauthor_uid=14971775" </w:instrText>
      </w:r>
      <w:r>
        <w:fldChar w:fldCharType="separate"/>
      </w:r>
      <w:r>
        <w:rPr>
          <w:rFonts w:ascii="Times New Roman" w:hAnsi="Times New Roman" w:eastAsia="Times New Roman" w:cs="Times New Roman"/>
          <w:sz w:val="24"/>
          <w:szCs w:val="24"/>
          <w:lang w:val="en" w:eastAsia="ru-RU"/>
        </w:rPr>
        <w:t>Geraki K</w:t>
      </w:r>
      <w:r>
        <w:rPr>
          <w:rFonts w:ascii="Times New Roman" w:hAnsi="Times New Roman" w:eastAsia="Times New Roman" w:cs="Times New Roman"/>
          <w:sz w:val="24"/>
          <w:szCs w:val="24"/>
          <w:lang w:val="en" w:eastAsia="ru-RU"/>
        </w:rPr>
        <w:fldChar w:fldCharType="end"/>
      </w:r>
      <w:r>
        <w:rPr>
          <w:rFonts w:ascii="Times New Roman" w:hAnsi="Times New Roman" w:eastAsia="Times New Roman" w:cs="Times New Roman"/>
          <w:sz w:val="24"/>
          <w:szCs w:val="24"/>
          <w:lang w:val="en" w:eastAsia="ru-RU"/>
        </w:rPr>
        <w:t xml:space="preserve">, </w:t>
      </w:r>
      <w:r>
        <w:fldChar w:fldCharType="begin"/>
      </w:r>
      <w:r>
        <w:instrText xml:space="preserve"> HYPERLINK "https://www.ncbi.nlm.nih.gov/pubmed/?term=Farquharson%20MJ%5BAuthor%5D&amp;cauthor=true&amp;cauthor_uid=14971775" \o "https://www.ncbi.nlm.nih.gov/pubmed/?term=Farquharson%20MJ%5BAuthor%5D&amp;cauthor=true&amp;cauthor_uid=14971775" </w:instrText>
      </w:r>
      <w:r>
        <w:fldChar w:fldCharType="separate"/>
      </w:r>
      <w:r>
        <w:rPr>
          <w:rFonts w:ascii="Times New Roman" w:hAnsi="Times New Roman" w:eastAsia="Times New Roman" w:cs="Times New Roman"/>
          <w:sz w:val="24"/>
          <w:szCs w:val="24"/>
          <w:lang w:val="en" w:eastAsia="ru-RU"/>
        </w:rPr>
        <w:t>Farquharson MJ</w:t>
      </w:r>
      <w:r>
        <w:rPr>
          <w:rFonts w:ascii="Times New Roman" w:hAnsi="Times New Roman" w:eastAsia="Times New Roman" w:cs="Times New Roman"/>
          <w:sz w:val="24"/>
          <w:szCs w:val="24"/>
          <w:lang w:val="en" w:eastAsia="ru-RU"/>
        </w:rPr>
        <w:fldChar w:fldCharType="end"/>
      </w:r>
      <w:r>
        <w:rPr>
          <w:rFonts w:ascii="Times New Roman" w:hAnsi="Times New Roman" w:eastAsia="Times New Roman" w:cs="Times New Roman"/>
          <w:sz w:val="24"/>
          <w:szCs w:val="24"/>
          <w:lang w:val="en" w:eastAsia="ru-RU"/>
        </w:rPr>
        <w:t xml:space="preserve">, </w:t>
      </w:r>
      <w:r>
        <w:fldChar w:fldCharType="begin"/>
      </w:r>
      <w:r>
        <w:instrText xml:space="preserve"> HYPERLINK "https://www.ncbi.nlm.nih.gov/pubmed/?term=Bradley%20DA%5BAuthor%5D&amp;cauthor=true&amp;cauthor_uid=14971775" \o "https://www.ncbi.nlm.nih.gov/pubmed/?term=Bradley%20DA%5BAuthor%5D&amp;cauthor=true&amp;cauthor_uid=14971775" </w:instrText>
      </w:r>
      <w:r>
        <w:fldChar w:fldCharType="separate"/>
      </w:r>
      <w:r>
        <w:rPr>
          <w:rFonts w:ascii="Times New Roman" w:hAnsi="Times New Roman" w:eastAsia="Times New Roman" w:cs="Times New Roman"/>
          <w:sz w:val="24"/>
          <w:szCs w:val="24"/>
          <w:lang w:val="en" w:eastAsia="ru-RU"/>
        </w:rPr>
        <w:t>Bradley DA</w:t>
      </w:r>
      <w:r>
        <w:rPr>
          <w:rFonts w:ascii="Times New Roman" w:hAnsi="Times New Roman" w:eastAsia="Times New Roman" w:cs="Times New Roman"/>
          <w:sz w:val="24"/>
          <w:szCs w:val="24"/>
          <w:lang w:val="en" w:eastAsia="ru-RU"/>
        </w:rPr>
        <w:fldChar w:fldCharType="end"/>
      </w:r>
      <w:r>
        <w:rPr>
          <w:rFonts w:ascii="Times New Roman" w:hAnsi="Times New Roman" w:eastAsia="Times New Roman" w:cs="Times New Roman"/>
          <w:sz w:val="24"/>
          <w:szCs w:val="24"/>
          <w:lang w:val="en" w:eastAsia="ru-RU"/>
        </w:rPr>
        <w:t>.</w:t>
      </w:r>
      <w:r>
        <w:rPr>
          <w:rFonts w:ascii="Times New Roman" w:hAnsi="Times New Roman" w:eastAsia="Times New Roman" w:cs="Times New Roman"/>
          <w:bCs/>
          <w:sz w:val="24"/>
          <w:szCs w:val="24"/>
          <w:lang w:val="en" w:eastAsia="ru-RU"/>
        </w:rPr>
        <w:t xml:space="preserve"> X-ray fluorescence and energy dispersive x-ray diffraction for the quantification of elemental concentrations in breast tissue.</w:t>
      </w:r>
      <w:r>
        <w:rPr>
          <w:rFonts w:ascii="Times New Roman" w:hAnsi="Times New Roman" w:eastAsia="Times New Roman" w:cs="Times New Roman"/>
          <w:sz w:val="24"/>
          <w:szCs w:val="24"/>
          <w:lang w:val="en" w:eastAsia="ru-RU"/>
        </w:rPr>
        <w:t xml:space="preserve"> </w:t>
      </w:r>
      <w:r>
        <w:fldChar w:fldCharType="begin"/>
      </w:r>
      <w:r>
        <w:instrText xml:space="preserve"> HYPERLINK "https://www.ncbi.nlm.nih.gov/pubmed/14971775" \o "Physics in medicine and biology." </w:instrText>
      </w:r>
      <w:r>
        <w:fldChar w:fldCharType="separate"/>
      </w:r>
      <w:r>
        <w:rPr>
          <w:rFonts w:ascii="Times New Roman" w:hAnsi="Times New Roman" w:eastAsia="Times New Roman" w:cs="Times New Roman"/>
          <w:sz w:val="24"/>
          <w:szCs w:val="24"/>
          <w:lang w:val="en" w:eastAsia="ru-RU"/>
        </w:rPr>
        <w:t>Phys</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 w:eastAsia="ru-RU"/>
        </w:rPr>
        <w:t>Med</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 w:eastAsia="ru-RU"/>
        </w:rPr>
        <w:t>Biol</w:t>
      </w:r>
      <w:r>
        <w:rPr>
          <w:rFonts w:ascii="Times New Roman" w:hAnsi="Times New Roman" w:eastAsia="Times New Roman" w:cs="Times New Roman"/>
          <w:sz w:val="24"/>
          <w:szCs w:val="24"/>
          <w:lang w:val="en" w:eastAsia="ru-RU"/>
        </w:rPr>
        <w:fldChar w:fldCharType="end"/>
      </w:r>
      <w:r>
        <w:rPr>
          <w:rFonts w:ascii="Times New Roman" w:hAnsi="Times New Roman" w:eastAsia="Times New Roman" w:cs="Times New Roman"/>
          <w:sz w:val="24"/>
          <w:szCs w:val="24"/>
          <w:lang w:eastAsia="ru-RU"/>
        </w:rPr>
        <w:t xml:space="preserve"> 2004;</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lang w:eastAsia="ru-RU"/>
        </w:rPr>
        <w:t>49(1):99-110.</w:t>
      </w:r>
    </w:p>
    <w:p>
      <w:pPr>
        <w:pStyle w:val="181"/>
        <w:numPr>
          <w:ilvl w:val="0"/>
          <w:numId w:val="1"/>
        </w:numPr>
        <w:rPr>
          <w:rFonts w:ascii="Times New Roman" w:hAnsi="Times New Roman" w:cs="Times New Roman"/>
          <w:sz w:val="24"/>
          <w:szCs w:val="24"/>
          <w:lang w:val="en-US"/>
        </w:rPr>
      </w:pPr>
      <w:r>
        <w:rPr>
          <w:rFonts w:ascii="Times New Roman" w:hAnsi="Times New Roman" w:cs="Times New Roman"/>
          <w:bCs/>
          <w:sz w:val="24"/>
          <w:szCs w:val="24"/>
          <w:lang w:val="en-US"/>
        </w:rPr>
        <w:t>Ionescy JG, Novotny J, Stejskal V, Latsch A, Blaurock-Busch E, Eisenmann-Klein M. Breast tumours strongly accumulate transition metals.</w:t>
      </w:r>
      <w:r>
        <w:rPr>
          <w:rFonts w:ascii="Times New Roman" w:hAnsi="Times New Roman" w:cs="Times New Roman"/>
          <w:sz w:val="24"/>
          <w:szCs w:val="24"/>
          <w:lang w:val="en-US"/>
        </w:rPr>
        <w:t xml:space="preserve"> </w:t>
      </w:r>
      <w:r>
        <w:rPr>
          <w:rFonts w:ascii="Times New Roman" w:hAnsi="Times New Roman" w:cs="Times New Roman"/>
          <w:color w:val="131313"/>
          <w:sz w:val="24"/>
          <w:szCs w:val="24"/>
          <w:lang w:val="en-US"/>
        </w:rPr>
        <w:t>Medica J Clin Med</w:t>
      </w:r>
      <w:r>
        <w:rPr>
          <w:rFonts w:ascii="Times New Roman" w:hAnsi="Times New Roman" w:cs="Times New Roman"/>
          <w:sz w:val="24"/>
          <w:szCs w:val="24"/>
          <w:lang w:val="en-US"/>
        </w:rPr>
        <w:t xml:space="preserve"> 2007; 2(1):5-9.</w:t>
      </w:r>
    </w:p>
    <w:p>
      <w:pPr>
        <w:pStyle w:val="181"/>
        <w:numPr>
          <w:ilvl w:val="0"/>
          <w:numId w:val="1"/>
        </w:numPr>
        <w:rPr>
          <w:rFonts w:ascii="Times New Roman" w:hAnsi="Times New Roman" w:cs="Times New Roman"/>
          <w:sz w:val="24"/>
          <w:szCs w:val="24"/>
        </w:rPr>
      </w:pPr>
      <w:r>
        <w:rPr>
          <w:rFonts w:ascii="Times New Roman" w:hAnsi="Times New Roman" w:cs="Times New Roman"/>
          <w:sz w:val="24"/>
          <w:szCs w:val="24"/>
          <w:lang w:val="en-US"/>
        </w:rPr>
        <w:t>Constantinou C. Phantom materials for radiation dosimetry. I. Liquids and gels. Br J Radiol 1982; 55(651):217-224.</w:t>
      </w:r>
    </w:p>
    <w:p>
      <w:pPr>
        <w:pStyle w:val="181"/>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Zakutinski DI, Parfyenov YuD, Selivanova LN. Data book on the radioactive isotopes toxicology. Moscow: State Publishing House of Medical Literature 1962. 116 p</w:t>
      </w:r>
      <w:r>
        <w:rPr>
          <w:rFonts w:ascii="Times New Roman" w:hAnsi="Times New Roman" w:cs="Times New Roman"/>
          <w:bCs/>
          <w:sz w:val="24"/>
          <w:szCs w:val="24"/>
          <w:lang w:val="en-US"/>
        </w:rPr>
        <w:t>.</w:t>
      </w:r>
    </w:p>
    <w:p>
      <w:pPr>
        <w:pStyle w:val="181"/>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
        </w:rPr>
        <w:t>Sivakumar S, Mohankumar N. Mineral status of female breast cancer patients in Tami Nadu. Int</w:t>
      </w:r>
      <w:r>
        <w:rPr>
          <w:rFonts w:ascii="Times New Roman" w:hAnsi="Times New Roman" w:cs="Times New Roman"/>
          <w:sz w:val="24"/>
          <w:szCs w:val="24"/>
          <w:lang w:val="en-US"/>
        </w:rPr>
        <w:t xml:space="preserve"> </w:t>
      </w:r>
      <w:r>
        <w:rPr>
          <w:rFonts w:ascii="Times New Roman" w:hAnsi="Times New Roman" w:cs="Times New Roman"/>
          <w:sz w:val="24"/>
          <w:szCs w:val="24"/>
          <w:lang w:val="en"/>
        </w:rPr>
        <w:t>J</w:t>
      </w:r>
      <w:r>
        <w:rPr>
          <w:rFonts w:ascii="Times New Roman" w:hAnsi="Times New Roman" w:cs="Times New Roman"/>
          <w:sz w:val="24"/>
          <w:szCs w:val="24"/>
          <w:lang w:val="en-US"/>
        </w:rPr>
        <w:t xml:space="preserve"> </w:t>
      </w:r>
      <w:r>
        <w:rPr>
          <w:rFonts w:ascii="Times New Roman" w:hAnsi="Times New Roman" w:cs="Times New Roman"/>
          <w:sz w:val="24"/>
          <w:szCs w:val="24"/>
          <w:lang w:val="en"/>
        </w:rPr>
        <w:t>Res</w:t>
      </w:r>
      <w:r>
        <w:rPr>
          <w:rFonts w:ascii="Times New Roman" w:hAnsi="Times New Roman" w:cs="Times New Roman"/>
          <w:sz w:val="24"/>
          <w:szCs w:val="24"/>
          <w:lang w:val="en-US"/>
        </w:rPr>
        <w:t xml:space="preserve"> </w:t>
      </w:r>
      <w:r>
        <w:rPr>
          <w:rFonts w:ascii="Times New Roman" w:hAnsi="Times New Roman" w:cs="Times New Roman"/>
          <w:sz w:val="24"/>
          <w:szCs w:val="24"/>
          <w:lang w:val="en"/>
        </w:rPr>
        <w:t>Pharm</w:t>
      </w:r>
      <w:r>
        <w:rPr>
          <w:rFonts w:ascii="Times New Roman" w:hAnsi="Times New Roman" w:cs="Times New Roman"/>
          <w:sz w:val="24"/>
          <w:szCs w:val="24"/>
          <w:lang w:val="en-US"/>
        </w:rPr>
        <w:t xml:space="preserve"> </w:t>
      </w:r>
      <w:r>
        <w:rPr>
          <w:rFonts w:ascii="Times New Roman" w:hAnsi="Times New Roman" w:cs="Times New Roman"/>
          <w:sz w:val="24"/>
          <w:szCs w:val="24"/>
          <w:lang w:val="en"/>
        </w:rPr>
        <w:t>Sci</w:t>
      </w:r>
      <w:r>
        <w:rPr>
          <w:rFonts w:ascii="Times New Roman" w:hAnsi="Times New Roman" w:cs="Times New Roman"/>
          <w:sz w:val="24"/>
          <w:szCs w:val="24"/>
          <w:lang w:val="en-US"/>
        </w:rPr>
        <w:t xml:space="preserve"> 2012; 3(4):618-621.</w:t>
      </w:r>
    </w:p>
    <w:p>
      <w:pPr>
        <w:pStyle w:val="181"/>
        <w:numPr>
          <w:ilvl w:val="0"/>
          <w:numId w:val="1"/>
        </w:numPr>
        <w:rPr>
          <w:rFonts w:ascii="Times New Roman" w:hAnsi="Times New Roman" w:cs="Times New Roman"/>
          <w:sz w:val="24"/>
          <w:szCs w:val="24"/>
        </w:rPr>
      </w:pPr>
      <w:r>
        <w:fldChar w:fldCharType="begin"/>
      </w:r>
      <w:r>
        <w:instrText xml:space="preserve"> HYPERLINK "https://www.ncbi.nlm.nih.gov/pubmed/?term=White%20DR%5BAuthor%5D&amp;cauthor=true&amp;cauthor_uid=3664185" </w:instrText>
      </w:r>
      <w:r>
        <w:fldChar w:fldCharType="separate"/>
      </w:r>
      <w:r>
        <w:rPr>
          <w:rFonts w:ascii="Times New Roman" w:hAnsi="Times New Roman" w:eastAsia="Times New Roman" w:cs="Times New Roman"/>
          <w:sz w:val="24"/>
          <w:szCs w:val="24"/>
          <w:lang w:val="en" w:eastAsia="ru-RU"/>
        </w:rPr>
        <w:t>White DR</w:t>
      </w:r>
      <w:r>
        <w:rPr>
          <w:rFonts w:ascii="Times New Roman" w:hAnsi="Times New Roman" w:eastAsia="Times New Roman" w:cs="Times New Roman"/>
          <w:sz w:val="24"/>
          <w:szCs w:val="24"/>
          <w:lang w:val="en" w:eastAsia="ru-RU"/>
        </w:rPr>
        <w:fldChar w:fldCharType="end"/>
      </w:r>
      <w:r>
        <w:rPr>
          <w:rFonts w:ascii="Times New Roman" w:hAnsi="Times New Roman" w:eastAsia="Times New Roman" w:cs="Times New Roman"/>
          <w:sz w:val="24"/>
          <w:szCs w:val="24"/>
          <w:lang w:val="en" w:eastAsia="ru-RU"/>
        </w:rPr>
        <w:t xml:space="preserve">, </w:t>
      </w:r>
      <w:r>
        <w:fldChar w:fldCharType="begin"/>
      </w:r>
      <w:r>
        <w:instrText xml:space="preserve"> HYPERLINK "https://www.ncbi.nlm.nih.gov/pubmed/?term=Woodard%20HQ%5BAuthor%5D&amp;cauthor=true&amp;cauthor_uid=3664185" \o "https://www.ncbi.nlm.nih.gov/pubmed/?term=Woodard%20HQ%5BAuthor%5D&amp;cauthor=true&amp;cauthor_uid=3664185" </w:instrText>
      </w:r>
      <w:r>
        <w:fldChar w:fldCharType="separate"/>
      </w:r>
      <w:r>
        <w:rPr>
          <w:rFonts w:ascii="Times New Roman" w:hAnsi="Times New Roman" w:eastAsia="Times New Roman" w:cs="Times New Roman"/>
          <w:sz w:val="24"/>
          <w:szCs w:val="24"/>
          <w:lang w:val="en" w:eastAsia="ru-RU"/>
        </w:rPr>
        <w:t>Woodard HQ</w:t>
      </w:r>
      <w:r>
        <w:rPr>
          <w:rFonts w:ascii="Times New Roman" w:hAnsi="Times New Roman" w:eastAsia="Times New Roman" w:cs="Times New Roman"/>
          <w:sz w:val="24"/>
          <w:szCs w:val="24"/>
          <w:lang w:val="en" w:eastAsia="ru-RU"/>
        </w:rPr>
        <w:fldChar w:fldCharType="end"/>
      </w:r>
      <w:r>
        <w:rPr>
          <w:rFonts w:ascii="Times New Roman" w:hAnsi="Times New Roman" w:eastAsia="Times New Roman" w:cs="Times New Roman"/>
          <w:sz w:val="24"/>
          <w:szCs w:val="24"/>
          <w:lang w:val="en" w:eastAsia="ru-RU"/>
        </w:rPr>
        <w:t xml:space="preserve">, </w:t>
      </w:r>
      <w:r>
        <w:fldChar w:fldCharType="begin"/>
      </w:r>
      <w:r>
        <w:instrText xml:space="preserve"> HYPERLINK "https://www.ncbi.nlm.nih.gov/pubmed/?term=Hammond%20SM%5BAuthor%5D&amp;cauthor=true&amp;cauthor_uid=3664185" \o "https://www.ncbi.nlm.nih.gov/pubmed/?term=Hammond%20SM%5BAuthor%5D&amp;cauthor=true&amp;cauthor_uid=3664185" </w:instrText>
      </w:r>
      <w:r>
        <w:fldChar w:fldCharType="separate"/>
      </w:r>
      <w:r>
        <w:rPr>
          <w:rFonts w:ascii="Times New Roman" w:hAnsi="Times New Roman" w:eastAsia="Times New Roman" w:cs="Times New Roman"/>
          <w:sz w:val="24"/>
          <w:szCs w:val="24"/>
          <w:lang w:val="en" w:eastAsia="ru-RU"/>
        </w:rPr>
        <w:t>Hammond SM</w:t>
      </w:r>
      <w:r>
        <w:rPr>
          <w:rFonts w:ascii="Times New Roman" w:hAnsi="Times New Roman" w:eastAsia="Times New Roman" w:cs="Times New Roman"/>
          <w:sz w:val="24"/>
          <w:szCs w:val="24"/>
          <w:lang w:val="en" w:eastAsia="ru-RU"/>
        </w:rPr>
        <w:fldChar w:fldCharType="end"/>
      </w:r>
      <w:r>
        <w:rPr>
          <w:rFonts w:ascii="Times New Roman" w:hAnsi="Times New Roman" w:eastAsia="Times New Roman" w:cs="Times New Roman"/>
          <w:sz w:val="24"/>
          <w:szCs w:val="24"/>
          <w:lang w:val="en" w:eastAsia="ru-RU"/>
        </w:rPr>
        <w:t>.</w:t>
      </w:r>
      <w:r>
        <w:rPr>
          <w:rFonts w:ascii="Times New Roman" w:hAnsi="Times New Roman" w:eastAsia="Times New Roman" w:cs="Times New Roman"/>
          <w:bCs/>
          <w:sz w:val="24"/>
          <w:szCs w:val="24"/>
          <w:lang w:val="en" w:eastAsia="ru-RU"/>
        </w:rPr>
        <w:t xml:space="preserve"> Average soft-tissue and bone models for use in radiation dosimetry.</w:t>
      </w:r>
      <w:r>
        <w:rPr>
          <w:rFonts w:ascii="Times New Roman" w:hAnsi="Times New Roman" w:eastAsia="Times New Roman" w:cs="Times New Roman"/>
          <w:sz w:val="24"/>
          <w:szCs w:val="24"/>
          <w:lang w:val="en" w:eastAsia="ru-RU"/>
        </w:rPr>
        <w:t xml:space="preserve"> </w:t>
      </w:r>
      <w:r>
        <w:fldChar w:fldCharType="begin"/>
      </w:r>
      <w:r>
        <w:instrText xml:space="preserve"> HYPERLINK "https://www.ncbi.nlm.nih.gov/pubmed/3664185" \o "The British journal of radiology." </w:instrText>
      </w:r>
      <w:r>
        <w:fldChar w:fldCharType="separate"/>
      </w:r>
      <w:r>
        <w:rPr>
          <w:rFonts w:ascii="Times New Roman" w:hAnsi="Times New Roman" w:eastAsia="Times New Roman" w:cs="Times New Roman"/>
          <w:sz w:val="24"/>
          <w:szCs w:val="24"/>
          <w:lang w:val="en" w:eastAsia="ru-RU"/>
        </w:rPr>
        <w:t>Br J Radiol</w:t>
      </w:r>
      <w:r>
        <w:rPr>
          <w:rFonts w:ascii="Times New Roman" w:hAnsi="Times New Roman" w:eastAsia="Times New Roman" w:cs="Times New Roman"/>
          <w:sz w:val="24"/>
          <w:szCs w:val="24"/>
          <w:lang w:val="en" w:eastAsia="ru-RU"/>
        </w:rPr>
        <w:fldChar w:fldCharType="end"/>
      </w:r>
      <w:r>
        <w:rPr>
          <w:rFonts w:ascii="Times New Roman" w:hAnsi="Times New Roman" w:eastAsia="Times New Roman" w:cs="Times New Roman"/>
          <w:sz w:val="24"/>
          <w:szCs w:val="24"/>
          <w:lang w:val="en" w:eastAsia="ru-RU"/>
        </w:rPr>
        <w:t xml:space="preserve"> 1987;</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lang w:val="en" w:eastAsia="ru-RU"/>
        </w:rPr>
        <w:t>60(717):907-913</w:t>
      </w:r>
      <w:r>
        <w:rPr>
          <w:rFonts w:ascii="Times New Roman" w:hAnsi="Times New Roman" w:cs="Times New Roman"/>
          <w:sz w:val="24"/>
          <w:szCs w:val="24"/>
        </w:rPr>
        <w:t>.</w:t>
      </w:r>
    </w:p>
    <w:p>
      <w:pPr>
        <w:pStyle w:val="181"/>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Ivanova EI. The content of microelements in malignant tumors during their growth. In: Application of trace elements in agriculture and medicine. Riga, 1959, pp. 149-151.</w:t>
      </w:r>
    </w:p>
    <w:p>
      <w:pPr>
        <w:pStyle w:val="181"/>
        <w:numPr>
          <w:ilvl w:val="0"/>
          <w:numId w:val="1"/>
        </w:numPr>
        <w:rPr>
          <w:rFonts w:ascii="Times New Roman" w:hAnsi="Times New Roman" w:cs="Times New Roman"/>
          <w:sz w:val="24"/>
          <w:szCs w:val="24"/>
        </w:rPr>
      </w:pPr>
      <w:r>
        <w:rPr>
          <w:rStyle w:val="196"/>
          <w:rFonts w:ascii="Times New Roman" w:hAnsi="Times New Roman" w:cs="Times New Roman"/>
          <w:sz w:val="24"/>
          <w:szCs w:val="24"/>
          <w:lang w:val="en-US"/>
        </w:rPr>
        <w:t>Shams N, Said SB, Salem TAR, Abdel-Rahman RH, Roshdy S, Rahman RHA. Metal-induced oxidative stress in egyptian women with breast cancer. J</w:t>
      </w:r>
      <w:r>
        <w:rPr>
          <w:rStyle w:val="196"/>
          <w:rFonts w:ascii="Times New Roman" w:hAnsi="Times New Roman" w:cs="Times New Roman"/>
          <w:sz w:val="24"/>
          <w:szCs w:val="24"/>
        </w:rPr>
        <w:t xml:space="preserve"> </w:t>
      </w:r>
      <w:r>
        <w:rPr>
          <w:rStyle w:val="196"/>
          <w:rFonts w:ascii="Times New Roman" w:hAnsi="Times New Roman" w:cs="Times New Roman"/>
          <w:sz w:val="24"/>
          <w:szCs w:val="24"/>
          <w:lang w:val="en-US"/>
        </w:rPr>
        <w:t>Clinic</w:t>
      </w:r>
      <w:r>
        <w:rPr>
          <w:rStyle w:val="196"/>
          <w:rFonts w:ascii="Times New Roman" w:hAnsi="Times New Roman" w:cs="Times New Roman"/>
          <w:sz w:val="24"/>
          <w:szCs w:val="24"/>
        </w:rPr>
        <w:t xml:space="preserve"> </w:t>
      </w:r>
      <w:r>
        <w:rPr>
          <w:rStyle w:val="196"/>
          <w:rFonts w:ascii="Times New Roman" w:hAnsi="Times New Roman" w:cs="Times New Roman"/>
          <w:sz w:val="24"/>
          <w:szCs w:val="24"/>
          <w:lang w:val="en-US"/>
        </w:rPr>
        <w:t xml:space="preserve">Toxicol 2012; </w:t>
      </w:r>
      <w:r>
        <w:rPr>
          <w:rStyle w:val="196"/>
          <w:rFonts w:ascii="Times New Roman" w:hAnsi="Times New Roman" w:cs="Times New Roman"/>
          <w:sz w:val="24"/>
          <w:szCs w:val="24"/>
        </w:rPr>
        <w:t>2:141.</w:t>
      </w:r>
    </w:p>
    <w:p>
      <w:pPr>
        <w:pStyle w:val="181"/>
        <w:numPr>
          <w:ilvl w:val="0"/>
          <w:numId w:val="1"/>
        </w:numPr>
        <w:pBdr>
          <w:top w:val="none" w:color="000000" w:sz="0" w:space="0"/>
          <w:left w:val="none" w:color="000000" w:sz="0" w:space="0"/>
          <w:bottom w:val="none" w:color="000000" w:sz="0" w:space="0"/>
          <w:right w:val="none" w:color="000000" w:sz="0" w:space="0"/>
        </w:pBdr>
        <w:shd w:val="clear" w:color="FFFFFF" w:fill="FFFFFF"/>
        <w:spacing w:after="0" w:line="240" w:lineRule="auto"/>
        <w:rPr>
          <w:rFonts w:ascii="Times New Roman" w:hAnsi="Times New Roman" w:cs="Times New Roman"/>
          <w:sz w:val="24"/>
          <w:szCs w:val="24"/>
          <w:lang w:val="en-US"/>
        </w:rPr>
      </w:pPr>
      <w:r>
        <w:rPr>
          <w:rFonts w:ascii="Times New Roman" w:hAnsi="Times New Roman" w:cs="Times New Roman"/>
          <w:color w:val="231F20"/>
          <w:sz w:val="24"/>
          <w:szCs w:val="24"/>
          <w:lang w:val="en-US"/>
        </w:rPr>
        <w:t xml:space="preserve">Kolotov VP, Dogadkin DN, Zaichick V,  Shirokova VI,  Dogadkin NN. Analysis of low-weight biological samples by ICP-MS using acidic microwave digestion of several samples in a common atmosphere of a standard autoclave.. Journal of Analytical Chemistry 2023; </w:t>
      </w:r>
      <w:r>
        <w:rPr>
          <w:rFonts w:ascii="Times New Roman" w:hAnsi="Times New Roman"/>
          <w:sz w:val="24"/>
          <w:szCs w:val="24"/>
          <w:lang w:val="en-US"/>
        </w:rPr>
        <w:t>78(3):216-222.</w:t>
      </w:r>
    </w:p>
    <w:p>
      <w:pPr>
        <w:pStyle w:val="181"/>
        <w:numPr>
          <w:ilvl w:val="0"/>
          <w:numId w:val="1"/>
        </w:numPr>
        <w:pBdr>
          <w:top w:val="none" w:color="000000" w:sz="0" w:space="0"/>
          <w:left w:val="none" w:color="000000" w:sz="0" w:space="0"/>
          <w:bottom w:val="none" w:color="000000" w:sz="0" w:space="0"/>
          <w:right w:val="none" w:color="000000" w:sz="0" w:space="0"/>
        </w:pBdr>
        <w:shd w:val="clear" w:color="FFFFFF"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Zaichick V.</w:t>
      </w:r>
      <w:r>
        <w:rPr>
          <w:rFonts w:ascii="Times New Roman" w:hAnsi="Times New Roman" w:cs="Times New Roman"/>
          <w:bCs/>
          <w:sz w:val="24"/>
          <w:szCs w:val="24"/>
          <w:lang w:val="en-US"/>
        </w:rPr>
        <w:t xml:space="preserve"> Application of </w:t>
      </w:r>
      <w:r>
        <w:rPr>
          <w:rFonts w:ascii="Times New Roman" w:hAnsi="Times New Roman" w:cs="Times New Roman"/>
          <w:spacing w:val="1"/>
          <w:sz w:val="24"/>
          <w:szCs w:val="24"/>
          <w:lang w:val="en-US"/>
        </w:rPr>
        <w:t>n</w:t>
      </w:r>
      <w:r>
        <w:rPr>
          <w:rFonts w:ascii="Times New Roman" w:hAnsi="Times New Roman" w:cs="Times New Roman"/>
          <w:spacing w:val="1"/>
          <w:sz w:val="24"/>
          <w:szCs w:val="24"/>
          <w:lang w:val="en-GB"/>
        </w:rPr>
        <w:t xml:space="preserve">eutron </w:t>
      </w:r>
      <w:r>
        <w:rPr>
          <w:rFonts w:ascii="Times New Roman" w:hAnsi="Times New Roman" w:cs="Times New Roman"/>
          <w:spacing w:val="1"/>
          <w:sz w:val="24"/>
          <w:szCs w:val="24"/>
          <w:lang w:val="en-US"/>
        </w:rPr>
        <w:t>a</w:t>
      </w:r>
      <w:r>
        <w:rPr>
          <w:rFonts w:ascii="Times New Roman" w:hAnsi="Times New Roman" w:cs="Times New Roman"/>
          <w:spacing w:val="1"/>
          <w:sz w:val="24"/>
          <w:szCs w:val="24"/>
          <w:lang w:val="en-GB"/>
        </w:rPr>
        <w:t xml:space="preserve">ctivation </w:t>
      </w:r>
      <w:r>
        <w:rPr>
          <w:rFonts w:ascii="Times New Roman" w:hAnsi="Times New Roman" w:cs="Times New Roman"/>
          <w:spacing w:val="1"/>
          <w:sz w:val="24"/>
          <w:szCs w:val="24"/>
          <w:lang w:val="en-US"/>
        </w:rPr>
        <w:t>a</w:t>
      </w:r>
      <w:r>
        <w:rPr>
          <w:rFonts w:ascii="Times New Roman" w:hAnsi="Times New Roman" w:cs="Times New Roman"/>
          <w:spacing w:val="1"/>
          <w:sz w:val="24"/>
          <w:szCs w:val="24"/>
          <w:lang w:val="en-GB"/>
        </w:rPr>
        <w:t>nalysis</w:t>
      </w:r>
      <w:r>
        <w:rPr>
          <w:rFonts w:ascii="Times New Roman" w:hAnsi="Times New Roman" w:cs="Times New Roman"/>
          <w:bCs/>
          <w:sz w:val="24"/>
          <w:szCs w:val="24"/>
          <w:lang w:val="en-US"/>
        </w:rPr>
        <w:t xml:space="preserve"> for the comparison</w:t>
      </w:r>
      <w:r>
        <w:rPr>
          <w:rFonts w:ascii="Times New Roman" w:hAnsi="Times New Roman" w:cs="Times New Roman"/>
          <w:sz w:val="24"/>
          <w:szCs w:val="24"/>
          <w:lang w:val="en-US"/>
        </w:rPr>
        <w:t xml:space="preserve"> of eleven trace elements contents in </w:t>
      </w:r>
      <w:r>
        <w:rPr>
          <w:rFonts w:ascii="Times New Roman" w:hAnsi="Times New Roman" w:cs="Times New Roman"/>
          <w:spacing w:val="1"/>
          <w:sz w:val="24"/>
          <w:szCs w:val="24"/>
          <w:lang w:val="en-US"/>
        </w:rPr>
        <w:t>t</w:t>
      </w:r>
      <w:r>
        <w:rPr>
          <w:rFonts w:ascii="Times New Roman" w:hAnsi="Times New Roman" w:cs="Times New Roman"/>
          <w:spacing w:val="1"/>
          <w:sz w:val="24"/>
          <w:szCs w:val="24"/>
          <w:lang w:val="en-GB"/>
        </w:rPr>
        <w:t xml:space="preserve">hyroid </w:t>
      </w:r>
      <w:r>
        <w:rPr>
          <w:rFonts w:ascii="Times New Roman" w:hAnsi="Times New Roman" w:cs="Times New Roman"/>
          <w:spacing w:val="1"/>
          <w:sz w:val="24"/>
          <w:szCs w:val="24"/>
          <w:lang w:val="en-US"/>
        </w:rPr>
        <w:t>t</w:t>
      </w:r>
      <w:r>
        <w:rPr>
          <w:rFonts w:ascii="Times New Roman" w:hAnsi="Times New Roman" w:cs="Times New Roman"/>
          <w:spacing w:val="1"/>
          <w:sz w:val="24"/>
          <w:szCs w:val="24"/>
          <w:lang w:val="en-GB"/>
        </w:rPr>
        <w:t xml:space="preserve">issue adjacent to </w:t>
      </w:r>
      <w:r>
        <w:rPr>
          <w:rFonts w:ascii="Times New Roman" w:hAnsi="Times New Roman" w:cs="Times New Roman"/>
          <w:spacing w:val="1"/>
          <w:sz w:val="24"/>
          <w:szCs w:val="24"/>
          <w:lang w:val="en-US"/>
        </w:rPr>
        <w:t>t</w:t>
      </w:r>
      <w:r>
        <w:rPr>
          <w:rFonts w:ascii="Times New Roman" w:hAnsi="Times New Roman" w:cs="Times New Roman"/>
          <w:spacing w:val="1"/>
          <w:sz w:val="24"/>
          <w:szCs w:val="24"/>
          <w:lang w:val="en-GB"/>
        </w:rPr>
        <w:t xml:space="preserve">hyroid </w:t>
      </w:r>
      <w:r>
        <w:rPr>
          <w:rFonts w:ascii="Times New Roman" w:hAnsi="Times New Roman" w:cs="Times New Roman"/>
          <w:spacing w:val="1"/>
          <w:sz w:val="24"/>
          <w:szCs w:val="24"/>
          <w:lang w:val="en-US"/>
        </w:rPr>
        <w:t>m</w:t>
      </w:r>
      <w:r>
        <w:rPr>
          <w:rFonts w:ascii="Times New Roman" w:hAnsi="Times New Roman" w:cs="Times New Roman"/>
          <w:spacing w:val="1"/>
          <w:sz w:val="24"/>
          <w:szCs w:val="24"/>
          <w:lang w:val="en-GB"/>
        </w:rPr>
        <w:t xml:space="preserve">alignant </w:t>
      </w:r>
      <w:r>
        <w:rPr>
          <w:rFonts w:ascii="Times New Roman" w:hAnsi="Times New Roman" w:cs="Times New Roman"/>
          <w:sz w:val="24"/>
          <w:szCs w:val="24"/>
          <w:lang w:val="en-US"/>
        </w:rPr>
        <w:t xml:space="preserve">and benign </w:t>
      </w:r>
      <w:r>
        <w:rPr>
          <w:rFonts w:ascii="Times New Roman" w:hAnsi="Times New Roman" w:cs="Times New Roman"/>
          <w:spacing w:val="1"/>
          <w:sz w:val="24"/>
          <w:szCs w:val="24"/>
          <w:lang w:val="en-US"/>
        </w:rPr>
        <w:t>n</w:t>
      </w:r>
      <w:r>
        <w:rPr>
          <w:rFonts w:ascii="Times New Roman" w:hAnsi="Times New Roman" w:cs="Times New Roman"/>
          <w:spacing w:val="1"/>
          <w:sz w:val="24"/>
          <w:szCs w:val="24"/>
          <w:lang w:val="en-GB"/>
        </w:rPr>
        <w:t xml:space="preserve">odules. </w:t>
      </w:r>
      <w:r>
        <w:rPr>
          <w:rFonts w:ascii="Times New Roman" w:hAnsi="Times New Roman" w:cs="Times New Roman"/>
          <w:bCs/>
          <w:sz w:val="24"/>
          <w:szCs w:val="24"/>
          <w:lang w:val="en-US"/>
        </w:rPr>
        <w:t>International Journal of Radiology Sciences</w:t>
      </w:r>
      <w:r>
        <w:rPr>
          <w:rFonts w:ascii="Times New Roman" w:hAnsi="Times New Roman" w:cs="Times New Roman"/>
          <w:sz w:val="24"/>
          <w:szCs w:val="24"/>
          <w:lang w:val="en-US"/>
        </w:rPr>
        <w:t xml:space="preserve"> 2022; 4(1):6-12.</w:t>
      </w:r>
    </w:p>
    <w:p>
      <w:pPr>
        <w:pStyle w:val="181"/>
        <w:numPr>
          <w:ilvl w:val="0"/>
          <w:numId w:val="1"/>
        </w:numPr>
        <w:pBdr>
          <w:top w:val="none" w:color="000000" w:sz="0" w:space="0"/>
          <w:left w:val="none" w:color="000000" w:sz="0" w:space="0"/>
          <w:bottom w:val="none" w:color="000000" w:sz="0" w:space="0"/>
          <w:right w:val="none" w:color="000000" w:sz="0" w:space="0"/>
        </w:pBdr>
        <w:shd w:val="clear" w:color="FFFFFF" w:fill="FFFFFF"/>
        <w:spacing w:after="0" w:line="240" w:lineRule="auto"/>
        <w:rPr>
          <w:rFonts w:ascii="Times New Roman" w:hAnsi="Times New Roman" w:cs="Times New Roman"/>
          <w:sz w:val="24"/>
          <w:szCs w:val="24"/>
        </w:rPr>
      </w:pPr>
      <w:r>
        <w:rPr>
          <w:rFonts w:ascii="Times New Roman" w:hAnsi="Times New Roman" w:cs="Times New Roman"/>
          <w:sz w:val="24"/>
          <w:szCs w:val="24"/>
          <w:lang w:val="en-US"/>
        </w:rPr>
        <w:t>Zaichick V.</w:t>
      </w:r>
      <w:r>
        <w:rPr>
          <w:rFonts w:ascii="Times New Roman" w:hAnsi="Times New Roman" w:cs="Times New Roman"/>
          <w:bCs/>
          <w:sz w:val="24"/>
          <w:szCs w:val="24"/>
          <w:lang w:val="en-US"/>
        </w:rPr>
        <w:t xml:space="preserve"> Comparison</w:t>
      </w:r>
      <w:r>
        <w:rPr>
          <w:rFonts w:ascii="Times New Roman" w:hAnsi="Times New Roman" w:cs="Times New Roman"/>
          <w:sz w:val="24"/>
          <w:szCs w:val="24"/>
          <w:lang w:val="en-US"/>
        </w:rPr>
        <w:t xml:space="preserve"> of thirty trace elements contents in </w:t>
      </w:r>
      <w:r>
        <w:rPr>
          <w:rFonts w:ascii="Times New Roman" w:hAnsi="Times New Roman" w:cs="Times New Roman"/>
          <w:spacing w:val="1"/>
          <w:sz w:val="24"/>
          <w:szCs w:val="24"/>
          <w:lang w:val="en-US"/>
        </w:rPr>
        <w:t>t</w:t>
      </w:r>
      <w:r>
        <w:rPr>
          <w:rFonts w:ascii="Times New Roman" w:hAnsi="Times New Roman" w:cs="Times New Roman"/>
          <w:spacing w:val="1"/>
          <w:sz w:val="24"/>
          <w:szCs w:val="24"/>
          <w:lang w:val="en-GB"/>
        </w:rPr>
        <w:t xml:space="preserve">hyroid </w:t>
      </w:r>
      <w:r>
        <w:rPr>
          <w:rFonts w:ascii="Times New Roman" w:hAnsi="Times New Roman" w:cs="Times New Roman"/>
          <w:spacing w:val="1"/>
          <w:sz w:val="24"/>
          <w:szCs w:val="24"/>
          <w:lang w:val="en-US"/>
        </w:rPr>
        <w:t>t</w:t>
      </w:r>
      <w:r>
        <w:rPr>
          <w:rFonts w:ascii="Times New Roman" w:hAnsi="Times New Roman" w:cs="Times New Roman"/>
          <w:spacing w:val="1"/>
          <w:sz w:val="24"/>
          <w:szCs w:val="24"/>
          <w:lang w:val="en-GB"/>
        </w:rPr>
        <w:t xml:space="preserve">issue adjacent to </w:t>
      </w:r>
      <w:r>
        <w:rPr>
          <w:rFonts w:ascii="Times New Roman" w:hAnsi="Times New Roman" w:cs="Times New Roman"/>
          <w:spacing w:val="1"/>
          <w:sz w:val="24"/>
          <w:szCs w:val="24"/>
          <w:lang w:val="en-US"/>
        </w:rPr>
        <w:t>t</w:t>
      </w:r>
      <w:r>
        <w:rPr>
          <w:rFonts w:ascii="Times New Roman" w:hAnsi="Times New Roman" w:cs="Times New Roman"/>
          <w:spacing w:val="1"/>
          <w:sz w:val="24"/>
          <w:szCs w:val="24"/>
          <w:lang w:val="en-GB"/>
        </w:rPr>
        <w:t xml:space="preserve">hyroid </w:t>
      </w:r>
      <w:r>
        <w:rPr>
          <w:rFonts w:ascii="Times New Roman" w:hAnsi="Times New Roman" w:cs="Times New Roman"/>
          <w:spacing w:val="1"/>
          <w:sz w:val="24"/>
          <w:szCs w:val="24"/>
          <w:lang w:val="en-US"/>
        </w:rPr>
        <w:t>m</w:t>
      </w:r>
      <w:r>
        <w:rPr>
          <w:rFonts w:ascii="Times New Roman" w:hAnsi="Times New Roman" w:cs="Times New Roman"/>
          <w:spacing w:val="1"/>
          <w:sz w:val="24"/>
          <w:szCs w:val="24"/>
          <w:lang w:val="en-GB"/>
        </w:rPr>
        <w:t xml:space="preserve">alignant </w:t>
      </w:r>
      <w:r>
        <w:rPr>
          <w:rFonts w:ascii="Times New Roman" w:hAnsi="Times New Roman" w:cs="Times New Roman"/>
          <w:sz w:val="24"/>
          <w:szCs w:val="24"/>
          <w:lang w:val="en-US"/>
        </w:rPr>
        <w:t xml:space="preserve">and benign </w:t>
      </w:r>
      <w:r>
        <w:rPr>
          <w:rFonts w:ascii="Times New Roman" w:hAnsi="Times New Roman" w:cs="Times New Roman"/>
          <w:spacing w:val="1"/>
          <w:sz w:val="24"/>
          <w:szCs w:val="24"/>
          <w:lang w:val="en-US"/>
        </w:rPr>
        <w:t>n</w:t>
      </w:r>
      <w:r>
        <w:rPr>
          <w:rFonts w:ascii="Times New Roman" w:hAnsi="Times New Roman" w:cs="Times New Roman"/>
          <w:spacing w:val="1"/>
          <w:sz w:val="24"/>
          <w:szCs w:val="24"/>
          <w:lang w:val="en-GB"/>
        </w:rPr>
        <w:t>odules.</w:t>
      </w:r>
      <w:r>
        <w:rPr>
          <w:rStyle w:val="190"/>
          <w:rFonts w:ascii="Times New Roman" w:hAnsi="Times New Roman" w:cs="Times New Roman"/>
          <w:sz w:val="24"/>
          <w:szCs w:val="24"/>
          <w:lang w:val="en-US"/>
        </w:rPr>
        <w:t xml:space="preserve"> </w:t>
      </w:r>
      <w:r>
        <w:rPr>
          <w:rStyle w:val="199"/>
          <w:rFonts w:ascii="Times New Roman" w:hAnsi="Times New Roman" w:cs="Times New Roman"/>
          <w:color w:val="auto"/>
          <w:sz w:val="24"/>
          <w:szCs w:val="24"/>
          <w:lang w:val="en-US"/>
        </w:rPr>
        <w:t>Archives of Clinical Case Studies and Case Reports 2022; 3(1):280-289</w:t>
      </w:r>
      <w:r>
        <w:rPr>
          <w:rFonts w:ascii="Times New Roman" w:hAnsi="Times New Roman" w:cs="Times New Roman"/>
          <w:sz w:val="24"/>
          <w:szCs w:val="24"/>
          <w:lang w:val="en-US"/>
        </w:rPr>
        <w:t>.</w:t>
      </w:r>
    </w:p>
    <w:p>
      <w:pPr>
        <w:pStyle w:val="181"/>
        <w:numPr>
          <w:ilvl w:val="0"/>
          <w:numId w:val="1"/>
        </w:numPr>
        <w:pBdr>
          <w:top w:val="none" w:color="000000" w:sz="0" w:space="0"/>
          <w:left w:val="none" w:color="000000" w:sz="0" w:space="0"/>
          <w:bottom w:val="none" w:color="000000" w:sz="0" w:space="0"/>
          <w:right w:val="none" w:color="000000" w:sz="0" w:space="0"/>
        </w:pBdr>
        <w:shd w:val="clear" w:color="FFFFFF"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Zaichick V, Davydov GA. Measurement of some chemical elements in normal human breast tissue using the activation by neutrons of nuclear reactor combined with high-resolution spectrometry gamma-radiation of short-lived radionuclides. Medical Radiology and Radiation Safety 2022; 68(2):64-68.</w:t>
      </w:r>
    </w:p>
    <w:p>
      <w:pPr>
        <w:pStyle w:val="181"/>
        <w:numPr>
          <w:ilvl w:val="0"/>
          <w:numId w:val="1"/>
        </w:numPr>
        <w:pBdr>
          <w:top w:val="none" w:color="000000" w:sz="0" w:space="0"/>
          <w:left w:val="none" w:color="000000" w:sz="0" w:space="0"/>
          <w:bottom w:val="none" w:color="000000" w:sz="0" w:space="0"/>
          <w:right w:val="none" w:color="000000" w:sz="0" w:space="0"/>
        </w:pBdr>
        <w:shd w:val="clear" w:color="FFFFFF"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Welsh</w:t>
      </w:r>
      <w:r>
        <w:rPr>
          <w:rFonts w:ascii="Times New Roman" w:hAnsi="Times New Roman" w:eastAsia="Cambria" w:cs="Times New Roman"/>
          <w:spacing w:val="-4"/>
          <w:sz w:val="24"/>
          <w:szCs w:val="24"/>
          <w:lang w:val="en-US"/>
        </w:rPr>
        <w:t xml:space="preserve"> J, </w:t>
      </w:r>
      <w:r>
        <w:rPr>
          <w:rFonts w:ascii="Times New Roman" w:hAnsi="Times New Roman" w:cs="Times New Roman"/>
          <w:sz w:val="24"/>
          <w:szCs w:val="24"/>
          <w:lang w:val="en-US"/>
        </w:rPr>
        <w:t>Zinse</w:t>
      </w:r>
      <w:r>
        <w:rPr>
          <w:rFonts w:ascii="Times New Roman" w:hAnsi="Times New Roman" w:eastAsia="Cambria" w:cs="Times New Roman"/>
          <w:spacing w:val="-4"/>
          <w:sz w:val="24"/>
          <w:szCs w:val="24"/>
          <w:lang w:val="en-US"/>
        </w:rPr>
        <w:t xml:space="preserve"> LN, </w:t>
      </w:r>
      <w:r>
        <w:rPr>
          <w:rFonts w:ascii="Times New Roman" w:hAnsi="Times New Roman" w:cs="Times New Roman"/>
          <w:sz w:val="24"/>
          <w:szCs w:val="24"/>
          <w:lang w:val="en-US"/>
        </w:rPr>
        <w:t>Mianecki-Morton</w:t>
      </w:r>
      <w:r>
        <w:rPr>
          <w:rFonts w:ascii="Times New Roman" w:hAnsi="Times New Roman" w:eastAsia="Cambria" w:cs="Times New Roman"/>
          <w:spacing w:val="-4"/>
          <w:sz w:val="24"/>
          <w:szCs w:val="24"/>
          <w:lang w:val="en-US"/>
        </w:rPr>
        <w:t xml:space="preserve"> L, </w:t>
      </w:r>
      <w:r>
        <w:rPr>
          <w:rFonts w:ascii="Times New Roman" w:hAnsi="Times New Roman" w:cs="Times New Roman"/>
          <w:sz w:val="24"/>
          <w:szCs w:val="24"/>
          <w:lang w:val="en-US"/>
        </w:rPr>
        <w:t>Martin</w:t>
      </w:r>
      <w:r>
        <w:rPr>
          <w:rFonts w:ascii="Times New Roman" w:hAnsi="Times New Roman" w:eastAsia="Cambria" w:cs="Times New Roman"/>
          <w:spacing w:val="-4"/>
          <w:sz w:val="24"/>
          <w:szCs w:val="24"/>
          <w:lang w:val="en-US"/>
        </w:rPr>
        <w:t xml:space="preserve"> J, </w:t>
      </w:r>
      <w:r>
        <w:rPr>
          <w:rFonts w:ascii="Times New Roman" w:hAnsi="Times New Roman" w:cs="Times New Roman"/>
          <w:sz w:val="24"/>
          <w:szCs w:val="24"/>
          <w:lang w:val="en-US"/>
        </w:rPr>
        <w:t>Waltz</w:t>
      </w:r>
      <w:r>
        <w:rPr>
          <w:rFonts w:ascii="Times New Roman" w:hAnsi="Times New Roman" w:eastAsia="Cambria" w:cs="Times New Roman"/>
          <w:spacing w:val="-4"/>
          <w:sz w:val="24"/>
          <w:szCs w:val="24"/>
          <w:lang w:val="en-US"/>
        </w:rPr>
        <w:t xml:space="preserve"> SE, </w:t>
      </w:r>
      <w:r>
        <w:rPr>
          <w:rFonts w:ascii="Times New Roman" w:hAnsi="Times New Roman" w:cs="Times New Roman"/>
          <w:sz w:val="24"/>
          <w:szCs w:val="24"/>
          <w:lang w:val="en-US"/>
        </w:rPr>
        <w:t>James</w:t>
      </w:r>
      <w:r>
        <w:rPr>
          <w:rFonts w:ascii="Times New Roman" w:hAnsi="Times New Roman" w:eastAsia="Cambria" w:cs="Times New Roman"/>
          <w:spacing w:val="-4"/>
          <w:sz w:val="24"/>
          <w:szCs w:val="24"/>
          <w:lang w:val="en-US"/>
        </w:rPr>
        <w:t xml:space="preserve"> H, </w:t>
      </w:r>
      <w:r>
        <w:rPr>
          <w:rFonts w:ascii="Times New Roman" w:hAnsi="Times New Roman" w:cs="Times New Roman"/>
          <w:sz w:val="24"/>
          <w:szCs w:val="24"/>
          <w:lang w:val="en-US"/>
        </w:rPr>
        <w:t>Zinse</w:t>
      </w:r>
      <w:r>
        <w:rPr>
          <w:rFonts w:ascii="Times New Roman" w:hAnsi="Times New Roman" w:eastAsia="Cambria" w:cs="Times New Roman"/>
          <w:spacing w:val="-4"/>
          <w:sz w:val="24"/>
          <w:szCs w:val="24"/>
          <w:lang w:val="en-US"/>
        </w:rPr>
        <w:t xml:space="preserve"> GM. Age-related changes in the epithelial and stromal compartments of the mammary gland in normocalcemic mice lacking the vitamin D3  receptor. </w:t>
      </w:r>
      <w:r>
        <w:fldChar w:fldCharType="begin"/>
      </w:r>
      <w:r>
        <w:instrText xml:space="preserve"> HYPERLINK "https://www.ncbi.nlm.nih.gov/pmc/articles/PMC3027678/" \o "https://www.ncbi.nlm.nih.gov/pmc/articles/PMC3027678/#" </w:instrText>
      </w:r>
      <w:r>
        <w:fldChar w:fldCharType="separate"/>
      </w:r>
      <w:r>
        <w:rPr>
          <w:rStyle w:val="32"/>
          <w:rFonts w:ascii="Times New Roman" w:hAnsi="Times New Roman" w:eastAsia="Arial" w:cs="Times New Roman"/>
          <w:color w:val="auto"/>
          <w:sz w:val="24"/>
          <w:szCs w:val="24"/>
          <w:lang w:val="en-US"/>
        </w:rPr>
        <w:t>PLoS One</w:t>
      </w:r>
      <w:r>
        <w:rPr>
          <w:rStyle w:val="32"/>
          <w:rFonts w:ascii="Times New Roman" w:hAnsi="Times New Roman" w:eastAsia="Arial" w:cs="Times New Roman"/>
          <w:color w:val="auto"/>
          <w:sz w:val="24"/>
          <w:szCs w:val="24"/>
          <w:lang w:val="en-US"/>
        </w:rPr>
        <w:fldChar w:fldCharType="end"/>
      </w:r>
      <w:r>
        <w:rPr>
          <w:rFonts w:ascii="Times New Roman" w:hAnsi="Times New Roman" w:eastAsia="Arial" w:cs="Times New Roman"/>
          <w:sz w:val="24"/>
          <w:szCs w:val="24"/>
          <w:lang w:val="en-US"/>
        </w:rPr>
        <w:t xml:space="preserve">  2011; 6(1):e16479</w:t>
      </w:r>
    </w:p>
    <w:p>
      <w:pPr>
        <w:pStyle w:val="181"/>
        <w:numPr>
          <w:ilvl w:val="0"/>
          <w:numId w:val="1"/>
        </w:numPr>
        <w:pBdr>
          <w:top w:val="none" w:color="000000" w:sz="0" w:space="0"/>
          <w:left w:val="none" w:color="000000" w:sz="0" w:space="0"/>
          <w:bottom w:val="none" w:color="000000" w:sz="0" w:space="0"/>
          <w:right w:val="none" w:color="000000" w:sz="0" w:space="0"/>
        </w:pBdr>
        <w:shd w:val="clear" w:color="FFFFFF"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Abramson RG, Mavi A, Cermik T, Basu S, Wehrli NE, Houseni M, Mishra S, Udupa J, Lakhani P, Maidment ADA,  Torigian DA, Alavi A. Age-related structural and functional changes in the breast: multimodality correlation with digital mammography, computed tomography, magnetic resonance imaging, and positron emission tomography. Semin Nucl Med 2007; 37:146-153.</w:t>
      </w:r>
    </w:p>
    <w:sectPr>
      <w:pgSz w:w="11906" w:h="16838"/>
      <w:pgMar w:top="1134" w:right="850" w:bottom="1134" w:left="141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Arial">
    <w:panose1 w:val="020B0604020202020204"/>
    <w:charset w:val="86"/>
    <w:family w:val="auto"/>
    <w:pitch w:val="default"/>
    <w:sig w:usb0="E0002EFF" w:usb1="C000785B" w:usb2="00000009" w:usb3="00000000" w:csb0="400001FF" w:csb1="FFFF0000"/>
  </w:font>
  <w:font w:name="Arial">
    <w:panose1 w:val="020B0604020202020204"/>
    <w:charset w:val="00"/>
    <w:family w:val="auto"/>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Times-Roman">
    <w:altName w:val="Times New Roman"/>
    <w:panose1 w:val="00000000000000000000"/>
    <w:charset w:val="00"/>
    <w:family w:val="auto"/>
    <w:pitch w:val="default"/>
    <w:sig w:usb0="00000000" w:usb1="00000000" w:usb2="00000000" w:usb3="00000000" w:csb0="00000000" w:csb1="00000000"/>
  </w:font>
  <w:font w:name="Open Sans">
    <w:altName w:val="Segoe UI"/>
    <w:panose1 w:val="00000000000000000000"/>
    <w:charset w:val="00"/>
    <w:family w:val="auto"/>
    <w:pitch w:val="default"/>
    <w:sig w:usb0="00000000" w:usb1="00000000" w:usb2="00000000" w:usb3="00000000" w:csb0="00000000" w:csb1="00000000"/>
  </w:font>
  <w:font w:name="Cambria">
    <w:panose1 w:val="02040503050406030204"/>
    <w:charset w:val="CC"/>
    <w:family w:val="roman"/>
    <w:pitch w:val="default"/>
    <w:sig w:usb0="E00006FF" w:usb1="420024FF" w:usb2="02000000" w:usb3="00000000" w:csb0="2000019F" w:csb1="00000000"/>
  </w:font>
  <w:font w:name="Cambria Math">
    <w:panose1 w:val="02040503050406030204"/>
    <w:charset w:val="CC"/>
    <w:family w:val="roman"/>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C35155"/>
    <w:multiLevelType w:val="multilevel"/>
    <w:tmpl w:val="3CC3515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30"/>
    <w:rsid w:val="000001CF"/>
    <w:rsid w:val="00005A53"/>
    <w:rsid w:val="00006501"/>
    <w:rsid w:val="00015775"/>
    <w:rsid w:val="00023135"/>
    <w:rsid w:val="00023838"/>
    <w:rsid w:val="000403ED"/>
    <w:rsid w:val="000738B5"/>
    <w:rsid w:val="0008165F"/>
    <w:rsid w:val="000A11A0"/>
    <w:rsid w:val="000B06D6"/>
    <w:rsid w:val="000B48C2"/>
    <w:rsid w:val="000B5BA6"/>
    <w:rsid w:val="000B64B2"/>
    <w:rsid w:val="000D28DD"/>
    <w:rsid w:val="001028C1"/>
    <w:rsid w:val="00132584"/>
    <w:rsid w:val="0014570C"/>
    <w:rsid w:val="0015427C"/>
    <w:rsid w:val="001805D3"/>
    <w:rsid w:val="001C1C14"/>
    <w:rsid w:val="001D451C"/>
    <w:rsid w:val="00243FE1"/>
    <w:rsid w:val="00253337"/>
    <w:rsid w:val="002818F6"/>
    <w:rsid w:val="00292F58"/>
    <w:rsid w:val="00297B77"/>
    <w:rsid w:val="002A70D2"/>
    <w:rsid w:val="002E140C"/>
    <w:rsid w:val="00312FD9"/>
    <w:rsid w:val="003216F2"/>
    <w:rsid w:val="00354A4C"/>
    <w:rsid w:val="003637BC"/>
    <w:rsid w:val="00374038"/>
    <w:rsid w:val="003B6A61"/>
    <w:rsid w:val="003C2070"/>
    <w:rsid w:val="003D2813"/>
    <w:rsid w:val="003E18E6"/>
    <w:rsid w:val="003F5B30"/>
    <w:rsid w:val="003F7CBB"/>
    <w:rsid w:val="004264D5"/>
    <w:rsid w:val="00454D8E"/>
    <w:rsid w:val="00485BE4"/>
    <w:rsid w:val="004A3F2B"/>
    <w:rsid w:val="004B1595"/>
    <w:rsid w:val="004B16A8"/>
    <w:rsid w:val="004D409D"/>
    <w:rsid w:val="0052477F"/>
    <w:rsid w:val="00525BB9"/>
    <w:rsid w:val="005315FC"/>
    <w:rsid w:val="0053792B"/>
    <w:rsid w:val="00574958"/>
    <w:rsid w:val="00582C77"/>
    <w:rsid w:val="0058725E"/>
    <w:rsid w:val="005924CD"/>
    <w:rsid w:val="005C0E72"/>
    <w:rsid w:val="005C7175"/>
    <w:rsid w:val="005F1028"/>
    <w:rsid w:val="006439F9"/>
    <w:rsid w:val="006526B6"/>
    <w:rsid w:val="00674257"/>
    <w:rsid w:val="006B7DEB"/>
    <w:rsid w:val="006C7FB3"/>
    <w:rsid w:val="006D0B79"/>
    <w:rsid w:val="007137A9"/>
    <w:rsid w:val="00727DB7"/>
    <w:rsid w:val="00746310"/>
    <w:rsid w:val="0075765E"/>
    <w:rsid w:val="007A4918"/>
    <w:rsid w:val="007B2074"/>
    <w:rsid w:val="007B582F"/>
    <w:rsid w:val="007C6A54"/>
    <w:rsid w:val="007D05A1"/>
    <w:rsid w:val="008045FC"/>
    <w:rsid w:val="008237BC"/>
    <w:rsid w:val="00825602"/>
    <w:rsid w:val="00837B33"/>
    <w:rsid w:val="00850ADF"/>
    <w:rsid w:val="00894CCA"/>
    <w:rsid w:val="008A2BAE"/>
    <w:rsid w:val="008B0FF5"/>
    <w:rsid w:val="008B44B1"/>
    <w:rsid w:val="008B7AFD"/>
    <w:rsid w:val="008D434D"/>
    <w:rsid w:val="008E45F0"/>
    <w:rsid w:val="008F1860"/>
    <w:rsid w:val="009054CA"/>
    <w:rsid w:val="00925D3E"/>
    <w:rsid w:val="009627BF"/>
    <w:rsid w:val="009A1630"/>
    <w:rsid w:val="009A5ACD"/>
    <w:rsid w:val="009A7926"/>
    <w:rsid w:val="009C642D"/>
    <w:rsid w:val="009F5B31"/>
    <w:rsid w:val="00A17AB1"/>
    <w:rsid w:val="00A837B9"/>
    <w:rsid w:val="00AB1F70"/>
    <w:rsid w:val="00AC45C0"/>
    <w:rsid w:val="00AE78C7"/>
    <w:rsid w:val="00AE7C04"/>
    <w:rsid w:val="00AF191B"/>
    <w:rsid w:val="00AF2583"/>
    <w:rsid w:val="00AF6548"/>
    <w:rsid w:val="00B01BA7"/>
    <w:rsid w:val="00B26547"/>
    <w:rsid w:val="00B306DA"/>
    <w:rsid w:val="00B54918"/>
    <w:rsid w:val="00B72AB0"/>
    <w:rsid w:val="00B92EE2"/>
    <w:rsid w:val="00BA638F"/>
    <w:rsid w:val="00C1084F"/>
    <w:rsid w:val="00C2386B"/>
    <w:rsid w:val="00C34370"/>
    <w:rsid w:val="00C65AE5"/>
    <w:rsid w:val="00C95BC9"/>
    <w:rsid w:val="00CA03D7"/>
    <w:rsid w:val="00CB6651"/>
    <w:rsid w:val="00CB76D4"/>
    <w:rsid w:val="00CC377F"/>
    <w:rsid w:val="00CD2370"/>
    <w:rsid w:val="00CF1F06"/>
    <w:rsid w:val="00D13B25"/>
    <w:rsid w:val="00D1685E"/>
    <w:rsid w:val="00D37FEF"/>
    <w:rsid w:val="00D63B3C"/>
    <w:rsid w:val="00D8175D"/>
    <w:rsid w:val="00D84005"/>
    <w:rsid w:val="00D969BD"/>
    <w:rsid w:val="00DB3869"/>
    <w:rsid w:val="00DC445E"/>
    <w:rsid w:val="00DC56F5"/>
    <w:rsid w:val="00DE004A"/>
    <w:rsid w:val="00E26C96"/>
    <w:rsid w:val="00E36BCA"/>
    <w:rsid w:val="00E571AA"/>
    <w:rsid w:val="00E750E4"/>
    <w:rsid w:val="00E76FFD"/>
    <w:rsid w:val="00E90E60"/>
    <w:rsid w:val="00EB5749"/>
    <w:rsid w:val="00EC32A2"/>
    <w:rsid w:val="00EC3340"/>
    <w:rsid w:val="00EC35B1"/>
    <w:rsid w:val="00ED1FCB"/>
    <w:rsid w:val="00EF4538"/>
    <w:rsid w:val="00EF5430"/>
    <w:rsid w:val="00F0126E"/>
    <w:rsid w:val="00F262B0"/>
    <w:rsid w:val="00F37B8D"/>
    <w:rsid w:val="00F50D67"/>
    <w:rsid w:val="00F644DF"/>
    <w:rsid w:val="00FF15F0"/>
    <w:rsid w:val="511E7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34"/>
    <w:qFormat/>
    <w:uiPriority w:val="9"/>
    <w:pPr>
      <w:keepNext/>
      <w:keepLines/>
      <w:spacing w:before="480"/>
      <w:outlineLvl w:val="0"/>
    </w:pPr>
    <w:rPr>
      <w:rFonts w:ascii="Arial" w:hAnsi="Arial" w:eastAsia="Arial" w:cs="Arial"/>
      <w:sz w:val="40"/>
      <w:szCs w:val="40"/>
    </w:rPr>
  </w:style>
  <w:style w:type="paragraph" w:styleId="3">
    <w:name w:val="heading 2"/>
    <w:basedOn w:val="1"/>
    <w:next w:val="1"/>
    <w:link w:val="35"/>
    <w:unhideWhenUsed/>
    <w:qFormat/>
    <w:uiPriority w:val="9"/>
    <w:pPr>
      <w:keepNext/>
      <w:keepLines/>
      <w:spacing w:before="360"/>
      <w:outlineLvl w:val="1"/>
    </w:pPr>
    <w:rPr>
      <w:rFonts w:ascii="Arial" w:hAnsi="Arial" w:eastAsia="Arial" w:cs="Arial"/>
      <w:sz w:val="34"/>
    </w:rPr>
  </w:style>
  <w:style w:type="paragraph" w:styleId="4">
    <w:name w:val="heading 3"/>
    <w:basedOn w:val="1"/>
    <w:next w:val="1"/>
    <w:link w:val="36"/>
    <w:unhideWhenUsed/>
    <w:qFormat/>
    <w:uiPriority w:val="9"/>
    <w:pPr>
      <w:keepNext/>
      <w:keepLines/>
      <w:spacing w:before="320"/>
      <w:outlineLvl w:val="2"/>
    </w:pPr>
    <w:rPr>
      <w:rFonts w:ascii="Arial" w:hAnsi="Arial" w:eastAsia="Arial" w:cs="Arial"/>
      <w:sz w:val="30"/>
      <w:szCs w:val="30"/>
    </w:rPr>
  </w:style>
  <w:style w:type="paragraph" w:styleId="5">
    <w:name w:val="heading 4"/>
    <w:basedOn w:val="1"/>
    <w:next w:val="1"/>
    <w:link w:val="37"/>
    <w:unhideWhenUsed/>
    <w:qFormat/>
    <w:uiPriority w:val="9"/>
    <w:pPr>
      <w:keepNext/>
      <w:keepLines/>
      <w:spacing w:before="320"/>
      <w:outlineLvl w:val="3"/>
    </w:pPr>
    <w:rPr>
      <w:rFonts w:ascii="Arial" w:hAnsi="Arial" w:eastAsia="Arial" w:cs="Arial"/>
      <w:b/>
      <w:bCs/>
      <w:sz w:val="26"/>
      <w:szCs w:val="26"/>
    </w:rPr>
  </w:style>
  <w:style w:type="paragraph" w:styleId="6">
    <w:name w:val="heading 5"/>
    <w:basedOn w:val="1"/>
    <w:next w:val="1"/>
    <w:link w:val="38"/>
    <w:unhideWhenUsed/>
    <w:qFormat/>
    <w:uiPriority w:val="9"/>
    <w:pPr>
      <w:keepNext/>
      <w:keepLines/>
      <w:spacing w:before="320"/>
      <w:outlineLvl w:val="4"/>
    </w:pPr>
    <w:rPr>
      <w:rFonts w:ascii="Arial" w:hAnsi="Arial" w:eastAsia="Arial" w:cs="Arial"/>
      <w:b/>
      <w:bCs/>
      <w:sz w:val="24"/>
      <w:szCs w:val="24"/>
    </w:rPr>
  </w:style>
  <w:style w:type="paragraph" w:styleId="7">
    <w:name w:val="heading 6"/>
    <w:basedOn w:val="1"/>
    <w:next w:val="1"/>
    <w:link w:val="39"/>
    <w:unhideWhenUsed/>
    <w:qFormat/>
    <w:uiPriority w:val="9"/>
    <w:pPr>
      <w:keepNext/>
      <w:keepLines/>
      <w:spacing w:before="320"/>
      <w:outlineLvl w:val="5"/>
    </w:pPr>
    <w:rPr>
      <w:rFonts w:ascii="Arial" w:hAnsi="Arial" w:eastAsia="Arial" w:cs="Arial"/>
      <w:b/>
      <w:bCs/>
    </w:rPr>
  </w:style>
  <w:style w:type="paragraph" w:styleId="8">
    <w:name w:val="heading 7"/>
    <w:basedOn w:val="1"/>
    <w:next w:val="1"/>
    <w:link w:val="40"/>
    <w:unhideWhenUsed/>
    <w:qFormat/>
    <w:uiPriority w:val="9"/>
    <w:pPr>
      <w:keepNext/>
      <w:keepLines/>
      <w:spacing w:before="320"/>
      <w:outlineLvl w:val="6"/>
    </w:pPr>
    <w:rPr>
      <w:rFonts w:ascii="Arial" w:hAnsi="Arial" w:eastAsia="Arial" w:cs="Arial"/>
      <w:b/>
      <w:bCs/>
      <w:i/>
      <w:iCs/>
    </w:rPr>
  </w:style>
  <w:style w:type="paragraph" w:styleId="9">
    <w:name w:val="heading 8"/>
    <w:basedOn w:val="1"/>
    <w:next w:val="1"/>
    <w:link w:val="41"/>
    <w:unhideWhenUsed/>
    <w:qFormat/>
    <w:uiPriority w:val="9"/>
    <w:pPr>
      <w:keepNext/>
      <w:keepLines/>
      <w:spacing w:before="320"/>
      <w:outlineLvl w:val="7"/>
    </w:pPr>
    <w:rPr>
      <w:rFonts w:ascii="Arial" w:hAnsi="Arial" w:eastAsia="Arial" w:cs="Arial"/>
      <w:i/>
      <w:iCs/>
    </w:rPr>
  </w:style>
  <w:style w:type="paragraph" w:styleId="10">
    <w:name w:val="heading 9"/>
    <w:basedOn w:val="1"/>
    <w:next w:val="1"/>
    <w:link w:val="42"/>
    <w:unhideWhenUsed/>
    <w:qFormat/>
    <w:uiPriority w:val="9"/>
    <w:pPr>
      <w:keepNext/>
      <w:keepLines/>
      <w:spacing w:before="320"/>
      <w:outlineLvl w:val="8"/>
    </w:pPr>
    <w:rPr>
      <w:rFonts w:ascii="Arial" w:hAnsi="Arial" w:eastAsia="Arial" w:cs="Arial"/>
      <w:i/>
      <w:iCs/>
      <w:sz w:val="21"/>
      <w:szCs w:val="21"/>
    </w:rPr>
  </w:style>
  <w:style w:type="character" w:default="1" w:styleId="30">
    <w:name w:val="Default Paragraph Font"/>
    <w:semiHidden/>
    <w:unhideWhenUsed/>
    <w:qFormat/>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spacing w:after="57"/>
      <w:ind w:left="1701"/>
    </w:pPr>
  </w:style>
  <w:style w:type="paragraph" w:styleId="12">
    <w:name w:val="caption"/>
    <w:basedOn w:val="1"/>
    <w:next w:val="1"/>
    <w:semiHidden/>
    <w:unhideWhenUsed/>
    <w:qFormat/>
    <w:uiPriority w:val="35"/>
    <w:rPr>
      <w:b/>
      <w:bCs/>
      <w:color w:val="5B9BD5" w:themeColor="accent1"/>
      <w:sz w:val="18"/>
      <w:szCs w:val="18"/>
      <w14:textFill>
        <w14:solidFill>
          <w14:schemeClr w14:val="accent1"/>
        </w14:solidFill>
      </w14:textFill>
    </w:rPr>
  </w:style>
  <w:style w:type="paragraph" w:styleId="13">
    <w:name w:val="toc 5"/>
    <w:basedOn w:val="1"/>
    <w:next w:val="1"/>
    <w:unhideWhenUsed/>
    <w:uiPriority w:val="39"/>
    <w:pPr>
      <w:spacing w:after="57"/>
      <w:ind w:left="1134"/>
    </w:pPr>
  </w:style>
  <w:style w:type="paragraph" w:styleId="14">
    <w:name w:val="toc 3"/>
    <w:basedOn w:val="1"/>
    <w:next w:val="1"/>
    <w:unhideWhenUsed/>
    <w:uiPriority w:val="39"/>
    <w:pPr>
      <w:spacing w:after="57"/>
      <w:ind w:left="567"/>
    </w:pPr>
  </w:style>
  <w:style w:type="paragraph" w:styleId="15">
    <w:name w:val="toc 8"/>
    <w:basedOn w:val="1"/>
    <w:next w:val="1"/>
    <w:unhideWhenUsed/>
    <w:uiPriority w:val="39"/>
    <w:pPr>
      <w:spacing w:after="57"/>
      <w:ind w:left="1984"/>
    </w:pPr>
  </w:style>
  <w:style w:type="paragraph" w:styleId="16">
    <w:name w:val="endnote text"/>
    <w:basedOn w:val="1"/>
    <w:link w:val="178"/>
    <w:semiHidden/>
    <w:unhideWhenUsed/>
    <w:uiPriority w:val="99"/>
    <w:pPr>
      <w:spacing w:after="0" w:line="240" w:lineRule="auto"/>
    </w:pPr>
    <w:rPr>
      <w:sz w:val="20"/>
    </w:rPr>
  </w:style>
  <w:style w:type="paragraph" w:styleId="17">
    <w:name w:val="footer"/>
    <w:basedOn w:val="1"/>
    <w:link w:val="51"/>
    <w:unhideWhenUsed/>
    <w:uiPriority w:val="99"/>
    <w:pPr>
      <w:tabs>
        <w:tab w:val="center" w:pos="7143"/>
        <w:tab w:val="right" w:pos="14287"/>
      </w:tabs>
      <w:spacing w:after="0" w:line="240" w:lineRule="auto"/>
    </w:pPr>
  </w:style>
  <w:style w:type="paragraph" w:styleId="18">
    <w:name w:val="header"/>
    <w:basedOn w:val="1"/>
    <w:link w:val="49"/>
    <w:unhideWhenUsed/>
    <w:uiPriority w:val="99"/>
    <w:pPr>
      <w:tabs>
        <w:tab w:val="center" w:pos="7143"/>
        <w:tab w:val="right" w:pos="14287"/>
      </w:tabs>
      <w:spacing w:after="0" w:line="240" w:lineRule="auto"/>
    </w:pPr>
  </w:style>
  <w:style w:type="paragraph" w:styleId="19">
    <w:name w:val="toc 1"/>
    <w:basedOn w:val="1"/>
    <w:next w:val="1"/>
    <w:unhideWhenUsed/>
    <w:uiPriority w:val="39"/>
    <w:pPr>
      <w:spacing w:after="57"/>
    </w:pPr>
  </w:style>
  <w:style w:type="paragraph" w:styleId="20">
    <w:name w:val="toc 4"/>
    <w:basedOn w:val="1"/>
    <w:next w:val="1"/>
    <w:unhideWhenUsed/>
    <w:uiPriority w:val="39"/>
    <w:pPr>
      <w:spacing w:after="57"/>
      <w:ind w:left="850"/>
    </w:pPr>
  </w:style>
  <w:style w:type="paragraph" w:styleId="21">
    <w:name w:val="Subtitle"/>
    <w:basedOn w:val="1"/>
    <w:next w:val="1"/>
    <w:link w:val="44"/>
    <w:qFormat/>
    <w:uiPriority w:val="11"/>
    <w:pPr>
      <w:spacing w:before="200"/>
    </w:pPr>
    <w:rPr>
      <w:sz w:val="24"/>
      <w:szCs w:val="24"/>
    </w:rPr>
  </w:style>
  <w:style w:type="paragraph" w:styleId="22">
    <w:name w:val="footnote text"/>
    <w:basedOn w:val="1"/>
    <w:link w:val="177"/>
    <w:semiHidden/>
    <w:unhideWhenUsed/>
    <w:uiPriority w:val="99"/>
    <w:pPr>
      <w:spacing w:after="40" w:line="240" w:lineRule="auto"/>
    </w:pPr>
    <w:rPr>
      <w:sz w:val="18"/>
    </w:rPr>
  </w:style>
  <w:style w:type="paragraph" w:styleId="23">
    <w:name w:val="toc 6"/>
    <w:basedOn w:val="1"/>
    <w:next w:val="1"/>
    <w:unhideWhenUsed/>
    <w:uiPriority w:val="39"/>
    <w:pPr>
      <w:spacing w:after="57"/>
      <w:ind w:left="1417"/>
    </w:pPr>
  </w:style>
  <w:style w:type="paragraph" w:styleId="24">
    <w:name w:val="table of figures"/>
    <w:basedOn w:val="1"/>
    <w:next w:val="1"/>
    <w:unhideWhenUsed/>
    <w:uiPriority w:val="99"/>
    <w:pPr>
      <w:spacing w:after="0"/>
    </w:pPr>
  </w:style>
  <w:style w:type="paragraph" w:styleId="25">
    <w:name w:val="toc 2"/>
    <w:basedOn w:val="1"/>
    <w:next w:val="1"/>
    <w:unhideWhenUsed/>
    <w:uiPriority w:val="39"/>
    <w:pPr>
      <w:spacing w:after="57"/>
      <w:ind w:left="283"/>
    </w:pPr>
  </w:style>
  <w:style w:type="paragraph" w:styleId="26">
    <w:name w:val="toc 9"/>
    <w:basedOn w:val="1"/>
    <w:next w:val="1"/>
    <w:unhideWhenUsed/>
    <w:uiPriority w:val="39"/>
    <w:pPr>
      <w:spacing w:after="57"/>
      <w:ind w:left="2268"/>
    </w:pPr>
  </w:style>
  <w:style w:type="paragraph" w:styleId="27">
    <w:name w:val="Title"/>
    <w:basedOn w:val="1"/>
    <w:next w:val="1"/>
    <w:link w:val="43"/>
    <w:qFormat/>
    <w:uiPriority w:val="10"/>
    <w:pPr>
      <w:spacing w:before="300"/>
      <w:contextualSpacing/>
    </w:pPr>
    <w:rPr>
      <w:sz w:val="48"/>
      <w:szCs w:val="48"/>
    </w:rPr>
  </w:style>
  <w:style w:type="table" w:styleId="29">
    <w:name w:val="Table Grid"/>
    <w:basedOn w:val="28"/>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endnote reference"/>
    <w:semiHidden/>
    <w:unhideWhenUsed/>
    <w:uiPriority w:val="99"/>
    <w:rPr>
      <w:vertAlign w:val="superscript"/>
    </w:rPr>
  </w:style>
  <w:style w:type="character" w:styleId="32">
    <w:name w:val="Hyperlink"/>
    <w:unhideWhenUsed/>
    <w:uiPriority w:val="99"/>
    <w:rPr>
      <w:color w:val="0563C1" w:themeColor="hyperlink"/>
      <w:u w:val="single"/>
      <w14:textFill>
        <w14:solidFill>
          <w14:schemeClr w14:val="hlink"/>
        </w14:solidFill>
      </w14:textFill>
    </w:rPr>
  </w:style>
  <w:style w:type="character" w:styleId="33">
    <w:name w:val="footnote reference"/>
    <w:unhideWhenUsed/>
    <w:uiPriority w:val="99"/>
    <w:rPr>
      <w:vertAlign w:val="superscript"/>
    </w:rPr>
  </w:style>
  <w:style w:type="character" w:customStyle="1" w:styleId="34">
    <w:name w:val="Заголовок 1 Знак"/>
    <w:link w:val="2"/>
    <w:qFormat/>
    <w:uiPriority w:val="9"/>
    <w:rPr>
      <w:rFonts w:ascii="Arial" w:hAnsi="Arial" w:eastAsia="Arial" w:cs="Arial"/>
      <w:sz w:val="40"/>
      <w:szCs w:val="40"/>
    </w:rPr>
  </w:style>
  <w:style w:type="character" w:customStyle="1" w:styleId="35">
    <w:name w:val="Заголовок 2 Знак"/>
    <w:link w:val="3"/>
    <w:qFormat/>
    <w:uiPriority w:val="9"/>
    <w:rPr>
      <w:rFonts w:ascii="Arial" w:hAnsi="Arial" w:eastAsia="Arial" w:cs="Arial"/>
      <w:sz w:val="34"/>
    </w:rPr>
  </w:style>
  <w:style w:type="character" w:customStyle="1" w:styleId="36">
    <w:name w:val="Заголовок 3 Знак"/>
    <w:link w:val="4"/>
    <w:qFormat/>
    <w:uiPriority w:val="9"/>
    <w:rPr>
      <w:rFonts w:ascii="Arial" w:hAnsi="Arial" w:eastAsia="Arial" w:cs="Arial"/>
      <w:sz w:val="30"/>
      <w:szCs w:val="30"/>
    </w:rPr>
  </w:style>
  <w:style w:type="character" w:customStyle="1" w:styleId="37">
    <w:name w:val="Заголовок 4 Знак"/>
    <w:link w:val="5"/>
    <w:qFormat/>
    <w:uiPriority w:val="9"/>
    <w:rPr>
      <w:rFonts w:ascii="Arial" w:hAnsi="Arial" w:eastAsia="Arial" w:cs="Arial"/>
      <w:b/>
      <w:bCs/>
      <w:sz w:val="26"/>
      <w:szCs w:val="26"/>
    </w:rPr>
  </w:style>
  <w:style w:type="character" w:customStyle="1" w:styleId="38">
    <w:name w:val="Заголовок 5 Знак"/>
    <w:link w:val="6"/>
    <w:uiPriority w:val="9"/>
    <w:rPr>
      <w:rFonts w:ascii="Arial" w:hAnsi="Arial" w:eastAsia="Arial" w:cs="Arial"/>
      <w:b/>
      <w:bCs/>
      <w:sz w:val="24"/>
      <w:szCs w:val="24"/>
    </w:rPr>
  </w:style>
  <w:style w:type="character" w:customStyle="1" w:styleId="39">
    <w:name w:val="Заголовок 6 Знак"/>
    <w:link w:val="7"/>
    <w:qFormat/>
    <w:uiPriority w:val="9"/>
    <w:rPr>
      <w:rFonts w:ascii="Arial" w:hAnsi="Arial" w:eastAsia="Arial" w:cs="Arial"/>
      <w:b/>
      <w:bCs/>
      <w:sz w:val="22"/>
      <w:szCs w:val="22"/>
    </w:rPr>
  </w:style>
  <w:style w:type="character" w:customStyle="1" w:styleId="40">
    <w:name w:val="Заголовок 7 Знак"/>
    <w:link w:val="8"/>
    <w:uiPriority w:val="9"/>
    <w:rPr>
      <w:rFonts w:ascii="Arial" w:hAnsi="Arial" w:eastAsia="Arial" w:cs="Arial"/>
      <w:b/>
      <w:bCs/>
      <w:i/>
      <w:iCs/>
      <w:sz w:val="22"/>
      <w:szCs w:val="22"/>
    </w:rPr>
  </w:style>
  <w:style w:type="character" w:customStyle="1" w:styleId="41">
    <w:name w:val="Заголовок 8 Знак"/>
    <w:link w:val="9"/>
    <w:qFormat/>
    <w:uiPriority w:val="9"/>
    <w:rPr>
      <w:rFonts w:ascii="Arial" w:hAnsi="Arial" w:eastAsia="Arial" w:cs="Arial"/>
      <w:i/>
      <w:iCs/>
      <w:sz w:val="22"/>
      <w:szCs w:val="22"/>
    </w:rPr>
  </w:style>
  <w:style w:type="character" w:customStyle="1" w:styleId="42">
    <w:name w:val="Заголовок 9 Знак"/>
    <w:link w:val="10"/>
    <w:qFormat/>
    <w:uiPriority w:val="9"/>
    <w:rPr>
      <w:rFonts w:ascii="Arial" w:hAnsi="Arial" w:eastAsia="Arial" w:cs="Arial"/>
      <w:i/>
      <w:iCs/>
      <w:sz w:val="21"/>
      <w:szCs w:val="21"/>
    </w:rPr>
  </w:style>
  <w:style w:type="character" w:customStyle="1" w:styleId="43">
    <w:name w:val="Заголовок Знак"/>
    <w:link w:val="27"/>
    <w:uiPriority w:val="10"/>
    <w:rPr>
      <w:sz w:val="48"/>
      <w:szCs w:val="48"/>
    </w:rPr>
  </w:style>
  <w:style w:type="character" w:customStyle="1" w:styleId="44">
    <w:name w:val="Подзаголовок Знак"/>
    <w:link w:val="21"/>
    <w:uiPriority w:val="11"/>
    <w:rPr>
      <w:sz w:val="24"/>
      <w:szCs w:val="24"/>
    </w:rPr>
  </w:style>
  <w:style w:type="paragraph" w:styleId="45">
    <w:name w:val="Quote"/>
    <w:basedOn w:val="1"/>
    <w:next w:val="1"/>
    <w:link w:val="46"/>
    <w:qFormat/>
    <w:uiPriority w:val="29"/>
    <w:pPr>
      <w:ind w:left="720" w:right="720"/>
    </w:pPr>
    <w:rPr>
      <w:i/>
    </w:rPr>
  </w:style>
  <w:style w:type="character" w:customStyle="1" w:styleId="46">
    <w:name w:val="Цитата 2 Знак"/>
    <w:link w:val="45"/>
    <w:uiPriority w:val="29"/>
    <w:rPr>
      <w:i/>
    </w:rPr>
  </w:style>
  <w:style w:type="paragraph" w:styleId="47">
    <w:name w:val="Intense Quote"/>
    <w:basedOn w:val="1"/>
    <w:next w:val="1"/>
    <w:link w:val="48"/>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48">
    <w:name w:val="Выделенная цитата Знак"/>
    <w:link w:val="47"/>
    <w:qFormat/>
    <w:uiPriority w:val="30"/>
    <w:rPr>
      <w:i/>
    </w:rPr>
  </w:style>
  <w:style w:type="character" w:customStyle="1" w:styleId="49">
    <w:name w:val="Верхний колонтитул Знак"/>
    <w:link w:val="18"/>
    <w:qFormat/>
    <w:uiPriority w:val="99"/>
  </w:style>
  <w:style w:type="character" w:customStyle="1" w:styleId="50">
    <w:name w:val="Footer Char"/>
    <w:qFormat/>
    <w:uiPriority w:val="99"/>
  </w:style>
  <w:style w:type="character" w:customStyle="1" w:styleId="51">
    <w:name w:val="Нижний колонтитул Знак"/>
    <w:link w:val="17"/>
    <w:uiPriority w:val="99"/>
  </w:style>
  <w:style w:type="table" w:customStyle="1" w:styleId="52">
    <w:name w:val="Table Grid Light"/>
    <w:basedOn w:val="28"/>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53">
    <w:name w:val="Plain Table 1"/>
    <w:basedOn w:val="28"/>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4">
    <w:name w:val="Plain Table 2"/>
    <w:basedOn w:val="28"/>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5">
    <w:name w:val="Plain Table 3"/>
    <w:basedOn w:val="28"/>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6">
    <w:name w:val="Plain Table 4"/>
    <w:basedOn w:val="28"/>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7">
    <w:name w:val="Plain Table 5"/>
    <w:basedOn w:val="28"/>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8">
    <w:name w:val="Grid Table 1 Light"/>
    <w:basedOn w:val="28"/>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59">
    <w:name w:val="Grid Table 1 Light - Accent 1"/>
    <w:basedOn w:val="28"/>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60">
    <w:name w:val="Grid Table 1 Light - Accent 2"/>
    <w:basedOn w:val="28"/>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1">
    <w:name w:val="Grid Table 1 Light - Accent 3"/>
    <w:basedOn w:val="28"/>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2">
    <w:name w:val="Grid Table 1 Light - Accent 4"/>
    <w:basedOn w:val="28"/>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3">
    <w:name w:val="Grid Table 1 Light - Accent 5"/>
    <w:basedOn w:val="28"/>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64">
    <w:name w:val="Grid Table 1 Light - Accent 6"/>
    <w:basedOn w:val="28"/>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5">
    <w:name w:val="Grid Table 2"/>
    <w:basedOn w:val="28"/>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66">
    <w:name w:val="Grid Table 2 - Accent 1"/>
    <w:basedOn w:val="28"/>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FFFFFF" w:fill="auto"/>
      </w:tcPr>
    </w:tblStylePr>
    <w:tblStylePr w:type="lastRow">
      <w:rPr>
        <w:b/>
        <w:color w:val="404040"/>
      </w:rPr>
      <w:tcPr>
        <w:tcBorders>
          <w:top w:val="single" w:color="68A3D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67">
    <w:name w:val="Grid Table 2 - Accent 2"/>
    <w:basedOn w:val="28"/>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68">
    <w:name w:val="Grid Table 2 - Accent 3"/>
    <w:basedOn w:val="28"/>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69">
    <w:name w:val="Grid Table 2 - Accent 4"/>
    <w:basedOn w:val="28"/>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0">
    <w:name w:val="Grid Table 2 - Accent 5"/>
    <w:basedOn w:val="28"/>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71">
    <w:name w:val="Grid Table 2 - Accent 6"/>
    <w:basedOn w:val="28"/>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72">
    <w:name w:val="Grid Table 3"/>
    <w:basedOn w:val="28"/>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3">
    <w:name w:val="Grid Table 3 - Accent 1"/>
    <w:basedOn w:val="28"/>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74">
    <w:name w:val="Grid Table 3 - Accent 2"/>
    <w:basedOn w:val="28"/>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75">
    <w:name w:val="Grid Table 3 - Accent 3"/>
    <w:basedOn w:val="28"/>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76">
    <w:name w:val="Grid Table 3 - Accent 4"/>
    <w:basedOn w:val="28"/>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7">
    <w:name w:val="Grid Table 3 - Accent 5"/>
    <w:basedOn w:val="28"/>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78">
    <w:name w:val="Grid Table 3 - Accent 6"/>
    <w:basedOn w:val="28"/>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79">
    <w:name w:val="Grid Table 4"/>
    <w:basedOn w:val="28"/>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0">
    <w:name w:val="Grid Table 4 - Accent 1"/>
    <w:basedOn w:val="28"/>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customStyle="1" w:styleId="81">
    <w:name w:val="Grid Table 4 - Accent 2"/>
    <w:basedOn w:val="28"/>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82">
    <w:name w:val="Grid Table 4 - Accent 3"/>
    <w:basedOn w:val="28"/>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83">
    <w:name w:val="Grid Table 4 - Accent 4"/>
    <w:basedOn w:val="28"/>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84">
    <w:name w:val="Grid Table 4 - Accent 5"/>
    <w:basedOn w:val="28"/>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85">
    <w:name w:val="Grid Table 4 - Accent 6"/>
    <w:basedOn w:val="28"/>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86">
    <w:name w:val="Grid Table 5 Dark"/>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87">
    <w:name w:val="Grid Table 5 Dark- Accent 1"/>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tcBorders>
          <w:top w:val="single" w:color="FFFFFF" w:themeColor="light1" w:sz="4" w:space="0"/>
        </w:tcBorders>
        <w:shd w:val="clear" w:color="5B9BD5" w:themeColor="accent1" w:fill="5B9BD5" w:themeFill="accent1"/>
      </w:tcPr>
    </w:tblStylePr>
    <w:tblStylePr w:type="firstCol">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band1Vert">
      <w:tcPr>
        <w:shd w:val="clear" w:color="B3D1EB" w:themeColor="accent1" w:themeTint="75" w:fill="B3D1EB" w:themeFill="accent1" w:themeFillTint="75"/>
      </w:tcPr>
    </w:tblStylePr>
    <w:tblStylePr w:type="band1Horz">
      <w:tcPr>
        <w:shd w:val="clear" w:color="B3D1EB" w:themeColor="accent1" w:themeTint="75" w:fill="B3D1EB" w:themeFill="accent1" w:themeFillTint="75"/>
      </w:tcPr>
    </w:tblStylePr>
  </w:style>
  <w:style w:type="table" w:customStyle="1" w:styleId="88">
    <w:name w:val="Grid Table 5 Dark - Accent 2"/>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89">
    <w:name w:val="Grid Table 5 Dark - Accent 3"/>
    <w:basedOn w:val="28"/>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90">
    <w:name w:val="Grid Table 5 Dark- Accent 4"/>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EE289" w:themeColor="accent4" w:themeTint="75" w:fill="FEE289" w:themeFill="accent4" w:themeFillTint="75"/>
      </w:tcPr>
    </w:tblStylePr>
    <w:tblStylePr w:type="band1Horz">
      <w:tcPr>
        <w:shd w:val="clear" w:color="FEE289" w:themeColor="accent4" w:themeTint="75" w:fill="FEE289" w:themeFill="accent4" w:themeFillTint="75"/>
      </w:tcPr>
    </w:tblStylePr>
  </w:style>
  <w:style w:type="table" w:customStyle="1" w:styleId="91">
    <w:name w:val="Grid Table 5 Dark - Accent 5"/>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9BEE3" w:themeColor="accent5" w:themeTint="75" w:fill="A9BEE3" w:themeFill="accent5" w:themeFillTint="75"/>
      </w:tcPr>
    </w:tblStylePr>
    <w:tblStylePr w:type="band1Horz">
      <w:tcPr>
        <w:shd w:val="clear" w:color="A9BEE3" w:themeColor="accent5" w:themeTint="75" w:fill="A9BEE3" w:themeFill="accent5" w:themeFillTint="75"/>
      </w:tcPr>
    </w:tblStylePr>
  </w:style>
  <w:style w:type="table" w:customStyle="1" w:styleId="92">
    <w:name w:val="Grid Table 5 Dark - Accent 6"/>
    <w:basedOn w:val="28"/>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93">
    <w:name w:val="Grid Table 6 Colorful"/>
    <w:basedOn w:val="28"/>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4">
    <w:name w:val="Grid Table 6 Colorful - Accent 1"/>
    <w:basedOn w:val="28"/>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95">
    <w:name w:val="Grid Table 6 Colorful - Accent 2"/>
    <w:basedOn w:val="28"/>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6">
    <w:name w:val="Grid Table 6 Colorful - Accent 3"/>
    <w:basedOn w:val="28"/>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97">
    <w:name w:val="Grid Table 6 Colorful - Accent 4"/>
    <w:basedOn w:val="28"/>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98">
    <w:name w:val="Grid Table 6 Colorful - Accent 5"/>
    <w:basedOn w:val="28"/>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99">
    <w:name w:val="Grid Table 6 Colorful - Accent 6"/>
    <w:basedOn w:val="28"/>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E1EFD8" w:themeColor="accent6" w:themeTint="34" w:fill="E1EFD8" w:themeFill="accent6" w:themeFillTint="34"/>
      </w:tcPr>
    </w:tblStylePr>
    <w:tblStylePr w:type="band1Horz">
      <w:rPr>
        <w:rFonts w:ascii="Arial" w:hAnsi="Arial"/>
        <w:color w:val="254174" w:themeColor="accent5" w:themeShade="94"/>
        <w:sz w:val="22"/>
      </w:rPr>
      <w:tcPr>
        <w:shd w:val="clear" w:color="E1EFD8" w:themeColor="accent6" w:themeTint="34" w:fill="E1EFD8" w:themeFill="accent6" w:themeFillTint="34"/>
      </w:tcPr>
    </w:tblStylePr>
    <w:tblStylePr w:type="band2Horz">
      <w:rPr>
        <w:rFonts w:ascii="Arial" w:hAnsi="Arial"/>
        <w:color w:val="254174" w:themeColor="accent5" w:themeShade="94"/>
        <w:sz w:val="22"/>
      </w:rPr>
    </w:tblStylePr>
  </w:style>
  <w:style w:type="table" w:customStyle="1" w:styleId="100">
    <w:name w:val="Grid Table 7 Colorful"/>
    <w:basedOn w:val="28"/>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1">
    <w:name w:val="Grid Table 7 Colorful - Accent 1"/>
    <w:basedOn w:val="28"/>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FFFFFF" w:themeColor="light1"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FFFFFF" w:fill="auto"/>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FFFFFF" w:fill="auto"/>
      </w:tc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02">
    <w:name w:val="Grid Table 7 Colorful - Accent 2"/>
    <w:basedOn w:val="28"/>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3">
    <w:name w:val="Grid Table 7 Colorful - Accent 3"/>
    <w:basedOn w:val="28"/>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4">
    <w:name w:val="Grid Table 7 Colorful - Accent 4"/>
    <w:basedOn w:val="28"/>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5">
    <w:name w:val="Grid Table 7 Colorful - Accent 5"/>
    <w:basedOn w:val="28"/>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FFFFFF" w:themeColor="light1"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FFFFFF" w:fill="auto"/>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FFFFFF" w:fill="auto"/>
      </w:tc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06">
    <w:name w:val="Grid Table 7 Colorful - Accent 6"/>
    <w:basedOn w:val="28"/>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2Horz">
      <w:rPr>
        <w:rFonts w:ascii="Arial" w:hAnsi="Arial"/>
        <w:color w:val="416429" w:themeColor="accent6" w:themeShade="94"/>
        <w:sz w:val="22"/>
      </w:rPr>
    </w:tblStylePr>
  </w:style>
  <w:style w:type="table" w:customStyle="1" w:styleId="107">
    <w:name w:val="List Table 1 Light"/>
    <w:basedOn w:val="28"/>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08">
    <w:name w:val="List Table 1 Light - Accent 1"/>
    <w:basedOn w:val="28"/>
    <w:uiPriority w:val="99"/>
    <w:pPr>
      <w:spacing w:after="0" w:line="240" w:lineRule="auto"/>
    </w:p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1" w:themeTint="40" w:fill="D5E5F4" w:themeFill="accent1" w:themeFillTint="40"/>
      </w:tcPr>
    </w:tblStylePr>
    <w:tblStylePr w:type="band1Horz">
      <w:tcPr>
        <w:shd w:val="clear" w:color="D5E5F4" w:themeColor="accent1" w:themeTint="40" w:fill="D5E5F4" w:themeFill="accent1" w:themeFillTint="40"/>
      </w:tcPr>
    </w:tblStylePr>
  </w:style>
  <w:style w:type="table" w:customStyle="1" w:styleId="109">
    <w:name w:val="List Table 1 Light - Accent 2"/>
    <w:basedOn w:val="28"/>
    <w:uiPriority w:val="99"/>
    <w:pPr>
      <w:spacing w:after="0" w:line="240" w:lineRule="auto"/>
    </w:p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110">
    <w:name w:val="List Table 1 Light - Accent 3"/>
    <w:basedOn w:val="28"/>
    <w:uiPriority w:val="99"/>
    <w:pPr>
      <w:spacing w:after="0" w:line="240" w:lineRule="auto"/>
    </w:p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111">
    <w:name w:val="List Table 1 Light - Accent 4"/>
    <w:basedOn w:val="28"/>
    <w:uiPriority w:val="99"/>
    <w:pPr>
      <w:spacing w:after="0" w:line="240" w:lineRule="auto"/>
    </w:p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112">
    <w:name w:val="List Table 1 Light - Accent 5"/>
    <w:basedOn w:val="28"/>
    <w:uiPriority w:val="99"/>
    <w:pPr>
      <w:spacing w:after="0" w:line="240" w:lineRule="auto"/>
    </w:p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customStyle="1" w:styleId="113">
    <w:name w:val="List Table 1 Light - Accent 6"/>
    <w:basedOn w:val="28"/>
    <w:uiPriority w:val="99"/>
    <w:pPr>
      <w:spacing w:after="0" w:line="240" w:lineRule="auto"/>
    </w:p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114">
    <w:name w:val="List Table 2"/>
    <w:basedOn w:val="28"/>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5">
    <w:name w:val="List Table 2 - Accent 1"/>
    <w:basedOn w:val="28"/>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16">
    <w:name w:val="List Table 2 - Accent 2"/>
    <w:basedOn w:val="28"/>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17">
    <w:name w:val="List Table 2 - Accent 3"/>
    <w:basedOn w:val="28"/>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18">
    <w:name w:val="List Table 2 - Accent 4"/>
    <w:basedOn w:val="28"/>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19">
    <w:name w:val="List Table 2 - Accent 5"/>
    <w:basedOn w:val="28"/>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20">
    <w:name w:val="List Table 2 - Accent 6"/>
    <w:basedOn w:val="28"/>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21">
    <w:name w:val="List Table 3"/>
    <w:basedOn w:val="28"/>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2">
    <w:name w:val="List Table 3 - Accent 1"/>
    <w:basedOn w:val="28"/>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23">
    <w:name w:val="List Table 3 - Accent 2"/>
    <w:basedOn w:val="28"/>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4">
    <w:name w:val="List Table 3 - Accent 3"/>
    <w:basedOn w:val="28"/>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5">
    <w:name w:val="List Table 3 - Accent 4"/>
    <w:basedOn w:val="28"/>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6">
    <w:name w:val="List Table 3 - Accent 5"/>
    <w:basedOn w:val="28"/>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8EA9DB" w:themeColor="accent5" w:themeTint="9A"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27">
    <w:name w:val="List Table 3 - Accent 6"/>
    <w:basedOn w:val="28"/>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28">
    <w:name w:val="List Table 4"/>
    <w:basedOn w:val="28"/>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9">
    <w:name w:val="List Table 4 - Accent 1"/>
    <w:basedOn w:val="28"/>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30">
    <w:name w:val="List Table 4 - Accent 2"/>
    <w:basedOn w:val="28"/>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31">
    <w:name w:val="List Table 4 - Accent 3"/>
    <w:basedOn w:val="28"/>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32">
    <w:name w:val="List Table 4 - Accent 4"/>
    <w:basedOn w:val="28"/>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33">
    <w:name w:val="List Table 4 - Accent 5"/>
    <w:basedOn w:val="28"/>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34">
    <w:name w:val="List Table 4 - Accent 6"/>
    <w:basedOn w:val="28"/>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35">
    <w:name w:val="List Table 5 Dark"/>
    <w:basedOn w:val="28"/>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36">
    <w:name w:val="List Table 5 Dark - Accent 1"/>
    <w:basedOn w:val="28"/>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customStyle="1" w:styleId="137">
    <w:name w:val="List Table 5 Dark - Accent 2"/>
    <w:basedOn w:val="28"/>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138">
    <w:name w:val="List Table 5 Dark - Accent 3"/>
    <w:basedOn w:val="28"/>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139">
    <w:name w:val="List Table 5 Dark - Accent 4"/>
    <w:basedOn w:val="28"/>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140">
    <w:name w:val="List Table 5 Dark - Accent 5"/>
    <w:basedOn w:val="28"/>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8EA9DB" w:themeColor="accent5" w:themeTint="9A"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EA9DB" w:themeColor="accent5" w:themeTint="9A"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tblStylePr w:type="band2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style>
  <w:style w:type="table" w:customStyle="1" w:styleId="141">
    <w:name w:val="List Table 5 Dark - Accent 6"/>
    <w:basedOn w:val="28"/>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customStyle="1" w:styleId="142">
    <w:name w:val="List Table 6 Colorful"/>
    <w:basedOn w:val="28"/>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3">
    <w:name w:val="List Table 6 Colorful - Accent 1"/>
    <w:basedOn w:val="28"/>
    <w:uiPriority w:val="99"/>
    <w:pPr>
      <w:spacing w:after="0" w:line="240" w:lineRule="auto"/>
    </w:pPr>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44">
    <w:name w:val="List Table 6 Colorful - Accent 2"/>
    <w:basedOn w:val="28"/>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5">
    <w:name w:val="List Table 6 Colorful - Accent 3"/>
    <w:basedOn w:val="28"/>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6">
    <w:name w:val="List Table 6 Colorful - Accent 4"/>
    <w:basedOn w:val="28"/>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47">
    <w:name w:val="List Table 6 Colorful - Accent 5"/>
    <w:basedOn w:val="28"/>
    <w:uiPriority w:val="99"/>
    <w:pPr>
      <w:spacing w:after="0" w:line="240" w:lineRule="auto"/>
    </w:pPr>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48">
    <w:name w:val="List Table 6 Colorful - Accent 6"/>
    <w:basedOn w:val="28"/>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49">
    <w:name w:val="List Table 7 Colorful"/>
    <w:basedOn w:val="28"/>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0">
    <w:name w:val="List Table 7 Colorful - Accent 1"/>
    <w:basedOn w:val="28"/>
    <w:uiPriority w:val="99"/>
    <w:pPr>
      <w:spacing w:after="0" w:line="240" w:lineRule="auto"/>
    </w:pPr>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FFFFFF" w:themeColor="light1"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FFFFFF" w:fill="auto"/>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FFFFFF" w:fill="auto"/>
      </w:tc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51">
    <w:name w:val="List Table 7 Colorful - Accent 2"/>
    <w:basedOn w:val="28"/>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2">
    <w:name w:val="List Table 7 Colorful - Accent 3"/>
    <w:basedOn w:val="28"/>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3">
    <w:name w:val="List Table 7 Colorful - Accent 4"/>
    <w:basedOn w:val="28"/>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4">
    <w:name w:val="List Table 7 Colorful - Accent 5"/>
    <w:basedOn w:val="28"/>
    <w:uiPriority w:val="99"/>
    <w:pPr>
      <w:spacing w:after="0" w:line="240" w:lineRule="auto"/>
    </w:pPr>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FFFFFF" w:themeColor="light1"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FFFFFF" w:fill="auto"/>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FFFFFF" w:fill="auto"/>
      </w:tc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5">
    <w:name w:val="List Table 7 Colorful - Accent 6"/>
    <w:basedOn w:val="28"/>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6">
    <w:name w:val="Lined - Accent"/>
    <w:basedOn w:val="28"/>
    <w:uiPriority w:val="99"/>
    <w:pPr>
      <w:spacing w:after="0" w:line="240" w:lineRule="auto"/>
    </w:pPr>
    <w:rPr>
      <w:color w:val="404040"/>
      <w:sz w:val="20"/>
      <w:szCs w:val="20"/>
      <w:lang w:eastAsia="ru-RU"/>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57">
    <w:name w:val="Lined - Accent 1"/>
    <w:basedOn w:val="28"/>
    <w:uiPriority w:val="99"/>
    <w:pPr>
      <w:spacing w:after="0" w:line="240" w:lineRule="auto"/>
    </w:pPr>
    <w:rPr>
      <w:color w:val="404040"/>
      <w:sz w:val="20"/>
      <w:szCs w:val="20"/>
      <w:lang w:eastAsia="ru-RU"/>
    </w:r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58">
    <w:name w:val="Lined - Accent 2"/>
    <w:basedOn w:val="28"/>
    <w:uiPriority w:val="99"/>
    <w:pPr>
      <w:spacing w:after="0" w:line="240" w:lineRule="auto"/>
    </w:pPr>
    <w:rPr>
      <w:color w:val="404040"/>
      <w:sz w:val="20"/>
      <w:szCs w:val="20"/>
      <w:lang w:eastAsia="ru-RU"/>
    </w:r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59">
    <w:name w:val="Lined - Accent 3"/>
    <w:basedOn w:val="28"/>
    <w:uiPriority w:val="99"/>
    <w:pPr>
      <w:spacing w:after="0" w:line="240" w:lineRule="auto"/>
    </w:pPr>
    <w:rPr>
      <w:color w:val="404040"/>
      <w:sz w:val="20"/>
      <w:szCs w:val="20"/>
      <w:lang w:eastAsia="ru-RU"/>
    </w:r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0">
    <w:name w:val="Lined - Accent 4"/>
    <w:basedOn w:val="28"/>
    <w:uiPriority w:val="99"/>
    <w:pPr>
      <w:spacing w:after="0" w:line="240" w:lineRule="auto"/>
    </w:pPr>
    <w:rPr>
      <w:color w:val="404040"/>
      <w:sz w:val="20"/>
      <w:szCs w:val="20"/>
      <w:lang w:eastAsia="ru-RU"/>
    </w:r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61">
    <w:name w:val="Lined - Accent 5"/>
    <w:basedOn w:val="28"/>
    <w:uiPriority w:val="99"/>
    <w:pPr>
      <w:spacing w:after="0" w:line="240" w:lineRule="auto"/>
    </w:pPr>
    <w:rPr>
      <w:color w:val="404040"/>
      <w:sz w:val="20"/>
      <w:szCs w:val="20"/>
      <w:lang w:eastAsia="ru-RU"/>
    </w:r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62">
    <w:name w:val="Lined - Accent 6"/>
    <w:basedOn w:val="28"/>
    <w:uiPriority w:val="99"/>
    <w:pPr>
      <w:spacing w:after="0" w:line="240" w:lineRule="auto"/>
    </w:pPr>
    <w:rPr>
      <w:color w:val="404040"/>
      <w:sz w:val="20"/>
      <w:szCs w:val="20"/>
      <w:lang w:eastAsia="ru-RU"/>
    </w:r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63">
    <w:name w:val="Bordered &amp; Lined - Accent"/>
    <w:basedOn w:val="28"/>
    <w:uiPriority w:val="99"/>
    <w:pPr>
      <w:spacing w:after="0" w:line="240" w:lineRule="auto"/>
    </w:pPr>
    <w:rPr>
      <w:color w:val="404040"/>
      <w:sz w:val="20"/>
      <w:szCs w:val="20"/>
      <w:lang w:eastAsia="ru-RU"/>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4">
    <w:name w:val="Bordered &amp; Lined - Accent 1"/>
    <w:basedOn w:val="28"/>
    <w:uiPriority w:val="99"/>
    <w:pPr>
      <w:spacing w:after="0" w:line="240" w:lineRule="auto"/>
    </w:pPr>
    <w:rPr>
      <w:color w:val="404040"/>
      <w:sz w:val="20"/>
      <w:szCs w:val="20"/>
      <w:lang w:eastAsia="ru-RU"/>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65">
    <w:name w:val="Bordered &amp; Lined - Accent 2"/>
    <w:basedOn w:val="28"/>
    <w:uiPriority w:val="99"/>
    <w:pPr>
      <w:spacing w:after="0" w:line="240" w:lineRule="auto"/>
    </w:pPr>
    <w:rPr>
      <w:color w:val="404040"/>
      <w:sz w:val="20"/>
      <w:szCs w:val="20"/>
      <w:lang w:eastAsia="ru-RU"/>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66">
    <w:name w:val="Bordered &amp; Lined - Accent 3"/>
    <w:basedOn w:val="28"/>
    <w:uiPriority w:val="99"/>
    <w:pPr>
      <w:spacing w:after="0" w:line="240" w:lineRule="auto"/>
    </w:pPr>
    <w:rPr>
      <w:color w:val="404040"/>
      <w:sz w:val="20"/>
      <w:szCs w:val="20"/>
      <w:lang w:eastAsia="ru-RU"/>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7">
    <w:name w:val="Bordered &amp; Lined - Accent 4"/>
    <w:basedOn w:val="28"/>
    <w:uiPriority w:val="99"/>
    <w:pPr>
      <w:spacing w:after="0" w:line="240" w:lineRule="auto"/>
    </w:pPr>
    <w:rPr>
      <w:color w:val="404040"/>
      <w:sz w:val="20"/>
      <w:szCs w:val="20"/>
      <w:lang w:eastAsia="ru-RU"/>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68">
    <w:name w:val="Bordered &amp; Lined - Accent 5"/>
    <w:basedOn w:val="28"/>
    <w:uiPriority w:val="99"/>
    <w:pPr>
      <w:spacing w:after="0" w:line="240" w:lineRule="auto"/>
    </w:pPr>
    <w:rPr>
      <w:color w:val="404040"/>
      <w:sz w:val="20"/>
      <w:szCs w:val="20"/>
      <w:lang w:eastAsia="ru-RU"/>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69">
    <w:name w:val="Bordered &amp; Lined - Accent 6"/>
    <w:basedOn w:val="28"/>
    <w:uiPriority w:val="99"/>
    <w:pPr>
      <w:spacing w:after="0" w:line="240" w:lineRule="auto"/>
    </w:pPr>
    <w:rPr>
      <w:color w:val="404040"/>
      <w:sz w:val="20"/>
      <w:szCs w:val="20"/>
      <w:lang w:eastAsia="ru-RU"/>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70">
    <w:name w:val="Bordered"/>
    <w:basedOn w:val="28"/>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1">
    <w:name w:val="Bordered - Accent 1"/>
    <w:basedOn w:val="28"/>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72">
    <w:name w:val="Bordered - Accent 2"/>
    <w:basedOn w:val="28"/>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3">
    <w:name w:val="Bordered - Accent 3"/>
    <w:basedOn w:val="28"/>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4">
    <w:name w:val="Bordered - Accent 4"/>
    <w:basedOn w:val="28"/>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5">
    <w:name w:val="Bordered - Accent 5"/>
    <w:basedOn w:val="28"/>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76">
    <w:name w:val="Bordered - Accent 6"/>
    <w:basedOn w:val="28"/>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77">
    <w:name w:val="Текст сноски Знак"/>
    <w:link w:val="22"/>
    <w:uiPriority w:val="99"/>
    <w:rPr>
      <w:sz w:val="18"/>
    </w:rPr>
  </w:style>
  <w:style w:type="character" w:customStyle="1" w:styleId="178">
    <w:name w:val="Текст концевой сноски Знак"/>
    <w:link w:val="16"/>
    <w:uiPriority w:val="99"/>
    <w:rPr>
      <w:sz w:val="20"/>
    </w:rPr>
  </w:style>
  <w:style w:type="paragraph" w:customStyle="1" w:styleId="179">
    <w:name w:val="TOC Heading"/>
    <w:unhideWhenUsed/>
    <w:uiPriority w:val="39"/>
    <w:pPr>
      <w:spacing w:after="200" w:line="276" w:lineRule="auto"/>
    </w:pPr>
    <w:rPr>
      <w:rFonts w:asciiTheme="minorHAnsi" w:hAnsiTheme="minorHAnsi" w:eastAsiaTheme="minorHAnsi" w:cstheme="minorBidi"/>
      <w:sz w:val="22"/>
      <w:szCs w:val="22"/>
      <w:lang w:val="ru-RU" w:eastAsia="en-US" w:bidi="ar-SA"/>
    </w:rPr>
  </w:style>
  <w:style w:type="paragraph" w:styleId="180">
    <w:name w:val="No Spacing"/>
    <w:basedOn w:val="1"/>
    <w:qFormat/>
    <w:uiPriority w:val="1"/>
    <w:pPr>
      <w:spacing w:after="0" w:line="240" w:lineRule="auto"/>
    </w:pPr>
  </w:style>
  <w:style w:type="paragraph" w:styleId="181">
    <w:name w:val="List Paragraph"/>
    <w:basedOn w:val="1"/>
    <w:qFormat/>
    <w:uiPriority w:val="34"/>
    <w:pPr>
      <w:ind w:left="720"/>
      <w:contextualSpacing/>
    </w:pPr>
  </w:style>
  <w:style w:type="character" w:customStyle="1" w:styleId="182">
    <w:name w:val="e24kjd"/>
    <w:uiPriority w:val="0"/>
  </w:style>
  <w:style w:type="paragraph" w:customStyle="1" w:styleId="183">
    <w:name w:val="Основной текст1"/>
    <w:uiPriority w:val="0"/>
    <w:pPr>
      <w:pBdr>
        <w:top w:val="none" w:color="000000" w:sz="0" w:space="0"/>
        <w:left w:val="none" w:color="000000" w:sz="0" w:space="0"/>
        <w:bottom w:val="none" w:color="000000" w:sz="0" w:space="0"/>
        <w:right w:val="none" w:color="000000" w:sz="0" w:space="0"/>
        <w:between w:val="none" w:color="000000" w:sz="0" w:space="0"/>
      </w:pBdr>
      <w:spacing w:after="0" w:line="480" w:lineRule="auto"/>
      <w:jc w:val="both"/>
    </w:pPr>
    <w:rPr>
      <w:rFonts w:ascii="Times New Roman" w:hAnsi="Times New Roman" w:eastAsia="Times New Roman" w:cs="Times New Roman"/>
      <w:sz w:val="24"/>
      <w:szCs w:val="24"/>
      <w:lang w:val="en-US" w:eastAsia="ru-RU" w:bidi="ar-SA"/>
    </w:rPr>
  </w:style>
  <w:style w:type="paragraph" w:customStyle="1" w:styleId="184">
    <w:name w:val="Основной текст11"/>
    <w:uiPriority w:val="0"/>
    <w:pPr>
      <w:pBdr>
        <w:top w:val="none" w:color="000000" w:sz="0" w:space="0"/>
        <w:left w:val="none" w:color="000000" w:sz="0" w:space="0"/>
        <w:bottom w:val="none" w:color="000000" w:sz="0" w:space="0"/>
        <w:right w:val="none" w:color="000000" w:sz="0" w:space="0"/>
        <w:between w:val="none" w:color="000000" w:sz="0" w:space="0"/>
      </w:pBdr>
      <w:spacing w:after="0" w:line="480" w:lineRule="auto"/>
      <w:jc w:val="both"/>
    </w:pPr>
    <w:rPr>
      <w:rFonts w:ascii="Times New Roman" w:hAnsi="Times New Roman" w:eastAsia="Times New Roman" w:cs="Times New Roman"/>
      <w:sz w:val="24"/>
      <w:szCs w:val="24"/>
      <w:lang w:val="en-US" w:eastAsia="ru-RU" w:bidi="ar-SA"/>
    </w:rPr>
  </w:style>
  <w:style w:type="paragraph" w:customStyle="1" w:styleId="185">
    <w:name w:val="Основной текст с отступом1"/>
    <w:uiPriority w:val="0"/>
    <w:pPr>
      <w:pBdr>
        <w:top w:val="none" w:color="000000" w:sz="0" w:space="0"/>
        <w:left w:val="none" w:color="000000" w:sz="0" w:space="0"/>
        <w:bottom w:val="none" w:color="000000" w:sz="0" w:space="0"/>
        <w:right w:val="none" w:color="000000" w:sz="0" w:space="0"/>
        <w:between w:val="none" w:color="000000" w:sz="0" w:space="0"/>
      </w:pBdr>
      <w:spacing w:after="120" w:line="240" w:lineRule="auto"/>
      <w:ind w:left="283"/>
    </w:pPr>
    <w:rPr>
      <w:rFonts w:ascii="Times New Roman" w:hAnsi="Times New Roman" w:eastAsia="Times New Roman" w:cs="Times New Roman"/>
      <w:sz w:val="24"/>
      <w:szCs w:val="24"/>
      <w:lang w:val="el-GR" w:eastAsia="el-GR" w:bidi="ar-SA"/>
    </w:rPr>
  </w:style>
  <w:style w:type="character" w:customStyle="1" w:styleId="186">
    <w:name w:val="maintitle"/>
    <w:uiPriority w:val="0"/>
  </w:style>
  <w:style w:type="character" w:customStyle="1" w:styleId="187">
    <w:name w:val="Выделение1"/>
    <w:qFormat/>
    <w:uiPriority w:val="0"/>
    <w:rPr>
      <w:b/>
      <w:bCs/>
    </w:rPr>
  </w:style>
  <w:style w:type="character" w:customStyle="1" w:styleId="188">
    <w:name w:val="authorname"/>
    <w:uiPriority w:val="0"/>
  </w:style>
  <w:style w:type="character" w:customStyle="1" w:styleId="189">
    <w:name w:val="articlecitation_year"/>
    <w:uiPriority w:val="0"/>
  </w:style>
  <w:style w:type="character" w:customStyle="1" w:styleId="190">
    <w:name w:val="articlecitation_volume"/>
    <w:uiPriority w:val="0"/>
  </w:style>
  <w:style w:type="character" w:customStyle="1" w:styleId="191">
    <w:name w:val="articlecitation_pages"/>
    <w:uiPriority w:val="0"/>
  </w:style>
  <w:style w:type="character" w:customStyle="1" w:styleId="192">
    <w:name w:val="m_-4316533558507110585m5076704167581948767gmailmsg"/>
    <w:uiPriority w:val="0"/>
  </w:style>
  <w:style w:type="character" w:customStyle="1" w:styleId="193">
    <w:name w:val="title-text"/>
    <w:uiPriority w:val="0"/>
  </w:style>
  <w:style w:type="character" w:customStyle="1" w:styleId="194">
    <w:name w:val="breadcrumb-current"/>
    <w:uiPriority w:val="0"/>
  </w:style>
  <w:style w:type="character" w:customStyle="1" w:styleId="195">
    <w:name w:val="apple-converted-space"/>
    <w:uiPriority w:val="0"/>
  </w:style>
  <w:style w:type="character" w:customStyle="1" w:styleId="196">
    <w:name w:val="A7"/>
    <w:uiPriority w:val="99"/>
    <w:rPr>
      <w:rFonts w:cs="Arial"/>
      <w:color w:val="000000"/>
      <w:sz w:val="14"/>
      <w:szCs w:val="14"/>
    </w:rPr>
  </w:style>
  <w:style w:type="character" w:customStyle="1" w:styleId="197">
    <w:name w:val="long_text1"/>
    <w:uiPriority w:val="0"/>
    <w:rPr>
      <w:rFonts w:cs="Times New Roman"/>
      <w:sz w:val="13"/>
      <w:szCs w:val="13"/>
    </w:rPr>
  </w:style>
  <w:style w:type="paragraph" w:customStyle="1" w:styleId="198">
    <w:name w:val="Основной текст2"/>
    <w:uiPriority w:val="0"/>
    <w:pPr>
      <w:pBdr>
        <w:top w:val="none" w:color="000000" w:sz="0" w:space="0"/>
        <w:left w:val="none" w:color="000000" w:sz="0" w:space="0"/>
        <w:bottom w:val="none" w:color="000000" w:sz="0" w:space="0"/>
        <w:right w:val="none" w:color="000000" w:sz="0" w:space="0"/>
        <w:between w:val="none" w:color="000000" w:sz="0" w:space="0"/>
      </w:pBdr>
      <w:spacing w:after="0" w:line="480" w:lineRule="auto"/>
      <w:jc w:val="both"/>
    </w:pPr>
    <w:rPr>
      <w:rFonts w:ascii="Times New Roman" w:hAnsi="Times New Roman" w:eastAsia="Times New Roman" w:cs="Times New Roman"/>
      <w:sz w:val="24"/>
      <w:szCs w:val="24"/>
      <w:lang w:val="en-US" w:eastAsia="ru-RU" w:bidi="ar-SA"/>
    </w:rPr>
  </w:style>
  <w:style w:type="character" w:customStyle="1" w:styleId="199">
    <w:name w:val="A2"/>
    <w:uiPriority w:val="99"/>
    <w:rPr>
      <w:color w:val="000000"/>
      <w:sz w:val="16"/>
      <w:szCs w:val="16"/>
    </w:rPr>
  </w:style>
  <w:style w:type="character" w:customStyle="1" w:styleId="200">
    <w:name w:val="Гиперссылка1"/>
    <w:uiPriority w:val="0"/>
    <w:rPr>
      <w:color w:val="777777"/>
      <w:u w:val="single"/>
    </w:rPr>
  </w:style>
  <w:style w:type="character" w:customStyle="1" w:styleId="201">
    <w:name w:val="pagination"/>
    <w:uiPriority w:val="0"/>
  </w:style>
  <w:style w:type="character" w:customStyle="1" w:styleId="202">
    <w:name w:val="u-inline-block"/>
    <w:uiPriority w:val="0"/>
  </w:style>
  <w:style w:type="paragraph" w:customStyle="1" w:styleId="203">
    <w:name w:val="Основной текст с отступом11"/>
    <w:uiPriority w:val="0"/>
    <w:pPr>
      <w:pBdr>
        <w:top w:val="none" w:color="000000" w:sz="0" w:space="0"/>
        <w:left w:val="none" w:color="000000" w:sz="0" w:space="0"/>
        <w:bottom w:val="none" w:color="000000" w:sz="0" w:space="0"/>
        <w:right w:val="none" w:color="000000" w:sz="0" w:space="0"/>
        <w:between w:val="none" w:color="000000" w:sz="0" w:space="0"/>
      </w:pBdr>
      <w:spacing w:after="120" w:line="240" w:lineRule="auto"/>
      <w:ind w:left="283"/>
    </w:pPr>
    <w:rPr>
      <w:rFonts w:ascii="Times New Roman" w:hAnsi="Times New Roman" w:eastAsia="Times New Roman" w:cs="Times New Roman"/>
      <w:sz w:val="24"/>
      <w:szCs w:val="24"/>
      <w:lang w:val="el-GR" w:eastAsia="el-GR"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package" Target="embeddings/Workbook2.xlsx"/><Relationship Id="rId7" Type="http://schemas.openxmlformats.org/officeDocument/2006/relationships/image" Target="media/image1.png"/><Relationship Id="rId6" Type="http://schemas.openxmlformats.org/officeDocument/2006/relationships/package" Target="embeddings/Workbook1.xlsx"/><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package" Target="embeddings/Workbook4.xlsx"/><Relationship Id="rId11" Type="http://schemas.openxmlformats.org/officeDocument/2006/relationships/image" Target="media/image3.png"/><Relationship Id="rId10" Type="http://schemas.openxmlformats.org/officeDocument/2006/relationships/package" Target="embeddings/Workbook3.xlsx"/><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5922</Words>
  <Characters>31298</Characters>
  <Lines>293</Lines>
  <Paragraphs>82</Paragraphs>
  <TotalTime>384</TotalTime>
  <ScaleCrop>false</ScaleCrop>
  <LinksUpToDate>false</LinksUpToDate>
  <CharactersWithSpaces>36644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2023-02-25T09:06:00Z</dcterms:created>
  <dc:creator>lala</dc:creator>
  <cp:lastModifiedBy>lala</cp:lastModifiedBy>
  <dcterms:modified xsi:type="dcterms:W3CDTF">2023-03-14T01:03:00Z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28644D9AF33E45E598AAD1BA1FC27388</vt:lpwstr>
  </property>
</Properties>
</file>