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CFBD" w14:textId="3ADB18DB" w:rsidR="00173AB0" w:rsidRDefault="0084610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Mini</w:t>
      </w:r>
      <w:r w:rsidR="003744D0">
        <w:rPr>
          <w:rFonts w:ascii="Calibri" w:eastAsia="Calibri" w:hAnsi="Calibri" w:cs="Calibri"/>
          <w:color w:val="000000"/>
        </w:rPr>
        <w:t xml:space="preserve"> R</w:t>
      </w:r>
      <w:r>
        <w:rPr>
          <w:rFonts w:ascii="Calibri" w:eastAsia="Calibri" w:hAnsi="Calibri" w:cs="Calibri"/>
          <w:color w:val="000000"/>
        </w:rPr>
        <w:t>eview</w:t>
      </w:r>
    </w:p>
    <w:p w14:paraId="63C76BC9" w14:textId="77777777" w:rsidR="00173AB0" w:rsidRDefault="00173AB0">
      <w:pPr>
        <w:pBdr>
          <w:top w:val="nil"/>
          <w:left w:val="nil"/>
          <w:bottom w:val="nil"/>
          <w:right w:val="nil"/>
          <w:between w:val="nil"/>
        </w:pBdr>
        <w:rPr>
          <w:rFonts w:ascii="Calibri" w:eastAsia="Calibri" w:hAnsi="Calibri" w:cs="Calibri"/>
          <w:color w:val="000000"/>
        </w:rPr>
      </w:pPr>
    </w:p>
    <w:p w14:paraId="747EEDF6" w14:textId="02191ADD" w:rsidR="00173AB0" w:rsidRDefault="0084610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Modeling r</w:t>
      </w:r>
      <w:r w:rsidR="00B11B3B">
        <w:rPr>
          <w:rFonts w:ascii="Calibri" w:eastAsia="Calibri" w:hAnsi="Calibri" w:cs="Calibri"/>
          <w:b/>
          <w:color w:val="000000"/>
        </w:rPr>
        <w:t xml:space="preserve">esilience to sleep disruption </w:t>
      </w:r>
      <w:r>
        <w:rPr>
          <w:rFonts w:ascii="Calibri" w:eastAsia="Calibri" w:hAnsi="Calibri" w:cs="Calibri"/>
          <w:b/>
          <w:color w:val="000000"/>
        </w:rPr>
        <w:t>to study</w:t>
      </w:r>
      <w:r w:rsidR="00B11B3B">
        <w:rPr>
          <w:rFonts w:ascii="Calibri" w:eastAsia="Calibri" w:hAnsi="Calibri" w:cs="Calibri"/>
          <w:b/>
          <w:color w:val="000000"/>
        </w:rPr>
        <w:t xml:space="preserve"> resistance to Alzheimer’s disease. </w:t>
      </w:r>
    </w:p>
    <w:p w14:paraId="447BDE71" w14:textId="77777777" w:rsidR="00173AB0" w:rsidRDefault="00173AB0">
      <w:pPr>
        <w:pBdr>
          <w:top w:val="nil"/>
          <w:left w:val="nil"/>
          <w:bottom w:val="nil"/>
          <w:right w:val="nil"/>
          <w:between w:val="nil"/>
        </w:pBdr>
        <w:rPr>
          <w:rFonts w:ascii="Calibri" w:eastAsia="Calibri" w:hAnsi="Calibri" w:cs="Calibri"/>
          <w:color w:val="000000"/>
        </w:rPr>
      </w:pPr>
    </w:p>
    <w:p w14:paraId="5F117A6D" w14:textId="77777777" w:rsidR="00173AB0" w:rsidRDefault="00B11B3B">
      <w:pPr>
        <w:pBdr>
          <w:top w:val="nil"/>
          <w:left w:val="nil"/>
          <w:bottom w:val="nil"/>
          <w:right w:val="nil"/>
          <w:between w:val="nil"/>
        </w:pBdr>
        <w:rPr>
          <w:rFonts w:ascii="Calibri" w:eastAsia="Calibri" w:hAnsi="Calibri" w:cs="Calibri"/>
          <w:color w:val="000000"/>
          <w:vertAlign w:val="superscript"/>
        </w:rPr>
      </w:pPr>
      <w:r>
        <w:rPr>
          <w:rFonts w:ascii="Calibri" w:eastAsia="Calibri" w:hAnsi="Calibri" w:cs="Calibri"/>
          <w:color w:val="000000"/>
        </w:rPr>
        <w:t>Jordan Mazzola</w:t>
      </w:r>
      <w:r>
        <w:rPr>
          <w:rFonts w:ascii="Calibri" w:eastAsia="Calibri" w:hAnsi="Calibri" w:cs="Calibri"/>
          <w:color w:val="000000"/>
          <w:vertAlign w:val="superscript"/>
        </w:rPr>
        <w:t>1</w:t>
      </w:r>
      <w:r>
        <w:rPr>
          <w:rFonts w:ascii="Calibri" w:eastAsia="Calibri" w:hAnsi="Calibri" w:cs="Calibri"/>
          <w:color w:val="000000"/>
        </w:rPr>
        <w:t>, Joo Young Park</w:t>
      </w:r>
      <w:r>
        <w:rPr>
          <w:rFonts w:ascii="Calibri" w:eastAsia="Calibri" w:hAnsi="Calibri" w:cs="Calibri"/>
          <w:color w:val="000000"/>
          <w:vertAlign w:val="superscript"/>
        </w:rPr>
        <w:t>1</w:t>
      </w:r>
      <w:r>
        <w:rPr>
          <w:rFonts w:ascii="Calibri" w:eastAsia="Calibri" w:hAnsi="Calibri" w:cs="Calibri"/>
          <w:color w:val="000000"/>
        </w:rPr>
        <w:t>, Warren Ladiges</w:t>
      </w:r>
      <w:r>
        <w:rPr>
          <w:rFonts w:ascii="Calibri" w:eastAsia="Calibri" w:hAnsi="Calibri" w:cs="Calibri"/>
          <w:color w:val="000000"/>
          <w:vertAlign w:val="superscript"/>
        </w:rPr>
        <w:t>1*</w:t>
      </w:r>
    </w:p>
    <w:p w14:paraId="3C929E96" w14:textId="77777777" w:rsidR="00173AB0" w:rsidRDefault="00173AB0">
      <w:pPr>
        <w:pBdr>
          <w:top w:val="nil"/>
          <w:left w:val="nil"/>
          <w:bottom w:val="nil"/>
          <w:right w:val="nil"/>
          <w:between w:val="nil"/>
        </w:pBdr>
        <w:rPr>
          <w:rFonts w:ascii="Calibri" w:eastAsia="Calibri" w:hAnsi="Calibri" w:cs="Calibri"/>
          <w:color w:val="000000"/>
        </w:rPr>
      </w:pPr>
    </w:p>
    <w:p w14:paraId="5FDAA50D" w14:textId="77777777" w:rsidR="00173AB0" w:rsidRDefault="00B11B3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vertAlign w:val="superscript"/>
        </w:rPr>
        <w:t>1</w:t>
      </w:r>
      <w:r>
        <w:rPr>
          <w:rFonts w:ascii="Calibri" w:eastAsia="Calibri" w:hAnsi="Calibri" w:cs="Calibri"/>
          <w:color w:val="000000"/>
        </w:rPr>
        <w:t xml:space="preserve">Department of Comparative Medicine, School of Medicine, University of Washington, Seattle, WA </w:t>
      </w:r>
    </w:p>
    <w:p w14:paraId="61FAC547" w14:textId="77777777" w:rsidR="00173AB0" w:rsidRDefault="00173AB0">
      <w:pPr>
        <w:pBdr>
          <w:top w:val="nil"/>
          <w:left w:val="nil"/>
          <w:bottom w:val="nil"/>
          <w:right w:val="nil"/>
          <w:between w:val="nil"/>
        </w:pBdr>
        <w:rPr>
          <w:rFonts w:ascii="Calibri" w:eastAsia="Calibri" w:hAnsi="Calibri" w:cs="Calibri"/>
          <w:color w:val="000000"/>
        </w:rPr>
      </w:pPr>
    </w:p>
    <w:p w14:paraId="6C6F21A9" w14:textId="77777777" w:rsidR="00173AB0" w:rsidRDefault="00B11B3B">
      <w:pPr>
        <w:pBdr>
          <w:top w:val="nil"/>
          <w:left w:val="nil"/>
          <w:bottom w:val="nil"/>
          <w:right w:val="nil"/>
          <w:between w:val="nil"/>
        </w:pBdr>
        <w:rPr>
          <w:rFonts w:ascii="Calibri" w:eastAsia="Calibri" w:hAnsi="Calibri" w:cs="Calibri"/>
          <w:b/>
          <w:color w:val="000000"/>
        </w:rPr>
      </w:pPr>
      <w:r w:rsidRPr="000779F5">
        <w:rPr>
          <w:rFonts w:ascii="Calibri" w:eastAsia="Calibri" w:hAnsi="Calibri" w:cs="Calibri"/>
          <w:b/>
          <w:color w:val="000000"/>
        </w:rPr>
        <w:t>Abstract</w:t>
      </w:r>
    </w:p>
    <w:p w14:paraId="35501C01" w14:textId="3A7DBE01" w:rsidR="0040044C" w:rsidRPr="00846103" w:rsidRDefault="00B11B3B" w:rsidP="0040044C">
      <w:pPr>
        <w:pBdr>
          <w:top w:val="nil"/>
          <w:left w:val="nil"/>
          <w:bottom w:val="nil"/>
          <w:right w:val="nil"/>
          <w:between w:val="nil"/>
        </w:pBdr>
        <w:rPr>
          <w:rFonts w:ascii="Calibri" w:eastAsia="Calibri" w:hAnsi="Calibri" w:cs="Calibri"/>
        </w:rPr>
      </w:pPr>
      <w:r>
        <w:rPr>
          <w:rFonts w:ascii="Calibri" w:eastAsia="Calibri" w:hAnsi="Calibri" w:cs="Calibri"/>
        </w:rPr>
        <w:t xml:space="preserve">Alzheimer’s disease (AD) </w:t>
      </w:r>
      <w:r w:rsidR="0040044C">
        <w:rPr>
          <w:rFonts w:ascii="Calibri" w:eastAsia="Calibri" w:hAnsi="Calibri" w:cs="Calibri"/>
        </w:rPr>
        <w:t>is a devastating neurodegenerative condition with unknown etiology and no cure.</w:t>
      </w:r>
      <w:r>
        <w:rPr>
          <w:rFonts w:ascii="Calibri" w:eastAsia="Calibri" w:hAnsi="Calibri" w:cs="Calibri"/>
        </w:rPr>
        <w:t xml:space="preserve"> </w:t>
      </w:r>
      <w:r w:rsidR="00DF4214">
        <w:rPr>
          <w:rFonts w:ascii="Calibri" w:eastAsia="Calibri" w:hAnsi="Calibri" w:cs="Calibri"/>
        </w:rPr>
        <w:t xml:space="preserve">Therefore, it is imperative </w:t>
      </w:r>
      <w:r w:rsidR="0040044C">
        <w:rPr>
          <w:rFonts w:ascii="Calibri" w:eastAsia="Calibri" w:hAnsi="Calibri" w:cs="Calibri"/>
        </w:rPr>
        <w:t>to learn more about underlying</w:t>
      </w:r>
      <w:r w:rsidR="00DF4214">
        <w:rPr>
          <w:rFonts w:ascii="Calibri" w:eastAsia="Calibri" w:hAnsi="Calibri" w:cs="Calibri"/>
        </w:rPr>
        <w:t xml:space="preserve"> risk factors. Since AD is an age-related disease</w:t>
      </w:r>
      <w:r w:rsidR="00846103">
        <w:rPr>
          <w:rFonts w:ascii="Calibri" w:eastAsia="Calibri" w:hAnsi="Calibri" w:cs="Calibri"/>
        </w:rPr>
        <w:t>,</w:t>
      </w:r>
      <w:r w:rsidR="00DF4214">
        <w:rPr>
          <w:rFonts w:ascii="Calibri" w:eastAsia="Calibri" w:hAnsi="Calibri" w:cs="Calibri"/>
        </w:rPr>
        <w:t xml:space="preserve"> one approach is to look</w:t>
      </w:r>
      <w:r>
        <w:rPr>
          <w:rFonts w:ascii="Calibri" w:eastAsia="Calibri" w:hAnsi="Calibri" w:cs="Calibri"/>
        </w:rPr>
        <w:t xml:space="preserve"> </w:t>
      </w:r>
      <w:r w:rsidR="00DF4214">
        <w:rPr>
          <w:rFonts w:ascii="Calibri" w:eastAsia="Calibri" w:hAnsi="Calibri" w:cs="Calibri"/>
        </w:rPr>
        <w:t xml:space="preserve">at </w:t>
      </w:r>
      <w:r w:rsidR="00846103">
        <w:rPr>
          <w:rFonts w:ascii="Calibri" w:eastAsia="Calibri" w:hAnsi="Calibri" w:cs="Calibri"/>
        </w:rPr>
        <w:t xml:space="preserve">factors associated with aging. One example is </w:t>
      </w:r>
      <w:r w:rsidR="00DF4214">
        <w:rPr>
          <w:rFonts w:ascii="Calibri" w:eastAsia="Calibri" w:hAnsi="Calibri" w:cs="Calibri"/>
        </w:rPr>
        <w:t>s</w:t>
      </w:r>
      <w:r>
        <w:rPr>
          <w:rFonts w:ascii="Calibri" w:eastAsia="Calibri" w:hAnsi="Calibri" w:cs="Calibri"/>
        </w:rPr>
        <w:t>leep</w:t>
      </w:r>
      <w:r w:rsidR="00564471">
        <w:rPr>
          <w:rFonts w:ascii="Calibri" w:eastAsia="Calibri" w:hAnsi="Calibri" w:cs="Calibri"/>
        </w:rPr>
        <w:t xml:space="preserve"> </w:t>
      </w:r>
      <w:r>
        <w:rPr>
          <w:rFonts w:ascii="Calibri" w:eastAsia="Calibri" w:hAnsi="Calibri" w:cs="Calibri"/>
        </w:rPr>
        <w:t>disruption</w:t>
      </w:r>
      <w:r w:rsidR="00DF4214">
        <w:rPr>
          <w:rFonts w:ascii="Calibri" w:eastAsia="Calibri" w:hAnsi="Calibri" w:cs="Calibri"/>
        </w:rPr>
        <w:t xml:space="preserve"> (SD), which</w:t>
      </w:r>
      <w:r>
        <w:rPr>
          <w:rFonts w:ascii="Calibri" w:eastAsia="Calibri" w:hAnsi="Calibri" w:cs="Calibri"/>
        </w:rPr>
        <w:t xml:space="preserve"> increases with age</w:t>
      </w:r>
      <w:r w:rsidR="00846103">
        <w:rPr>
          <w:rFonts w:ascii="Calibri" w:eastAsia="Calibri" w:hAnsi="Calibri" w:cs="Calibri"/>
        </w:rPr>
        <w:t xml:space="preserve"> and </w:t>
      </w:r>
      <w:r>
        <w:rPr>
          <w:rFonts w:ascii="Calibri" w:eastAsia="Calibri" w:hAnsi="Calibri" w:cs="Calibri"/>
        </w:rPr>
        <w:t xml:space="preserve">accelerates progression of cognitive </w:t>
      </w:r>
      <w:r w:rsidR="00846103">
        <w:rPr>
          <w:rFonts w:ascii="Calibri" w:eastAsia="Calibri" w:hAnsi="Calibri" w:cs="Calibri"/>
        </w:rPr>
        <w:t>decline.</w:t>
      </w:r>
      <w:r>
        <w:rPr>
          <w:rFonts w:ascii="Calibri" w:eastAsia="Calibri" w:hAnsi="Calibri" w:cs="Calibri"/>
        </w:rPr>
        <w:t xml:space="preserve"> </w:t>
      </w:r>
      <w:r w:rsidR="006C2368">
        <w:rPr>
          <w:rFonts w:ascii="Calibri" w:eastAsia="Calibri" w:hAnsi="Calibri" w:cs="Calibri"/>
        </w:rPr>
        <w:t>However, s</w:t>
      </w:r>
      <w:r w:rsidR="00EE69F8">
        <w:rPr>
          <w:rFonts w:ascii="Calibri" w:eastAsia="Calibri" w:hAnsi="Calibri" w:cs="Calibri"/>
        </w:rPr>
        <w:t>ome people with</w:t>
      </w:r>
      <w:r>
        <w:rPr>
          <w:rFonts w:ascii="Calibri" w:eastAsia="Calibri" w:hAnsi="Calibri" w:cs="Calibri"/>
        </w:rPr>
        <w:t xml:space="preserve"> sleep </w:t>
      </w:r>
      <w:r w:rsidR="00EE69F8">
        <w:rPr>
          <w:rFonts w:ascii="Calibri" w:eastAsia="Calibri" w:hAnsi="Calibri" w:cs="Calibri"/>
        </w:rPr>
        <w:t>loss experience little or no cognitive</w:t>
      </w:r>
      <w:r>
        <w:rPr>
          <w:rFonts w:ascii="Calibri" w:eastAsia="Calibri" w:hAnsi="Calibri" w:cs="Calibri"/>
        </w:rPr>
        <w:t xml:space="preserve"> impairment</w:t>
      </w:r>
      <w:r w:rsidR="00EE69F8">
        <w:rPr>
          <w:rFonts w:ascii="Calibri" w:eastAsia="Calibri" w:hAnsi="Calibri" w:cs="Calibri"/>
        </w:rPr>
        <w:t xml:space="preserve"> and are considered resilient</w:t>
      </w:r>
      <w:r>
        <w:rPr>
          <w:rFonts w:ascii="Calibri" w:eastAsia="Calibri" w:hAnsi="Calibri" w:cs="Calibri"/>
        </w:rPr>
        <w:t xml:space="preserve">. </w:t>
      </w:r>
      <w:r w:rsidR="00EE69F8">
        <w:rPr>
          <w:rFonts w:ascii="Calibri" w:eastAsia="Calibri" w:hAnsi="Calibri" w:cs="Calibri"/>
          <w:color w:val="000000"/>
        </w:rPr>
        <w:t>The</w:t>
      </w:r>
      <w:r w:rsidR="0040044C">
        <w:rPr>
          <w:rFonts w:ascii="Calibri" w:eastAsia="Calibri" w:hAnsi="Calibri" w:cs="Calibri"/>
          <w:color w:val="000000"/>
        </w:rPr>
        <w:t xml:space="preserve"> concept </w:t>
      </w:r>
      <w:r w:rsidR="00E52AA8">
        <w:rPr>
          <w:rFonts w:ascii="Calibri" w:eastAsia="Calibri" w:hAnsi="Calibri" w:cs="Calibri"/>
          <w:color w:val="000000"/>
        </w:rPr>
        <w:t>that</w:t>
      </w:r>
      <w:r w:rsidR="0040044C">
        <w:rPr>
          <w:rFonts w:ascii="Calibri" w:eastAsia="Calibri" w:hAnsi="Calibri" w:cs="Calibri"/>
          <w:color w:val="000000"/>
        </w:rPr>
        <w:t xml:space="preserve"> resilience to sleep disruption</w:t>
      </w:r>
      <w:r w:rsidR="00EE69F8">
        <w:rPr>
          <w:rFonts w:ascii="Calibri" w:eastAsia="Calibri" w:hAnsi="Calibri" w:cs="Calibri"/>
          <w:color w:val="000000"/>
        </w:rPr>
        <w:t xml:space="preserve"> </w:t>
      </w:r>
      <w:r w:rsidR="00E52AA8">
        <w:rPr>
          <w:rFonts w:ascii="Calibri" w:eastAsia="Calibri" w:hAnsi="Calibri" w:cs="Calibri"/>
          <w:color w:val="000000"/>
        </w:rPr>
        <w:t xml:space="preserve">increases resistance to AD </w:t>
      </w:r>
      <w:r w:rsidR="00EE69F8">
        <w:rPr>
          <w:rFonts w:ascii="Calibri" w:eastAsia="Calibri" w:hAnsi="Calibri" w:cs="Calibri"/>
          <w:color w:val="000000"/>
        </w:rPr>
        <w:t xml:space="preserve">can be modeled in aging mice with </w:t>
      </w:r>
      <w:r w:rsidR="00E52AA8">
        <w:rPr>
          <w:rFonts w:ascii="Calibri" w:eastAsia="Calibri" w:hAnsi="Calibri" w:cs="Calibri"/>
          <w:color w:val="000000"/>
        </w:rPr>
        <w:t xml:space="preserve">or without cognitive impairment to determine resistance or susceptibility to </w:t>
      </w:r>
      <w:r w:rsidR="006C2368">
        <w:rPr>
          <w:rFonts w:ascii="Calibri" w:eastAsia="Calibri" w:hAnsi="Calibri" w:cs="Calibri"/>
          <w:color w:val="000000"/>
        </w:rPr>
        <w:t>AD</w:t>
      </w:r>
      <w:r w:rsidR="00E52AA8">
        <w:rPr>
          <w:rFonts w:ascii="Calibri" w:eastAsia="Calibri" w:hAnsi="Calibri" w:cs="Calibri"/>
          <w:color w:val="000000"/>
        </w:rPr>
        <w:t xml:space="preserve">. </w:t>
      </w:r>
      <w:r w:rsidR="0040044C">
        <w:rPr>
          <w:rFonts w:ascii="Calibri" w:eastAsia="Calibri" w:hAnsi="Calibri" w:cs="Calibri"/>
          <w:color w:val="000000"/>
        </w:rPr>
        <w:t xml:space="preserve">Given that sleep disruption is a relevant and rising health concern, </w:t>
      </w:r>
      <w:r w:rsidR="006C2368">
        <w:rPr>
          <w:rFonts w:ascii="Calibri" w:eastAsia="Calibri" w:hAnsi="Calibri" w:cs="Calibri"/>
          <w:color w:val="000000"/>
        </w:rPr>
        <w:t>it is essential to</w:t>
      </w:r>
      <w:r w:rsidR="0040044C">
        <w:rPr>
          <w:rFonts w:ascii="Calibri" w:eastAsia="Calibri" w:hAnsi="Calibri" w:cs="Calibri"/>
          <w:color w:val="000000"/>
        </w:rPr>
        <w:t xml:space="preserve"> gain a better understanding of resilience</w:t>
      </w:r>
      <w:r w:rsidR="006C2368">
        <w:rPr>
          <w:rFonts w:ascii="Calibri" w:eastAsia="Calibri" w:hAnsi="Calibri" w:cs="Calibri"/>
          <w:color w:val="000000"/>
        </w:rPr>
        <w:t>,</w:t>
      </w:r>
      <w:r w:rsidR="0040044C">
        <w:rPr>
          <w:rFonts w:ascii="Calibri" w:eastAsia="Calibri" w:hAnsi="Calibri" w:cs="Calibri"/>
          <w:color w:val="000000"/>
        </w:rPr>
        <w:t xml:space="preserve"> and factors associated with resistance to AD</w:t>
      </w:r>
      <w:r w:rsidR="006C2368">
        <w:rPr>
          <w:rFonts w:ascii="Calibri" w:eastAsia="Calibri" w:hAnsi="Calibri" w:cs="Calibri"/>
          <w:color w:val="000000"/>
        </w:rPr>
        <w:t xml:space="preserve">, in order to develop successful intervention strategies. </w:t>
      </w:r>
    </w:p>
    <w:p w14:paraId="758FB44B" w14:textId="77777777" w:rsidR="00173AB0" w:rsidRDefault="00173AB0">
      <w:pPr>
        <w:pBdr>
          <w:top w:val="nil"/>
          <w:left w:val="nil"/>
          <w:bottom w:val="nil"/>
          <w:right w:val="nil"/>
          <w:between w:val="nil"/>
        </w:pBdr>
        <w:rPr>
          <w:rFonts w:ascii="Calibri" w:eastAsia="Calibri" w:hAnsi="Calibri" w:cs="Calibri"/>
          <w:b/>
          <w:color w:val="000000"/>
        </w:rPr>
      </w:pPr>
    </w:p>
    <w:p w14:paraId="2504A858" w14:textId="77777777" w:rsidR="00173AB0" w:rsidRDefault="00B11B3B">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Key words. </w:t>
      </w:r>
      <w:r>
        <w:rPr>
          <w:rFonts w:ascii="Calibri" w:eastAsia="Calibri" w:hAnsi="Calibri" w:cs="Calibri"/>
          <w:color w:val="000000"/>
        </w:rPr>
        <w:t>Aging,</w:t>
      </w:r>
      <w:r>
        <w:rPr>
          <w:rFonts w:ascii="Calibri" w:eastAsia="Calibri" w:hAnsi="Calibri" w:cs="Calibri"/>
          <w:b/>
          <w:color w:val="000000"/>
        </w:rPr>
        <w:t xml:space="preserve"> </w:t>
      </w:r>
      <w:r>
        <w:rPr>
          <w:rFonts w:ascii="Calibri" w:eastAsia="Calibri" w:hAnsi="Calibri" w:cs="Calibri"/>
          <w:color w:val="000000"/>
        </w:rPr>
        <w:t>Sleep disruption, Resilience, Cognitive impairment, Alzheimer’s disease, Neuropathology, Resistance</w:t>
      </w:r>
    </w:p>
    <w:p w14:paraId="3EBAFEA0" w14:textId="77777777" w:rsidR="00173AB0" w:rsidRDefault="00173AB0">
      <w:pPr>
        <w:pBdr>
          <w:top w:val="nil"/>
          <w:left w:val="nil"/>
          <w:bottom w:val="nil"/>
          <w:right w:val="nil"/>
          <w:between w:val="nil"/>
        </w:pBdr>
        <w:rPr>
          <w:rFonts w:ascii="Calibri" w:eastAsia="Calibri" w:hAnsi="Calibri" w:cs="Calibri"/>
          <w:color w:val="000000"/>
        </w:rPr>
      </w:pPr>
    </w:p>
    <w:p w14:paraId="26C724FB" w14:textId="77777777" w:rsidR="00173AB0" w:rsidRDefault="00B11B3B">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vertAlign w:val="superscript"/>
        </w:rPr>
        <w:t>*</w:t>
      </w:r>
      <w:r>
        <w:rPr>
          <w:rFonts w:ascii="Calibri" w:eastAsia="Calibri" w:hAnsi="Calibri" w:cs="Calibri"/>
          <w:b/>
          <w:color w:val="000000"/>
        </w:rPr>
        <w:t xml:space="preserve">Correspondence. </w:t>
      </w:r>
      <w:r>
        <w:rPr>
          <w:rFonts w:ascii="Calibri" w:eastAsia="Calibri" w:hAnsi="Calibri" w:cs="Calibri"/>
          <w:color w:val="000000"/>
        </w:rPr>
        <w:t>Warren Ladiges, wladiges@uw.edu</w:t>
      </w:r>
    </w:p>
    <w:p w14:paraId="40E27764" w14:textId="77777777" w:rsidR="00173AB0" w:rsidRDefault="00173AB0">
      <w:pPr>
        <w:pBdr>
          <w:top w:val="nil"/>
          <w:left w:val="nil"/>
          <w:bottom w:val="nil"/>
          <w:right w:val="nil"/>
          <w:between w:val="nil"/>
        </w:pBdr>
        <w:rPr>
          <w:rFonts w:ascii="Calibri" w:eastAsia="Calibri" w:hAnsi="Calibri" w:cs="Calibri"/>
          <w:color w:val="000000"/>
        </w:rPr>
      </w:pPr>
    </w:p>
    <w:p w14:paraId="4B0B18BC" w14:textId="77777777" w:rsidR="00173AB0" w:rsidRDefault="00173AB0">
      <w:pPr>
        <w:pBdr>
          <w:top w:val="nil"/>
          <w:left w:val="nil"/>
          <w:bottom w:val="nil"/>
          <w:right w:val="nil"/>
          <w:between w:val="nil"/>
        </w:pBdr>
        <w:rPr>
          <w:rFonts w:ascii="Calibri" w:eastAsia="Calibri" w:hAnsi="Calibri" w:cs="Calibri"/>
          <w:color w:val="000000"/>
        </w:rPr>
      </w:pPr>
    </w:p>
    <w:p w14:paraId="03C0C33C" w14:textId="77777777" w:rsidR="00173AB0" w:rsidRDefault="00173AB0">
      <w:pPr>
        <w:pBdr>
          <w:top w:val="nil"/>
          <w:left w:val="nil"/>
          <w:bottom w:val="nil"/>
          <w:right w:val="nil"/>
          <w:between w:val="nil"/>
        </w:pBdr>
        <w:rPr>
          <w:rFonts w:ascii="Calibri" w:eastAsia="Calibri" w:hAnsi="Calibri" w:cs="Calibri"/>
          <w:color w:val="000000"/>
        </w:rPr>
      </w:pPr>
    </w:p>
    <w:p w14:paraId="150E8D98" w14:textId="77777777" w:rsidR="00173AB0" w:rsidRDefault="00173AB0">
      <w:pPr>
        <w:pBdr>
          <w:top w:val="nil"/>
          <w:left w:val="nil"/>
          <w:bottom w:val="nil"/>
          <w:right w:val="nil"/>
          <w:between w:val="nil"/>
        </w:pBdr>
        <w:rPr>
          <w:rFonts w:ascii="Calibri" w:eastAsia="Calibri" w:hAnsi="Calibri" w:cs="Calibri"/>
          <w:color w:val="000000"/>
        </w:rPr>
      </w:pPr>
    </w:p>
    <w:p w14:paraId="6A5ACDEB" w14:textId="77777777" w:rsidR="00173AB0" w:rsidRDefault="00173AB0">
      <w:pPr>
        <w:pBdr>
          <w:top w:val="nil"/>
          <w:left w:val="nil"/>
          <w:bottom w:val="nil"/>
          <w:right w:val="nil"/>
          <w:between w:val="nil"/>
        </w:pBdr>
        <w:rPr>
          <w:rFonts w:ascii="Calibri" w:eastAsia="Calibri" w:hAnsi="Calibri" w:cs="Calibri"/>
          <w:color w:val="000000"/>
        </w:rPr>
      </w:pPr>
    </w:p>
    <w:p w14:paraId="389A9813" w14:textId="77777777" w:rsidR="00173AB0" w:rsidRDefault="00173AB0">
      <w:pPr>
        <w:pBdr>
          <w:top w:val="nil"/>
          <w:left w:val="nil"/>
          <w:bottom w:val="nil"/>
          <w:right w:val="nil"/>
          <w:between w:val="nil"/>
        </w:pBdr>
        <w:rPr>
          <w:rFonts w:ascii="Calibri" w:eastAsia="Calibri" w:hAnsi="Calibri" w:cs="Calibri"/>
          <w:color w:val="000000"/>
        </w:rPr>
      </w:pPr>
    </w:p>
    <w:p w14:paraId="1DC8D35E" w14:textId="77777777" w:rsidR="00173AB0" w:rsidRDefault="00173AB0">
      <w:pPr>
        <w:pBdr>
          <w:top w:val="nil"/>
          <w:left w:val="nil"/>
          <w:bottom w:val="nil"/>
          <w:right w:val="nil"/>
          <w:between w:val="nil"/>
        </w:pBdr>
        <w:rPr>
          <w:rFonts w:ascii="Calibri" w:eastAsia="Calibri" w:hAnsi="Calibri" w:cs="Calibri"/>
          <w:color w:val="000000"/>
        </w:rPr>
      </w:pPr>
    </w:p>
    <w:p w14:paraId="3C61750C" w14:textId="77777777" w:rsidR="00173AB0" w:rsidRDefault="00173AB0">
      <w:pPr>
        <w:pBdr>
          <w:top w:val="nil"/>
          <w:left w:val="nil"/>
          <w:bottom w:val="nil"/>
          <w:right w:val="nil"/>
          <w:between w:val="nil"/>
        </w:pBdr>
        <w:rPr>
          <w:rFonts w:ascii="Calibri" w:eastAsia="Calibri" w:hAnsi="Calibri" w:cs="Calibri"/>
          <w:color w:val="000000"/>
        </w:rPr>
      </w:pPr>
    </w:p>
    <w:p w14:paraId="01D4142C" w14:textId="77777777" w:rsidR="00173AB0" w:rsidRDefault="00173AB0">
      <w:pPr>
        <w:pBdr>
          <w:top w:val="nil"/>
          <w:left w:val="nil"/>
          <w:bottom w:val="nil"/>
          <w:right w:val="nil"/>
          <w:between w:val="nil"/>
        </w:pBdr>
        <w:rPr>
          <w:rFonts w:ascii="Calibri" w:eastAsia="Calibri" w:hAnsi="Calibri" w:cs="Calibri"/>
          <w:color w:val="000000"/>
        </w:rPr>
      </w:pPr>
    </w:p>
    <w:p w14:paraId="4016820C" w14:textId="77777777" w:rsidR="00173AB0" w:rsidRDefault="00173AB0">
      <w:pPr>
        <w:pBdr>
          <w:top w:val="nil"/>
          <w:left w:val="nil"/>
          <w:bottom w:val="nil"/>
          <w:right w:val="nil"/>
          <w:between w:val="nil"/>
        </w:pBdr>
        <w:rPr>
          <w:rFonts w:ascii="Calibri" w:eastAsia="Calibri" w:hAnsi="Calibri" w:cs="Calibri"/>
          <w:color w:val="000000"/>
        </w:rPr>
      </w:pPr>
    </w:p>
    <w:p w14:paraId="3A87EAB1" w14:textId="77777777" w:rsidR="00173AB0" w:rsidRDefault="00173AB0">
      <w:pPr>
        <w:pBdr>
          <w:top w:val="nil"/>
          <w:left w:val="nil"/>
          <w:bottom w:val="nil"/>
          <w:right w:val="nil"/>
          <w:between w:val="nil"/>
        </w:pBdr>
        <w:rPr>
          <w:rFonts w:ascii="Calibri" w:eastAsia="Calibri" w:hAnsi="Calibri" w:cs="Calibri"/>
          <w:color w:val="000000"/>
        </w:rPr>
      </w:pPr>
    </w:p>
    <w:p w14:paraId="0B435B1A" w14:textId="77777777" w:rsidR="00173AB0" w:rsidRDefault="00173AB0">
      <w:pPr>
        <w:pBdr>
          <w:top w:val="nil"/>
          <w:left w:val="nil"/>
          <w:bottom w:val="nil"/>
          <w:right w:val="nil"/>
          <w:between w:val="nil"/>
        </w:pBdr>
        <w:rPr>
          <w:rFonts w:ascii="Calibri" w:eastAsia="Calibri" w:hAnsi="Calibri" w:cs="Calibri"/>
          <w:color w:val="000000"/>
        </w:rPr>
      </w:pPr>
    </w:p>
    <w:p w14:paraId="320A9CE8" w14:textId="77777777" w:rsidR="00173AB0" w:rsidRDefault="00173AB0">
      <w:pPr>
        <w:pBdr>
          <w:top w:val="nil"/>
          <w:left w:val="nil"/>
          <w:bottom w:val="nil"/>
          <w:right w:val="nil"/>
          <w:between w:val="nil"/>
        </w:pBdr>
        <w:rPr>
          <w:rFonts w:ascii="Calibri" w:eastAsia="Calibri" w:hAnsi="Calibri" w:cs="Calibri"/>
          <w:color w:val="000000"/>
        </w:rPr>
      </w:pPr>
    </w:p>
    <w:p w14:paraId="5C324D6A" w14:textId="77777777" w:rsidR="00173AB0" w:rsidRDefault="00173AB0">
      <w:pPr>
        <w:pBdr>
          <w:top w:val="nil"/>
          <w:left w:val="nil"/>
          <w:bottom w:val="nil"/>
          <w:right w:val="nil"/>
          <w:between w:val="nil"/>
        </w:pBdr>
        <w:rPr>
          <w:rFonts w:ascii="Calibri" w:eastAsia="Calibri" w:hAnsi="Calibri" w:cs="Calibri"/>
          <w:color w:val="000000"/>
        </w:rPr>
      </w:pPr>
    </w:p>
    <w:p w14:paraId="0E68C4A4" w14:textId="77777777" w:rsidR="000779F5" w:rsidRDefault="000779F5">
      <w:pPr>
        <w:pBdr>
          <w:top w:val="nil"/>
          <w:left w:val="nil"/>
          <w:bottom w:val="nil"/>
          <w:right w:val="nil"/>
          <w:between w:val="nil"/>
        </w:pBdr>
        <w:rPr>
          <w:rFonts w:ascii="Calibri" w:eastAsia="Calibri" w:hAnsi="Calibri" w:cs="Calibri"/>
          <w:color w:val="000000"/>
        </w:rPr>
      </w:pPr>
    </w:p>
    <w:p w14:paraId="54FA7A6E" w14:textId="77777777" w:rsidR="006C2368" w:rsidRDefault="006C2368">
      <w:pPr>
        <w:pBdr>
          <w:top w:val="nil"/>
          <w:left w:val="nil"/>
          <w:bottom w:val="nil"/>
          <w:right w:val="nil"/>
          <w:between w:val="nil"/>
        </w:pBdr>
        <w:rPr>
          <w:rFonts w:ascii="Calibri" w:eastAsia="Calibri" w:hAnsi="Calibri" w:cs="Calibri"/>
          <w:b/>
          <w:color w:val="000000"/>
        </w:rPr>
      </w:pPr>
    </w:p>
    <w:p w14:paraId="7A13564E" w14:textId="77777777" w:rsidR="006C2368" w:rsidRDefault="006C2368">
      <w:pPr>
        <w:pBdr>
          <w:top w:val="nil"/>
          <w:left w:val="nil"/>
          <w:bottom w:val="nil"/>
          <w:right w:val="nil"/>
          <w:between w:val="nil"/>
        </w:pBdr>
        <w:rPr>
          <w:rFonts w:ascii="Calibri" w:eastAsia="Calibri" w:hAnsi="Calibri" w:cs="Calibri"/>
          <w:b/>
          <w:color w:val="000000"/>
        </w:rPr>
      </w:pPr>
    </w:p>
    <w:p w14:paraId="66A3D8C7" w14:textId="77777777" w:rsidR="006C2368" w:rsidRDefault="006C2368">
      <w:pPr>
        <w:pBdr>
          <w:top w:val="nil"/>
          <w:left w:val="nil"/>
          <w:bottom w:val="nil"/>
          <w:right w:val="nil"/>
          <w:between w:val="nil"/>
        </w:pBdr>
        <w:rPr>
          <w:rFonts w:ascii="Calibri" w:eastAsia="Calibri" w:hAnsi="Calibri" w:cs="Calibri"/>
          <w:b/>
          <w:color w:val="000000"/>
        </w:rPr>
      </w:pPr>
    </w:p>
    <w:p w14:paraId="06DA7FA3" w14:textId="77777777" w:rsidR="006C2368" w:rsidRDefault="006C2368">
      <w:pPr>
        <w:pBdr>
          <w:top w:val="nil"/>
          <w:left w:val="nil"/>
          <w:bottom w:val="nil"/>
          <w:right w:val="nil"/>
          <w:between w:val="nil"/>
        </w:pBdr>
        <w:rPr>
          <w:rFonts w:ascii="Calibri" w:eastAsia="Calibri" w:hAnsi="Calibri" w:cs="Calibri"/>
          <w:b/>
          <w:color w:val="000000"/>
        </w:rPr>
      </w:pPr>
    </w:p>
    <w:p w14:paraId="6B3C1FE9" w14:textId="77777777" w:rsidR="006C2368" w:rsidRDefault="006C2368">
      <w:pPr>
        <w:pBdr>
          <w:top w:val="nil"/>
          <w:left w:val="nil"/>
          <w:bottom w:val="nil"/>
          <w:right w:val="nil"/>
          <w:between w:val="nil"/>
        </w:pBdr>
        <w:rPr>
          <w:rFonts w:ascii="Calibri" w:eastAsia="Calibri" w:hAnsi="Calibri" w:cs="Calibri"/>
          <w:b/>
          <w:color w:val="000000"/>
        </w:rPr>
      </w:pPr>
    </w:p>
    <w:p w14:paraId="2509B004" w14:textId="77777777" w:rsidR="00573331" w:rsidRDefault="00573331">
      <w:pPr>
        <w:pBdr>
          <w:top w:val="nil"/>
          <w:left w:val="nil"/>
          <w:bottom w:val="nil"/>
          <w:right w:val="nil"/>
          <w:between w:val="nil"/>
        </w:pBdr>
        <w:rPr>
          <w:rFonts w:ascii="Calibri" w:eastAsia="Calibri" w:hAnsi="Calibri" w:cs="Calibri"/>
          <w:b/>
          <w:color w:val="000000"/>
        </w:rPr>
      </w:pPr>
    </w:p>
    <w:p w14:paraId="09BBAF22" w14:textId="294707F9" w:rsidR="00173AB0" w:rsidRDefault="00B11B3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Introduction</w:t>
      </w:r>
    </w:p>
    <w:p w14:paraId="003A4F3F" w14:textId="77777777" w:rsidR="00173AB0" w:rsidRDefault="00173AB0">
      <w:pPr>
        <w:pBdr>
          <w:top w:val="nil"/>
          <w:left w:val="nil"/>
          <w:bottom w:val="nil"/>
          <w:right w:val="nil"/>
          <w:between w:val="nil"/>
        </w:pBdr>
        <w:rPr>
          <w:rFonts w:ascii="Calibri" w:eastAsia="Calibri" w:hAnsi="Calibri" w:cs="Calibri"/>
          <w:color w:val="000000"/>
        </w:rPr>
      </w:pPr>
    </w:p>
    <w:p w14:paraId="57FED796" w14:textId="3F8B345B" w:rsidR="00173AB0" w:rsidRDefault="00B11B3B">
      <w:pPr>
        <w:pBdr>
          <w:top w:val="nil"/>
          <w:left w:val="nil"/>
          <w:bottom w:val="nil"/>
          <w:right w:val="nil"/>
          <w:between w:val="nil"/>
        </w:pBdr>
        <w:rPr>
          <w:rFonts w:ascii="Calibri" w:eastAsia="Calibri" w:hAnsi="Calibri" w:cs="Calibri"/>
          <w:color w:val="000000"/>
        </w:rPr>
      </w:pPr>
      <w:bookmarkStart w:id="0" w:name="_gjdgxs" w:colFirst="0" w:colLast="0"/>
      <w:bookmarkEnd w:id="0"/>
      <w:r>
        <w:rPr>
          <w:rFonts w:ascii="Calibri" w:eastAsia="Calibri" w:hAnsi="Calibri" w:cs="Calibri"/>
          <w:color w:val="000000"/>
        </w:rPr>
        <w:t>The prevalence of neurodegenerative diseases such as Alzheimer’s disease (AD) is expected to soar with the number of elderly individuals in both developed and developing countries rising dramatically. Efforts to find disease-modifying treatments have been largely unsuccessful in part due to the inability to assess early signs of disease, and lack of knowledge of risk factors associated with increasing age. One approach to investigating risk factors for AD is to look at attributes that oppose risk, ie, resilience and resistance. Physical resilience to aging is the ability of an organism to respond to physical stressors without causing long term adverse effects [</w:t>
      </w:r>
      <w:r w:rsidR="00585B67">
        <w:rPr>
          <w:rFonts w:ascii="Calibri" w:eastAsia="Calibri" w:hAnsi="Calibri" w:cs="Calibri"/>
          <w:color w:val="000000"/>
        </w:rPr>
        <w:t>1, 2</w:t>
      </w:r>
      <w:r>
        <w:rPr>
          <w:rFonts w:ascii="Calibri" w:eastAsia="Calibri" w:hAnsi="Calibri" w:cs="Calibri"/>
          <w:color w:val="000000"/>
        </w:rPr>
        <w:t>]. Resistance to AD is defined as the failure to develop significant cognitive impairment and neuropathology associated with amyloid beta and phosphorylated tau [</w:t>
      </w:r>
      <w:r w:rsidR="00585B67">
        <w:rPr>
          <w:rFonts w:ascii="Calibri" w:eastAsia="Calibri" w:hAnsi="Calibri" w:cs="Calibri"/>
          <w:color w:val="000000"/>
        </w:rPr>
        <w:t>3, 4</w:t>
      </w:r>
      <w:r>
        <w:rPr>
          <w:rFonts w:ascii="Calibri" w:eastAsia="Calibri" w:hAnsi="Calibri" w:cs="Calibri"/>
          <w:color w:val="000000"/>
        </w:rPr>
        <w:t>].</w:t>
      </w:r>
    </w:p>
    <w:p w14:paraId="66A17C12" w14:textId="77777777" w:rsidR="00173AB0" w:rsidRDefault="00173AB0">
      <w:pPr>
        <w:pBdr>
          <w:top w:val="nil"/>
          <w:left w:val="nil"/>
          <w:bottom w:val="nil"/>
          <w:right w:val="nil"/>
          <w:between w:val="nil"/>
        </w:pBdr>
        <w:ind w:firstLine="360"/>
        <w:rPr>
          <w:rFonts w:ascii="Calibri" w:eastAsia="Calibri" w:hAnsi="Calibri" w:cs="Calibri"/>
          <w:color w:val="000000"/>
        </w:rPr>
      </w:pPr>
    </w:p>
    <w:p w14:paraId="5C2199F3" w14:textId="447A4493" w:rsidR="00173AB0" w:rsidRDefault="00B11B3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Sleep disturbances such as sleep fragmentation and sleep loss in humans occur with increasing age. It has recently been recognized as an important risk factor for AD [</w:t>
      </w:r>
      <w:r w:rsidR="00585B67">
        <w:rPr>
          <w:rFonts w:ascii="Calibri" w:eastAsia="Calibri" w:hAnsi="Calibri" w:cs="Calibri"/>
          <w:color w:val="000000"/>
        </w:rPr>
        <w:t>5, 6, 7</w:t>
      </w:r>
      <w:r>
        <w:rPr>
          <w:rFonts w:ascii="Calibri" w:eastAsia="Calibri" w:hAnsi="Calibri" w:cs="Calibri"/>
          <w:color w:val="000000"/>
        </w:rPr>
        <w:t>]. There is growing evidence that poor sleep leads to acceleration in the progression of neurodegenerative disorders and may play a role in pathogenesis [</w:t>
      </w:r>
      <w:r w:rsidR="00585B67">
        <w:rPr>
          <w:rFonts w:ascii="Calibri" w:eastAsia="Calibri" w:hAnsi="Calibri" w:cs="Calibri"/>
          <w:color w:val="000000"/>
        </w:rPr>
        <w:t>8, 9, 10</w:t>
      </w:r>
      <w:r>
        <w:rPr>
          <w:rFonts w:ascii="Calibri" w:eastAsia="Calibri" w:hAnsi="Calibri" w:cs="Calibri"/>
          <w:color w:val="000000"/>
        </w:rPr>
        <w:t>]. Research has shown that some individuals are resilient, and others are sensitive to sleep disruption [</w:t>
      </w:r>
      <w:r w:rsidR="00585B67">
        <w:rPr>
          <w:rFonts w:ascii="Calibri" w:eastAsia="Calibri" w:hAnsi="Calibri" w:cs="Calibri"/>
          <w:color w:val="000000"/>
        </w:rPr>
        <w:t xml:space="preserve">11, 12, </w:t>
      </w:r>
      <w:r>
        <w:rPr>
          <w:rFonts w:ascii="Calibri" w:eastAsia="Calibri" w:hAnsi="Calibri" w:cs="Calibri"/>
          <w:color w:val="000000"/>
        </w:rPr>
        <w:t>13]. A study by Dennis et al [</w:t>
      </w:r>
      <w:r w:rsidR="00585B67">
        <w:rPr>
          <w:rFonts w:ascii="Calibri" w:eastAsia="Calibri" w:hAnsi="Calibri" w:cs="Calibri"/>
          <w:color w:val="000000"/>
        </w:rPr>
        <w:t>14</w:t>
      </w:r>
      <w:r>
        <w:rPr>
          <w:rFonts w:ascii="Calibri" w:eastAsia="Calibri" w:hAnsi="Calibri" w:cs="Calibri"/>
          <w:color w:val="000000"/>
        </w:rPr>
        <w:t xml:space="preserve">] suggested this phenotypic feature is maintained with increasing age. Approximately two thirds of healthy older adults showed performance deficits with moderate to severe sleep loss, while a third showed few or no performance deficits, even when sleep loss was severe. Therefore, sleep disruption is a universal issue that affects individuals in different ways. While some individuals experience a deficit in daily performance, others experience resiliency as they can maintain high levels of physical and mental function despite sleep loss. Although a loss of sleep causes cognitive dysfunction in areas such as learning and memory, it is not well understood how resilience to </w:t>
      </w:r>
      <w:r>
        <w:rPr>
          <w:rFonts w:ascii="Calibri" w:eastAsia="Calibri" w:hAnsi="Calibri" w:cs="Calibri"/>
          <w:color w:val="000000"/>
          <w:highlight w:val="white"/>
        </w:rPr>
        <w:t>sleep disruption may be associated with a slowdown in aging, improved overall health, and decreased risk (resistance) for developing AD.</w:t>
      </w:r>
      <w:r>
        <w:rPr>
          <w:rFonts w:ascii="Calibri" w:eastAsia="Calibri" w:hAnsi="Calibri" w:cs="Calibri"/>
          <w:color w:val="000000"/>
        </w:rPr>
        <w:t xml:space="preserve"> The expectation is that t</w:t>
      </w:r>
      <w:r>
        <w:rPr>
          <w:rFonts w:ascii="Calibri" w:eastAsia="Calibri" w:hAnsi="Calibri" w:cs="Calibri"/>
          <w:color w:val="000000"/>
          <w:highlight w:val="white"/>
        </w:rPr>
        <w:t xml:space="preserve">hose with enhanced resilience to sleep disruption </w:t>
      </w:r>
      <w:r w:rsidR="00573331">
        <w:rPr>
          <w:rFonts w:ascii="Calibri" w:eastAsia="Calibri" w:hAnsi="Calibri" w:cs="Calibri"/>
          <w:color w:val="000000"/>
          <w:highlight w:val="white"/>
        </w:rPr>
        <w:t xml:space="preserve">would </w:t>
      </w:r>
      <w:r>
        <w:rPr>
          <w:rFonts w:ascii="Calibri" w:eastAsia="Calibri" w:hAnsi="Calibri" w:cs="Calibri"/>
          <w:color w:val="000000"/>
          <w:highlight w:val="white"/>
        </w:rPr>
        <w:t xml:space="preserve">have an increased resilience to aging and the ability to adapt successfully without developing age-related diseases such as AD. </w:t>
      </w:r>
    </w:p>
    <w:p w14:paraId="101BF033" w14:textId="77777777" w:rsidR="00173AB0" w:rsidRDefault="00173AB0">
      <w:pPr>
        <w:pBdr>
          <w:top w:val="nil"/>
          <w:left w:val="nil"/>
          <w:bottom w:val="nil"/>
          <w:right w:val="nil"/>
          <w:between w:val="nil"/>
        </w:pBdr>
        <w:rPr>
          <w:rFonts w:ascii="Calibri" w:eastAsia="Calibri" w:hAnsi="Calibri" w:cs="Calibri"/>
          <w:color w:val="000000"/>
        </w:rPr>
      </w:pPr>
    </w:p>
    <w:p w14:paraId="1ADA7DBE" w14:textId="77777777" w:rsidR="00173AB0" w:rsidRDefault="00B11B3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 mouse model of resilience to acute sleep disruption</w:t>
      </w:r>
    </w:p>
    <w:p w14:paraId="4B1691C1" w14:textId="77777777" w:rsidR="00173AB0" w:rsidRDefault="00173AB0">
      <w:pPr>
        <w:pBdr>
          <w:top w:val="nil"/>
          <w:left w:val="nil"/>
          <w:bottom w:val="nil"/>
          <w:right w:val="nil"/>
          <w:between w:val="nil"/>
        </w:pBdr>
        <w:rPr>
          <w:rFonts w:ascii="Calibri" w:eastAsia="Calibri" w:hAnsi="Calibri" w:cs="Calibri"/>
          <w:color w:val="000000"/>
        </w:rPr>
      </w:pPr>
    </w:p>
    <w:p w14:paraId="3BE267A4" w14:textId="39CA5407" w:rsidR="00173AB0" w:rsidRDefault="00B11B3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Over the past decade, several studies have shown that people who are vulnerable versus resilient to the effects of sleep loss differ in their brain activation and behavioral performance when they are well rested [15</w:t>
      </w:r>
      <w:r w:rsidR="00585B67">
        <w:rPr>
          <w:rFonts w:ascii="Calibri" w:eastAsia="Calibri" w:hAnsi="Calibri" w:cs="Calibri"/>
          <w:color w:val="000000"/>
        </w:rPr>
        <w:t>, 16</w:t>
      </w:r>
      <w:r>
        <w:rPr>
          <w:rFonts w:ascii="Calibri" w:eastAsia="Calibri" w:hAnsi="Calibri" w:cs="Calibri"/>
          <w:color w:val="000000"/>
        </w:rPr>
        <w:t>]. Observations in sleep deprived mice are similar, as evidenced by our recent publication showing that learning impairment is an adverse effect of acute sleep disruption [</w:t>
      </w:r>
      <w:r w:rsidR="00585B67">
        <w:rPr>
          <w:rFonts w:ascii="Calibri" w:eastAsia="Calibri" w:hAnsi="Calibri" w:cs="Calibri"/>
          <w:color w:val="000000"/>
        </w:rPr>
        <w:t>17</w:t>
      </w:r>
      <w:r>
        <w:rPr>
          <w:rFonts w:ascii="Calibri" w:eastAsia="Calibri" w:hAnsi="Calibri" w:cs="Calibri"/>
          <w:color w:val="000000"/>
        </w:rPr>
        <w:t>]. In this study, we utilized a novel spatial navigation task designated as the Box Maze [</w:t>
      </w:r>
      <w:r w:rsidR="00A163B7">
        <w:rPr>
          <w:rFonts w:ascii="Calibri" w:eastAsia="Calibri" w:hAnsi="Calibri" w:cs="Calibri"/>
          <w:color w:val="000000"/>
        </w:rPr>
        <w:t>18, 19</w:t>
      </w:r>
      <w:r>
        <w:rPr>
          <w:rFonts w:ascii="Calibri" w:eastAsia="Calibri" w:hAnsi="Calibri" w:cs="Calibri"/>
          <w:color w:val="000000"/>
        </w:rPr>
        <w:t xml:space="preserve">] in sleep disrupted mice in order to identify resilience or sensitivity to learning impairment. The parameters consisted of keeping mice awake for a four-hour period of time each day for four days (Figure 1). </w:t>
      </w:r>
      <w:r w:rsidR="00147348">
        <w:rPr>
          <w:rFonts w:ascii="Calibri" w:eastAsia="Calibri" w:hAnsi="Calibri" w:cs="Calibri"/>
          <w:color w:val="000000"/>
        </w:rPr>
        <w:t xml:space="preserve">Mice </w:t>
      </w:r>
      <w:r>
        <w:rPr>
          <w:rFonts w:ascii="Calibri" w:eastAsia="Calibri" w:hAnsi="Calibri" w:cs="Calibri"/>
          <w:color w:val="000000"/>
        </w:rPr>
        <w:t xml:space="preserve">showed a consistent learning impairment pattern not seen in non-sleep deprived mice of the same age. </w:t>
      </w:r>
      <w:r w:rsidR="00147348">
        <w:rPr>
          <w:rFonts w:ascii="Calibri" w:eastAsia="Calibri" w:hAnsi="Calibri" w:cs="Calibri"/>
          <w:color w:val="000000"/>
        </w:rPr>
        <w:t>Interestingly, t</w:t>
      </w:r>
      <w:r>
        <w:rPr>
          <w:rFonts w:ascii="Calibri" w:eastAsia="Calibri" w:hAnsi="Calibri" w:cs="Calibri"/>
          <w:color w:val="000000"/>
        </w:rPr>
        <w:t>he Box Maze t</w:t>
      </w:r>
      <w:r w:rsidR="00147348">
        <w:rPr>
          <w:rFonts w:ascii="Calibri" w:eastAsia="Calibri" w:hAnsi="Calibri" w:cs="Calibri"/>
          <w:color w:val="000000"/>
        </w:rPr>
        <w:t>ask</w:t>
      </w:r>
      <w:r>
        <w:rPr>
          <w:rFonts w:ascii="Calibri" w:eastAsia="Calibri" w:hAnsi="Calibri" w:cs="Calibri"/>
          <w:color w:val="000000"/>
        </w:rPr>
        <w:t xml:space="preserve"> </w:t>
      </w:r>
      <w:r w:rsidR="00147348">
        <w:rPr>
          <w:rFonts w:ascii="Calibri" w:eastAsia="Calibri" w:hAnsi="Calibri" w:cs="Calibri"/>
          <w:color w:val="000000"/>
        </w:rPr>
        <w:t>showed</w:t>
      </w:r>
      <w:r>
        <w:rPr>
          <w:rFonts w:ascii="Calibri" w:eastAsia="Calibri" w:hAnsi="Calibri" w:cs="Calibri"/>
          <w:color w:val="000000"/>
        </w:rPr>
        <w:t xml:space="preserve"> variable levels of performance within the sleep disrupted mice, </w:t>
      </w:r>
      <w:r w:rsidR="00147348">
        <w:rPr>
          <w:rFonts w:ascii="Calibri" w:eastAsia="Calibri" w:hAnsi="Calibri" w:cs="Calibri"/>
          <w:color w:val="000000"/>
        </w:rPr>
        <w:t>indicating</w:t>
      </w:r>
      <w:r>
        <w:rPr>
          <w:rFonts w:ascii="Calibri" w:eastAsia="Calibri" w:hAnsi="Calibri" w:cs="Calibri"/>
          <w:color w:val="000000"/>
        </w:rPr>
        <w:t xml:space="preserve"> that certain mice were resilient</w:t>
      </w:r>
      <w:r w:rsidR="00147348">
        <w:rPr>
          <w:rFonts w:ascii="Calibri" w:eastAsia="Calibri" w:hAnsi="Calibri" w:cs="Calibri"/>
          <w:color w:val="000000"/>
        </w:rPr>
        <w:t xml:space="preserve"> (fast learners)</w:t>
      </w:r>
      <w:r>
        <w:rPr>
          <w:rFonts w:ascii="Calibri" w:eastAsia="Calibri" w:hAnsi="Calibri" w:cs="Calibri"/>
          <w:color w:val="000000"/>
        </w:rPr>
        <w:t xml:space="preserve"> and other mice were s</w:t>
      </w:r>
      <w:r w:rsidR="009C02B2">
        <w:rPr>
          <w:rFonts w:ascii="Calibri" w:eastAsia="Calibri" w:hAnsi="Calibri" w:cs="Calibri"/>
          <w:color w:val="000000"/>
        </w:rPr>
        <w:t>ensitive</w:t>
      </w:r>
      <w:r w:rsidR="00147348">
        <w:rPr>
          <w:rFonts w:ascii="Calibri" w:eastAsia="Calibri" w:hAnsi="Calibri" w:cs="Calibri"/>
          <w:color w:val="000000"/>
        </w:rPr>
        <w:t xml:space="preserve"> (slow learners) to the development of impaired learning</w:t>
      </w:r>
      <w:r>
        <w:rPr>
          <w:rFonts w:ascii="Calibri" w:eastAsia="Calibri" w:hAnsi="Calibri" w:cs="Calibri"/>
          <w:color w:val="000000"/>
        </w:rPr>
        <w:t xml:space="preserve">. </w:t>
      </w:r>
    </w:p>
    <w:p w14:paraId="77AEBFD6" w14:textId="733760E4" w:rsidR="00173AB0" w:rsidRDefault="005B1454">
      <w:pPr>
        <w:pBdr>
          <w:top w:val="nil"/>
          <w:left w:val="nil"/>
          <w:bottom w:val="nil"/>
          <w:right w:val="nil"/>
          <w:between w:val="nil"/>
        </w:pBdr>
        <w:rPr>
          <w:rFonts w:ascii="Calibri" w:eastAsia="Calibri" w:hAnsi="Calibri" w:cs="Calibri"/>
          <w:color w:val="000000"/>
        </w:rPr>
      </w:pPr>
      <w:r w:rsidRPr="009D33D2">
        <w:rPr>
          <w:rFonts w:cstheme="minorHAnsi"/>
          <w:i/>
          <w:iCs/>
          <w:noProof/>
        </w:rPr>
        <w:lastRenderedPageBreak/>
        <mc:AlternateContent>
          <mc:Choice Requires="wps">
            <w:drawing>
              <wp:anchor distT="0" distB="0" distL="114300" distR="114300" simplePos="0" relativeHeight="251659264" behindDoc="0" locked="0" layoutInCell="1" allowOverlap="1" wp14:anchorId="4A7980E6" wp14:editId="486EEB76">
                <wp:simplePos x="0" y="0"/>
                <wp:positionH relativeFrom="margin">
                  <wp:posOffset>1682750</wp:posOffset>
                </wp:positionH>
                <wp:positionV relativeFrom="paragraph">
                  <wp:posOffset>0</wp:posOffset>
                </wp:positionV>
                <wp:extent cx="2703195" cy="3507105"/>
                <wp:effectExtent l="0" t="0" r="20955" b="17145"/>
                <wp:wrapSquare wrapText="bothSides"/>
                <wp:docPr id="53" name="Text Box 53"/>
                <wp:cNvGraphicFramePr/>
                <a:graphic xmlns:a="http://schemas.openxmlformats.org/drawingml/2006/main">
                  <a:graphicData uri="http://schemas.microsoft.com/office/word/2010/wordprocessingShape">
                    <wps:wsp>
                      <wps:cNvSpPr txBox="1"/>
                      <wps:spPr>
                        <a:xfrm>
                          <a:off x="0" y="0"/>
                          <a:ext cx="2703195" cy="3507105"/>
                        </a:xfrm>
                        <a:prstGeom prst="rect">
                          <a:avLst/>
                        </a:prstGeom>
                        <a:solidFill>
                          <a:sysClr val="window" lastClr="FFFFFF"/>
                        </a:solidFill>
                        <a:ln w="6350">
                          <a:solidFill>
                            <a:prstClr val="black"/>
                          </a:solidFill>
                        </a:ln>
                      </wps:spPr>
                      <wps:txbx>
                        <w:txbxContent>
                          <w:p w14:paraId="40A555C4" w14:textId="77777777" w:rsidR="005B1454" w:rsidRPr="00203CE9" w:rsidRDefault="005B1454" w:rsidP="005B1454">
                            <w:pPr>
                              <w:rPr>
                                <w:rFonts w:ascii="Calibri" w:hAnsi="Calibri" w:cs="Calibri"/>
                                <w:sz w:val="22"/>
                                <w:szCs w:val="22"/>
                              </w:rPr>
                            </w:pPr>
                            <w:r w:rsidRPr="00203CE9">
                              <w:rPr>
                                <w:rFonts w:ascii="Calibri" w:hAnsi="Calibri" w:cs="Calibri"/>
                                <w:b/>
                                <w:bCs/>
                                <w:sz w:val="22"/>
                                <w:szCs w:val="22"/>
                              </w:rPr>
                              <w:t>A</w:t>
                            </w:r>
                          </w:p>
                          <w:p w14:paraId="21D818C6" w14:textId="77777777" w:rsidR="005B1454" w:rsidRDefault="005B1454" w:rsidP="005B1454">
                            <w:r>
                              <w:rPr>
                                <w:noProof/>
                              </w:rPr>
                              <w:drawing>
                                <wp:inline distT="0" distB="0" distL="0" distR="0" wp14:anchorId="63C3641E" wp14:editId="59E4B43B">
                                  <wp:extent cx="2434793" cy="1136236"/>
                                  <wp:effectExtent l="0" t="0" r="3810" b="6985"/>
                                  <wp:docPr id="84" name="Graphic 84"/>
                                  <wp:cNvGraphicFramePr/>
                                  <a:graphic xmlns:a="http://schemas.openxmlformats.org/drawingml/2006/main">
                                    <a:graphicData uri="http://schemas.openxmlformats.org/drawingml/2006/picture">
                                      <pic:pic xmlns:pic="http://schemas.openxmlformats.org/drawingml/2006/picture">
                                        <pic:nvPicPr>
                                          <pic:cNvPr id="52" name="Graphic 52"/>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l="386" t="29632" r="14430" b="14167"/>
                                          <a:stretch/>
                                        </pic:blipFill>
                                        <pic:spPr bwMode="auto">
                                          <a:xfrm>
                                            <a:off x="0" y="0"/>
                                            <a:ext cx="2459201" cy="1147626"/>
                                          </a:xfrm>
                                          <a:prstGeom prst="rect">
                                            <a:avLst/>
                                          </a:prstGeom>
                                          <a:ln>
                                            <a:noFill/>
                                          </a:ln>
                                          <a:extLst>
                                            <a:ext uri="{53640926-AAD7-44D8-BBD7-CCE9431645EC}">
                                              <a14:shadowObscured xmlns:a14="http://schemas.microsoft.com/office/drawing/2010/main"/>
                                            </a:ext>
                                          </a:extLst>
                                        </pic:spPr>
                                      </pic:pic>
                                    </a:graphicData>
                                  </a:graphic>
                                </wp:inline>
                              </w:drawing>
                            </w:r>
                          </w:p>
                          <w:p w14:paraId="7A3B22DE" w14:textId="77777777" w:rsidR="005B1454" w:rsidRPr="00203CE9" w:rsidRDefault="005B1454" w:rsidP="005B1454">
                            <w:pPr>
                              <w:rPr>
                                <w:rFonts w:ascii="Calibri" w:hAnsi="Calibri" w:cs="Calibri"/>
                                <w:b/>
                                <w:bCs/>
                              </w:rPr>
                            </w:pPr>
                            <w:r w:rsidRPr="00203CE9">
                              <w:rPr>
                                <w:rFonts w:ascii="Calibri" w:hAnsi="Calibri" w:cs="Calibri"/>
                                <w:b/>
                                <w:bCs/>
                              </w:rPr>
                              <w:t>B</w:t>
                            </w:r>
                            <w:r w:rsidRPr="00203CE9">
                              <w:rPr>
                                <w:rFonts w:ascii="Calibri" w:hAnsi="Calibri" w:cs="Calibri"/>
                                <w:b/>
                                <w:bCs/>
                              </w:rPr>
                              <w:tab/>
                            </w:r>
                          </w:p>
                          <w:p w14:paraId="49B58EAA" w14:textId="77777777" w:rsidR="005B1454" w:rsidRDefault="005B1454" w:rsidP="005B1454">
                            <w:r>
                              <w:rPr>
                                <w:noProof/>
                              </w:rPr>
                              <w:drawing>
                                <wp:inline distT="0" distB="0" distL="0" distR="0" wp14:anchorId="35E31366" wp14:editId="636C1355">
                                  <wp:extent cx="2217897" cy="1909959"/>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0879" cy="1929750"/>
                                          </a:xfrm>
                                          <a:prstGeom prst="rect">
                                            <a:avLst/>
                                          </a:prstGeom>
                                          <a:noFill/>
                                          <a:ln>
                                            <a:noFill/>
                                          </a:ln>
                                        </pic:spPr>
                                      </pic:pic>
                                    </a:graphicData>
                                  </a:graphic>
                                </wp:inline>
                              </w:drawing>
                            </w:r>
                          </w:p>
                          <w:p w14:paraId="552EFEE0" w14:textId="77777777" w:rsidR="005B1454" w:rsidRDefault="005B1454" w:rsidP="005B1454"/>
                          <w:p w14:paraId="06F4BF87" w14:textId="77777777" w:rsidR="005B1454" w:rsidRDefault="005B1454" w:rsidP="005B1454"/>
                          <w:p w14:paraId="766463F3" w14:textId="77777777" w:rsidR="005B1454" w:rsidRDefault="005B1454" w:rsidP="005B1454"/>
                          <w:p w14:paraId="045B4D2E" w14:textId="77777777" w:rsidR="005B1454" w:rsidRDefault="005B1454" w:rsidP="005B1454"/>
                          <w:p w14:paraId="3DAC8067" w14:textId="77777777" w:rsidR="005B1454" w:rsidRDefault="005B1454" w:rsidP="005B1454"/>
                          <w:p w14:paraId="1DC6CD15" w14:textId="77777777" w:rsidR="005B1454" w:rsidRDefault="005B1454" w:rsidP="005B1454"/>
                          <w:p w14:paraId="6EB6540D" w14:textId="77777777" w:rsidR="005B1454" w:rsidRDefault="005B1454" w:rsidP="005B1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980E6" id="_x0000_t202" coordsize="21600,21600" o:spt="202" path="m,l,21600r21600,l21600,xe">
                <v:stroke joinstyle="miter"/>
                <v:path gradientshapeok="t" o:connecttype="rect"/>
              </v:shapetype>
              <v:shape id="Text Box 53" o:spid="_x0000_s1026" type="#_x0000_t202" style="position:absolute;margin-left:132.5pt;margin-top:0;width:212.85pt;height:27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" fillcolor="window" strokeweight=".5pt">
                <v:textbox>
                  <w:txbxContent>
                    <w:p w14:paraId="40A555C4" w14:textId="77777777" w:rsidR="005B1454" w:rsidRPr="00203CE9" w:rsidRDefault="005B1454" w:rsidP="005B1454">
                      <w:pPr>
                        <w:rPr>
                          <w:rFonts w:ascii="Calibri" w:hAnsi="Calibri" w:cs="Calibri"/>
                          <w:sz w:val="22"/>
                          <w:szCs w:val="22"/>
                        </w:rPr>
                      </w:pPr>
                      <w:r w:rsidRPr="00203CE9">
                        <w:rPr>
                          <w:rFonts w:ascii="Calibri" w:hAnsi="Calibri" w:cs="Calibri"/>
                          <w:b/>
                          <w:bCs/>
                          <w:sz w:val="22"/>
                          <w:szCs w:val="22"/>
                        </w:rPr>
                        <w:t>A</w:t>
                      </w:r>
                    </w:p>
                    <w:p w14:paraId="21D818C6" w14:textId="77777777" w:rsidR="005B1454" w:rsidRDefault="005B1454" w:rsidP="005B1454">
                      <w:r>
                        <w:rPr>
                          <w:noProof/>
                        </w:rPr>
                        <w:drawing>
                          <wp:inline distT="0" distB="0" distL="0" distR="0" wp14:anchorId="63C3641E" wp14:editId="59E4B43B">
                            <wp:extent cx="2434793" cy="1136236"/>
                            <wp:effectExtent l="0" t="0" r="3810" b="6985"/>
                            <wp:docPr id="84" name="Graphic 84"/>
                            <wp:cNvGraphicFramePr/>
                            <a:graphic xmlns:a="http://schemas.openxmlformats.org/drawingml/2006/main">
                              <a:graphicData uri="http://schemas.openxmlformats.org/drawingml/2006/picture">
                                <pic:pic xmlns:pic="http://schemas.openxmlformats.org/drawingml/2006/picture">
                                  <pic:nvPicPr>
                                    <pic:cNvPr id="52" name="Graphic 52"/>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l="386" t="29632" r="14430" b="14167"/>
                                    <a:stretch/>
                                  </pic:blipFill>
                                  <pic:spPr bwMode="auto">
                                    <a:xfrm>
                                      <a:off x="0" y="0"/>
                                      <a:ext cx="2459201" cy="1147626"/>
                                    </a:xfrm>
                                    <a:prstGeom prst="rect">
                                      <a:avLst/>
                                    </a:prstGeom>
                                    <a:ln>
                                      <a:noFill/>
                                    </a:ln>
                                    <a:extLst>
                                      <a:ext uri="{53640926-AAD7-44D8-BBD7-CCE9431645EC}">
                                        <a14:shadowObscured xmlns:a14="http://schemas.microsoft.com/office/drawing/2010/main"/>
                                      </a:ext>
                                    </a:extLst>
                                  </pic:spPr>
                                </pic:pic>
                              </a:graphicData>
                            </a:graphic>
                          </wp:inline>
                        </w:drawing>
                      </w:r>
                    </w:p>
                    <w:p w14:paraId="7A3B22DE" w14:textId="77777777" w:rsidR="005B1454" w:rsidRPr="00203CE9" w:rsidRDefault="005B1454" w:rsidP="005B1454">
                      <w:pPr>
                        <w:rPr>
                          <w:rFonts w:ascii="Calibri" w:hAnsi="Calibri" w:cs="Calibri"/>
                          <w:b/>
                          <w:bCs/>
                        </w:rPr>
                      </w:pPr>
                      <w:r w:rsidRPr="00203CE9">
                        <w:rPr>
                          <w:rFonts w:ascii="Calibri" w:hAnsi="Calibri" w:cs="Calibri"/>
                          <w:b/>
                          <w:bCs/>
                        </w:rPr>
                        <w:t>B</w:t>
                      </w:r>
                      <w:r w:rsidRPr="00203CE9">
                        <w:rPr>
                          <w:rFonts w:ascii="Calibri" w:hAnsi="Calibri" w:cs="Calibri"/>
                          <w:b/>
                          <w:bCs/>
                        </w:rPr>
                        <w:tab/>
                      </w:r>
                    </w:p>
                    <w:p w14:paraId="49B58EAA" w14:textId="77777777" w:rsidR="005B1454" w:rsidRDefault="005B1454" w:rsidP="005B1454">
                      <w:r>
                        <w:rPr>
                          <w:noProof/>
                        </w:rPr>
                        <w:drawing>
                          <wp:inline distT="0" distB="0" distL="0" distR="0" wp14:anchorId="35E31366" wp14:editId="636C1355">
                            <wp:extent cx="2217897" cy="1909959"/>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0879" cy="1929750"/>
                                    </a:xfrm>
                                    <a:prstGeom prst="rect">
                                      <a:avLst/>
                                    </a:prstGeom>
                                    <a:noFill/>
                                    <a:ln>
                                      <a:noFill/>
                                    </a:ln>
                                  </pic:spPr>
                                </pic:pic>
                              </a:graphicData>
                            </a:graphic>
                          </wp:inline>
                        </w:drawing>
                      </w:r>
                    </w:p>
                    <w:p w14:paraId="552EFEE0" w14:textId="77777777" w:rsidR="005B1454" w:rsidRDefault="005B1454" w:rsidP="005B1454"/>
                    <w:p w14:paraId="06F4BF87" w14:textId="77777777" w:rsidR="005B1454" w:rsidRDefault="005B1454" w:rsidP="005B1454"/>
                    <w:p w14:paraId="766463F3" w14:textId="77777777" w:rsidR="005B1454" w:rsidRDefault="005B1454" w:rsidP="005B1454"/>
                    <w:p w14:paraId="045B4D2E" w14:textId="77777777" w:rsidR="005B1454" w:rsidRDefault="005B1454" w:rsidP="005B1454"/>
                    <w:p w14:paraId="3DAC8067" w14:textId="77777777" w:rsidR="005B1454" w:rsidRDefault="005B1454" w:rsidP="005B1454"/>
                    <w:p w14:paraId="1DC6CD15" w14:textId="77777777" w:rsidR="005B1454" w:rsidRDefault="005B1454" w:rsidP="005B1454"/>
                    <w:p w14:paraId="6EB6540D" w14:textId="77777777" w:rsidR="005B1454" w:rsidRDefault="005B1454" w:rsidP="005B1454"/>
                  </w:txbxContent>
                </v:textbox>
                <w10:wrap type="square" anchorx="margin"/>
              </v:shape>
            </w:pict>
          </mc:Fallback>
        </mc:AlternateContent>
      </w:r>
    </w:p>
    <w:p w14:paraId="06027CF7" w14:textId="158039D5" w:rsidR="00173AB0" w:rsidRDefault="00173AB0">
      <w:pPr>
        <w:pBdr>
          <w:top w:val="nil"/>
          <w:left w:val="nil"/>
          <w:bottom w:val="nil"/>
          <w:right w:val="nil"/>
          <w:between w:val="nil"/>
        </w:pBdr>
        <w:jc w:val="center"/>
        <w:rPr>
          <w:rFonts w:ascii="Calibri" w:eastAsia="Calibri" w:hAnsi="Calibri" w:cs="Calibri"/>
          <w:color w:val="000000"/>
        </w:rPr>
      </w:pPr>
    </w:p>
    <w:p w14:paraId="2880CBE6" w14:textId="77777777" w:rsidR="00173AB0" w:rsidRDefault="00173AB0">
      <w:pPr>
        <w:pBdr>
          <w:top w:val="nil"/>
          <w:left w:val="nil"/>
          <w:bottom w:val="nil"/>
          <w:right w:val="nil"/>
          <w:between w:val="nil"/>
        </w:pBdr>
        <w:jc w:val="center"/>
        <w:rPr>
          <w:rFonts w:ascii="Calibri" w:eastAsia="Calibri" w:hAnsi="Calibri" w:cs="Calibri"/>
          <w:color w:val="000000"/>
        </w:rPr>
      </w:pPr>
    </w:p>
    <w:p w14:paraId="701B0AEC"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587EEDCE"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1875CB3C"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7A0276A3"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4B8E541C"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2E3D8A9E"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09FB9E14"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14EC0E1B"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3EE5D50F"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122B8395"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2A63AA85"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4C917D6B"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04854831"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082F3CDF"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173EEBEA"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63ED2C9F"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1CD5CDF2"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514A6BE5" w14:textId="77777777" w:rsidR="00173AB0" w:rsidRDefault="00173AB0">
      <w:pPr>
        <w:pBdr>
          <w:top w:val="nil"/>
          <w:left w:val="nil"/>
          <w:bottom w:val="nil"/>
          <w:right w:val="nil"/>
          <w:between w:val="nil"/>
        </w:pBdr>
        <w:spacing w:line="276" w:lineRule="auto"/>
        <w:rPr>
          <w:rFonts w:ascii="Calibri" w:eastAsia="Calibri" w:hAnsi="Calibri" w:cs="Calibri"/>
          <w:b/>
          <w:color w:val="000000"/>
          <w:sz w:val="20"/>
          <w:szCs w:val="20"/>
        </w:rPr>
      </w:pPr>
    </w:p>
    <w:p w14:paraId="2F1A05C3" w14:textId="51134D9A" w:rsidR="00173AB0" w:rsidRDefault="00B11B3B">
      <w:pPr>
        <w:pBdr>
          <w:top w:val="nil"/>
          <w:left w:val="nil"/>
          <w:bottom w:val="nil"/>
          <w:right w:val="nil"/>
          <w:between w:val="nil"/>
        </w:pBdr>
        <w:spacing w:line="276" w:lineRule="auto"/>
        <w:rPr>
          <w:rFonts w:ascii="Calibri" w:eastAsia="Calibri" w:hAnsi="Calibri" w:cs="Calibri"/>
          <w:color w:val="000000"/>
          <w:sz w:val="20"/>
          <w:szCs w:val="20"/>
        </w:rPr>
      </w:pPr>
      <w:bookmarkStart w:id="1" w:name="_30j0zll" w:colFirst="0" w:colLast="0"/>
      <w:bookmarkEnd w:id="1"/>
      <w:r>
        <w:rPr>
          <w:rFonts w:ascii="Calibri" w:eastAsia="Calibri" w:hAnsi="Calibri" w:cs="Calibri"/>
          <w:b/>
          <w:color w:val="000000"/>
          <w:sz w:val="20"/>
          <w:szCs w:val="20"/>
        </w:rPr>
        <w:t xml:space="preserve">Figure 1. Protocol for identifying </w:t>
      </w:r>
      <w:r w:rsidR="00F17D81">
        <w:rPr>
          <w:rFonts w:ascii="Calibri" w:eastAsia="Calibri" w:hAnsi="Calibri" w:cs="Calibri"/>
          <w:b/>
          <w:color w:val="000000"/>
          <w:sz w:val="20"/>
          <w:szCs w:val="20"/>
        </w:rPr>
        <w:t xml:space="preserve">mice resilient to </w:t>
      </w:r>
      <w:r>
        <w:rPr>
          <w:rFonts w:ascii="Calibri" w:eastAsia="Calibri" w:hAnsi="Calibri" w:cs="Calibri"/>
          <w:b/>
          <w:color w:val="000000"/>
          <w:sz w:val="20"/>
          <w:szCs w:val="20"/>
        </w:rPr>
        <w:t>sleep</w:t>
      </w:r>
      <w:r w:rsidR="00F17D81">
        <w:rPr>
          <w:rFonts w:ascii="Calibri" w:eastAsia="Calibri" w:hAnsi="Calibri" w:cs="Calibri"/>
          <w:b/>
          <w:color w:val="000000"/>
          <w:sz w:val="20"/>
          <w:szCs w:val="20"/>
        </w:rPr>
        <w:t xml:space="preserve"> disruption</w:t>
      </w:r>
      <w:r>
        <w:rPr>
          <w:rFonts w:ascii="Calibri" w:eastAsia="Calibri" w:hAnsi="Calibri" w:cs="Calibri"/>
          <w:b/>
          <w:color w:val="000000"/>
          <w:sz w:val="20"/>
          <w:szCs w:val="20"/>
        </w:rPr>
        <w:t>.</w:t>
      </w:r>
      <w:r>
        <w:rPr>
          <w:rFonts w:ascii="Calibri" w:eastAsia="Calibri" w:hAnsi="Calibri" w:cs="Calibri"/>
          <w:color w:val="000000"/>
          <w:sz w:val="20"/>
          <w:szCs w:val="20"/>
        </w:rPr>
        <w:t xml:space="preserve"> </w:t>
      </w:r>
      <w:r>
        <w:rPr>
          <w:rFonts w:ascii="Calibri" w:eastAsia="Calibri" w:hAnsi="Calibri" w:cs="Calibri"/>
          <w:b/>
          <w:color w:val="000000"/>
          <w:sz w:val="20"/>
          <w:szCs w:val="20"/>
        </w:rPr>
        <w:t>A.</w:t>
      </w:r>
      <w:r>
        <w:rPr>
          <w:rFonts w:ascii="Calibri" w:eastAsia="Calibri" w:hAnsi="Calibri" w:cs="Calibri"/>
          <w:color w:val="000000"/>
          <w:sz w:val="20"/>
          <w:szCs w:val="20"/>
        </w:rPr>
        <w:t xml:space="preserve"> Four hours after lights come on, mice are placed in a new cage and maintained in an awake state by gentle cage tapping and brush stroking for four hours daily for up to four days. </w:t>
      </w:r>
      <w:r>
        <w:rPr>
          <w:rFonts w:ascii="Calibri" w:eastAsia="Calibri" w:hAnsi="Calibri" w:cs="Calibri"/>
          <w:b/>
          <w:color w:val="000000"/>
          <w:sz w:val="20"/>
          <w:szCs w:val="20"/>
        </w:rPr>
        <w:t>B.</w:t>
      </w:r>
      <w:r>
        <w:rPr>
          <w:rFonts w:ascii="Calibri" w:eastAsia="Calibri" w:hAnsi="Calibri" w:cs="Calibri"/>
          <w:color w:val="000000"/>
          <w:sz w:val="20"/>
          <w:szCs w:val="20"/>
        </w:rPr>
        <w:t xml:space="preserve"> Mice are then tested in a spatial navigation </w:t>
      </w:r>
      <w:r w:rsidR="00573331">
        <w:rPr>
          <w:rFonts w:ascii="Calibri" w:eastAsia="Calibri" w:hAnsi="Calibri" w:cs="Calibri"/>
          <w:color w:val="000000"/>
          <w:sz w:val="20"/>
          <w:szCs w:val="20"/>
        </w:rPr>
        <w:t xml:space="preserve">learning </w:t>
      </w:r>
      <w:r>
        <w:rPr>
          <w:rFonts w:ascii="Calibri" w:eastAsia="Calibri" w:hAnsi="Calibri" w:cs="Calibri"/>
          <w:color w:val="000000"/>
          <w:sz w:val="20"/>
          <w:szCs w:val="20"/>
        </w:rPr>
        <w:t>task (Box Maze) to identify those that rapidly find the escape hole</w:t>
      </w:r>
      <w:r w:rsidR="00147348">
        <w:rPr>
          <w:rFonts w:ascii="Calibri" w:eastAsia="Calibri" w:hAnsi="Calibri" w:cs="Calibri"/>
          <w:color w:val="000000"/>
          <w:sz w:val="20"/>
          <w:szCs w:val="20"/>
        </w:rPr>
        <w:t xml:space="preserve"> (resilient</w:t>
      </w:r>
      <w:r w:rsidR="00F17D81">
        <w:rPr>
          <w:rFonts w:ascii="Calibri" w:eastAsia="Calibri" w:hAnsi="Calibri" w:cs="Calibri"/>
          <w:color w:val="000000"/>
          <w:sz w:val="20"/>
          <w:szCs w:val="20"/>
        </w:rPr>
        <w:t xml:space="preserve"> and classified as fast learners</w:t>
      </w:r>
      <w:r w:rsidR="00147348">
        <w:rPr>
          <w:rFonts w:ascii="Calibri" w:eastAsia="Calibri" w:hAnsi="Calibri" w:cs="Calibri"/>
          <w:color w:val="000000"/>
          <w:sz w:val="20"/>
          <w:szCs w:val="20"/>
        </w:rPr>
        <w:t>)</w:t>
      </w:r>
      <w:r>
        <w:rPr>
          <w:rFonts w:ascii="Calibri" w:eastAsia="Calibri" w:hAnsi="Calibri" w:cs="Calibri"/>
          <w:color w:val="000000"/>
          <w:sz w:val="20"/>
          <w:szCs w:val="20"/>
        </w:rPr>
        <w:t xml:space="preserve"> versus those that are slow in finding the escape hole</w:t>
      </w:r>
      <w:r w:rsidR="00147348">
        <w:rPr>
          <w:rFonts w:ascii="Calibri" w:eastAsia="Calibri" w:hAnsi="Calibri" w:cs="Calibri"/>
          <w:color w:val="000000"/>
          <w:sz w:val="20"/>
          <w:szCs w:val="20"/>
        </w:rPr>
        <w:t xml:space="preserve"> (s</w:t>
      </w:r>
      <w:r w:rsidR="00F17D81">
        <w:rPr>
          <w:rFonts w:ascii="Calibri" w:eastAsia="Calibri" w:hAnsi="Calibri" w:cs="Calibri"/>
          <w:color w:val="000000"/>
          <w:sz w:val="20"/>
          <w:szCs w:val="20"/>
        </w:rPr>
        <w:t>ensitive and classified as slow learners</w:t>
      </w:r>
      <w:r w:rsidR="00147348">
        <w:rPr>
          <w:rFonts w:ascii="Calibri" w:eastAsia="Calibri" w:hAnsi="Calibri" w:cs="Calibri"/>
          <w:color w:val="000000"/>
          <w:sz w:val="20"/>
          <w:szCs w:val="20"/>
        </w:rPr>
        <w:t>)</w:t>
      </w:r>
      <w:r>
        <w:rPr>
          <w:rFonts w:ascii="Calibri" w:eastAsia="Calibri" w:hAnsi="Calibri" w:cs="Calibri"/>
          <w:color w:val="000000"/>
          <w:sz w:val="20"/>
          <w:szCs w:val="20"/>
        </w:rPr>
        <w:t>.</w:t>
      </w:r>
    </w:p>
    <w:p w14:paraId="145BCDF4" w14:textId="77777777" w:rsidR="00173AB0" w:rsidRDefault="00173AB0">
      <w:pPr>
        <w:pBdr>
          <w:top w:val="nil"/>
          <w:left w:val="nil"/>
          <w:bottom w:val="nil"/>
          <w:right w:val="nil"/>
          <w:between w:val="nil"/>
        </w:pBdr>
        <w:rPr>
          <w:rFonts w:ascii="Calibri" w:eastAsia="Calibri" w:hAnsi="Calibri" w:cs="Calibri"/>
          <w:color w:val="000000"/>
        </w:rPr>
      </w:pPr>
    </w:p>
    <w:p w14:paraId="20F8C164" w14:textId="17C5B2A1" w:rsidR="00173AB0" w:rsidRDefault="00B11B3B">
      <w:pPr>
        <w:pBdr>
          <w:top w:val="nil"/>
          <w:left w:val="nil"/>
          <w:bottom w:val="nil"/>
          <w:right w:val="nil"/>
          <w:between w:val="nil"/>
        </w:pBdr>
        <w:rPr>
          <w:rFonts w:ascii="Calibri" w:eastAsia="Calibri" w:hAnsi="Calibri" w:cs="Calibri"/>
          <w:b/>
          <w:color w:val="000000"/>
        </w:rPr>
      </w:pPr>
      <w:bookmarkStart w:id="2" w:name="_1fob9te" w:colFirst="0" w:colLast="0"/>
      <w:bookmarkEnd w:id="2"/>
      <w:r>
        <w:rPr>
          <w:rFonts w:ascii="Calibri" w:eastAsia="Calibri" w:hAnsi="Calibri" w:cs="Calibri"/>
          <w:b/>
          <w:color w:val="000000"/>
        </w:rPr>
        <w:t xml:space="preserve">Are </w:t>
      </w:r>
      <w:r w:rsidR="00526F99">
        <w:rPr>
          <w:rFonts w:ascii="Calibri" w:eastAsia="Calibri" w:hAnsi="Calibri" w:cs="Calibri"/>
          <w:b/>
          <w:color w:val="000000"/>
        </w:rPr>
        <w:t xml:space="preserve">aging mice resilient to </w:t>
      </w:r>
      <w:r>
        <w:rPr>
          <w:rFonts w:ascii="Calibri" w:eastAsia="Calibri" w:hAnsi="Calibri" w:cs="Calibri"/>
          <w:b/>
          <w:color w:val="000000"/>
        </w:rPr>
        <w:t>sleep disrupt</w:t>
      </w:r>
      <w:r w:rsidR="00526F99">
        <w:rPr>
          <w:rFonts w:ascii="Calibri" w:eastAsia="Calibri" w:hAnsi="Calibri" w:cs="Calibri"/>
          <w:b/>
          <w:color w:val="000000"/>
        </w:rPr>
        <w:t>ion also</w:t>
      </w:r>
      <w:r>
        <w:rPr>
          <w:rFonts w:ascii="Calibri" w:eastAsia="Calibri" w:hAnsi="Calibri" w:cs="Calibri"/>
          <w:b/>
          <w:color w:val="000000"/>
        </w:rPr>
        <w:t xml:space="preserve"> resistant to Alzheimer’s disease?</w:t>
      </w:r>
    </w:p>
    <w:p w14:paraId="021FD234" w14:textId="77777777" w:rsidR="00173AB0" w:rsidRDefault="00173AB0">
      <w:pPr>
        <w:pBdr>
          <w:top w:val="nil"/>
          <w:left w:val="nil"/>
          <w:bottom w:val="nil"/>
          <w:right w:val="nil"/>
          <w:between w:val="nil"/>
        </w:pBdr>
        <w:rPr>
          <w:rFonts w:ascii="Calibri" w:eastAsia="Calibri" w:hAnsi="Calibri" w:cs="Calibri"/>
          <w:color w:val="000000"/>
        </w:rPr>
      </w:pPr>
    </w:p>
    <w:p w14:paraId="19CFC333" w14:textId="69C4B370" w:rsidR="00173AB0" w:rsidRDefault="00B11B3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 preliminary experiment, we identified 23-month-old </w:t>
      </w:r>
      <w:r w:rsidR="004952A8">
        <w:rPr>
          <w:rFonts w:ascii="Calibri" w:eastAsia="Calibri" w:hAnsi="Calibri" w:cs="Calibri"/>
          <w:color w:val="000000"/>
        </w:rPr>
        <w:t xml:space="preserve">male and female </w:t>
      </w:r>
      <w:r>
        <w:rPr>
          <w:rFonts w:ascii="Calibri" w:eastAsia="Calibri" w:hAnsi="Calibri" w:cs="Calibri"/>
          <w:color w:val="000000"/>
        </w:rPr>
        <w:t>C57BL/6J mice as fast learners (resilient) or slow learners (sensitive) after short term sleep disruption. Since AD is an age-related disease, it was imperative to use an aging mouse model of AD instead of a transgenic model that expresses neuropathology at a young age [</w:t>
      </w:r>
      <w:r w:rsidR="00A163B7">
        <w:rPr>
          <w:rFonts w:ascii="Calibri" w:eastAsia="Calibri" w:hAnsi="Calibri" w:cs="Calibri"/>
          <w:color w:val="000000"/>
        </w:rPr>
        <w:t>20</w:t>
      </w:r>
      <w:r>
        <w:rPr>
          <w:rFonts w:ascii="Calibri" w:eastAsia="Calibri" w:hAnsi="Calibri" w:cs="Calibri"/>
          <w:color w:val="000000"/>
        </w:rPr>
        <w:t xml:space="preserve">]. </w:t>
      </w:r>
      <w:r w:rsidR="004952A8">
        <w:rPr>
          <w:rFonts w:ascii="Calibri" w:eastAsia="Calibri" w:hAnsi="Calibri" w:cs="Calibri"/>
          <w:color w:val="000000"/>
        </w:rPr>
        <w:t>We t</w:t>
      </w:r>
      <w:r>
        <w:rPr>
          <w:rFonts w:ascii="Calibri" w:eastAsia="Calibri" w:hAnsi="Calibri" w:cs="Calibri"/>
          <w:color w:val="000000"/>
        </w:rPr>
        <w:t>herefore</w:t>
      </w:r>
      <w:r w:rsidR="004952A8">
        <w:rPr>
          <w:rFonts w:ascii="Calibri" w:eastAsia="Calibri" w:hAnsi="Calibri" w:cs="Calibri"/>
          <w:color w:val="000000"/>
        </w:rPr>
        <w:t xml:space="preserve"> elected to use </w:t>
      </w:r>
      <w:r w:rsidR="004952A8">
        <w:rPr>
          <w:rFonts w:ascii="Calibri" w:eastAsia="Calibri" w:hAnsi="Calibri" w:cs="Calibri"/>
          <w:color w:val="000000"/>
        </w:rPr>
        <w:t xml:space="preserve">an AAV PHP.eB </w:t>
      </w:r>
      <w:r w:rsidR="004952A8" w:rsidRPr="00A163B7">
        <w:rPr>
          <w:rFonts w:ascii="Calibri" w:eastAsia="Calibri" w:hAnsi="Calibri" w:cs="Calibri"/>
          <w:color w:val="000000"/>
        </w:rPr>
        <w:t>vector [21] containing</w:t>
      </w:r>
      <w:r w:rsidR="004952A8">
        <w:rPr>
          <w:rFonts w:ascii="Calibri" w:eastAsia="Calibri" w:hAnsi="Calibri" w:cs="Calibri"/>
          <w:color w:val="000000"/>
        </w:rPr>
        <w:t xml:space="preserve"> sequences to Aβ</w:t>
      </w:r>
      <w:r w:rsidR="004952A8">
        <w:rPr>
          <w:rFonts w:ascii="Calibri" w:eastAsia="Calibri" w:hAnsi="Calibri" w:cs="Calibri"/>
          <w:color w:val="000000"/>
          <w:vertAlign w:val="subscript"/>
        </w:rPr>
        <w:t xml:space="preserve">1-42 </w:t>
      </w:r>
      <w:r w:rsidR="004952A8">
        <w:rPr>
          <w:rFonts w:ascii="Calibri" w:eastAsia="Calibri" w:hAnsi="Calibri" w:cs="Calibri"/>
          <w:color w:val="000000"/>
        </w:rPr>
        <w:t>and P301L tau [22]</w:t>
      </w:r>
      <w:r w:rsidR="004952A8">
        <w:rPr>
          <w:rFonts w:ascii="Calibri" w:eastAsia="Calibri" w:hAnsi="Calibri" w:cs="Calibri"/>
          <w:color w:val="000000"/>
        </w:rPr>
        <w:t xml:space="preserve"> to induce AD in our</w:t>
      </w:r>
      <w:r w:rsidR="00121ACA">
        <w:rPr>
          <w:rFonts w:ascii="Calibri" w:eastAsia="Calibri" w:hAnsi="Calibri" w:cs="Calibri"/>
          <w:color w:val="000000"/>
        </w:rPr>
        <w:t xml:space="preserve"> </w:t>
      </w:r>
      <w:r>
        <w:rPr>
          <w:rFonts w:ascii="Calibri" w:eastAsia="Calibri" w:hAnsi="Calibri" w:cs="Calibri"/>
          <w:color w:val="000000"/>
        </w:rPr>
        <w:t>resilient and sensitive aging cohorts</w:t>
      </w:r>
      <w:r w:rsidR="00C72AD9">
        <w:rPr>
          <w:rFonts w:ascii="Calibri" w:eastAsia="Calibri" w:hAnsi="Calibri" w:cs="Calibri"/>
          <w:color w:val="000000"/>
        </w:rPr>
        <w:t>. T</w:t>
      </w:r>
      <w:r>
        <w:rPr>
          <w:rFonts w:ascii="Calibri" w:eastAsia="Calibri" w:hAnsi="Calibri" w:cs="Calibri"/>
          <w:color w:val="000000"/>
        </w:rPr>
        <w:t>hree months later</w:t>
      </w:r>
      <w:r w:rsidR="00C72AD9">
        <w:rPr>
          <w:rFonts w:ascii="Calibri" w:eastAsia="Calibri" w:hAnsi="Calibri" w:cs="Calibri"/>
          <w:color w:val="000000"/>
        </w:rPr>
        <w:t>, when mice wer</w:t>
      </w:r>
      <w:r w:rsidR="009C02B2">
        <w:rPr>
          <w:rFonts w:ascii="Calibri" w:eastAsia="Calibri" w:hAnsi="Calibri" w:cs="Calibri"/>
          <w:color w:val="000000"/>
        </w:rPr>
        <w:t>e</w:t>
      </w:r>
      <w:r w:rsidR="00C72AD9">
        <w:rPr>
          <w:rFonts w:ascii="Calibri" w:eastAsia="Calibri" w:hAnsi="Calibri" w:cs="Calibri"/>
          <w:color w:val="000000"/>
        </w:rPr>
        <w:t xml:space="preserve"> 26 months of age,</w:t>
      </w:r>
      <w:r>
        <w:rPr>
          <w:rFonts w:ascii="Calibri" w:eastAsia="Calibri" w:hAnsi="Calibri" w:cs="Calibri"/>
          <w:color w:val="000000"/>
        </w:rPr>
        <w:t xml:space="preserve"> </w:t>
      </w:r>
      <w:r w:rsidR="00C72AD9">
        <w:rPr>
          <w:rFonts w:ascii="Calibri" w:eastAsia="Calibri" w:hAnsi="Calibri" w:cs="Calibri"/>
          <w:color w:val="000000"/>
        </w:rPr>
        <w:t xml:space="preserve">brains were </w:t>
      </w:r>
      <w:r>
        <w:rPr>
          <w:rFonts w:ascii="Calibri" w:eastAsia="Calibri" w:hAnsi="Calibri" w:cs="Calibri"/>
          <w:color w:val="000000"/>
        </w:rPr>
        <w:t>examined for neuropathology using immunohistochemistry and Qu-Path digital imaging</w:t>
      </w:r>
      <w:r w:rsidR="00121ACA">
        <w:rPr>
          <w:rFonts w:ascii="Calibri" w:eastAsia="Calibri" w:hAnsi="Calibri" w:cs="Calibri"/>
          <w:color w:val="000000"/>
        </w:rPr>
        <w:t xml:space="preserve"> as</w:t>
      </w:r>
      <w:r w:rsidR="00F17D81">
        <w:rPr>
          <w:rFonts w:ascii="Calibri" w:eastAsia="Calibri" w:hAnsi="Calibri" w:cs="Calibri"/>
          <w:color w:val="000000"/>
        </w:rPr>
        <w:t xml:space="preserve"> previously</w:t>
      </w:r>
      <w:r w:rsidR="00121ACA">
        <w:rPr>
          <w:rFonts w:ascii="Calibri" w:eastAsia="Calibri" w:hAnsi="Calibri" w:cs="Calibri"/>
          <w:color w:val="000000"/>
        </w:rPr>
        <w:t xml:space="preserve"> described [</w:t>
      </w:r>
      <w:r w:rsidR="004952A8">
        <w:rPr>
          <w:rFonts w:ascii="Calibri" w:eastAsia="Calibri" w:hAnsi="Calibri" w:cs="Calibri"/>
          <w:color w:val="000000"/>
        </w:rPr>
        <w:t>23</w:t>
      </w:r>
      <w:r w:rsidR="00121ACA">
        <w:rPr>
          <w:rFonts w:ascii="Calibri" w:eastAsia="Calibri" w:hAnsi="Calibri" w:cs="Calibri"/>
          <w:color w:val="000000"/>
        </w:rPr>
        <w:t>]</w:t>
      </w:r>
      <w:r>
        <w:rPr>
          <w:rFonts w:ascii="Calibri" w:eastAsia="Calibri" w:hAnsi="Calibri" w:cs="Calibri"/>
          <w:color w:val="000000"/>
        </w:rPr>
        <w:t>. As can be seen in Figure 2, sleep disrupted resilient mice had significantly less evidence of the presence of Aβ</w:t>
      </w:r>
      <w:r>
        <w:rPr>
          <w:rFonts w:ascii="Calibri" w:eastAsia="Calibri" w:hAnsi="Calibri" w:cs="Calibri"/>
          <w:color w:val="000000"/>
          <w:vertAlign w:val="subscript"/>
        </w:rPr>
        <w:t xml:space="preserve">1-42 </w:t>
      </w:r>
      <w:r>
        <w:rPr>
          <w:rFonts w:ascii="Calibri" w:eastAsia="Calibri" w:hAnsi="Calibri" w:cs="Calibri"/>
          <w:color w:val="000000"/>
        </w:rPr>
        <w:t xml:space="preserve">/P301L tau, less inflammation and better synaptic integrity compared to sleep disrupted sensitive mice.  </w:t>
      </w:r>
    </w:p>
    <w:p w14:paraId="528038BF" w14:textId="77777777" w:rsidR="00173AB0" w:rsidRDefault="00173AB0">
      <w:pPr>
        <w:pBdr>
          <w:top w:val="nil"/>
          <w:left w:val="nil"/>
          <w:bottom w:val="nil"/>
          <w:right w:val="nil"/>
          <w:between w:val="nil"/>
        </w:pBdr>
        <w:jc w:val="center"/>
        <w:rPr>
          <w:rFonts w:ascii="Calibri" w:eastAsia="Calibri" w:hAnsi="Calibri" w:cs="Calibri"/>
          <w:b/>
          <w:color w:val="000000"/>
        </w:rPr>
      </w:pPr>
      <w:bookmarkStart w:id="3" w:name="_3znysh7" w:colFirst="0" w:colLast="0"/>
      <w:bookmarkEnd w:id="3"/>
    </w:p>
    <w:p w14:paraId="1C0DD13A" w14:textId="77777777" w:rsidR="00173AB0" w:rsidRDefault="00173AB0">
      <w:pPr>
        <w:pBdr>
          <w:top w:val="nil"/>
          <w:left w:val="nil"/>
          <w:bottom w:val="nil"/>
          <w:right w:val="nil"/>
          <w:between w:val="nil"/>
        </w:pBdr>
        <w:rPr>
          <w:rFonts w:ascii="Calibri" w:eastAsia="Calibri" w:hAnsi="Calibri" w:cs="Calibri"/>
          <w:color w:val="000000"/>
        </w:rPr>
      </w:pPr>
      <w:bookmarkStart w:id="4" w:name="_2et92p0" w:colFirst="0" w:colLast="0"/>
      <w:bookmarkEnd w:id="4"/>
    </w:p>
    <w:p w14:paraId="59206FBE" w14:textId="77777777" w:rsidR="00173AB0" w:rsidRDefault="00173AB0">
      <w:pPr>
        <w:widowControl w:val="0"/>
        <w:pBdr>
          <w:top w:val="nil"/>
          <w:left w:val="nil"/>
          <w:bottom w:val="nil"/>
          <w:right w:val="nil"/>
          <w:between w:val="nil"/>
        </w:pBdr>
        <w:rPr>
          <w:rFonts w:ascii="Calibri" w:eastAsia="Calibri" w:hAnsi="Calibri" w:cs="Calibri"/>
          <w:b/>
          <w:color w:val="000000"/>
          <w:sz w:val="20"/>
          <w:szCs w:val="20"/>
        </w:rPr>
      </w:pPr>
    </w:p>
    <w:p w14:paraId="4C6BA56A" w14:textId="77777777" w:rsidR="00173AB0" w:rsidRDefault="00173AB0">
      <w:pPr>
        <w:widowControl w:val="0"/>
        <w:pBdr>
          <w:top w:val="nil"/>
          <w:left w:val="nil"/>
          <w:bottom w:val="nil"/>
          <w:right w:val="nil"/>
          <w:between w:val="nil"/>
        </w:pBdr>
        <w:rPr>
          <w:rFonts w:ascii="Calibri" w:eastAsia="Calibri" w:hAnsi="Calibri" w:cs="Calibri"/>
          <w:b/>
          <w:color w:val="000000"/>
          <w:sz w:val="20"/>
          <w:szCs w:val="20"/>
        </w:rPr>
      </w:pPr>
    </w:p>
    <w:p w14:paraId="58B5A1BB" w14:textId="77777777" w:rsidR="00173AB0" w:rsidRDefault="00173AB0">
      <w:pPr>
        <w:widowControl w:val="0"/>
        <w:pBdr>
          <w:top w:val="nil"/>
          <w:left w:val="nil"/>
          <w:bottom w:val="nil"/>
          <w:right w:val="nil"/>
          <w:between w:val="nil"/>
        </w:pBdr>
        <w:rPr>
          <w:rFonts w:ascii="Calibri" w:eastAsia="Calibri" w:hAnsi="Calibri" w:cs="Calibri"/>
          <w:b/>
          <w:color w:val="000000"/>
          <w:sz w:val="20"/>
          <w:szCs w:val="20"/>
        </w:rPr>
      </w:pPr>
    </w:p>
    <w:p w14:paraId="4B0A750D" w14:textId="77777777" w:rsidR="00173AB0" w:rsidRDefault="00B11B3B">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noProof/>
          <w:sz w:val="20"/>
          <w:szCs w:val="20"/>
        </w:rPr>
        <w:drawing>
          <wp:anchor distT="0" distB="0" distL="114300" distR="114300" simplePos="0" relativeHeight="251660288" behindDoc="0" locked="0" layoutInCell="1" allowOverlap="1" wp14:anchorId="43165C63" wp14:editId="30F4ECEB">
            <wp:simplePos x="0" y="0"/>
            <wp:positionH relativeFrom="column">
              <wp:posOffset>1203960</wp:posOffset>
            </wp:positionH>
            <wp:positionV relativeFrom="paragraph">
              <wp:posOffset>24765</wp:posOffset>
            </wp:positionV>
            <wp:extent cx="3613785" cy="2345690"/>
            <wp:effectExtent l="19050" t="19050" r="24765" b="1651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0" cstate="print">
                      <a:extLst>
                        <a:ext uri="{28A0092B-C50C-407E-A947-70E740481C1C}">
                          <a14:useLocalDpi xmlns:a14="http://schemas.microsoft.com/office/drawing/2010/main" val="0"/>
                        </a:ext>
                      </a:extLst>
                    </a:blip>
                    <a:srcRect t="9327"/>
                    <a:stretch/>
                  </pic:blipFill>
                  <pic:spPr bwMode="auto">
                    <a:xfrm>
                      <a:off x="0" y="0"/>
                      <a:ext cx="3613785" cy="2345690"/>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393FB3" w14:textId="77777777" w:rsidR="00173AB0" w:rsidRDefault="00173AB0">
      <w:pPr>
        <w:widowControl w:val="0"/>
        <w:pBdr>
          <w:top w:val="nil"/>
          <w:left w:val="nil"/>
          <w:bottom w:val="nil"/>
          <w:right w:val="nil"/>
          <w:between w:val="nil"/>
        </w:pBdr>
        <w:rPr>
          <w:rFonts w:ascii="Calibri" w:eastAsia="Calibri" w:hAnsi="Calibri" w:cs="Calibri"/>
          <w:b/>
          <w:sz w:val="20"/>
          <w:szCs w:val="20"/>
        </w:rPr>
      </w:pPr>
    </w:p>
    <w:p w14:paraId="3566218A" w14:textId="77777777" w:rsidR="005B1454" w:rsidRDefault="005B1454">
      <w:pPr>
        <w:widowControl w:val="0"/>
        <w:pBdr>
          <w:top w:val="nil"/>
          <w:left w:val="nil"/>
          <w:bottom w:val="nil"/>
          <w:right w:val="nil"/>
          <w:between w:val="nil"/>
        </w:pBdr>
        <w:rPr>
          <w:rFonts w:ascii="Calibri" w:eastAsia="Calibri" w:hAnsi="Calibri" w:cs="Calibri"/>
          <w:b/>
          <w:color w:val="000000"/>
          <w:sz w:val="20"/>
          <w:szCs w:val="20"/>
        </w:rPr>
      </w:pPr>
    </w:p>
    <w:p w14:paraId="63952F04" w14:textId="77777777" w:rsidR="005B1454" w:rsidRDefault="005B1454">
      <w:pPr>
        <w:widowControl w:val="0"/>
        <w:pBdr>
          <w:top w:val="nil"/>
          <w:left w:val="nil"/>
          <w:bottom w:val="nil"/>
          <w:right w:val="nil"/>
          <w:between w:val="nil"/>
        </w:pBdr>
        <w:rPr>
          <w:rFonts w:ascii="Calibri" w:eastAsia="Calibri" w:hAnsi="Calibri" w:cs="Calibri"/>
          <w:b/>
          <w:color w:val="000000"/>
          <w:sz w:val="20"/>
          <w:szCs w:val="20"/>
        </w:rPr>
      </w:pPr>
    </w:p>
    <w:p w14:paraId="5357979D" w14:textId="77777777" w:rsidR="005B1454" w:rsidRDefault="005B1454">
      <w:pPr>
        <w:widowControl w:val="0"/>
        <w:pBdr>
          <w:top w:val="nil"/>
          <w:left w:val="nil"/>
          <w:bottom w:val="nil"/>
          <w:right w:val="nil"/>
          <w:between w:val="nil"/>
        </w:pBdr>
        <w:rPr>
          <w:rFonts w:ascii="Calibri" w:eastAsia="Calibri" w:hAnsi="Calibri" w:cs="Calibri"/>
          <w:b/>
          <w:color w:val="000000"/>
          <w:sz w:val="20"/>
          <w:szCs w:val="20"/>
        </w:rPr>
      </w:pPr>
    </w:p>
    <w:p w14:paraId="24442B40" w14:textId="77777777" w:rsidR="005B1454" w:rsidRDefault="005B1454">
      <w:pPr>
        <w:widowControl w:val="0"/>
        <w:pBdr>
          <w:top w:val="nil"/>
          <w:left w:val="nil"/>
          <w:bottom w:val="nil"/>
          <w:right w:val="nil"/>
          <w:between w:val="nil"/>
        </w:pBdr>
        <w:rPr>
          <w:rFonts w:ascii="Calibri" w:eastAsia="Calibri" w:hAnsi="Calibri" w:cs="Calibri"/>
          <w:b/>
          <w:color w:val="000000"/>
          <w:sz w:val="20"/>
          <w:szCs w:val="20"/>
        </w:rPr>
      </w:pPr>
    </w:p>
    <w:p w14:paraId="27E363CF" w14:textId="77777777" w:rsidR="005B1454" w:rsidRDefault="005B1454">
      <w:pPr>
        <w:widowControl w:val="0"/>
        <w:pBdr>
          <w:top w:val="nil"/>
          <w:left w:val="nil"/>
          <w:bottom w:val="nil"/>
          <w:right w:val="nil"/>
          <w:between w:val="nil"/>
        </w:pBdr>
        <w:rPr>
          <w:rFonts w:ascii="Calibri" w:eastAsia="Calibri" w:hAnsi="Calibri" w:cs="Calibri"/>
          <w:b/>
          <w:color w:val="000000"/>
          <w:sz w:val="20"/>
          <w:szCs w:val="20"/>
        </w:rPr>
      </w:pPr>
    </w:p>
    <w:p w14:paraId="06824B51" w14:textId="77777777" w:rsidR="005B1454" w:rsidRDefault="005B1454">
      <w:pPr>
        <w:widowControl w:val="0"/>
        <w:pBdr>
          <w:top w:val="nil"/>
          <w:left w:val="nil"/>
          <w:bottom w:val="nil"/>
          <w:right w:val="nil"/>
          <w:between w:val="nil"/>
        </w:pBdr>
        <w:rPr>
          <w:rFonts w:ascii="Calibri" w:eastAsia="Calibri" w:hAnsi="Calibri" w:cs="Calibri"/>
          <w:b/>
          <w:color w:val="000000"/>
          <w:sz w:val="20"/>
          <w:szCs w:val="20"/>
        </w:rPr>
      </w:pPr>
    </w:p>
    <w:p w14:paraId="64ADDBB6" w14:textId="77777777" w:rsidR="005B1454" w:rsidRDefault="005B1454">
      <w:pPr>
        <w:widowControl w:val="0"/>
        <w:pBdr>
          <w:top w:val="nil"/>
          <w:left w:val="nil"/>
          <w:bottom w:val="nil"/>
          <w:right w:val="nil"/>
          <w:between w:val="nil"/>
        </w:pBdr>
        <w:rPr>
          <w:rFonts w:ascii="Calibri" w:eastAsia="Calibri" w:hAnsi="Calibri" w:cs="Calibri"/>
          <w:b/>
          <w:color w:val="000000"/>
          <w:sz w:val="20"/>
          <w:szCs w:val="20"/>
        </w:rPr>
      </w:pPr>
    </w:p>
    <w:p w14:paraId="3ADC2FAD" w14:textId="77777777" w:rsidR="005B1454" w:rsidRDefault="005B1454">
      <w:pPr>
        <w:widowControl w:val="0"/>
        <w:pBdr>
          <w:top w:val="nil"/>
          <w:left w:val="nil"/>
          <w:bottom w:val="nil"/>
          <w:right w:val="nil"/>
          <w:between w:val="nil"/>
        </w:pBdr>
        <w:rPr>
          <w:rFonts w:ascii="Calibri" w:eastAsia="Calibri" w:hAnsi="Calibri" w:cs="Calibri"/>
          <w:b/>
          <w:color w:val="000000"/>
          <w:sz w:val="20"/>
          <w:szCs w:val="20"/>
        </w:rPr>
      </w:pPr>
    </w:p>
    <w:p w14:paraId="0D8325A7" w14:textId="77777777" w:rsidR="005B1454" w:rsidRDefault="005B1454">
      <w:pPr>
        <w:widowControl w:val="0"/>
        <w:pBdr>
          <w:top w:val="nil"/>
          <w:left w:val="nil"/>
          <w:bottom w:val="nil"/>
          <w:right w:val="nil"/>
          <w:between w:val="nil"/>
        </w:pBdr>
        <w:rPr>
          <w:rFonts w:ascii="Calibri" w:eastAsia="Calibri" w:hAnsi="Calibri" w:cs="Calibri"/>
          <w:b/>
          <w:color w:val="000000"/>
          <w:sz w:val="20"/>
          <w:szCs w:val="20"/>
        </w:rPr>
      </w:pPr>
    </w:p>
    <w:p w14:paraId="1958CB60" w14:textId="77777777" w:rsidR="005B1454" w:rsidRDefault="005B1454">
      <w:pPr>
        <w:widowControl w:val="0"/>
        <w:pBdr>
          <w:top w:val="nil"/>
          <w:left w:val="nil"/>
          <w:bottom w:val="nil"/>
          <w:right w:val="nil"/>
          <w:between w:val="nil"/>
        </w:pBdr>
        <w:rPr>
          <w:rFonts w:ascii="Calibri" w:eastAsia="Calibri" w:hAnsi="Calibri" w:cs="Calibri"/>
          <w:b/>
          <w:color w:val="000000"/>
          <w:sz w:val="20"/>
          <w:szCs w:val="20"/>
        </w:rPr>
      </w:pPr>
    </w:p>
    <w:p w14:paraId="669D0365" w14:textId="77777777" w:rsidR="005B1454" w:rsidRDefault="005B1454">
      <w:pPr>
        <w:widowControl w:val="0"/>
        <w:pBdr>
          <w:top w:val="nil"/>
          <w:left w:val="nil"/>
          <w:bottom w:val="nil"/>
          <w:right w:val="nil"/>
          <w:between w:val="nil"/>
        </w:pBdr>
        <w:rPr>
          <w:rFonts w:ascii="Calibri" w:eastAsia="Calibri" w:hAnsi="Calibri" w:cs="Calibri"/>
          <w:b/>
          <w:color w:val="000000"/>
          <w:sz w:val="20"/>
          <w:szCs w:val="20"/>
        </w:rPr>
      </w:pPr>
    </w:p>
    <w:p w14:paraId="57E3FB0A" w14:textId="77777777" w:rsidR="005B1454" w:rsidRDefault="005B1454">
      <w:pPr>
        <w:widowControl w:val="0"/>
        <w:pBdr>
          <w:top w:val="nil"/>
          <w:left w:val="nil"/>
          <w:bottom w:val="nil"/>
          <w:right w:val="nil"/>
          <w:between w:val="nil"/>
        </w:pBdr>
        <w:rPr>
          <w:rFonts w:ascii="Calibri" w:eastAsia="Calibri" w:hAnsi="Calibri" w:cs="Calibri"/>
          <w:b/>
          <w:color w:val="000000"/>
          <w:sz w:val="20"/>
          <w:szCs w:val="20"/>
        </w:rPr>
      </w:pPr>
    </w:p>
    <w:p w14:paraId="290B0DEC" w14:textId="77777777" w:rsidR="005B1454" w:rsidRDefault="005B1454">
      <w:pPr>
        <w:widowControl w:val="0"/>
        <w:pBdr>
          <w:top w:val="nil"/>
          <w:left w:val="nil"/>
          <w:bottom w:val="nil"/>
          <w:right w:val="nil"/>
          <w:between w:val="nil"/>
        </w:pBdr>
        <w:rPr>
          <w:rFonts w:ascii="Calibri" w:eastAsia="Calibri" w:hAnsi="Calibri" w:cs="Calibri"/>
          <w:b/>
          <w:color w:val="000000"/>
          <w:sz w:val="20"/>
          <w:szCs w:val="20"/>
        </w:rPr>
      </w:pPr>
    </w:p>
    <w:p w14:paraId="36CCA375" w14:textId="77777777" w:rsidR="005B1454" w:rsidRDefault="005B1454">
      <w:pPr>
        <w:widowControl w:val="0"/>
        <w:pBdr>
          <w:top w:val="nil"/>
          <w:left w:val="nil"/>
          <w:bottom w:val="nil"/>
          <w:right w:val="nil"/>
          <w:between w:val="nil"/>
        </w:pBdr>
        <w:rPr>
          <w:rFonts w:ascii="Calibri" w:eastAsia="Calibri" w:hAnsi="Calibri" w:cs="Calibri"/>
          <w:b/>
          <w:color w:val="000000"/>
          <w:sz w:val="20"/>
          <w:szCs w:val="20"/>
        </w:rPr>
      </w:pPr>
    </w:p>
    <w:p w14:paraId="0E4D96EA" w14:textId="27D1837B" w:rsidR="00173AB0" w:rsidRDefault="00B11B3B">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Figure 2.</w:t>
      </w:r>
      <w:r>
        <w:rPr>
          <w:rFonts w:ascii="Calibri" w:eastAsia="Calibri" w:hAnsi="Calibri" w:cs="Calibri"/>
          <w:color w:val="000000"/>
          <w:sz w:val="20"/>
          <w:szCs w:val="20"/>
        </w:rPr>
        <w:t xml:space="preserve"> Sleep disrupted resilient C57BL/6 mice (SD-Resilient), 26 months of age, developed less neuropathology than sleep-disrupted sensitive mice following intravenous injection of AAV</w:t>
      </w:r>
      <w:r>
        <w:rPr>
          <w:rFonts w:ascii="Calibri" w:eastAsia="Calibri" w:hAnsi="Calibri" w:cs="Calibri"/>
          <w:b/>
          <w:color w:val="000000"/>
          <w:sz w:val="20"/>
          <w:szCs w:val="20"/>
        </w:rPr>
        <w:t xml:space="preserve"> </w:t>
      </w:r>
      <w:r>
        <w:rPr>
          <w:rFonts w:ascii="Calibri" w:eastAsia="Calibri" w:hAnsi="Calibri" w:cs="Calibri"/>
          <w:color w:val="000000"/>
          <w:sz w:val="20"/>
          <w:szCs w:val="20"/>
        </w:rPr>
        <w:t>Aβ</w:t>
      </w:r>
      <w:r>
        <w:rPr>
          <w:rFonts w:ascii="Calibri" w:eastAsia="Calibri" w:hAnsi="Calibri" w:cs="Calibri"/>
          <w:color w:val="000000"/>
          <w:sz w:val="20"/>
          <w:szCs w:val="20"/>
          <w:vertAlign w:val="subscript"/>
        </w:rPr>
        <w:t>1-42</w:t>
      </w:r>
      <w:r>
        <w:rPr>
          <w:rFonts w:ascii="Calibri" w:eastAsia="Calibri" w:hAnsi="Calibri" w:cs="Calibri"/>
          <w:color w:val="000000"/>
          <w:sz w:val="20"/>
          <w:szCs w:val="20"/>
        </w:rPr>
        <w:t xml:space="preserve">/P301L tau at 23 months of age. Data are presented as percent superpixel staining using </w:t>
      </w:r>
      <w:r w:rsidR="00C72AD9">
        <w:rPr>
          <w:rFonts w:ascii="Calibri" w:eastAsia="Calibri" w:hAnsi="Calibri" w:cs="Calibri"/>
          <w:color w:val="000000"/>
          <w:sz w:val="20"/>
          <w:szCs w:val="20"/>
        </w:rPr>
        <w:t>immunohistochemistry</w:t>
      </w:r>
      <w:r>
        <w:rPr>
          <w:rFonts w:ascii="Calibri" w:eastAsia="Calibri" w:hAnsi="Calibri" w:cs="Calibri"/>
          <w:color w:val="000000"/>
          <w:sz w:val="20"/>
          <w:szCs w:val="20"/>
        </w:rPr>
        <w:t xml:space="preserve"> and Qu-Path digital imaging. p≤0.05</w:t>
      </w:r>
      <w:r w:rsidR="009C02B2">
        <w:rPr>
          <w:rFonts w:ascii="Calibri" w:eastAsia="Calibri" w:hAnsi="Calibri" w:cs="Calibri"/>
          <w:color w:val="000000"/>
          <w:sz w:val="20"/>
          <w:szCs w:val="20"/>
        </w:rPr>
        <w:t xml:space="preserve"> for all stains</w:t>
      </w:r>
      <w:r>
        <w:rPr>
          <w:rFonts w:ascii="Calibri" w:eastAsia="Calibri" w:hAnsi="Calibri" w:cs="Calibri"/>
          <w:color w:val="000000"/>
          <w:sz w:val="20"/>
          <w:szCs w:val="20"/>
        </w:rPr>
        <w:t>. N = 8-10/cohort.</w:t>
      </w:r>
      <w:r w:rsidR="00C72AD9">
        <w:rPr>
          <w:rFonts w:ascii="Calibri" w:eastAsia="Calibri" w:hAnsi="Calibri" w:cs="Calibri"/>
          <w:color w:val="000000"/>
          <w:sz w:val="20"/>
          <w:szCs w:val="20"/>
        </w:rPr>
        <w:t xml:space="preserve"> Similar results were seen in males and females. Antibodies were obtained from A</w:t>
      </w:r>
      <w:r w:rsidR="00D038A0">
        <w:rPr>
          <w:rFonts w:ascii="Calibri" w:eastAsia="Calibri" w:hAnsi="Calibri" w:cs="Calibri"/>
          <w:color w:val="000000"/>
          <w:sz w:val="20"/>
          <w:szCs w:val="20"/>
        </w:rPr>
        <w:t>bcam, Inc</w:t>
      </w:r>
      <w:r w:rsidR="00C72AD9">
        <w:rPr>
          <w:rFonts w:ascii="Calibri" w:eastAsia="Calibri" w:hAnsi="Calibri" w:cs="Calibri"/>
          <w:color w:val="000000"/>
          <w:sz w:val="20"/>
          <w:szCs w:val="20"/>
        </w:rPr>
        <w:t xml:space="preserve">. </w:t>
      </w:r>
    </w:p>
    <w:p w14:paraId="51A33D3D" w14:textId="77777777" w:rsidR="00173AB0" w:rsidRDefault="00173AB0">
      <w:pPr>
        <w:widowControl w:val="0"/>
        <w:pBdr>
          <w:top w:val="nil"/>
          <w:left w:val="nil"/>
          <w:bottom w:val="nil"/>
          <w:right w:val="nil"/>
          <w:between w:val="nil"/>
        </w:pBdr>
        <w:rPr>
          <w:rFonts w:ascii="Calibri" w:eastAsia="Calibri" w:hAnsi="Calibri" w:cs="Calibri"/>
          <w:color w:val="000000"/>
          <w:sz w:val="20"/>
          <w:szCs w:val="20"/>
        </w:rPr>
      </w:pPr>
    </w:p>
    <w:p w14:paraId="7E7129C5" w14:textId="2AFE53CC" w:rsidR="00173AB0" w:rsidRDefault="00B11B3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While these observations are very preliminary, they do provide increased interest in the concept of resilience to sleep disruption as a way to investigate resistance to age-related neurodegenerative diseases such as AD. Given that sleep disruption is a relevant and rising health concern, the novel mouse model we describe could be useful in helping gain a better understanding of resilience to aging and </w:t>
      </w:r>
      <w:r w:rsidR="00F94D32">
        <w:rPr>
          <w:rFonts w:ascii="Calibri" w:eastAsia="Calibri" w:hAnsi="Calibri" w:cs="Calibri"/>
          <w:color w:val="000000"/>
        </w:rPr>
        <w:t xml:space="preserve">factors associated with resistance to </w:t>
      </w:r>
      <w:r>
        <w:rPr>
          <w:rFonts w:ascii="Calibri" w:eastAsia="Calibri" w:hAnsi="Calibri" w:cs="Calibri"/>
          <w:color w:val="000000"/>
        </w:rPr>
        <w:t>AD.</w:t>
      </w:r>
    </w:p>
    <w:p w14:paraId="565C57E3" w14:textId="77777777" w:rsidR="00173AB0" w:rsidRDefault="00173AB0">
      <w:pPr>
        <w:pBdr>
          <w:top w:val="nil"/>
          <w:left w:val="nil"/>
          <w:bottom w:val="nil"/>
          <w:right w:val="nil"/>
          <w:between w:val="nil"/>
        </w:pBdr>
        <w:rPr>
          <w:rFonts w:ascii="Calibri" w:eastAsia="Calibri" w:hAnsi="Calibri" w:cs="Calibri"/>
          <w:b/>
          <w:color w:val="000000"/>
        </w:rPr>
      </w:pPr>
    </w:p>
    <w:p w14:paraId="2FA479E8" w14:textId="77777777" w:rsidR="00173AB0" w:rsidRDefault="00B11B3B">
      <w:pPr>
        <w:pBdr>
          <w:top w:val="nil"/>
          <w:left w:val="nil"/>
          <w:bottom w:val="nil"/>
          <w:right w:val="nil"/>
          <w:between w:val="nil"/>
        </w:pBdr>
        <w:rPr>
          <w:rFonts w:ascii="Calibri" w:eastAsia="Calibri" w:hAnsi="Calibri" w:cs="Calibri"/>
          <w:b/>
          <w:color w:val="000000"/>
        </w:rPr>
      </w:pPr>
      <w:bookmarkStart w:id="5" w:name="_tyjcwt" w:colFirst="0" w:colLast="0"/>
      <w:bookmarkEnd w:id="5"/>
      <w:r>
        <w:rPr>
          <w:rFonts w:ascii="Calibri" w:eastAsia="Calibri" w:hAnsi="Calibri" w:cs="Calibri"/>
          <w:b/>
          <w:color w:val="000000"/>
        </w:rPr>
        <w:t>Acknowledgments</w:t>
      </w:r>
    </w:p>
    <w:p w14:paraId="53E575F9" w14:textId="2756314D" w:rsidR="00173AB0" w:rsidRDefault="00B11B3B">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Supported by National Institutes of Health grants R01 AG057381 and R01 AG</w:t>
      </w:r>
      <w:r w:rsidR="00585B67">
        <w:rPr>
          <w:rFonts w:ascii="Calibri" w:eastAsia="Calibri" w:hAnsi="Calibri" w:cs="Calibri"/>
          <w:color w:val="000000"/>
        </w:rPr>
        <w:t>067193</w:t>
      </w:r>
      <w:r>
        <w:rPr>
          <w:rFonts w:ascii="Calibri" w:eastAsia="Calibri" w:hAnsi="Calibri" w:cs="Calibri"/>
          <w:color w:val="000000"/>
        </w:rPr>
        <w:t xml:space="preserve"> (Ladiges PI).  </w:t>
      </w:r>
    </w:p>
    <w:p w14:paraId="24EBB03E" w14:textId="77777777" w:rsidR="00173AB0" w:rsidRDefault="00173AB0">
      <w:pPr>
        <w:pBdr>
          <w:top w:val="nil"/>
          <w:left w:val="nil"/>
          <w:bottom w:val="nil"/>
          <w:right w:val="nil"/>
          <w:between w:val="nil"/>
        </w:pBdr>
        <w:rPr>
          <w:rFonts w:ascii="Calibri" w:eastAsia="Calibri" w:hAnsi="Calibri" w:cs="Calibri"/>
          <w:b/>
          <w:color w:val="000000"/>
        </w:rPr>
      </w:pPr>
    </w:p>
    <w:p w14:paraId="00D50BC0" w14:textId="77777777" w:rsidR="00173AB0" w:rsidRDefault="00B11B3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References</w:t>
      </w:r>
    </w:p>
    <w:p w14:paraId="09EE4510" w14:textId="63759A3B" w:rsidR="004A2014" w:rsidRPr="004A2014" w:rsidRDefault="004A2014" w:rsidP="004A2014">
      <w:pPr>
        <w:pBdr>
          <w:top w:val="nil"/>
          <w:left w:val="nil"/>
          <w:bottom w:val="nil"/>
          <w:right w:val="nil"/>
          <w:between w:val="nil"/>
        </w:pBdr>
        <w:shd w:val="clear" w:color="auto" w:fill="FFFFFF"/>
        <w:ind w:left="360" w:hanging="360"/>
        <w:rPr>
          <w:rFonts w:ascii="Calibri" w:eastAsia="Calibri" w:hAnsi="Calibri" w:cs="Calibri"/>
          <w:color w:val="000000"/>
        </w:rPr>
      </w:pPr>
      <w:r w:rsidRPr="004A2014">
        <w:rPr>
          <w:rFonts w:ascii="Calibri" w:eastAsia="Calibri" w:hAnsi="Calibri" w:cs="Calibri"/>
          <w:bCs/>
          <w:color w:val="000000"/>
        </w:rPr>
        <w:t>1.</w:t>
      </w:r>
      <w:r w:rsidRPr="004A2014">
        <w:rPr>
          <w:rFonts w:ascii="Calibri" w:eastAsia="Calibri" w:hAnsi="Calibri" w:cs="Calibri"/>
          <w:color w:val="000000"/>
        </w:rPr>
        <w:t xml:space="preserve"> </w:t>
      </w:r>
      <w:r>
        <w:rPr>
          <w:rFonts w:ascii="Calibri" w:eastAsia="Calibri" w:hAnsi="Calibri" w:cs="Calibri"/>
          <w:color w:val="000000"/>
        </w:rPr>
        <w:t xml:space="preserve">Kirkland JL, Stout MB, Sierra F. </w:t>
      </w:r>
      <w:hyperlink r:id="rId11">
        <w:r>
          <w:rPr>
            <w:rFonts w:ascii="Calibri" w:eastAsia="Calibri" w:hAnsi="Calibri" w:cs="Calibri"/>
            <w:color w:val="000000"/>
          </w:rPr>
          <w:t>Resilience in Aging Mice.</w:t>
        </w:r>
      </w:hyperlink>
      <w:r>
        <w:rPr>
          <w:rFonts w:ascii="Calibri" w:eastAsia="Calibri" w:hAnsi="Calibri" w:cs="Calibri"/>
          <w:color w:val="000000"/>
        </w:rPr>
        <w:t xml:space="preserve"> J Gerontol </w:t>
      </w:r>
      <w:proofErr w:type="gramStart"/>
      <w:r>
        <w:rPr>
          <w:rFonts w:ascii="Calibri" w:eastAsia="Calibri" w:hAnsi="Calibri" w:cs="Calibri"/>
          <w:color w:val="000000"/>
        </w:rPr>
        <w:t>A</w:t>
      </w:r>
      <w:proofErr w:type="gramEnd"/>
      <w:r>
        <w:rPr>
          <w:rFonts w:ascii="Calibri" w:eastAsia="Calibri" w:hAnsi="Calibri" w:cs="Calibri"/>
          <w:color w:val="000000"/>
        </w:rPr>
        <w:t xml:space="preserve"> Biol Sci Med Sci. 2016 Nov;71(11):1407-1414</w:t>
      </w:r>
    </w:p>
    <w:p w14:paraId="08307455" w14:textId="516E4139" w:rsidR="00173AB0" w:rsidRPr="004A2014" w:rsidRDefault="004A2014" w:rsidP="004A2014">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2</w:t>
      </w:r>
      <w:r w:rsidRPr="004A2014">
        <w:rPr>
          <w:rFonts w:ascii="Calibri" w:eastAsia="Calibri" w:hAnsi="Calibri" w:cs="Calibri"/>
          <w:color w:val="000000"/>
        </w:rPr>
        <w:t>.</w:t>
      </w:r>
      <w:r>
        <w:rPr>
          <w:rFonts w:ascii="Calibri" w:eastAsia="Calibri" w:hAnsi="Calibri" w:cs="Calibri"/>
          <w:color w:val="000000"/>
        </w:rPr>
        <w:t xml:space="preserve"> </w:t>
      </w:r>
      <w:r w:rsidR="00B11B3B" w:rsidRPr="004A2014">
        <w:rPr>
          <w:rFonts w:ascii="Calibri" w:eastAsia="Calibri" w:hAnsi="Calibri" w:cs="Calibri"/>
          <w:color w:val="000000"/>
        </w:rPr>
        <w:t>Schorr A, Carter C, Ladiges W. The potential use of physical resilience to predict healthy aging. Pathobiol Aging Age Relat Dis. 2017;8(1):1403844. Published 2017 Nov 21. doi:10.1080/20010001.2017.1403844</w:t>
      </w:r>
    </w:p>
    <w:p w14:paraId="7B9E4D99" w14:textId="7C301457" w:rsidR="00173AB0" w:rsidRDefault="004A2014">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highlight w:val="white"/>
        </w:rPr>
        <w:t xml:space="preserve">3. </w:t>
      </w:r>
      <w:r w:rsidR="00B11B3B">
        <w:rPr>
          <w:rFonts w:ascii="Calibri" w:eastAsia="Calibri" w:hAnsi="Calibri" w:cs="Calibri"/>
          <w:color w:val="000000"/>
          <w:highlight w:val="white"/>
        </w:rPr>
        <w:t>Latimer CS, Keene CD, Flanagan ME, et al. Resistance to Alzheimer Disease Neuropathologic Changes and Apparent Cognitive Resilience in the Nun and Honolulu-Asia Aging Studies. J Neuropathol Exp Neurol. 2017;76(6):458–466. doi:10.1093/jnen/nlx030</w:t>
      </w:r>
    </w:p>
    <w:p w14:paraId="0313D661" w14:textId="2F94599D" w:rsidR="00173AB0" w:rsidRDefault="004A2014">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212121"/>
          <w:highlight w:val="white"/>
        </w:rPr>
        <w:t xml:space="preserve">4. </w:t>
      </w:r>
      <w:r w:rsidR="00B11B3B">
        <w:rPr>
          <w:rFonts w:ascii="Calibri" w:eastAsia="Calibri" w:hAnsi="Calibri" w:cs="Calibri"/>
          <w:color w:val="212121"/>
          <w:highlight w:val="white"/>
        </w:rPr>
        <w:t>Arenaza-Urquijo EM, Vemuri P. Resistance vs resilience to Alzheimer disease: Clarifying terminology for preclinical studies. Neurology. 2018 Apr 10;90(15):695-703. doi: 10.1212/WNL.0000000000005303. Epub 2018 Mar 28. PMID: 29592885; PMCID: PMC5894932</w:t>
      </w:r>
    </w:p>
    <w:p w14:paraId="2B13FB04" w14:textId="01C4B071" w:rsidR="00173AB0" w:rsidRDefault="004A2014">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212121"/>
          <w:highlight w:val="white"/>
        </w:rPr>
        <w:t xml:space="preserve">5. </w:t>
      </w:r>
      <w:r w:rsidR="00B11B3B">
        <w:rPr>
          <w:rFonts w:ascii="Calibri" w:eastAsia="Calibri" w:hAnsi="Calibri" w:cs="Calibri"/>
          <w:color w:val="212121"/>
          <w:highlight w:val="white"/>
        </w:rPr>
        <w:t>Kang DW, Lee CU, Lim HK. Role of Sleep Disturbance in the Trajectory of Alzheimer's Disease. Clin Psychopharmacol Neurosci. 2017 May 31;15(2):89-99. doi: 10.9758/cpn.2017.15.2.89. PMID: 28449556; PMCID: PMC5426492.</w:t>
      </w:r>
    </w:p>
    <w:p w14:paraId="38918FA3" w14:textId="3D060F43" w:rsidR="00173AB0" w:rsidRDefault="004A2014">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212121"/>
          <w:highlight w:val="white"/>
        </w:rPr>
        <w:t xml:space="preserve">6. </w:t>
      </w:r>
      <w:r w:rsidR="00B11B3B">
        <w:rPr>
          <w:rFonts w:ascii="Calibri" w:eastAsia="Calibri" w:hAnsi="Calibri" w:cs="Calibri"/>
          <w:color w:val="212121"/>
          <w:highlight w:val="white"/>
        </w:rPr>
        <w:t>Spira AP, Gottesman RF. Sleep disturbance: an emerging opportunity for Alzheimer's disease prevention? Int Psychogeriatr. 2017 Apr;29(4):529-531. doi: 10.1017/S1041610216002131. Epub 2016 Dec 12. PMID: 27938445; PMCID: PMC5493989.</w:t>
      </w:r>
    </w:p>
    <w:p w14:paraId="43404020" w14:textId="7BAF1A1F" w:rsidR="00173AB0" w:rsidRDefault="004A2014">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xml:space="preserve">7. </w:t>
      </w:r>
      <w:r w:rsidR="00B11B3B">
        <w:rPr>
          <w:rFonts w:ascii="Calibri" w:eastAsia="Calibri" w:hAnsi="Calibri" w:cs="Calibri"/>
          <w:color w:val="000000"/>
        </w:rPr>
        <w:t>Shi L, Chen SJ, Ma MY, Bao YP, Han Y, Wang YM, Shi J, Vitiello MV, Lu L. Sleep disturbances increase the risk of dementia: A systematic review and meta-analysis. Sleep Med Rev. 2017 Jul 6. pii: S1087-0792(17)30011-4. doi: 10.1016/j.smrv.2017.06.010.</w:t>
      </w:r>
    </w:p>
    <w:p w14:paraId="12E8D249" w14:textId="1BB4DBD3" w:rsidR="00173AB0" w:rsidRDefault="004A2014">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xml:space="preserve">8. </w:t>
      </w:r>
      <w:r w:rsidR="00B11B3B">
        <w:rPr>
          <w:rFonts w:ascii="Calibri" w:eastAsia="Calibri" w:hAnsi="Calibri" w:cs="Calibri"/>
          <w:color w:val="000000"/>
        </w:rPr>
        <w:t>Malhotra RK. Neurodegenerative Disorders and Sleep. Sleep Med Clin. 2018 Mar;13(1):63-70. doi: 10.1016/j.jsmc.2017.09.006. Epub 2017 Nov 10. Review.</w:t>
      </w:r>
    </w:p>
    <w:p w14:paraId="08D7F903" w14:textId="3FB8B60B" w:rsidR="00173AB0" w:rsidRDefault="004A2014">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xml:space="preserve">9. </w:t>
      </w:r>
      <w:r w:rsidR="00B11B3B">
        <w:rPr>
          <w:rFonts w:ascii="Calibri" w:eastAsia="Calibri" w:hAnsi="Calibri" w:cs="Calibri"/>
          <w:color w:val="000000"/>
        </w:rPr>
        <w:t>Zdanys KF, Steffens DC. Sleep Disturbances in the Elderly. Psychiatr Clin North Am. 2015 Dec;38(4):723-41. doi: 10.1016/j.psc.2015.07.010. Epub 2015 Aug 28</w:t>
      </w:r>
    </w:p>
    <w:p w14:paraId="6078AE4C" w14:textId="634DF498" w:rsidR="00173AB0" w:rsidRDefault="004A2014">
      <w:pPr>
        <w:pBdr>
          <w:top w:val="nil"/>
          <w:left w:val="nil"/>
          <w:bottom w:val="nil"/>
          <w:right w:val="nil"/>
          <w:between w:val="nil"/>
        </w:pBdr>
        <w:ind w:left="360" w:hanging="360"/>
        <w:rPr>
          <w:rFonts w:ascii="Calibri" w:eastAsia="Calibri" w:hAnsi="Calibri" w:cs="Calibri"/>
          <w:color w:val="000000"/>
          <w:highlight w:val="white"/>
        </w:rPr>
      </w:pPr>
      <w:r>
        <w:rPr>
          <w:rFonts w:ascii="Calibri" w:eastAsia="Calibri" w:hAnsi="Calibri" w:cs="Calibri"/>
          <w:color w:val="000000"/>
        </w:rPr>
        <w:t xml:space="preserve">10. </w:t>
      </w:r>
      <w:r w:rsidR="00B11B3B">
        <w:rPr>
          <w:rFonts w:ascii="Calibri" w:eastAsia="Calibri" w:hAnsi="Calibri" w:cs="Calibri"/>
          <w:color w:val="000000"/>
        </w:rPr>
        <w:t>Frau R, Traccis F, Bortolato M. Neurobehavioural complications of sleep deprivation: Shedding light on the emerging role of neuroactive steroids. Journal of Neuroendocrinology, 2020, 32(1): e12792. [PubMed: 31505075].</w:t>
      </w:r>
    </w:p>
    <w:p w14:paraId="10C37B05" w14:textId="2DCB45A7" w:rsidR="00173AB0" w:rsidRDefault="004A2014">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xml:space="preserve">11. </w:t>
      </w:r>
      <w:r w:rsidR="00B11B3B">
        <w:rPr>
          <w:rFonts w:ascii="Calibri" w:eastAsia="Calibri" w:hAnsi="Calibri" w:cs="Calibri"/>
          <w:color w:val="000000"/>
        </w:rPr>
        <w:t xml:space="preserve">Van Dongen H, Maislin G, Dinges DF. Dealing with interindividual differences in the temporal dynamics of fatigue and performance: importance and techniques. Aviation, space, and environmental medicine, 2004, 75(3): A147–A154. 15. </w:t>
      </w:r>
    </w:p>
    <w:p w14:paraId="36532763" w14:textId="091C7C45" w:rsidR="00173AB0" w:rsidRDefault="004A2014">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xml:space="preserve">12. </w:t>
      </w:r>
      <w:r w:rsidR="00B11B3B">
        <w:rPr>
          <w:rFonts w:ascii="Calibri" w:eastAsia="Calibri" w:hAnsi="Calibri" w:cs="Calibri"/>
          <w:color w:val="000000"/>
        </w:rPr>
        <w:t xml:space="preserve">Goel N, Dinges DF. Behavioral and genetic markers of sleepiness. Journal of Clinical Sleep Medicine, 2011, 7(5 Suppl): S19–S21. [PubMed: 22003324] 14. </w:t>
      </w:r>
    </w:p>
    <w:p w14:paraId="2F1AE020" w14:textId="26EADFD2" w:rsidR="00173AB0" w:rsidRDefault="004A2014">
      <w:pPr>
        <w:pBdr>
          <w:top w:val="nil"/>
          <w:left w:val="nil"/>
          <w:bottom w:val="nil"/>
          <w:right w:val="nil"/>
          <w:between w:val="nil"/>
        </w:pBdr>
        <w:ind w:left="360" w:hanging="360"/>
        <w:rPr>
          <w:rFonts w:ascii="Calibri" w:eastAsia="Calibri" w:hAnsi="Calibri" w:cs="Calibri"/>
          <w:color w:val="000000"/>
          <w:highlight w:val="white"/>
        </w:rPr>
      </w:pPr>
      <w:r>
        <w:rPr>
          <w:rFonts w:ascii="Calibri" w:eastAsia="Calibri" w:hAnsi="Calibri" w:cs="Calibri"/>
          <w:color w:val="000000"/>
        </w:rPr>
        <w:t xml:space="preserve">13. </w:t>
      </w:r>
      <w:r w:rsidR="00B11B3B">
        <w:rPr>
          <w:rFonts w:ascii="Calibri" w:eastAsia="Calibri" w:hAnsi="Calibri" w:cs="Calibri"/>
          <w:color w:val="000000"/>
        </w:rPr>
        <w:t>Goel N, Dinges DF. Predicting risk in space: genetic markers for differential vulnerability to sleep restriction. Acta astronautica, 2012, 77: 207–213. [PubMed: 23524958]</w:t>
      </w:r>
    </w:p>
    <w:p w14:paraId="3514F954" w14:textId="501955A6" w:rsidR="00173AB0" w:rsidRDefault="004A2014">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xml:space="preserve">14. </w:t>
      </w:r>
      <w:r w:rsidR="00B11B3B">
        <w:rPr>
          <w:rFonts w:ascii="Calibri" w:eastAsia="Calibri" w:hAnsi="Calibri" w:cs="Calibri"/>
          <w:color w:val="000000"/>
        </w:rPr>
        <w:t xml:space="preserve">Dennis LE, Wohl RJ, Selame LA, et al. Healthy adults display long-term trait-like neurobehavioral resilience and vulnerability to sleep loss. Scientific Reports, 2017, 7(1): 1–10. [PubMed: 28127051]  </w:t>
      </w:r>
    </w:p>
    <w:p w14:paraId="00ADCCDB" w14:textId="1DDB4913" w:rsidR="00173AB0" w:rsidRDefault="004A2014">
      <w:pPr>
        <w:pBdr>
          <w:top w:val="nil"/>
          <w:left w:val="nil"/>
          <w:bottom w:val="nil"/>
          <w:right w:val="nil"/>
          <w:between w:val="nil"/>
        </w:pBdr>
        <w:ind w:left="360" w:hanging="360"/>
        <w:rPr>
          <w:rFonts w:ascii="Calibri" w:eastAsia="Calibri" w:hAnsi="Calibri" w:cs="Calibri"/>
          <w:color w:val="000000"/>
          <w:highlight w:val="white"/>
        </w:rPr>
      </w:pPr>
      <w:r>
        <w:rPr>
          <w:rFonts w:ascii="Calibri" w:eastAsia="Calibri" w:hAnsi="Calibri" w:cs="Calibri"/>
          <w:color w:val="212121"/>
          <w:highlight w:val="white"/>
        </w:rPr>
        <w:t xml:space="preserve">15. </w:t>
      </w:r>
      <w:r w:rsidR="00B11B3B">
        <w:rPr>
          <w:rFonts w:ascii="Calibri" w:eastAsia="Calibri" w:hAnsi="Calibri" w:cs="Calibri"/>
          <w:color w:val="212121"/>
          <w:highlight w:val="white"/>
        </w:rPr>
        <w:t>Chuah YM, Venkatraman V, Dinges DF, Chee MW. The neural basis of interindividual variability in inhibitory efficiency after sleep deprivation. J Neurosci. 2006 Jul 5;26(27):7156-62. doi: 10.1523/JNEUROSCI.0906-06.2006. PMID: 16822972; PMCID: PMC6673955.</w:t>
      </w:r>
    </w:p>
    <w:p w14:paraId="2698B006" w14:textId="7A7CDC5F" w:rsidR="00173AB0" w:rsidRDefault="004A2014">
      <w:pPr>
        <w:pBdr>
          <w:top w:val="nil"/>
          <w:left w:val="nil"/>
          <w:bottom w:val="nil"/>
          <w:right w:val="nil"/>
          <w:between w:val="nil"/>
        </w:pBdr>
        <w:ind w:left="360" w:hanging="360"/>
        <w:rPr>
          <w:rFonts w:ascii="Calibri" w:eastAsia="Calibri" w:hAnsi="Calibri" w:cs="Calibri"/>
          <w:color w:val="000000"/>
          <w:highlight w:val="white"/>
        </w:rPr>
      </w:pPr>
      <w:r>
        <w:rPr>
          <w:rFonts w:ascii="Calibri" w:eastAsia="Calibri" w:hAnsi="Calibri" w:cs="Calibri"/>
          <w:color w:val="212121"/>
          <w:highlight w:val="white"/>
        </w:rPr>
        <w:t xml:space="preserve">16. </w:t>
      </w:r>
      <w:r w:rsidR="00B11B3B">
        <w:rPr>
          <w:rFonts w:ascii="Calibri" w:eastAsia="Calibri" w:hAnsi="Calibri" w:cs="Calibri"/>
          <w:color w:val="212121"/>
          <w:highlight w:val="white"/>
        </w:rPr>
        <w:t>Patanaik A, Kwoh CK, Chua EC, Gooley JJ, Chee MW. Classifying vulnerability to sleep deprivation using baseline measures of psychomotor vigilance. Sleep. 2015 May 1;38(5):723-34. doi: 10.5665/sleep.4664. PMID: 25325482; PMCID: PMC4402656.</w:t>
      </w:r>
    </w:p>
    <w:p w14:paraId="3B81793F" w14:textId="11656AB5" w:rsidR="004952A8" w:rsidRPr="004952A8" w:rsidRDefault="004A2014" w:rsidP="004952A8">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xml:space="preserve">17. </w:t>
      </w:r>
      <w:r w:rsidR="004952A8" w:rsidRPr="004952A8">
        <w:rPr>
          <w:rFonts w:ascii="Calibri" w:hAnsi="Calibri" w:cs="Calibri"/>
          <w:color w:val="212121"/>
          <w:shd w:val="clear" w:color="auto" w:fill="FFFFFF"/>
        </w:rPr>
        <w:t>Lee A, Lei H, Zhu L, Jiang Z, Ladiges W. Resilience to acute sleep deprivation is associated with attenuation of hippocampal mediated learning impairment. Aging Pathobiol Ther. 2020;2(4):195-202. doi: 10.31491/apt.2020.12.040. PMID: 35083449; PMCID: PMC8789029.</w:t>
      </w:r>
    </w:p>
    <w:p w14:paraId="4C486793" w14:textId="4DBFF87C" w:rsidR="00173AB0" w:rsidRDefault="004A2014">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xml:space="preserve">18. </w:t>
      </w:r>
      <w:r w:rsidR="00B11B3B">
        <w:rPr>
          <w:rFonts w:ascii="Calibri" w:eastAsia="Calibri" w:hAnsi="Calibri" w:cs="Calibri"/>
          <w:color w:val="000000"/>
        </w:rPr>
        <w:t>Mukherjee, K., Lee, A., Zhu, L., Darvas, M., &amp; Ladiges, W. (2019). Sleep-deprived cognitive impairment in aging mice is alleviated by rapamycin. Aging Pathobiology and Therapeutics, 1(1), 05-09.</w:t>
      </w:r>
    </w:p>
    <w:p w14:paraId="10BA4D85" w14:textId="70085A79" w:rsidR="00173AB0" w:rsidRDefault="004A2014">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xml:space="preserve">19. </w:t>
      </w:r>
      <w:r w:rsidR="00B11B3B">
        <w:rPr>
          <w:rFonts w:ascii="Calibri" w:eastAsia="Calibri" w:hAnsi="Calibri" w:cs="Calibri"/>
          <w:color w:val="000000"/>
        </w:rPr>
        <w:t xml:space="preserve">Darvas, M., Mukherjee, K., Lee, A., &amp; Ladiges, W. (2020). A Novel One‐Day Learning Procedure for Mice. Current Protocols </w:t>
      </w:r>
      <w:proofErr w:type="gramStart"/>
      <w:r w:rsidR="00B11B3B">
        <w:rPr>
          <w:rFonts w:ascii="Calibri" w:eastAsia="Calibri" w:hAnsi="Calibri" w:cs="Calibri"/>
          <w:color w:val="000000"/>
        </w:rPr>
        <w:t>In</w:t>
      </w:r>
      <w:proofErr w:type="gramEnd"/>
      <w:r w:rsidR="00B11B3B">
        <w:rPr>
          <w:rFonts w:ascii="Calibri" w:eastAsia="Calibri" w:hAnsi="Calibri" w:cs="Calibri"/>
          <w:color w:val="000000"/>
        </w:rPr>
        <w:t xml:space="preserve"> Mouse Biology, 10(1). doi: 10.1002/cpmo.68</w:t>
      </w:r>
    </w:p>
    <w:p w14:paraId="50469E31" w14:textId="63772E22" w:rsidR="004A2014" w:rsidRDefault="004A2014" w:rsidP="004A2014">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xml:space="preserve">20. </w:t>
      </w:r>
      <w:r>
        <w:rPr>
          <w:rFonts w:ascii="Calibri" w:eastAsia="Calibri" w:hAnsi="Calibri" w:cs="Calibri"/>
          <w:color w:val="000000"/>
        </w:rPr>
        <w:t>Qiu H, Zhong R, Liu H, Zhang F, Li S, Le W. Chronic Sleep Deprivation Exacerbates Learning-Memory Disability and Alzheimer's Disease-Like Pathologies in Aβ</w:t>
      </w:r>
      <w:proofErr w:type="gramStart"/>
      <w:r>
        <w:rPr>
          <w:rFonts w:ascii="Calibri" w:eastAsia="Calibri" w:hAnsi="Calibri" w:cs="Calibri"/>
          <w:color w:val="000000"/>
        </w:rPr>
        <w:t>PP(</w:t>
      </w:r>
      <w:proofErr w:type="gramEnd"/>
      <w:r>
        <w:rPr>
          <w:rFonts w:ascii="Calibri" w:eastAsia="Calibri" w:hAnsi="Calibri" w:cs="Calibri"/>
          <w:color w:val="000000"/>
        </w:rPr>
        <w:t>swe)/PS1(ΔE9) Mice. J Alzheimers Dis. 2016;50(3):669-85. doi: 10.3233/JAD-150774.</w:t>
      </w:r>
    </w:p>
    <w:p w14:paraId="0597A8BD" w14:textId="499D0D3A" w:rsidR="004A2014" w:rsidRPr="00585B67" w:rsidRDefault="004A2014" w:rsidP="004A2014">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xml:space="preserve">21. </w:t>
      </w:r>
      <w:r w:rsidR="00585B67" w:rsidRPr="00585B67">
        <w:rPr>
          <w:rFonts w:ascii="Calibri" w:hAnsi="Calibri" w:cs="Calibri"/>
          <w:color w:val="212121"/>
          <w:shd w:val="clear" w:color="auto" w:fill="FFFFFF"/>
        </w:rPr>
        <w:t xml:space="preserve">Kawabata H, Konno A, Matsuzaki Y, Hirai H. A blood-brain barrier-penetrating AAV2 mutant created by a brain microvasculature endothelial cell-targeted AAV2 variant. Mol Ther Methods Clin Dev. 2023 Mar </w:t>
      </w:r>
      <w:proofErr w:type="gramStart"/>
      <w:r w:rsidR="00585B67" w:rsidRPr="00585B67">
        <w:rPr>
          <w:rFonts w:ascii="Calibri" w:hAnsi="Calibri" w:cs="Calibri"/>
          <w:color w:val="212121"/>
          <w:shd w:val="clear" w:color="auto" w:fill="FFFFFF"/>
        </w:rPr>
        <w:t>2;29:81</w:t>
      </w:r>
      <w:proofErr w:type="gramEnd"/>
      <w:r w:rsidR="00585B67" w:rsidRPr="00585B67">
        <w:rPr>
          <w:rFonts w:ascii="Calibri" w:hAnsi="Calibri" w:cs="Calibri"/>
          <w:color w:val="212121"/>
          <w:shd w:val="clear" w:color="auto" w:fill="FFFFFF"/>
        </w:rPr>
        <w:t>-92. doi: 10.1016/j.omtm.2023.02.016. PMID: 36970652; PMCID: PMC10036519.</w:t>
      </w:r>
    </w:p>
    <w:p w14:paraId="2C8C7C42" w14:textId="510D96F7" w:rsidR="00173AB0" w:rsidRDefault="004A2014" w:rsidP="004952A8">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highlight w:val="white"/>
        </w:rPr>
        <w:t xml:space="preserve">22. </w:t>
      </w:r>
      <w:r w:rsidR="00B11B3B">
        <w:rPr>
          <w:rFonts w:ascii="Calibri" w:eastAsia="Calibri" w:hAnsi="Calibri" w:cs="Calibri"/>
          <w:color w:val="000000"/>
          <w:highlight w:val="white"/>
        </w:rPr>
        <w:t>Darvas M, Keene D, Ladiges W. A geroscience mouse model for Alzheimer's disease. Pathobiol Aging Age Relat Dis. 2019;9(1):1616994. Published 2019 May 14. doi:10.1080/20010001.2019.1616994</w:t>
      </w:r>
    </w:p>
    <w:p w14:paraId="3E53A4BE" w14:textId="7FE36102" w:rsidR="004952A8" w:rsidRDefault="004952A8" w:rsidP="004952A8">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xml:space="preserve">23. </w:t>
      </w:r>
      <w:r>
        <w:rPr>
          <w:rFonts w:ascii="Calibri" w:eastAsia="Calibri" w:hAnsi="Calibri" w:cs="Calibri"/>
          <w:color w:val="000000"/>
        </w:rPr>
        <w:t>Lee A, Jiang Z, Zhu L, et al. QuPath. A new digital imaging tool for geropathology. Aging Pathobiology and Therapeutics, 2020, 2(2): 114–116. [PubMed: 35083445]</w:t>
      </w:r>
    </w:p>
    <w:p w14:paraId="2487CCAA" w14:textId="77777777" w:rsidR="00173AB0" w:rsidRDefault="00173AB0">
      <w:pPr>
        <w:pBdr>
          <w:top w:val="nil"/>
          <w:left w:val="nil"/>
          <w:bottom w:val="nil"/>
          <w:right w:val="nil"/>
          <w:between w:val="nil"/>
        </w:pBdr>
        <w:rPr>
          <w:color w:val="000000"/>
        </w:rPr>
      </w:pPr>
    </w:p>
    <w:sectPr w:rsidR="00173AB0">
      <w:headerReference w:type="default" r:id="rId12"/>
      <w:footerReference w:type="defaul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51CC" w14:textId="77777777" w:rsidR="00B11B3B" w:rsidRDefault="00B11B3B">
      <w:r>
        <w:separator/>
      </w:r>
    </w:p>
  </w:endnote>
  <w:endnote w:type="continuationSeparator" w:id="0">
    <w:p w14:paraId="40AE039D" w14:textId="77777777" w:rsidR="00B11B3B" w:rsidRDefault="00B1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439A" w14:textId="77777777" w:rsidR="00173AB0" w:rsidRDefault="00173AB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35F0" w14:textId="77777777" w:rsidR="00B11B3B" w:rsidRDefault="00B11B3B">
      <w:r>
        <w:separator/>
      </w:r>
    </w:p>
  </w:footnote>
  <w:footnote w:type="continuationSeparator" w:id="0">
    <w:p w14:paraId="462EE5A1" w14:textId="77777777" w:rsidR="00B11B3B" w:rsidRDefault="00B11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5371" w14:textId="77777777" w:rsidR="00173AB0" w:rsidRDefault="00173AB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F56E3"/>
    <w:multiLevelType w:val="hybridMultilevel"/>
    <w:tmpl w:val="44CE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93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AB0"/>
    <w:rsid w:val="000779F5"/>
    <w:rsid w:val="000A59E2"/>
    <w:rsid w:val="00121ACA"/>
    <w:rsid w:val="00147348"/>
    <w:rsid w:val="00173AB0"/>
    <w:rsid w:val="003174C7"/>
    <w:rsid w:val="003744D0"/>
    <w:rsid w:val="0040044C"/>
    <w:rsid w:val="004952A8"/>
    <w:rsid w:val="004A2014"/>
    <w:rsid w:val="00526F99"/>
    <w:rsid w:val="00564471"/>
    <w:rsid w:val="00573331"/>
    <w:rsid w:val="00585B67"/>
    <w:rsid w:val="005B1454"/>
    <w:rsid w:val="006C2368"/>
    <w:rsid w:val="00846103"/>
    <w:rsid w:val="009B073E"/>
    <w:rsid w:val="009C02B2"/>
    <w:rsid w:val="00A163B7"/>
    <w:rsid w:val="00B11B3B"/>
    <w:rsid w:val="00C72AD9"/>
    <w:rsid w:val="00D038A0"/>
    <w:rsid w:val="00DF4214"/>
    <w:rsid w:val="00E52AA8"/>
    <w:rsid w:val="00EE69F8"/>
    <w:rsid w:val="00F17D81"/>
    <w:rsid w:val="00F9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E0DA"/>
  <w15:docId w15:val="{F2AA381B-C3AD-4B42-9F44-7E464810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A2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753596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Ladiges</dc:creator>
  <cp:lastModifiedBy>Warren Ladiges</cp:lastModifiedBy>
  <cp:revision>6</cp:revision>
  <cp:lastPrinted>2023-11-10T08:06:00Z</cp:lastPrinted>
  <dcterms:created xsi:type="dcterms:W3CDTF">2023-11-12T19:42:00Z</dcterms:created>
  <dcterms:modified xsi:type="dcterms:W3CDTF">2023-11-12T20:41:00Z</dcterms:modified>
</cp:coreProperties>
</file>