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7161" w14:textId="1E14F09D" w:rsidR="00B31C8F" w:rsidRPr="005E190A" w:rsidRDefault="005E190A" w:rsidP="005E190A">
      <w:pPr>
        <w:spacing w:line="360" w:lineRule="auto"/>
        <w:rPr>
          <w:sz w:val="24"/>
          <w:szCs w:val="24"/>
        </w:rPr>
      </w:pPr>
      <w:r w:rsidRPr="005E190A">
        <w:rPr>
          <w:sz w:val="24"/>
          <w:szCs w:val="24"/>
        </w:rPr>
        <w:t>Editorial</w:t>
      </w:r>
    </w:p>
    <w:p w14:paraId="02A6C45E" w14:textId="3D8BA8B7" w:rsidR="00B31C8F" w:rsidRPr="005E190A" w:rsidRDefault="00B31C8F" w:rsidP="005E190A">
      <w:pPr>
        <w:spacing w:line="360" w:lineRule="auto"/>
        <w:rPr>
          <w:b/>
          <w:sz w:val="24"/>
          <w:szCs w:val="24"/>
        </w:rPr>
      </w:pPr>
      <w:r w:rsidRPr="005E190A">
        <w:rPr>
          <w:b/>
          <w:sz w:val="24"/>
          <w:szCs w:val="24"/>
        </w:rPr>
        <w:t xml:space="preserve">Importance of </w:t>
      </w:r>
      <w:r w:rsidR="004004BE" w:rsidRPr="005E190A">
        <w:rPr>
          <w:b/>
          <w:sz w:val="24"/>
          <w:szCs w:val="24"/>
        </w:rPr>
        <w:t>Coordination</w:t>
      </w:r>
      <w:r w:rsidRPr="005E190A">
        <w:rPr>
          <w:b/>
          <w:sz w:val="24"/>
          <w:szCs w:val="24"/>
        </w:rPr>
        <w:t xml:space="preserve"> of Regional Stroke Centers for Acute Ischemic Stroke</w:t>
      </w:r>
    </w:p>
    <w:p w14:paraId="1BB929D5" w14:textId="352FB7B1" w:rsidR="002A3239" w:rsidRPr="005E190A" w:rsidRDefault="00A7446A" w:rsidP="005E190A">
      <w:pPr>
        <w:spacing w:line="360" w:lineRule="auto"/>
        <w:rPr>
          <w:sz w:val="24"/>
          <w:szCs w:val="24"/>
        </w:rPr>
      </w:pPr>
      <w:proofErr w:type="spellStart"/>
      <w:r w:rsidRPr="005E190A">
        <w:rPr>
          <w:sz w:val="24"/>
          <w:szCs w:val="24"/>
        </w:rPr>
        <w:t>Yingjun</w:t>
      </w:r>
      <w:proofErr w:type="spellEnd"/>
      <w:r w:rsidR="003C71F6" w:rsidRPr="005E190A">
        <w:rPr>
          <w:sz w:val="24"/>
          <w:szCs w:val="24"/>
        </w:rPr>
        <w:t xml:space="preserve"> </w:t>
      </w:r>
      <w:r w:rsidR="008D34C2" w:rsidRPr="005E190A">
        <w:rPr>
          <w:sz w:val="24"/>
          <w:szCs w:val="24"/>
        </w:rPr>
        <w:t>Ouyang</w:t>
      </w:r>
      <w:r w:rsidRPr="005E190A">
        <w:rPr>
          <w:sz w:val="24"/>
          <w:szCs w:val="24"/>
          <w:vertAlign w:val="superscript"/>
        </w:rPr>
        <w:t>*</w:t>
      </w:r>
      <w:r w:rsidRPr="005E190A">
        <w:rPr>
          <w:sz w:val="24"/>
          <w:szCs w:val="24"/>
        </w:rPr>
        <w:t xml:space="preserve">, </w:t>
      </w:r>
      <w:r w:rsidR="002A3239" w:rsidRPr="005E190A">
        <w:rPr>
          <w:sz w:val="24"/>
          <w:szCs w:val="24"/>
        </w:rPr>
        <w:t xml:space="preserve">Chan </w:t>
      </w:r>
      <w:proofErr w:type="spellStart"/>
      <w:r w:rsidR="002A3239" w:rsidRPr="005E190A">
        <w:rPr>
          <w:sz w:val="24"/>
          <w:szCs w:val="24"/>
        </w:rPr>
        <w:t>Rong</w:t>
      </w:r>
      <w:r w:rsidR="002A3239" w:rsidRPr="005E190A">
        <w:rPr>
          <w:sz w:val="24"/>
          <w:szCs w:val="24"/>
          <w:vertAlign w:val="superscript"/>
        </w:rPr>
        <w:t>b</w:t>
      </w:r>
      <w:proofErr w:type="spellEnd"/>
      <w:r w:rsidR="002A3239" w:rsidRPr="005E190A">
        <w:rPr>
          <w:sz w:val="24"/>
          <w:szCs w:val="24"/>
        </w:rPr>
        <w:t xml:space="preserve">, Xin </w:t>
      </w:r>
      <w:proofErr w:type="spellStart"/>
      <w:r w:rsidR="002A3239" w:rsidRPr="005E190A">
        <w:rPr>
          <w:sz w:val="24"/>
          <w:szCs w:val="24"/>
        </w:rPr>
        <w:t>Xu</w:t>
      </w:r>
      <w:r w:rsidR="002A3239" w:rsidRPr="005E190A">
        <w:rPr>
          <w:sz w:val="24"/>
          <w:szCs w:val="24"/>
          <w:vertAlign w:val="superscript"/>
        </w:rPr>
        <w:t>b</w:t>
      </w:r>
      <w:bookmarkStart w:id="0" w:name="OLE_LINK3"/>
      <w:proofErr w:type="spellEnd"/>
      <w:r w:rsidR="002A3239" w:rsidRPr="005E190A">
        <w:rPr>
          <w:sz w:val="24"/>
          <w:szCs w:val="24"/>
          <w:vertAlign w:val="superscript"/>
        </w:rPr>
        <w:t xml:space="preserve"> </w:t>
      </w:r>
      <w:bookmarkEnd w:id="0"/>
    </w:p>
    <w:p w14:paraId="51E8F623" w14:textId="667BBE19" w:rsidR="002A3239" w:rsidRPr="005E190A" w:rsidRDefault="002A3239" w:rsidP="005E190A">
      <w:pPr>
        <w:spacing w:line="360" w:lineRule="auto"/>
        <w:rPr>
          <w:sz w:val="24"/>
          <w:szCs w:val="24"/>
        </w:rPr>
      </w:pPr>
      <w:proofErr w:type="gramStart"/>
      <w:r w:rsidRPr="005E190A">
        <w:rPr>
          <w:bCs/>
          <w:sz w:val="24"/>
          <w:szCs w:val="24"/>
          <w:vertAlign w:val="superscript"/>
        </w:rPr>
        <w:t>a</w:t>
      </w:r>
      <w:proofErr w:type="gramEnd"/>
      <w:r w:rsidRPr="005E190A">
        <w:rPr>
          <w:b/>
          <w:sz w:val="24"/>
          <w:szCs w:val="24"/>
          <w:vertAlign w:val="superscript"/>
        </w:rPr>
        <w:t xml:space="preserve"> </w:t>
      </w:r>
      <w:r w:rsidR="007014C2" w:rsidRPr="005E190A">
        <w:rPr>
          <w:sz w:val="24"/>
          <w:szCs w:val="24"/>
        </w:rPr>
        <w:t>Department of Neurology, G</w:t>
      </w:r>
      <w:r w:rsidRPr="005E190A">
        <w:rPr>
          <w:sz w:val="24"/>
          <w:szCs w:val="24"/>
        </w:rPr>
        <w:t>uangzhou First People's Hospital, Guangzhou,</w:t>
      </w:r>
      <w:r w:rsidR="007014C2" w:rsidRPr="005E190A">
        <w:rPr>
          <w:sz w:val="24"/>
          <w:szCs w:val="24"/>
        </w:rPr>
        <w:t xml:space="preserve"> </w:t>
      </w:r>
      <w:r w:rsidRPr="005E190A">
        <w:rPr>
          <w:sz w:val="24"/>
          <w:szCs w:val="24"/>
        </w:rPr>
        <w:t>Guangdong</w:t>
      </w:r>
      <w:r w:rsidR="007014C2" w:rsidRPr="005E190A">
        <w:rPr>
          <w:sz w:val="24"/>
          <w:szCs w:val="24"/>
        </w:rPr>
        <w:t xml:space="preserve"> Province</w:t>
      </w:r>
      <w:r w:rsidRPr="005E190A">
        <w:rPr>
          <w:sz w:val="24"/>
          <w:szCs w:val="24"/>
        </w:rPr>
        <w:t xml:space="preserve">, </w:t>
      </w:r>
      <w:r w:rsidR="007014C2" w:rsidRPr="005E190A">
        <w:rPr>
          <w:sz w:val="24"/>
          <w:szCs w:val="24"/>
        </w:rPr>
        <w:t xml:space="preserve">510000, </w:t>
      </w:r>
      <w:r w:rsidRPr="005E190A">
        <w:rPr>
          <w:sz w:val="24"/>
          <w:szCs w:val="24"/>
        </w:rPr>
        <w:t>China</w:t>
      </w:r>
    </w:p>
    <w:p w14:paraId="7DD91703" w14:textId="2DC37AF1" w:rsidR="007014C2" w:rsidRPr="005E190A" w:rsidRDefault="007014C2" w:rsidP="005E190A">
      <w:pPr>
        <w:spacing w:line="360" w:lineRule="auto"/>
        <w:rPr>
          <w:b/>
          <w:sz w:val="24"/>
          <w:szCs w:val="24"/>
          <w:vertAlign w:val="superscript"/>
        </w:rPr>
      </w:pPr>
      <w:proofErr w:type="gramStart"/>
      <w:r w:rsidRPr="005E190A">
        <w:rPr>
          <w:sz w:val="24"/>
          <w:szCs w:val="24"/>
          <w:vertAlign w:val="superscript"/>
        </w:rPr>
        <w:t>b</w:t>
      </w:r>
      <w:proofErr w:type="gramEnd"/>
      <w:r w:rsidR="000A5CDE" w:rsidRPr="005E190A">
        <w:rPr>
          <w:sz w:val="24"/>
          <w:szCs w:val="24"/>
        </w:rPr>
        <w:t xml:space="preserve"> </w:t>
      </w:r>
      <w:r w:rsidRPr="005E190A">
        <w:rPr>
          <w:sz w:val="24"/>
          <w:szCs w:val="24"/>
        </w:rPr>
        <w:t>Department of Geriatric Medicine, Guangzhou First People's Hospital, Guangzhou, Guangdong Province, 510000, China</w:t>
      </w:r>
    </w:p>
    <w:p w14:paraId="678F806B" w14:textId="71821361" w:rsidR="00920487" w:rsidRPr="005E190A" w:rsidRDefault="00B0571E" w:rsidP="005E190A">
      <w:pPr>
        <w:spacing w:line="360" w:lineRule="auto"/>
        <w:rPr>
          <w:sz w:val="24"/>
          <w:szCs w:val="24"/>
        </w:rPr>
      </w:pPr>
      <w:r w:rsidRPr="005E190A">
        <w:rPr>
          <w:b/>
          <w:sz w:val="24"/>
          <w:szCs w:val="24"/>
          <w:vertAlign w:val="superscript"/>
        </w:rPr>
        <w:t>*</w:t>
      </w:r>
      <w:r w:rsidR="008672A7" w:rsidRPr="005E190A">
        <w:rPr>
          <w:b/>
          <w:sz w:val="24"/>
          <w:szCs w:val="24"/>
        </w:rPr>
        <w:t>Correspond</w:t>
      </w:r>
      <w:r w:rsidR="002A3239" w:rsidRPr="005E190A">
        <w:rPr>
          <w:b/>
          <w:sz w:val="24"/>
          <w:szCs w:val="24"/>
        </w:rPr>
        <w:t>ence to</w:t>
      </w:r>
      <w:r w:rsidR="008672A7" w:rsidRPr="005E190A">
        <w:rPr>
          <w:b/>
          <w:sz w:val="24"/>
          <w:szCs w:val="24"/>
        </w:rPr>
        <w:t xml:space="preserve">: </w:t>
      </w:r>
      <w:proofErr w:type="spellStart"/>
      <w:r w:rsidR="00920487" w:rsidRPr="005E190A">
        <w:rPr>
          <w:sz w:val="24"/>
          <w:szCs w:val="24"/>
        </w:rPr>
        <w:t>Yingjun</w:t>
      </w:r>
      <w:proofErr w:type="spellEnd"/>
      <w:r w:rsidR="003C71F6" w:rsidRPr="005E190A">
        <w:rPr>
          <w:sz w:val="24"/>
          <w:szCs w:val="24"/>
        </w:rPr>
        <w:t xml:space="preserve"> </w:t>
      </w:r>
      <w:r w:rsidR="00920487" w:rsidRPr="005E190A">
        <w:rPr>
          <w:sz w:val="24"/>
          <w:szCs w:val="24"/>
        </w:rPr>
        <w:t>Ouyang</w:t>
      </w:r>
      <w:r w:rsidR="007014C2" w:rsidRPr="005E190A">
        <w:rPr>
          <w:sz w:val="24"/>
          <w:szCs w:val="24"/>
        </w:rPr>
        <w:t>, Department of Neurology, Guangzhou First People's Hospital, Guangzhou, Guangdong Province, 510000, China</w:t>
      </w:r>
    </w:p>
    <w:p w14:paraId="02600F22" w14:textId="77777777" w:rsidR="00073E36" w:rsidRPr="005E190A" w:rsidRDefault="00672F81" w:rsidP="005E190A">
      <w:pPr>
        <w:widowControl/>
        <w:spacing w:line="360" w:lineRule="auto"/>
        <w:jc w:val="left"/>
        <w:rPr>
          <w:sz w:val="24"/>
          <w:szCs w:val="24"/>
        </w:rPr>
      </w:pPr>
      <w:r w:rsidRPr="005E190A">
        <w:rPr>
          <w:b/>
          <w:sz w:val="24"/>
          <w:szCs w:val="24"/>
        </w:rPr>
        <w:t>Email:</w:t>
      </w:r>
      <w:bookmarkStart w:id="1" w:name="OLE_LINK1"/>
      <w:bookmarkStart w:id="2" w:name="OLE_LINK2"/>
      <w:r w:rsidR="00757367" w:rsidRPr="005E190A">
        <w:rPr>
          <w:sz w:val="24"/>
          <w:szCs w:val="24"/>
        </w:rPr>
        <w:t xml:space="preserve"> </w:t>
      </w:r>
      <w:r w:rsidR="00073E36" w:rsidRPr="005E190A">
        <w:rPr>
          <w:sz w:val="24"/>
          <w:szCs w:val="24"/>
        </w:rPr>
        <w:t>eyouyangyingjun@scut.edu.cn</w:t>
      </w:r>
    </w:p>
    <w:bookmarkEnd w:id="1"/>
    <w:bookmarkEnd w:id="2"/>
    <w:p w14:paraId="3A314678" w14:textId="77777777" w:rsidR="00672F81" w:rsidRPr="005E190A" w:rsidRDefault="00672F81" w:rsidP="005E190A">
      <w:pPr>
        <w:spacing w:line="360" w:lineRule="auto"/>
        <w:rPr>
          <w:sz w:val="24"/>
          <w:szCs w:val="24"/>
        </w:rPr>
        <w:sectPr w:rsidR="00672F81" w:rsidRPr="005E190A" w:rsidSect="00D473A5">
          <w:type w:val="continuous"/>
          <w:pgSz w:w="11906" w:h="16838" w:code="9"/>
          <w:pgMar w:top="1440" w:right="1797" w:bottom="1440" w:left="1797" w:header="851" w:footer="992" w:gutter="0"/>
          <w:cols w:space="425"/>
          <w:docGrid w:type="lines" w:linePitch="312"/>
        </w:sectPr>
      </w:pPr>
    </w:p>
    <w:p w14:paraId="003A5F14" w14:textId="77777777" w:rsidR="005E190A" w:rsidRPr="005E190A" w:rsidRDefault="005E190A" w:rsidP="005E190A">
      <w:pPr>
        <w:widowControl/>
        <w:spacing w:line="360" w:lineRule="auto"/>
        <w:jc w:val="left"/>
        <w:rPr>
          <w:b/>
          <w:sz w:val="24"/>
          <w:szCs w:val="24"/>
        </w:rPr>
      </w:pPr>
      <w:r w:rsidRPr="005E190A">
        <w:rPr>
          <w:b/>
          <w:sz w:val="24"/>
          <w:szCs w:val="24"/>
        </w:rPr>
        <w:lastRenderedPageBreak/>
        <w:br w:type="page"/>
      </w:r>
    </w:p>
    <w:p w14:paraId="0F694F80" w14:textId="245F89E8" w:rsidR="00672F81" w:rsidRPr="005E190A" w:rsidRDefault="00E77E77" w:rsidP="005E190A">
      <w:pPr>
        <w:spacing w:line="360" w:lineRule="auto"/>
        <w:rPr>
          <w:b/>
          <w:sz w:val="24"/>
          <w:szCs w:val="24"/>
        </w:rPr>
      </w:pPr>
      <w:r w:rsidRPr="005E190A">
        <w:rPr>
          <w:b/>
          <w:sz w:val="24"/>
          <w:szCs w:val="24"/>
        </w:rPr>
        <w:lastRenderedPageBreak/>
        <w:t>Abstract</w:t>
      </w:r>
    </w:p>
    <w:p w14:paraId="26E8D368" w14:textId="1AB2088E" w:rsidR="00D473A5" w:rsidRPr="005E190A" w:rsidRDefault="00D473A5" w:rsidP="005E190A">
      <w:pPr>
        <w:spacing w:line="360" w:lineRule="auto"/>
        <w:ind w:firstLineChars="200" w:firstLine="480"/>
        <w:rPr>
          <w:sz w:val="24"/>
          <w:szCs w:val="24"/>
        </w:rPr>
      </w:pPr>
      <w:r w:rsidRPr="005E190A">
        <w:rPr>
          <w:sz w:val="24"/>
          <w:szCs w:val="24"/>
        </w:rPr>
        <w:t>Acute ischemic stroke (AIS) is a devastating disease</w:t>
      </w:r>
      <w:r w:rsidR="003F0B76" w:rsidRPr="005E190A">
        <w:rPr>
          <w:sz w:val="24"/>
          <w:szCs w:val="24"/>
        </w:rPr>
        <w:t xml:space="preserve"> all over the world</w:t>
      </w:r>
      <w:r w:rsidRPr="005E190A">
        <w:rPr>
          <w:sz w:val="24"/>
          <w:szCs w:val="24"/>
        </w:rPr>
        <w:t>, and intravenous thrombolysis is the gold-standard treatment. Shortening the pre-hospital delay and optimizing the in-hospital process are important for improving the stroke survival rate.</w:t>
      </w:r>
      <w:r w:rsidR="00801EAF" w:rsidRPr="005E190A">
        <w:rPr>
          <w:sz w:val="24"/>
          <w:szCs w:val="24"/>
        </w:rPr>
        <w:t xml:space="preserve"> </w:t>
      </w:r>
      <w:r w:rsidR="00B96828" w:rsidRPr="005E190A">
        <w:rPr>
          <w:sz w:val="24"/>
          <w:szCs w:val="24"/>
        </w:rPr>
        <w:t>Clinical evidence</w:t>
      </w:r>
      <w:r w:rsidR="007E01AE" w:rsidRPr="005E190A">
        <w:rPr>
          <w:sz w:val="24"/>
          <w:szCs w:val="24"/>
        </w:rPr>
        <w:t xml:space="preserve"> </w:t>
      </w:r>
      <w:r w:rsidR="004004BE" w:rsidRPr="005E190A">
        <w:rPr>
          <w:sz w:val="24"/>
          <w:szCs w:val="24"/>
        </w:rPr>
        <w:t>has</w:t>
      </w:r>
      <w:r w:rsidR="00B96828" w:rsidRPr="005E190A">
        <w:rPr>
          <w:sz w:val="24"/>
          <w:szCs w:val="24"/>
        </w:rPr>
        <w:t xml:space="preserve"> </w:t>
      </w:r>
      <w:r w:rsidR="004004BE" w:rsidRPr="005E190A">
        <w:rPr>
          <w:sz w:val="24"/>
          <w:szCs w:val="24"/>
        </w:rPr>
        <w:t>proven</w:t>
      </w:r>
      <w:r w:rsidR="00B96828" w:rsidRPr="005E190A">
        <w:rPr>
          <w:sz w:val="24"/>
          <w:szCs w:val="24"/>
        </w:rPr>
        <w:t xml:space="preserve"> </w:t>
      </w:r>
      <w:r w:rsidR="0035235C" w:rsidRPr="005E190A">
        <w:rPr>
          <w:sz w:val="24"/>
          <w:szCs w:val="24"/>
        </w:rPr>
        <w:t xml:space="preserve">the </w:t>
      </w:r>
      <w:r w:rsidR="00B96828" w:rsidRPr="005E190A">
        <w:rPr>
          <w:sz w:val="24"/>
          <w:szCs w:val="24"/>
        </w:rPr>
        <w:t xml:space="preserve">positive </w:t>
      </w:r>
      <w:r w:rsidR="0035235C" w:rsidRPr="005E190A">
        <w:rPr>
          <w:sz w:val="24"/>
          <w:szCs w:val="24"/>
        </w:rPr>
        <w:t>influence of coordinated stroke center</w:t>
      </w:r>
      <w:r w:rsidR="007E01AE" w:rsidRPr="005E190A">
        <w:rPr>
          <w:sz w:val="24"/>
          <w:szCs w:val="24"/>
        </w:rPr>
        <w:t>s</w:t>
      </w:r>
      <w:r w:rsidR="0035235C" w:rsidRPr="005E190A">
        <w:rPr>
          <w:sz w:val="24"/>
          <w:szCs w:val="24"/>
        </w:rPr>
        <w:t xml:space="preserve"> and regional stroke network</w:t>
      </w:r>
      <w:r w:rsidR="007E01AE" w:rsidRPr="005E190A">
        <w:rPr>
          <w:sz w:val="24"/>
          <w:szCs w:val="24"/>
        </w:rPr>
        <w:t>s</w:t>
      </w:r>
      <w:r w:rsidR="0035235C" w:rsidRPr="005E190A">
        <w:rPr>
          <w:sz w:val="24"/>
          <w:szCs w:val="24"/>
        </w:rPr>
        <w:t xml:space="preserve"> on</w:t>
      </w:r>
      <w:r w:rsidRPr="005E190A">
        <w:rPr>
          <w:sz w:val="24"/>
          <w:szCs w:val="24"/>
        </w:rPr>
        <w:t xml:space="preserve"> the clinical efficacy of intravenous thrombolysis for AIS</w:t>
      </w:r>
      <w:r w:rsidR="0035235C" w:rsidRPr="005E190A">
        <w:rPr>
          <w:sz w:val="24"/>
          <w:szCs w:val="24"/>
        </w:rPr>
        <w:t xml:space="preserve"> patients</w:t>
      </w:r>
      <w:r w:rsidRPr="005E190A">
        <w:rPr>
          <w:sz w:val="24"/>
          <w:szCs w:val="24"/>
        </w:rPr>
        <w:t>.</w:t>
      </w:r>
      <w:r w:rsidR="00B96828" w:rsidRPr="005E190A">
        <w:rPr>
          <w:b/>
          <w:sz w:val="24"/>
          <w:szCs w:val="24"/>
        </w:rPr>
        <w:t xml:space="preserve"> </w:t>
      </w:r>
      <w:r w:rsidRPr="005E190A">
        <w:rPr>
          <w:sz w:val="24"/>
          <w:szCs w:val="24"/>
        </w:rPr>
        <w:t>A coordinated stroke center and regional stroke network can significantly increase the efficacy of intravenous thrombolysis for AIS, shorten the pre-hospital delay time, and improve clinical prognosis.</w:t>
      </w:r>
    </w:p>
    <w:p w14:paraId="6B41C319" w14:textId="46A20B2C" w:rsidR="0089064B" w:rsidRPr="005E190A" w:rsidRDefault="00E21BAE" w:rsidP="005E190A">
      <w:pPr>
        <w:spacing w:line="360" w:lineRule="auto"/>
        <w:rPr>
          <w:b/>
          <w:sz w:val="24"/>
          <w:szCs w:val="24"/>
        </w:rPr>
      </w:pPr>
      <w:r w:rsidRPr="005E190A">
        <w:rPr>
          <w:b/>
          <w:sz w:val="24"/>
          <w:szCs w:val="24"/>
        </w:rPr>
        <w:t>Keywords</w:t>
      </w:r>
      <w:r w:rsidRPr="005E190A">
        <w:rPr>
          <w:sz w:val="24"/>
          <w:szCs w:val="24"/>
        </w:rPr>
        <w:t>:</w:t>
      </w:r>
      <w:r w:rsidR="008C2C7E" w:rsidRPr="005E190A">
        <w:rPr>
          <w:sz w:val="24"/>
          <w:szCs w:val="24"/>
        </w:rPr>
        <w:t xml:space="preserve"> </w:t>
      </w:r>
      <w:r w:rsidR="003D6948" w:rsidRPr="005E190A">
        <w:rPr>
          <w:sz w:val="24"/>
          <w:szCs w:val="24"/>
        </w:rPr>
        <w:t xml:space="preserve">Regional Stroke Centers; </w:t>
      </w:r>
      <w:r w:rsidR="002960CA" w:rsidRPr="005E190A">
        <w:rPr>
          <w:sz w:val="24"/>
          <w:szCs w:val="24"/>
        </w:rPr>
        <w:t>S</w:t>
      </w:r>
      <w:r w:rsidR="008C2C7E" w:rsidRPr="005E190A">
        <w:rPr>
          <w:sz w:val="24"/>
          <w:szCs w:val="24"/>
        </w:rPr>
        <w:t xml:space="preserve">troke network; </w:t>
      </w:r>
      <w:proofErr w:type="gramStart"/>
      <w:r w:rsidR="002960CA" w:rsidRPr="005E190A">
        <w:rPr>
          <w:sz w:val="24"/>
          <w:szCs w:val="24"/>
        </w:rPr>
        <w:t>A</w:t>
      </w:r>
      <w:r w:rsidR="008C2C7E" w:rsidRPr="005E190A">
        <w:rPr>
          <w:sz w:val="24"/>
          <w:szCs w:val="24"/>
        </w:rPr>
        <w:t>cute</w:t>
      </w:r>
      <w:proofErr w:type="gramEnd"/>
      <w:r w:rsidR="008C2C7E" w:rsidRPr="005E190A">
        <w:rPr>
          <w:sz w:val="24"/>
          <w:szCs w:val="24"/>
        </w:rPr>
        <w:t xml:space="preserve"> ischemic stroke; </w:t>
      </w:r>
      <w:r w:rsidR="002960CA" w:rsidRPr="005E190A">
        <w:rPr>
          <w:sz w:val="24"/>
          <w:szCs w:val="24"/>
        </w:rPr>
        <w:t>I</w:t>
      </w:r>
      <w:r w:rsidR="008C2C7E" w:rsidRPr="005E190A">
        <w:rPr>
          <w:sz w:val="24"/>
          <w:szCs w:val="24"/>
        </w:rPr>
        <w:t xml:space="preserve">ntravenous thrombolysis; </w:t>
      </w:r>
      <w:r w:rsidR="003D6948" w:rsidRPr="005E190A">
        <w:rPr>
          <w:sz w:val="24"/>
          <w:szCs w:val="24"/>
        </w:rPr>
        <w:t>Clinical e</w:t>
      </w:r>
      <w:r w:rsidR="008C2C7E" w:rsidRPr="005E190A">
        <w:rPr>
          <w:sz w:val="24"/>
          <w:szCs w:val="24"/>
        </w:rPr>
        <w:t>fficacy</w:t>
      </w:r>
    </w:p>
    <w:p w14:paraId="54E69097" w14:textId="77777777" w:rsidR="008441AA" w:rsidRPr="005E190A" w:rsidRDefault="008441AA" w:rsidP="005E190A">
      <w:pPr>
        <w:spacing w:line="360" w:lineRule="auto"/>
        <w:rPr>
          <w:sz w:val="24"/>
          <w:szCs w:val="24"/>
        </w:rPr>
        <w:sectPr w:rsidR="008441AA" w:rsidRPr="005E190A" w:rsidSect="00D473A5">
          <w:type w:val="continuous"/>
          <w:pgSz w:w="11906" w:h="16838" w:code="9"/>
          <w:pgMar w:top="1440" w:right="1800" w:bottom="1440" w:left="1800" w:header="851" w:footer="992" w:gutter="0"/>
          <w:cols w:space="425"/>
          <w:docGrid w:type="lines" w:linePitch="312"/>
        </w:sectPr>
      </w:pPr>
    </w:p>
    <w:p w14:paraId="6B20ED1E" w14:textId="77777777" w:rsidR="005E190A" w:rsidRPr="005E190A" w:rsidRDefault="005E190A" w:rsidP="005E190A">
      <w:pPr>
        <w:widowControl/>
        <w:spacing w:line="360" w:lineRule="auto"/>
        <w:jc w:val="left"/>
        <w:rPr>
          <w:sz w:val="24"/>
          <w:szCs w:val="24"/>
        </w:rPr>
      </w:pPr>
      <w:bookmarkStart w:id="3" w:name="OLE_LINK4"/>
      <w:r w:rsidRPr="005E190A">
        <w:rPr>
          <w:sz w:val="24"/>
          <w:szCs w:val="24"/>
        </w:rPr>
        <w:lastRenderedPageBreak/>
        <w:br w:type="page"/>
      </w:r>
      <w:bookmarkStart w:id="4" w:name="_GoBack"/>
      <w:bookmarkEnd w:id="4"/>
    </w:p>
    <w:p w14:paraId="0C66E160" w14:textId="5A5E34EA" w:rsidR="00B43E68" w:rsidRPr="005E190A" w:rsidRDefault="00B43E68" w:rsidP="005E190A">
      <w:pPr>
        <w:autoSpaceDE w:val="0"/>
        <w:autoSpaceDN w:val="0"/>
        <w:adjustRightInd w:val="0"/>
        <w:spacing w:line="360" w:lineRule="auto"/>
        <w:ind w:firstLineChars="200" w:firstLine="480"/>
        <w:rPr>
          <w:sz w:val="24"/>
          <w:szCs w:val="24"/>
        </w:rPr>
      </w:pPr>
      <w:r w:rsidRPr="005E190A">
        <w:rPr>
          <w:sz w:val="24"/>
          <w:szCs w:val="24"/>
        </w:rPr>
        <w:lastRenderedPageBreak/>
        <w:t xml:space="preserve">Stroke is the second leading cause of death </w:t>
      </w:r>
      <w:r w:rsidR="00C501D9" w:rsidRPr="005E190A">
        <w:rPr>
          <w:sz w:val="24"/>
          <w:szCs w:val="24"/>
        </w:rPr>
        <w:t xml:space="preserve">behind </w:t>
      </w:r>
      <w:r w:rsidRPr="005E190A">
        <w:rPr>
          <w:sz w:val="24"/>
          <w:szCs w:val="24"/>
        </w:rPr>
        <w:t>only cancer</w:t>
      </w:r>
      <w:r w:rsidR="00304E3C" w:rsidRPr="005E190A">
        <w:rPr>
          <w:sz w:val="24"/>
          <w:szCs w:val="24"/>
        </w:rPr>
        <w:t xml:space="preserve">, and 75% of patients </w:t>
      </w:r>
      <w:r w:rsidRPr="005E190A">
        <w:rPr>
          <w:sz w:val="24"/>
          <w:szCs w:val="24"/>
        </w:rPr>
        <w:t>develop</w:t>
      </w:r>
      <w:r w:rsidR="00304E3C" w:rsidRPr="005E190A">
        <w:rPr>
          <w:sz w:val="24"/>
          <w:szCs w:val="24"/>
        </w:rPr>
        <w:t xml:space="preserve"> varying degrees of disability</w:t>
      </w:r>
      <w:r w:rsidRPr="005E190A">
        <w:rPr>
          <w:sz w:val="24"/>
          <w:szCs w:val="24"/>
        </w:rPr>
        <w:t>, which causes</w:t>
      </w:r>
      <w:r w:rsidR="003D6948" w:rsidRPr="005E190A">
        <w:rPr>
          <w:sz w:val="24"/>
          <w:szCs w:val="24"/>
        </w:rPr>
        <w:t xml:space="preserve"> </w:t>
      </w:r>
      <w:r w:rsidR="00A851BA" w:rsidRPr="005E190A">
        <w:rPr>
          <w:sz w:val="24"/>
          <w:szCs w:val="24"/>
        </w:rPr>
        <w:t xml:space="preserve">an </w:t>
      </w:r>
      <w:r w:rsidRPr="005E190A">
        <w:rPr>
          <w:sz w:val="24"/>
          <w:szCs w:val="24"/>
        </w:rPr>
        <w:t>enormous</w:t>
      </w:r>
      <w:r w:rsidR="00304E3C" w:rsidRPr="005E190A">
        <w:rPr>
          <w:sz w:val="24"/>
          <w:szCs w:val="24"/>
        </w:rPr>
        <w:t xml:space="preserve"> socio-economic burden. </w:t>
      </w:r>
      <w:r w:rsidRPr="005E190A">
        <w:rPr>
          <w:sz w:val="24"/>
          <w:szCs w:val="24"/>
        </w:rPr>
        <w:t>According to a recent epidemiological investigation, more than 10 million Chinese are living with stroke</w:t>
      </w:r>
      <w:r w:rsidR="00C501D9" w:rsidRPr="005E190A">
        <w:rPr>
          <w:sz w:val="24"/>
          <w:szCs w:val="24"/>
        </w:rPr>
        <w:t>,</w:t>
      </w:r>
      <w:r w:rsidRPr="005E190A">
        <w:rPr>
          <w:sz w:val="24"/>
          <w:szCs w:val="24"/>
        </w:rPr>
        <w:t xml:space="preserve"> with 2.4 million new cases annually. Acute ischemic stroke (AIS) is the most common type </w:t>
      </w:r>
      <w:r w:rsidR="00C501D9" w:rsidRPr="005E190A">
        <w:rPr>
          <w:sz w:val="24"/>
          <w:szCs w:val="24"/>
        </w:rPr>
        <w:t xml:space="preserve">of stroke and </w:t>
      </w:r>
      <w:r w:rsidRPr="005E190A">
        <w:rPr>
          <w:sz w:val="24"/>
          <w:szCs w:val="24"/>
        </w:rPr>
        <w:t>account</w:t>
      </w:r>
      <w:r w:rsidR="00C501D9" w:rsidRPr="005E190A">
        <w:rPr>
          <w:sz w:val="24"/>
          <w:szCs w:val="24"/>
        </w:rPr>
        <w:t>s</w:t>
      </w:r>
      <w:r w:rsidRPr="005E190A">
        <w:rPr>
          <w:sz w:val="24"/>
          <w:szCs w:val="24"/>
        </w:rPr>
        <w:t xml:space="preserve"> for approximately 70% of all strokes. Shortening the pre-hospital delay and optimizing the in-hospital process are key points for improving the stroke </w:t>
      </w:r>
      <w:r w:rsidR="00C501D9" w:rsidRPr="005E190A">
        <w:rPr>
          <w:sz w:val="24"/>
          <w:szCs w:val="24"/>
        </w:rPr>
        <w:t xml:space="preserve">survival </w:t>
      </w:r>
      <w:r w:rsidRPr="005E190A">
        <w:rPr>
          <w:sz w:val="24"/>
          <w:szCs w:val="24"/>
        </w:rPr>
        <w:t>rate. Therefore, in recent years, China has made great effort</w:t>
      </w:r>
      <w:r w:rsidR="00A851BA" w:rsidRPr="005E190A">
        <w:rPr>
          <w:sz w:val="24"/>
          <w:szCs w:val="24"/>
        </w:rPr>
        <w:t>s</w:t>
      </w:r>
      <w:r w:rsidRPr="005E190A">
        <w:rPr>
          <w:sz w:val="24"/>
          <w:szCs w:val="24"/>
        </w:rPr>
        <w:t xml:space="preserve"> to establish regional stroke center</w:t>
      </w:r>
      <w:r w:rsidR="00AA387D" w:rsidRPr="005E190A">
        <w:rPr>
          <w:sz w:val="24"/>
          <w:szCs w:val="24"/>
        </w:rPr>
        <w:t>s</w:t>
      </w:r>
      <w:r w:rsidR="00C501D9" w:rsidRPr="005E190A">
        <w:rPr>
          <w:sz w:val="24"/>
          <w:szCs w:val="24"/>
        </w:rPr>
        <w:t>, o</w:t>
      </w:r>
      <w:r w:rsidRPr="005E190A">
        <w:rPr>
          <w:sz w:val="24"/>
          <w:szCs w:val="24"/>
        </w:rPr>
        <w:t xml:space="preserve">n the basis </w:t>
      </w:r>
      <w:r w:rsidR="00C501D9" w:rsidRPr="005E190A">
        <w:rPr>
          <w:sz w:val="24"/>
          <w:szCs w:val="24"/>
        </w:rPr>
        <w:t>that</w:t>
      </w:r>
      <w:r w:rsidR="007E01AE" w:rsidRPr="005E190A">
        <w:rPr>
          <w:sz w:val="24"/>
          <w:szCs w:val="24"/>
        </w:rPr>
        <w:t xml:space="preserve"> a </w:t>
      </w:r>
      <w:r w:rsidR="00AA387D" w:rsidRPr="005E190A">
        <w:rPr>
          <w:sz w:val="24"/>
          <w:szCs w:val="24"/>
        </w:rPr>
        <w:t>coordinated system combining</w:t>
      </w:r>
      <w:r w:rsidRPr="005E190A">
        <w:rPr>
          <w:sz w:val="24"/>
          <w:szCs w:val="24"/>
        </w:rPr>
        <w:t xml:space="preserve"> the pre-hospital first</w:t>
      </w:r>
      <w:r w:rsidR="00AA387D" w:rsidRPr="005E190A">
        <w:rPr>
          <w:sz w:val="24"/>
          <w:szCs w:val="24"/>
        </w:rPr>
        <w:t>-</w:t>
      </w:r>
      <w:r w:rsidRPr="005E190A">
        <w:rPr>
          <w:sz w:val="24"/>
          <w:szCs w:val="24"/>
        </w:rPr>
        <w:t xml:space="preserve">aid scheduling system </w:t>
      </w:r>
      <w:r w:rsidR="00AA387D" w:rsidRPr="005E190A">
        <w:rPr>
          <w:sz w:val="24"/>
          <w:szCs w:val="24"/>
        </w:rPr>
        <w:t>and the</w:t>
      </w:r>
      <w:r w:rsidRPr="005E190A">
        <w:rPr>
          <w:sz w:val="24"/>
          <w:szCs w:val="24"/>
        </w:rPr>
        <w:t xml:space="preserve"> regional stroke</w:t>
      </w:r>
      <w:r w:rsidR="00AA387D" w:rsidRPr="005E190A">
        <w:rPr>
          <w:sz w:val="24"/>
          <w:szCs w:val="24"/>
        </w:rPr>
        <w:t xml:space="preserve"> network </w:t>
      </w:r>
      <w:r w:rsidR="00C501D9" w:rsidRPr="005E190A">
        <w:rPr>
          <w:sz w:val="24"/>
          <w:szCs w:val="24"/>
        </w:rPr>
        <w:t xml:space="preserve">may </w:t>
      </w:r>
      <w:r w:rsidR="00AA387D" w:rsidRPr="005E190A">
        <w:rPr>
          <w:sz w:val="24"/>
          <w:szCs w:val="24"/>
        </w:rPr>
        <w:t>effectively</w:t>
      </w:r>
      <w:r w:rsidRPr="005E190A">
        <w:rPr>
          <w:sz w:val="24"/>
          <w:szCs w:val="24"/>
        </w:rPr>
        <w:t xml:space="preserve"> reduce the rate of disability</w:t>
      </w:r>
      <w:r w:rsidR="00AA387D" w:rsidRPr="005E190A">
        <w:rPr>
          <w:sz w:val="24"/>
          <w:szCs w:val="24"/>
        </w:rPr>
        <w:t xml:space="preserve"> and</w:t>
      </w:r>
      <w:r w:rsidRPr="005E190A">
        <w:rPr>
          <w:sz w:val="24"/>
          <w:szCs w:val="24"/>
        </w:rPr>
        <w:t xml:space="preserve"> improve the</w:t>
      </w:r>
      <w:r w:rsidR="00DA0E42" w:rsidRPr="005E190A">
        <w:rPr>
          <w:sz w:val="24"/>
          <w:szCs w:val="24"/>
        </w:rPr>
        <w:t xml:space="preserve"> </w:t>
      </w:r>
      <w:r w:rsidR="00162D57" w:rsidRPr="005E190A">
        <w:rPr>
          <w:sz w:val="24"/>
          <w:szCs w:val="24"/>
        </w:rPr>
        <w:t>patient’</w:t>
      </w:r>
      <w:r w:rsidR="007E01AE" w:rsidRPr="005E190A">
        <w:rPr>
          <w:sz w:val="24"/>
          <w:szCs w:val="24"/>
        </w:rPr>
        <w:t>s</w:t>
      </w:r>
      <w:r w:rsidR="00162D57" w:rsidRPr="005E190A">
        <w:rPr>
          <w:sz w:val="24"/>
          <w:szCs w:val="24"/>
        </w:rPr>
        <w:t xml:space="preserve"> </w:t>
      </w:r>
      <w:r w:rsidRPr="005E190A">
        <w:rPr>
          <w:sz w:val="24"/>
          <w:szCs w:val="24"/>
        </w:rPr>
        <w:t>quality</w:t>
      </w:r>
      <w:r w:rsidR="007E01AE" w:rsidRPr="005E190A">
        <w:rPr>
          <w:sz w:val="24"/>
          <w:szCs w:val="24"/>
        </w:rPr>
        <w:t xml:space="preserve"> </w:t>
      </w:r>
      <w:r w:rsidRPr="005E190A">
        <w:rPr>
          <w:sz w:val="24"/>
          <w:szCs w:val="24"/>
        </w:rPr>
        <w:t>of</w:t>
      </w:r>
      <w:r w:rsidR="007E01AE" w:rsidRPr="005E190A">
        <w:rPr>
          <w:sz w:val="24"/>
          <w:szCs w:val="24"/>
        </w:rPr>
        <w:t xml:space="preserve"> </w:t>
      </w:r>
      <w:r w:rsidRPr="005E190A">
        <w:rPr>
          <w:sz w:val="24"/>
          <w:szCs w:val="24"/>
        </w:rPr>
        <w:t>life.</w:t>
      </w:r>
    </w:p>
    <w:p w14:paraId="219A0802" w14:textId="3B026A0A" w:rsidR="0014799F" w:rsidRPr="005E190A" w:rsidRDefault="00B43E68" w:rsidP="005E190A">
      <w:pPr>
        <w:autoSpaceDE w:val="0"/>
        <w:autoSpaceDN w:val="0"/>
        <w:adjustRightInd w:val="0"/>
        <w:spacing w:line="360" w:lineRule="auto"/>
        <w:rPr>
          <w:sz w:val="24"/>
          <w:szCs w:val="24"/>
        </w:rPr>
      </w:pPr>
      <w:r w:rsidRPr="005E190A">
        <w:rPr>
          <w:sz w:val="24"/>
          <w:szCs w:val="24"/>
        </w:rPr>
        <w:t>Currently, intravenous thrombolysis is the mainstay of treatment</w:t>
      </w:r>
      <w:r w:rsidR="00AA387D" w:rsidRPr="005E190A">
        <w:rPr>
          <w:sz w:val="24"/>
          <w:szCs w:val="24"/>
        </w:rPr>
        <w:t xml:space="preserve"> for AIS</w:t>
      </w:r>
      <w:r w:rsidRPr="005E190A">
        <w:rPr>
          <w:sz w:val="24"/>
          <w:szCs w:val="24"/>
        </w:rPr>
        <w:t>.</w:t>
      </w:r>
      <w:r w:rsidR="00DA0E42" w:rsidRPr="005E190A">
        <w:rPr>
          <w:sz w:val="24"/>
          <w:szCs w:val="24"/>
        </w:rPr>
        <w:t xml:space="preserve"> </w:t>
      </w:r>
      <w:r w:rsidR="00AA387D" w:rsidRPr="005E190A">
        <w:rPr>
          <w:sz w:val="24"/>
          <w:szCs w:val="24"/>
        </w:rPr>
        <w:t>According to worldwide guidelines, recombinant tissue plasminogen activator (</w:t>
      </w:r>
      <w:proofErr w:type="spellStart"/>
      <w:r w:rsidR="00AA387D" w:rsidRPr="005E190A">
        <w:rPr>
          <w:sz w:val="24"/>
          <w:szCs w:val="24"/>
        </w:rPr>
        <w:t>rt</w:t>
      </w:r>
      <w:proofErr w:type="spellEnd"/>
      <w:r w:rsidR="00AA387D" w:rsidRPr="005E190A">
        <w:rPr>
          <w:sz w:val="24"/>
          <w:szCs w:val="24"/>
        </w:rPr>
        <w:t xml:space="preserve">-PA) is the </w:t>
      </w:r>
      <w:r w:rsidR="0076200E" w:rsidRPr="005E190A">
        <w:rPr>
          <w:sz w:val="24"/>
          <w:szCs w:val="24"/>
        </w:rPr>
        <w:t xml:space="preserve">recommended </w:t>
      </w:r>
      <w:r w:rsidR="00AA387D" w:rsidRPr="005E190A">
        <w:rPr>
          <w:sz w:val="24"/>
          <w:szCs w:val="24"/>
        </w:rPr>
        <w:t>first</w:t>
      </w:r>
      <w:r w:rsidR="007E01AE" w:rsidRPr="005E190A">
        <w:rPr>
          <w:sz w:val="24"/>
          <w:szCs w:val="24"/>
        </w:rPr>
        <w:t xml:space="preserve"> </w:t>
      </w:r>
      <w:r w:rsidR="0076200E" w:rsidRPr="005E190A">
        <w:rPr>
          <w:sz w:val="24"/>
          <w:szCs w:val="24"/>
        </w:rPr>
        <w:t>line</w:t>
      </w:r>
      <w:r w:rsidR="00DA0E42" w:rsidRPr="005E190A">
        <w:rPr>
          <w:sz w:val="24"/>
          <w:szCs w:val="24"/>
        </w:rPr>
        <w:t xml:space="preserve"> </w:t>
      </w:r>
      <w:r w:rsidR="00162D57" w:rsidRPr="005E190A">
        <w:rPr>
          <w:sz w:val="24"/>
          <w:szCs w:val="24"/>
        </w:rPr>
        <w:t xml:space="preserve">of </w:t>
      </w:r>
      <w:r w:rsidR="00AA387D" w:rsidRPr="005E190A">
        <w:rPr>
          <w:sz w:val="24"/>
          <w:szCs w:val="24"/>
        </w:rPr>
        <w:t>treatment.</w:t>
      </w:r>
      <w:r w:rsidR="0076200E" w:rsidRPr="005E190A">
        <w:rPr>
          <w:sz w:val="24"/>
          <w:szCs w:val="24"/>
        </w:rPr>
        <w:t xml:space="preserve"> Cumulative clinical evidence </w:t>
      </w:r>
      <w:r w:rsidR="00162D57" w:rsidRPr="005E190A">
        <w:rPr>
          <w:sz w:val="24"/>
          <w:szCs w:val="24"/>
        </w:rPr>
        <w:t xml:space="preserve">has </w:t>
      </w:r>
      <w:r w:rsidR="0076200E" w:rsidRPr="005E190A">
        <w:rPr>
          <w:sz w:val="24"/>
          <w:szCs w:val="24"/>
        </w:rPr>
        <w:t>show</w:t>
      </w:r>
      <w:r w:rsidR="00162D57" w:rsidRPr="005E190A">
        <w:rPr>
          <w:sz w:val="24"/>
          <w:szCs w:val="24"/>
        </w:rPr>
        <w:t>n</w:t>
      </w:r>
      <w:r w:rsidR="0076200E" w:rsidRPr="005E190A">
        <w:rPr>
          <w:sz w:val="24"/>
          <w:szCs w:val="24"/>
        </w:rPr>
        <w:t xml:space="preserve"> that</w:t>
      </w:r>
      <w:r w:rsidR="007E01AE" w:rsidRPr="005E190A">
        <w:rPr>
          <w:sz w:val="24"/>
          <w:szCs w:val="24"/>
        </w:rPr>
        <w:t xml:space="preserve"> </w:t>
      </w:r>
      <w:r w:rsidR="0076200E" w:rsidRPr="005E190A">
        <w:rPr>
          <w:sz w:val="24"/>
          <w:szCs w:val="24"/>
        </w:rPr>
        <w:t xml:space="preserve">intravenous thrombolysis with </w:t>
      </w:r>
      <w:proofErr w:type="spellStart"/>
      <w:r w:rsidR="0076200E" w:rsidRPr="005E190A">
        <w:rPr>
          <w:sz w:val="24"/>
          <w:szCs w:val="24"/>
        </w:rPr>
        <w:t>rt</w:t>
      </w:r>
      <w:proofErr w:type="spellEnd"/>
      <w:r w:rsidR="0076200E" w:rsidRPr="005E190A">
        <w:rPr>
          <w:sz w:val="24"/>
          <w:szCs w:val="24"/>
        </w:rPr>
        <w:t xml:space="preserve">-PA </w:t>
      </w:r>
      <w:r w:rsidR="00AA387D" w:rsidRPr="005E190A">
        <w:rPr>
          <w:sz w:val="24"/>
          <w:szCs w:val="24"/>
        </w:rPr>
        <w:t xml:space="preserve">can improve the clinical prognosis of </w:t>
      </w:r>
      <w:r w:rsidR="0076200E" w:rsidRPr="005E190A">
        <w:rPr>
          <w:sz w:val="24"/>
          <w:szCs w:val="24"/>
        </w:rPr>
        <w:t>AIS and r</w:t>
      </w:r>
      <w:r w:rsidR="00AA387D" w:rsidRPr="005E190A">
        <w:rPr>
          <w:sz w:val="24"/>
          <w:szCs w:val="24"/>
        </w:rPr>
        <w:t>educe disability and mortality. However, there is a strict time window for</w:t>
      </w:r>
      <w:r w:rsidR="0076200E" w:rsidRPr="005E190A">
        <w:rPr>
          <w:sz w:val="24"/>
          <w:szCs w:val="24"/>
        </w:rPr>
        <w:t xml:space="preserve"> the administration of </w:t>
      </w:r>
      <w:r w:rsidR="00AA387D" w:rsidRPr="005E190A">
        <w:rPr>
          <w:sz w:val="24"/>
          <w:szCs w:val="24"/>
        </w:rPr>
        <w:t xml:space="preserve">thrombolytic </w:t>
      </w:r>
      <w:r w:rsidR="0076200E" w:rsidRPr="005E190A">
        <w:rPr>
          <w:sz w:val="24"/>
          <w:szCs w:val="24"/>
        </w:rPr>
        <w:t xml:space="preserve">agents. </w:t>
      </w:r>
      <w:r w:rsidR="0014799F" w:rsidRPr="005E190A">
        <w:rPr>
          <w:sz w:val="24"/>
          <w:szCs w:val="24"/>
        </w:rPr>
        <w:t>Shortening the pre-hospital delay is the most important issue for the treatment of AIS. As is known "time is the brain"! It has been estimated that approximately 2 million neurons may lose activity per minute before recanalization, and every 15 minutes of the pre-hospital delay may increase the mortality rate by 5 percent. Additionally, shortening the pre-hospital delay can effectively lower the risk of hemorrhagic events after thrombolysis.</w:t>
      </w:r>
    </w:p>
    <w:p w14:paraId="43E7B383" w14:textId="31D3856A" w:rsidR="00981609" w:rsidRPr="005E190A" w:rsidRDefault="004562AD" w:rsidP="005E190A">
      <w:pPr>
        <w:autoSpaceDE w:val="0"/>
        <w:autoSpaceDN w:val="0"/>
        <w:adjustRightInd w:val="0"/>
        <w:spacing w:line="360" w:lineRule="auto"/>
        <w:rPr>
          <w:sz w:val="24"/>
          <w:szCs w:val="24"/>
        </w:rPr>
      </w:pPr>
      <w:proofErr w:type="spellStart"/>
      <w:r w:rsidRPr="005E190A">
        <w:rPr>
          <w:sz w:val="24"/>
          <w:szCs w:val="24"/>
        </w:rPr>
        <w:t>N</w:t>
      </w:r>
      <w:r w:rsidR="00981609" w:rsidRPr="005E190A">
        <w:rPr>
          <w:sz w:val="24"/>
          <w:szCs w:val="24"/>
        </w:rPr>
        <w:t>ansha</w:t>
      </w:r>
      <w:proofErr w:type="spellEnd"/>
      <w:r w:rsidR="00B21C98" w:rsidRPr="005E190A">
        <w:rPr>
          <w:sz w:val="24"/>
          <w:szCs w:val="24"/>
        </w:rPr>
        <w:t xml:space="preserve"> </w:t>
      </w:r>
      <w:r w:rsidR="00D510E4" w:rsidRPr="005E190A">
        <w:rPr>
          <w:sz w:val="24"/>
          <w:szCs w:val="24"/>
        </w:rPr>
        <w:t>District</w:t>
      </w:r>
      <w:r w:rsidR="00981609" w:rsidRPr="005E190A">
        <w:rPr>
          <w:sz w:val="24"/>
          <w:szCs w:val="24"/>
        </w:rPr>
        <w:t xml:space="preserve"> has</w:t>
      </w:r>
      <w:r w:rsidR="004F003A" w:rsidRPr="005E190A">
        <w:rPr>
          <w:sz w:val="24"/>
          <w:szCs w:val="24"/>
        </w:rPr>
        <w:t xml:space="preserve"> a resident population of about 820,000</w:t>
      </w:r>
      <w:r w:rsidR="00981609" w:rsidRPr="005E190A">
        <w:rPr>
          <w:sz w:val="24"/>
          <w:szCs w:val="24"/>
        </w:rPr>
        <w:t xml:space="preserve">, with a total area of 783.86 square kilometers. The strict time window limit of AIS </w:t>
      </w:r>
      <w:r w:rsidR="00922DF6" w:rsidRPr="005E190A">
        <w:rPr>
          <w:sz w:val="24"/>
          <w:szCs w:val="24"/>
        </w:rPr>
        <w:t xml:space="preserve">indicates </w:t>
      </w:r>
      <w:r w:rsidR="00981609" w:rsidRPr="005E190A">
        <w:rPr>
          <w:sz w:val="24"/>
          <w:szCs w:val="24"/>
        </w:rPr>
        <w:t>that the first aid of stroke should follow the nearest</w:t>
      </w:r>
      <w:r w:rsidR="00922DF6" w:rsidRPr="005E190A">
        <w:rPr>
          <w:sz w:val="24"/>
          <w:szCs w:val="24"/>
        </w:rPr>
        <w:t>-location</w:t>
      </w:r>
      <w:r w:rsidR="00981609" w:rsidRPr="005E190A">
        <w:rPr>
          <w:sz w:val="24"/>
          <w:szCs w:val="24"/>
        </w:rPr>
        <w:t xml:space="preserve"> principle and th</w:t>
      </w:r>
      <w:r w:rsidR="00922DF6" w:rsidRPr="005E190A">
        <w:rPr>
          <w:sz w:val="24"/>
          <w:szCs w:val="24"/>
        </w:rPr>
        <w:t>at</w:t>
      </w:r>
      <w:r w:rsidR="00981609" w:rsidRPr="005E190A">
        <w:rPr>
          <w:sz w:val="24"/>
          <w:szCs w:val="24"/>
        </w:rPr>
        <w:t xml:space="preserve"> patients with </w:t>
      </w:r>
      <w:r w:rsidR="004F003A" w:rsidRPr="005E190A">
        <w:rPr>
          <w:sz w:val="24"/>
          <w:szCs w:val="24"/>
        </w:rPr>
        <w:t>AIS</w:t>
      </w:r>
      <w:r w:rsidR="00F81F8C" w:rsidRPr="005E190A">
        <w:rPr>
          <w:sz w:val="24"/>
          <w:szCs w:val="24"/>
        </w:rPr>
        <w:t xml:space="preserve"> </w:t>
      </w:r>
      <w:r w:rsidR="00922DF6" w:rsidRPr="005E190A">
        <w:rPr>
          <w:sz w:val="24"/>
          <w:szCs w:val="24"/>
        </w:rPr>
        <w:t xml:space="preserve">should </w:t>
      </w:r>
      <w:r w:rsidR="00981609" w:rsidRPr="005E190A">
        <w:rPr>
          <w:sz w:val="24"/>
          <w:szCs w:val="24"/>
        </w:rPr>
        <w:t xml:space="preserve">be sent to the </w:t>
      </w:r>
      <w:r w:rsidR="00922DF6" w:rsidRPr="005E190A">
        <w:rPr>
          <w:sz w:val="24"/>
          <w:szCs w:val="24"/>
        </w:rPr>
        <w:t xml:space="preserve">closest </w:t>
      </w:r>
      <w:r w:rsidR="00981609" w:rsidRPr="005E190A">
        <w:rPr>
          <w:sz w:val="24"/>
          <w:szCs w:val="24"/>
        </w:rPr>
        <w:t xml:space="preserve">hospital </w:t>
      </w:r>
      <w:r w:rsidR="004F003A" w:rsidRPr="005E190A">
        <w:rPr>
          <w:sz w:val="24"/>
          <w:szCs w:val="24"/>
        </w:rPr>
        <w:t>for</w:t>
      </w:r>
      <w:r w:rsidR="00981609" w:rsidRPr="005E190A">
        <w:rPr>
          <w:sz w:val="24"/>
          <w:szCs w:val="24"/>
        </w:rPr>
        <w:t xml:space="preserve"> thrombolysis </w:t>
      </w:r>
      <w:r w:rsidR="004F003A" w:rsidRPr="005E190A">
        <w:rPr>
          <w:sz w:val="24"/>
          <w:szCs w:val="24"/>
        </w:rPr>
        <w:t>or</w:t>
      </w:r>
      <w:r w:rsidR="00981609" w:rsidRPr="005E190A">
        <w:rPr>
          <w:sz w:val="24"/>
          <w:szCs w:val="24"/>
        </w:rPr>
        <w:t xml:space="preserve"> endovascular treatment as soon as possible. Therefore, building an efficient regional stroke </w:t>
      </w:r>
      <w:r w:rsidR="004F003A" w:rsidRPr="005E190A">
        <w:rPr>
          <w:sz w:val="24"/>
          <w:szCs w:val="24"/>
        </w:rPr>
        <w:t>rescue</w:t>
      </w:r>
      <w:r w:rsidR="00981609" w:rsidRPr="005E190A">
        <w:rPr>
          <w:sz w:val="24"/>
          <w:szCs w:val="24"/>
        </w:rPr>
        <w:t xml:space="preserve"> network and strengthening intra-regional cooperation is </w:t>
      </w:r>
      <w:r w:rsidR="004F003A" w:rsidRPr="005E190A">
        <w:rPr>
          <w:sz w:val="24"/>
          <w:szCs w:val="24"/>
        </w:rPr>
        <w:t>important for</w:t>
      </w:r>
      <w:r w:rsidR="00981609" w:rsidRPr="005E190A">
        <w:rPr>
          <w:sz w:val="24"/>
          <w:szCs w:val="24"/>
        </w:rPr>
        <w:t xml:space="preserve"> improv</w:t>
      </w:r>
      <w:r w:rsidR="004F003A" w:rsidRPr="005E190A">
        <w:rPr>
          <w:sz w:val="24"/>
          <w:szCs w:val="24"/>
        </w:rPr>
        <w:t>ing</w:t>
      </w:r>
      <w:r w:rsidR="00981609" w:rsidRPr="005E190A">
        <w:rPr>
          <w:sz w:val="24"/>
          <w:szCs w:val="24"/>
        </w:rPr>
        <w:t xml:space="preserve"> the </w:t>
      </w:r>
      <w:r w:rsidR="00472F0F" w:rsidRPr="005E190A">
        <w:rPr>
          <w:sz w:val="24"/>
          <w:szCs w:val="24"/>
        </w:rPr>
        <w:t xml:space="preserve">AIS </w:t>
      </w:r>
      <w:r w:rsidR="00922DF6" w:rsidRPr="005E190A">
        <w:rPr>
          <w:sz w:val="24"/>
          <w:szCs w:val="24"/>
        </w:rPr>
        <w:t xml:space="preserve">survival </w:t>
      </w:r>
      <w:r w:rsidR="00472F0F" w:rsidRPr="005E190A">
        <w:rPr>
          <w:sz w:val="24"/>
          <w:szCs w:val="24"/>
        </w:rPr>
        <w:t>rate</w:t>
      </w:r>
      <w:r w:rsidR="00981609" w:rsidRPr="005E190A">
        <w:rPr>
          <w:sz w:val="24"/>
          <w:szCs w:val="24"/>
        </w:rPr>
        <w:t>.</w:t>
      </w:r>
      <w:r w:rsidR="0014799F" w:rsidRPr="005E190A">
        <w:rPr>
          <w:sz w:val="24"/>
          <w:szCs w:val="24"/>
        </w:rPr>
        <w:t xml:space="preserve"> We have established a coordinated stroke center (</w:t>
      </w:r>
      <w:proofErr w:type="spellStart"/>
      <w:r w:rsidR="0014799F" w:rsidRPr="005E190A">
        <w:rPr>
          <w:sz w:val="24"/>
          <w:szCs w:val="24"/>
        </w:rPr>
        <w:t>Nansha</w:t>
      </w:r>
      <w:proofErr w:type="spellEnd"/>
      <w:r w:rsidR="0014799F" w:rsidRPr="005E190A">
        <w:rPr>
          <w:sz w:val="24"/>
          <w:szCs w:val="24"/>
        </w:rPr>
        <w:t xml:space="preserve"> Central Hospital) and regional stroke network (including 11 neighboring hospitals and an emergency </w:t>
      </w:r>
      <w:r w:rsidR="0014799F" w:rsidRPr="005E190A">
        <w:rPr>
          <w:sz w:val="24"/>
          <w:szCs w:val="24"/>
        </w:rPr>
        <w:lastRenderedPageBreak/>
        <w:t xml:space="preserve">medical rescue command center) since December 2017 and conducted studies aimed </w:t>
      </w:r>
      <w:r w:rsidR="004004BE" w:rsidRPr="005E190A">
        <w:rPr>
          <w:sz w:val="24"/>
          <w:szCs w:val="24"/>
        </w:rPr>
        <w:t>at investigating</w:t>
      </w:r>
      <w:r w:rsidR="0014799F" w:rsidRPr="005E190A">
        <w:rPr>
          <w:sz w:val="24"/>
          <w:szCs w:val="24"/>
        </w:rPr>
        <w:t xml:space="preserve"> whether this combined system improved the clinical efficacy of intravenous thrombolysis for AIS. </w:t>
      </w:r>
      <w:r w:rsidR="00801EAF" w:rsidRPr="005E190A">
        <w:rPr>
          <w:sz w:val="24"/>
          <w:szCs w:val="24"/>
        </w:rPr>
        <w:t>Years of clinical practice have shown that t</w:t>
      </w:r>
      <w:r w:rsidR="00472F0F" w:rsidRPr="005E190A">
        <w:rPr>
          <w:sz w:val="24"/>
          <w:szCs w:val="24"/>
        </w:rPr>
        <w:t xml:space="preserve">he Stroke Network Alliance has made great efforts in </w:t>
      </w:r>
      <w:r w:rsidR="00981609" w:rsidRPr="005E190A">
        <w:rPr>
          <w:sz w:val="24"/>
          <w:szCs w:val="24"/>
        </w:rPr>
        <w:t xml:space="preserve">the </w:t>
      </w:r>
      <w:r w:rsidR="00922DF6" w:rsidRPr="005E190A">
        <w:rPr>
          <w:sz w:val="24"/>
          <w:szCs w:val="24"/>
        </w:rPr>
        <w:t xml:space="preserve">dissemination of information </w:t>
      </w:r>
      <w:r w:rsidR="00472F0F" w:rsidRPr="005E190A">
        <w:rPr>
          <w:sz w:val="24"/>
          <w:szCs w:val="24"/>
        </w:rPr>
        <w:t>regarding</w:t>
      </w:r>
      <w:r w:rsidR="00981609" w:rsidRPr="005E190A">
        <w:rPr>
          <w:sz w:val="24"/>
          <w:szCs w:val="24"/>
        </w:rPr>
        <w:t xml:space="preserve"> early identification and treatment of stroke.</w:t>
      </w:r>
    </w:p>
    <w:p w14:paraId="2ADE7671" w14:textId="33F830F8" w:rsidR="0065679A" w:rsidRPr="005E190A" w:rsidRDefault="0065679A" w:rsidP="005E190A">
      <w:pPr>
        <w:spacing w:line="360" w:lineRule="auto"/>
        <w:rPr>
          <w:sz w:val="24"/>
          <w:szCs w:val="24"/>
        </w:rPr>
      </w:pPr>
      <w:r w:rsidRPr="005E190A">
        <w:rPr>
          <w:sz w:val="24"/>
          <w:szCs w:val="24"/>
        </w:rPr>
        <w:t xml:space="preserve">After the establishment of the coordinated Stroke Network Alliance, the duration between onset and admission was significantly shortened. On the one hand, the cooperation among various departments </w:t>
      </w:r>
      <w:r w:rsidR="000A3E54" w:rsidRPr="005E190A">
        <w:rPr>
          <w:sz w:val="24"/>
          <w:szCs w:val="24"/>
        </w:rPr>
        <w:t>has</w:t>
      </w:r>
      <w:r w:rsidRPr="005E190A">
        <w:rPr>
          <w:sz w:val="24"/>
          <w:szCs w:val="24"/>
        </w:rPr>
        <w:t xml:space="preserve"> been improved, and the green </w:t>
      </w:r>
      <w:proofErr w:type="gramStart"/>
      <w:r w:rsidRPr="005E190A">
        <w:rPr>
          <w:sz w:val="24"/>
          <w:szCs w:val="24"/>
        </w:rPr>
        <w:t xml:space="preserve">channel in </w:t>
      </w:r>
      <w:r w:rsidR="00861480" w:rsidRPr="005E190A">
        <w:rPr>
          <w:sz w:val="24"/>
          <w:szCs w:val="24"/>
        </w:rPr>
        <w:t xml:space="preserve">the </w:t>
      </w:r>
      <w:r w:rsidRPr="005E190A">
        <w:rPr>
          <w:sz w:val="24"/>
          <w:szCs w:val="24"/>
        </w:rPr>
        <w:t>hospital and the intravenous thrombolysis procedures have</w:t>
      </w:r>
      <w:proofErr w:type="gramEnd"/>
      <w:r w:rsidRPr="005E190A">
        <w:rPr>
          <w:sz w:val="24"/>
          <w:szCs w:val="24"/>
        </w:rPr>
        <w:t xml:space="preserve"> been optimized. On the other hand,</w:t>
      </w:r>
      <w:r w:rsidR="00096339" w:rsidRPr="005E190A">
        <w:rPr>
          <w:sz w:val="24"/>
          <w:szCs w:val="24"/>
        </w:rPr>
        <w:t xml:space="preserve"> the coordinated Stroke Network Alliance significantly strengthen</w:t>
      </w:r>
      <w:r w:rsidR="00861480" w:rsidRPr="005E190A">
        <w:rPr>
          <w:sz w:val="24"/>
          <w:szCs w:val="24"/>
        </w:rPr>
        <w:t>ed</w:t>
      </w:r>
      <w:r w:rsidR="00096339" w:rsidRPr="005E190A">
        <w:rPr>
          <w:sz w:val="24"/>
          <w:szCs w:val="24"/>
        </w:rPr>
        <w:t xml:space="preserve"> inter-hospital cooperation. Moreover, this alliance also concentrated on </w:t>
      </w:r>
      <w:r w:rsidRPr="005E190A">
        <w:rPr>
          <w:sz w:val="24"/>
          <w:szCs w:val="24"/>
        </w:rPr>
        <w:t>improv</w:t>
      </w:r>
      <w:r w:rsidR="00096339" w:rsidRPr="005E190A">
        <w:rPr>
          <w:sz w:val="24"/>
          <w:szCs w:val="24"/>
        </w:rPr>
        <w:t>ing</w:t>
      </w:r>
      <w:r w:rsidRPr="005E190A">
        <w:rPr>
          <w:sz w:val="24"/>
          <w:szCs w:val="24"/>
        </w:rPr>
        <w:t xml:space="preserve"> the patients' and their families' understanding of stroke, </w:t>
      </w:r>
      <w:r w:rsidR="00096339" w:rsidRPr="005E190A">
        <w:rPr>
          <w:sz w:val="24"/>
          <w:szCs w:val="24"/>
        </w:rPr>
        <w:t xml:space="preserve">which </w:t>
      </w:r>
      <w:r w:rsidRPr="005E190A">
        <w:rPr>
          <w:sz w:val="24"/>
          <w:szCs w:val="24"/>
        </w:rPr>
        <w:t>increase</w:t>
      </w:r>
      <w:r w:rsidR="00096339" w:rsidRPr="005E190A">
        <w:rPr>
          <w:sz w:val="24"/>
          <w:szCs w:val="24"/>
        </w:rPr>
        <w:t>s</w:t>
      </w:r>
      <w:r w:rsidRPr="005E190A">
        <w:rPr>
          <w:sz w:val="24"/>
          <w:szCs w:val="24"/>
        </w:rPr>
        <w:t xml:space="preserve"> the acceptance of intravenous thrombolysis.</w:t>
      </w:r>
    </w:p>
    <w:p w14:paraId="4C2D0F00" w14:textId="77777777" w:rsidR="0014799F" w:rsidRPr="005E190A" w:rsidRDefault="00166D31" w:rsidP="005E190A">
      <w:pPr>
        <w:spacing w:line="360" w:lineRule="auto"/>
        <w:rPr>
          <w:sz w:val="24"/>
          <w:szCs w:val="24"/>
        </w:rPr>
      </w:pPr>
      <w:r w:rsidRPr="005E190A">
        <w:rPr>
          <w:sz w:val="24"/>
          <w:szCs w:val="24"/>
        </w:rPr>
        <w:t xml:space="preserve">Although </w:t>
      </w:r>
      <w:r w:rsidR="00903A4F" w:rsidRPr="005E190A">
        <w:rPr>
          <w:sz w:val="24"/>
          <w:szCs w:val="24"/>
        </w:rPr>
        <w:t xml:space="preserve">the Stroke Network Alliance significantly </w:t>
      </w:r>
      <w:r w:rsidR="000A3E54" w:rsidRPr="005E190A">
        <w:rPr>
          <w:sz w:val="24"/>
          <w:szCs w:val="24"/>
        </w:rPr>
        <w:t>shortened</w:t>
      </w:r>
      <w:r w:rsidR="00903A4F" w:rsidRPr="005E190A">
        <w:rPr>
          <w:sz w:val="24"/>
          <w:szCs w:val="24"/>
        </w:rPr>
        <w:t xml:space="preserve"> </w:t>
      </w:r>
      <w:r w:rsidRPr="005E190A">
        <w:rPr>
          <w:sz w:val="24"/>
          <w:szCs w:val="24"/>
        </w:rPr>
        <w:t xml:space="preserve">the </w:t>
      </w:r>
      <w:r w:rsidR="00953642" w:rsidRPr="005E190A">
        <w:rPr>
          <w:sz w:val="24"/>
          <w:szCs w:val="24"/>
        </w:rPr>
        <w:t>DNT</w:t>
      </w:r>
      <w:r w:rsidR="00F81F8C" w:rsidRPr="005E190A">
        <w:rPr>
          <w:sz w:val="24"/>
          <w:szCs w:val="24"/>
        </w:rPr>
        <w:t xml:space="preserve"> </w:t>
      </w:r>
      <w:r w:rsidR="00903A4F" w:rsidRPr="005E190A">
        <w:rPr>
          <w:sz w:val="24"/>
          <w:szCs w:val="24"/>
        </w:rPr>
        <w:t xml:space="preserve">and </w:t>
      </w:r>
      <w:r w:rsidR="00953642" w:rsidRPr="005E190A">
        <w:rPr>
          <w:sz w:val="24"/>
          <w:szCs w:val="24"/>
        </w:rPr>
        <w:t>ONT</w:t>
      </w:r>
      <w:r w:rsidR="00F81F8C" w:rsidRPr="005E190A">
        <w:rPr>
          <w:sz w:val="24"/>
          <w:szCs w:val="24"/>
        </w:rPr>
        <w:t xml:space="preserve"> </w:t>
      </w:r>
      <w:r w:rsidRPr="005E190A">
        <w:rPr>
          <w:sz w:val="24"/>
          <w:szCs w:val="24"/>
        </w:rPr>
        <w:t xml:space="preserve">of intravenous thrombolysis in the </w:t>
      </w:r>
      <w:proofErr w:type="spellStart"/>
      <w:r w:rsidRPr="005E190A">
        <w:rPr>
          <w:sz w:val="24"/>
          <w:szCs w:val="24"/>
        </w:rPr>
        <w:t>Nansha</w:t>
      </w:r>
      <w:proofErr w:type="spellEnd"/>
      <w:r w:rsidR="00C06C95" w:rsidRPr="005E190A">
        <w:rPr>
          <w:sz w:val="24"/>
          <w:szCs w:val="24"/>
        </w:rPr>
        <w:t xml:space="preserve"> </w:t>
      </w:r>
      <w:r w:rsidR="00903A4F" w:rsidRPr="005E190A">
        <w:rPr>
          <w:sz w:val="24"/>
          <w:szCs w:val="24"/>
        </w:rPr>
        <w:t>area</w:t>
      </w:r>
      <w:r w:rsidRPr="005E190A">
        <w:rPr>
          <w:sz w:val="24"/>
          <w:szCs w:val="24"/>
        </w:rPr>
        <w:t xml:space="preserve">, less than 50% of patients </w:t>
      </w:r>
      <w:r w:rsidR="00B744A3" w:rsidRPr="005E190A">
        <w:rPr>
          <w:sz w:val="24"/>
          <w:szCs w:val="24"/>
        </w:rPr>
        <w:t xml:space="preserve">were able to </w:t>
      </w:r>
      <w:r w:rsidRPr="005E190A">
        <w:rPr>
          <w:sz w:val="24"/>
          <w:szCs w:val="24"/>
        </w:rPr>
        <w:t xml:space="preserve">arrive in the emergency room within 1 hour after </w:t>
      </w:r>
      <w:r w:rsidR="00B744A3" w:rsidRPr="005E190A">
        <w:rPr>
          <w:sz w:val="24"/>
          <w:szCs w:val="24"/>
        </w:rPr>
        <w:t xml:space="preserve">the </w:t>
      </w:r>
      <w:r w:rsidRPr="005E190A">
        <w:rPr>
          <w:sz w:val="24"/>
          <w:szCs w:val="24"/>
        </w:rPr>
        <w:t xml:space="preserve">onset of AIS. </w:t>
      </w:r>
      <w:r w:rsidR="00B744A3" w:rsidRPr="005E190A">
        <w:rPr>
          <w:sz w:val="24"/>
          <w:szCs w:val="24"/>
        </w:rPr>
        <w:t xml:space="preserve">Overall, there is still significant room for </w:t>
      </w:r>
      <w:r w:rsidR="000A3E54" w:rsidRPr="005E190A">
        <w:rPr>
          <w:sz w:val="24"/>
          <w:szCs w:val="24"/>
        </w:rPr>
        <w:t>over-improvement</w:t>
      </w:r>
      <w:r w:rsidR="00B744A3" w:rsidRPr="005E190A">
        <w:rPr>
          <w:sz w:val="24"/>
          <w:szCs w:val="24"/>
        </w:rPr>
        <w:t xml:space="preserve"> of this system. Specifically,</w:t>
      </w:r>
      <w:r w:rsidRPr="005E190A">
        <w:rPr>
          <w:sz w:val="24"/>
          <w:szCs w:val="24"/>
        </w:rPr>
        <w:t xml:space="preserve"> the operating efficiency of </w:t>
      </w:r>
      <w:r w:rsidR="00043CC7" w:rsidRPr="005E190A">
        <w:rPr>
          <w:sz w:val="24"/>
          <w:szCs w:val="24"/>
        </w:rPr>
        <w:t xml:space="preserve">the </w:t>
      </w:r>
      <w:r w:rsidRPr="005E190A">
        <w:rPr>
          <w:sz w:val="24"/>
          <w:szCs w:val="24"/>
        </w:rPr>
        <w:t>green channel in hospital</w:t>
      </w:r>
      <w:r w:rsidR="00B744A3" w:rsidRPr="005E190A">
        <w:rPr>
          <w:sz w:val="24"/>
          <w:szCs w:val="24"/>
        </w:rPr>
        <w:t>s</w:t>
      </w:r>
      <w:r w:rsidRPr="005E190A">
        <w:rPr>
          <w:sz w:val="24"/>
          <w:szCs w:val="24"/>
        </w:rPr>
        <w:t xml:space="preserve"> and </w:t>
      </w:r>
      <w:r w:rsidR="00B744A3" w:rsidRPr="005E190A">
        <w:rPr>
          <w:sz w:val="24"/>
          <w:szCs w:val="24"/>
        </w:rPr>
        <w:t xml:space="preserve">the general knowledge regarding identifying and treating AIS can </w:t>
      </w:r>
      <w:r w:rsidRPr="005E190A">
        <w:rPr>
          <w:sz w:val="24"/>
          <w:szCs w:val="24"/>
        </w:rPr>
        <w:t>be improved in the future.</w:t>
      </w:r>
      <w:r w:rsidR="0014799F" w:rsidRPr="005E190A">
        <w:rPr>
          <w:sz w:val="24"/>
          <w:szCs w:val="24"/>
        </w:rPr>
        <w:t xml:space="preserve"> </w:t>
      </w:r>
    </w:p>
    <w:p w14:paraId="7FDF0999" w14:textId="43DAC0D2" w:rsidR="0014799F" w:rsidRPr="005E190A" w:rsidRDefault="00EE6D53" w:rsidP="005E190A">
      <w:pPr>
        <w:spacing w:line="360" w:lineRule="auto"/>
        <w:rPr>
          <w:sz w:val="24"/>
          <w:szCs w:val="24"/>
        </w:rPr>
      </w:pPr>
      <w:r w:rsidRPr="005E190A">
        <w:rPr>
          <w:sz w:val="24"/>
          <w:szCs w:val="24"/>
        </w:rPr>
        <w:t>In summary, t</w:t>
      </w:r>
      <w:r w:rsidR="0014799F" w:rsidRPr="005E190A">
        <w:rPr>
          <w:sz w:val="24"/>
          <w:szCs w:val="24"/>
        </w:rPr>
        <w:t xml:space="preserve">he coordinated stroke center and regional stroke network can significantly increase the efficacy of intravenous thrombolysis for AIS. Hospitals within the network cooperate and share medical resources in clinical practice and social popularization, enabling more people to prevent the vascular risk factors of stroke as early as possible. In summary, the construction of the Stroke Network Alliance is conducive to regional cooperation and emergency referrals. In addition, the pre-hospital popularization and education can improve the recognition rate of early stroke. </w:t>
      </w:r>
      <w:r w:rsidR="0063621B" w:rsidRPr="005E190A">
        <w:rPr>
          <w:sz w:val="24"/>
          <w:szCs w:val="24"/>
        </w:rPr>
        <w:t>However, there are still some limitations</w:t>
      </w:r>
      <w:r w:rsidR="002F0FEF" w:rsidRPr="005E190A">
        <w:rPr>
          <w:sz w:val="24"/>
          <w:szCs w:val="24"/>
        </w:rPr>
        <w:t xml:space="preserve"> </w:t>
      </w:r>
      <w:r w:rsidR="000A3E54" w:rsidRPr="005E190A">
        <w:rPr>
          <w:sz w:val="24"/>
          <w:szCs w:val="24"/>
        </w:rPr>
        <w:t>to</w:t>
      </w:r>
      <w:r w:rsidR="002F0FEF" w:rsidRPr="005E190A">
        <w:rPr>
          <w:sz w:val="24"/>
          <w:szCs w:val="24"/>
        </w:rPr>
        <w:t xml:space="preserve"> this approach</w:t>
      </w:r>
      <w:r w:rsidR="0063621B" w:rsidRPr="005E190A">
        <w:rPr>
          <w:sz w:val="24"/>
          <w:szCs w:val="24"/>
        </w:rPr>
        <w:t>, and further improvement is warranted.</w:t>
      </w:r>
      <w:bookmarkEnd w:id="3"/>
    </w:p>
    <w:p w14:paraId="61015285" w14:textId="77777777" w:rsidR="0014799F" w:rsidRPr="005E190A" w:rsidRDefault="0014799F" w:rsidP="005E190A">
      <w:pPr>
        <w:spacing w:line="360" w:lineRule="auto"/>
        <w:rPr>
          <w:sz w:val="24"/>
          <w:szCs w:val="24"/>
        </w:rPr>
      </w:pPr>
    </w:p>
    <w:p w14:paraId="457B2D66" w14:textId="77777777" w:rsidR="005E190A" w:rsidRPr="005E190A" w:rsidRDefault="005E190A" w:rsidP="005E190A">
      <w:pPr>
        <w:widowControl/>
        <w:spacing w:line="360" w:lineRule="auto"/>
        <w:jc w:val="left"/>
        <w:rPr>
          <w:b/>
          <w:bCs/>
          <w:sz w:val="24"/>
          <w:szCs w:val="24"/>
        </w:rPr>
      </w:pPr>
      <w:r w:rsidRPr="005E190A">
        <w:rPr>
          <w:b/>
          <w:bCs/>
          <w:sz w:val="24"/>
          <w:szCs w:val="24"/>
        </w:rPr>
        <w:br w:type="page"/>
      </w:r>
    </w:p>
    <w:p w14:paraId="1DA5A386" w14:textId="693586A4" w:rsidR="003D7B84" w:rsidRPr="005E190A" w:rsidRDefault="003D7B84" w:rsidP="005E190A">
      <w:pPr>
        <w:spacing w:line="360" w:lineRule="auto"/>
        <w:rPr>
          <w:b/>
          <w:bCs/>
          <w:sz w:val="24"/>
          <w:szCs w:val="24"/>
        </w:rPr>
      </w:pPr>
      <w:r w:rsidRPr="005E190A">
        <w:rPr>
          <w:b/>
          <w:bCs/>
          <w:sz w:val="24"/>
          <w:szCs w:val="24"/>
        </w:rPr>
        <w:lastRenderedPageBreak/>
        <w:t xml:space="preserve">DECLARATIONS </w:t>
      </w:r>
    </w:p>
    <w:p w14:paraId="2E2476D9" w14:textId="2166573C" w:rsidR="00D31892" w:rsidRPr="005E190A" w:rsidRDefault="003D7B84" w:rsidP="005E190A">
      <w:pPr>
        <w:adjustRightInd w:val="0"/>
        <w:spacing w:line="360" w:lineRule="auto"/>
        <w:jc w:val="left"/>
        <w:rPr>
          <w:b/>
          <w:bCs/>
          <w:sz w:val="24"/>
          <w:szCs w:val="24"/>
        </w:rPr>
      </w:pPr>
      <w:r w:rsidRPr="005E190A">
        <w:rPr>
          <w:b/>
          <w:bCs/>
          <w:sz w:val="24"/>
          <w:szCs w:val="24"/>
        </w:rPr>
        <w:t>Financial support and sponsorship</w:t>
      </w:r>
    </w:p>
    <w:p w14:paraId="61833BA3" w14:textId="15C40CFD" w:rsidR="00DF7EBD" w:rsidRPr="005E190A" w:rsidRDefault="004562AD" w:rsidP="005E190A">
      <w:pPr>
        <w:spacing w:line="360" w:lineRule="auto"/>
        <w:rPr>
          <w:sz w:val="24"/>
          <w:szCs w:val="24"/>
        </w:rPr>
      </w:pPr>
      <w:r w:rsidRPr="005E190A">
        <w:rPr>
          <w:sz w:val="24"/>
          <w:szCs w:val="24"/>
        </w:rPr>
        <w:t>The clinical s</w:t>
      </w:r>
      <w:r w:rsidR="00757367" w:rsidRPr="005E190A">
        <w:rPr>
          <w:sz w:val="24"/>
          <w:szCs w:val="24"/>
        </w:rPr>
        <w:t>tudy</w:t>
      </w:r>
      <w:r w:rsidRPr="005E190A">
        <w:rPr>
          <w:sz w:val="24"/>
          <w:szCs w:val="24"/>
        </w:rPr>
        <w:t xml:space="preserve"> “Coordination of Regional Stroke Centers Improves the Clinical Efficacy of Intravenous Thrombolysis Treatment for Acute Ischemic Stroke”</w:t>
      </w:r>
      <w:r w:rsidR="004004BE" w:rsidRPr="005E190A">
        <w:rPr>
          <w:sz w:val="24"/>
          <w:szCs w:val="24"/>
        </w:rPr>
        <w:t xml:space="preserve"> </w:t>
      </w:r>
      <w:r w:rsidRPr="005E190A">
        <w:rPr>
          <w:sz w:val="24"/>
          <w:szCs w:val="24"/>
        </w:rPr>
        <w:t xml:space="preserve">has been </w:t>
      </w:r>
      <w:r w:rsidR="00757367" w:rsidRPr="005E190A">
        <w:rPr>
          <w:sz w:val="24"/>
          <w:szCs w:val="24"/>
        </w:rPr>
        <w:t xml:space="preserve">supported by </w:t>
      </w:r>
      <w:r w:rsidR="000A3E54" w:rsidRPr="005E190A">
        <w:rPr>
          <w:sz w:val="24"/>
          <w:szCs w:val="24"/>
        </w:rPr>
        <w:t xml:space="preserve">the </w:t>
      </w:r>
      <w:r w:rsidR="00757367" w:rsidRPr="005E190A">
        <w:rPr>
          <w:sz w:val="24"/>
          <w:szCs w:val="24"/>
        </w:rPr>
        <w:t>Guangzhou General Science and Technology Project of Health and Family Planning (NO. 20191A010001).</w:t>
      </w:r>
    </w:p>
    <w:p w14:paraId="7C5FF0DA" w14:textId="4DD014F2" w:rsidR="008E2719" w:rsidRPr="005E190A" w:rsidRDefault="008E2719" w:rsidP="005E190A">
      <w:pPr>
        <w:adjustRightInd w:val="0"/>
        <w:spacing w:line="360" w:lineRule="auto"/>
        <w:jc w:val="left"/>
        <w:rPr>
          <w:b/>
          <w:bCs/>
          <w:sz w:val="24"/>
          <w:szCs w:val="24"/>
        </w:rPr>
      </w:pPr>
      <w:r w:rsidRPr="005E190A">
        <w:rPr>
          <w:b/>
          <w:bCs/>
          <w:sz w:val="24"/>
          <w:szCs w:val="24"/>
        </w:rPr>
        <w:t>Conflicts of interest</w:t>
      </w:r>
    </w:p>
    <w:p w14:paraId="4BB2DFBB" w14:textId="79F6D33E" w:rsidR="008E2719" w:rsidRPr="005E190A" w:rsidRDefault="008E2719" w:rsidP="005E190A">
      <w:pPr>
        <w:adjustRightInd w:val="0"/>
        <w:spacing w:line="360" w:lineRule="auto"/>
        <w:jc w:val="left"/>
        <w:rPr>
          <w:sz w:val="24"/>
          <w:szCs w:val="24"/>
        </w:rPr>
      </w:pPr>
      <w:r w:rsidRPr="005E190A">
        <w:rPr>
          <w:sz w:val="24"/>
          <w:szCs w:val="24"/>
        </w:rPr>
        <w:t>The authors have no conflicts of interest to disclose.</w:t>
      </w:r>
    </w:p>
    <w:p w14:paraId="13DD3360" w14:textId="77777777" w:rsidR="004562AD" w:rsidRPr="005E190A" w:rsidRDefault="004562AD" w:rsidP="005E190A">
      <w:pPr>
        <w:pStyle w:val="EndNoteBibliography"/>
        <w:spacing w:line="360" w:lineRule="auto"/>
        <w:rPr>
          <w:rFonts w:ascii="Times New Roman" w:hAnsi="Times New Roman" w:cs="Times New Roman"/>
          <w:noProof w:val="0"/>
          <w:sz w:val="24"/>
          <w:szCs w:val="24"/>
        </w:rPr>
      </w:pPr>
    </w:p>
    <w:p w14:paraId="6C6FA40A" w14:textId="77777777" w:rsidR="004562AD" w:rsidRPr="005E190A" w:rsidRDefault="004562AD" w:rsidP="005E190A">
      <w:pPr>
        <w:pStyle w:val="EndNoteBibliography"/>
        <w:spacing w:line="360" w:lineRule="auto"/>
        <w:rPr>
          <w:rFonts w:ascii="Times New Roman" w:hAnsi="Times New Roman" w:cs="Times New Roman"/>
          <w:noProof w:val="0"/>
          <w:sz w:val="24"/>
          <w:szCs w:val="24"/>
        </w:rPr>
      </w:pPr>
    </w:p>
    <w:p w14:paraId="396E43EC" w14:textId="313C5CC9" w:rsidR="00457E73" w:rsidRPr="005E190A" w:rsidRDefault="004562AD" w:rsidP="005E190A">
      <w:pPr>
        <w:pStyle w:val="EndNoteBibliography"/>
        <w:spacing w:line="360" w:lineRule="auto"/>
        <w:rPr>
          <w:rFonts w:ascii="Times New Roman" w:hAnsi="Times New Roman" w:cs="Times New Roman"/>
          <w:noProof w:val="0"/>
          <w:sz w:val="24"/>
          <w:szCs w:val="24"/>
        </w:rPr>
      </w:pPr>
      <w:r w:rsidRPr="005E190A">
        <w:rPr>
          <w:rFonts w:ascii="Times New Roman" w:hAnsi="Times New Roman" w:cs="Times New Roman"/>
          <w:noProof w:val="0"/>
          <w:sz w:val="24"/>
          <w:szCs w:val="24"/>
        </w:rPr>
        <w:fldChar w:fldCharType="begin"/>
      </w:r>
      <w:r w:rsidRPr="005E190A">
        <w:rPr>
          <w:rFonts w:ascii="Times New Roman" w:hAnsi="Times New Roman" w:cs="Times New Roman"/>
          <w:noProof w:val="0"/>
          <w:sz w:val="24"/>
          <w:szCs w:val="24"/>
        </w:rPr>
        <w:instrText xml:space="preserve"> ADDIN EN.REFLIST </w:instrText>
      </w:r>
      <w:r w:rsidRPr="005E190A">
        <w:rPr>
          <w:rFonts w:ascii="Times New Roman" w:hAnsi="Times New Roman" w:cs="Times New Roman"/>
          <w:noProof w:val="0"/>
          <w:sz w:val="24"/>
          <w:szCs w:val="24"/>
        </w:rPr>
        <w:fldChar w:fldCharType="end"/>
      </w:r>
    </w:p>
    <w:sectPr w:rsidR="00457E73" w:rsidRPr="005E190A" w:rsidSect="00D473A5">
      <w:type w:val="continuous"/>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B1118" w14:textId="77777777" w:rsidR="00F830E5" w:rsidRDefault="00F830E5" w:rsidP="00C03AD8">
      <w:r>
        <w:separator/>
      </w:r>
    </w:p>
  </w:endnote>
  <w:endnote w:type="continuationSeparator" w:id="0">
    <w:p w14:paraId="0B1EC241" w14:textId="77777777" w:rsidR="00F830E5" w:rsidRDefault="00F830E5" w:rsidP="00C03AD8">
      <w:r>
        <w:continuationSeparator/>
      </w:r>
    </w:p>
  </w:endnote>
  <w:endnote w:type="continuationNotice" w:id="1">
    <w:p w14:paraId="7471EDA1" w14:textId="77777777" w:rsidR="00F830E5" w:rsidRDefault="00F83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F85FA" w14:textId="77777777" w:rsidR="00F830E5" w:rsidRDefault="00F830E5" w:rsidP="00C03AD8">
      <w:r>
        <w:separator/>
      </w:r>
    </w:p>
  </w:footnote>
  <w:footnote w:type="continuationSeparator" w:id="0">
    <w:p w14:paraId="568D1FAF" w14:textId="77777777" w:rsidR="00F830E5" w:rsidRDefault="00F830E5" w:rsidP="00C03AD8">
      <w:r>
        <w:continuationSeparator/>
      </w:r>
    </w:p>
  </w:footnote>
  <w:footnote w:type="continuationNotice" w:id="1">
    <w:p w14:paraId="0EAAE5D3" w14:textId="77777777" w:rsidR="00F830E5" w:rsidRDefault="00F830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C4C"/>
    <w:multiLevelType w:val="hybridMultilevel"/>
    <w:tmpl w:val="99386C40"/>
    <w:lvl w:ilvl="0" w:tplc="9E0A6060">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07963EDE"/>
    <w:multiLevelType w:val="hybridMultilevel"/>
    <w:tmpl w:val="8E3C1134"/>
    <w:lvl w:ilvl="0" w:tplc="DD8E46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CAA10A7"/>
    <w:multiLevelType w:val="hybridMultilevel"/>
    <w:tmpl w:val="90E0887C"/>
    <w:lvl w:ilvl="0" w:tplc="093A5B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357FA6"/>
    <w:multiLevelType w:val="hybridMultilevel"/>
    <w:tmpl w:val="AB6010D2"/>
    <w:lvl w:ilvl="0" w:tplc="B4DE1FB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517E30"/>
    <w:multiLevelType w:val="hybridMultilevel"/>
    <w:tmpl w:val="133E9E1E"/>
    <w:lvl w:ilvl="0" w:tplc="F9A26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AA7D37"/>
    <w:multiLevelType w:val="hybridMultilevel"/>
    <w:tmpl w:val="7A4E7CB8"/>
    <w:lvl w:ilvl="0" w:tplc="38AC8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D70635"/>
    <w:multiLevelType w:val="hybridMultilevel"/>
    <w:tmpl w:val="304093BA"/>
    <w:lvl w:ilvl="0" w:tplc="DD24472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FD6D0B"/>
    <w:multiLevelType w:val="hybridMultilevel"/>
    <w:tmpl w:val="C6846C2C"/>
    <w:lvl w:ilvl="0" w:tplc="305CC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034E6A"/>
    <w:multiLevelType w:val="hybridMultilevel"/>
    <w:tmpl w:val="4FEC934A"/>
    <w:lvl w:ilvl="0" w:tplc="E6947E2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3"/>
  </w:num>
  <w:num w:numId="3">
    <w:abstractNumId w:val="6"/>
  </w:num>
  <w:num w:numId="4">
    <w:abstractNumId w:val="5"/>
  </w:num>
  <w:num w:numId="5">
    <w:abstractNumId w:val="1"/>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clean"/>
  <w:defaultTabStop w:val="4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KY_MEDREF_DOCUID" w:val="{D2812488-75E2-476C-AB76-DB09219122DC}"/>
    <w:docVar w:name="KY_MEDREF_VERSION" w:val="3"/>
  </w:docVars>
  <w:rsids>
    <w:rsidRoot w:val="00AD4F1E"/>
    <w:rsid w:val="0000199F"/>
    <w:rsid w:val="00002266"/>
    <w:rsid w:val="00004379"/>
    <w:rsid w:val="000050C1"/>
    <w:rsid w:val="000077C4"/>
    <w:rsid w:val="00011126"/>
    <w:rsid w:val="00011507"/>
    <w:rsid w:val="00011F1D"/>
    <w:rsid w:val="00012031"/>
    <w:rsid w:val="00012033"/>
    <w:rsid w:val="00013EE3"/>
    <w:rsid w:val="00014A77"/>
    <w:rsid w:val="00017465"/>
    <w:rsid w:val="000241A7"/>
    <w:rsid w:val="00030134"/>
    <w:rsid w:val="0003066D"/>
    <w:rsid w:val="000348C1"/>
    <w:rsid w:val="00035A8B"/>
    <w:rsid w:val="00037B31"/>
    <w:rsid w:val="00040E2E"/>
    <w:rsid w:val="00043CC7"/>
    <w:rsid w:val="00045848"/>
    <w:rsid w:val="00045ED7"/>
    <w:rsid w:val="00046DEF"/>
    <w:rsid w:val="00047414"/>
    <w:rsid w:val="00054200"/>
    <w:rsid w:val="00054732"/>
    <w:rsid w:val="00056949"/>
    <w:rsid w:val="00062952"/>
    <w:rsid w:val="000658AD"/>
    <w:rsid w:val="0006627B"/>
    <w:rsid w:val="00067DDD"/>
    <w:rsid w:val="00067E02"/>
    <w:rsid w:val="000712F6"/>
    <w:rsid w:val="00073E36"/>
    <w:rsid w:val="0007584D"/>
    <w:rsid w:val="000806CB"/>
    <w:rsid w:val="0008451F"/>
    <w:rsid w:val="00086BF4"/>
    <w:rsid w:val="00087149"/>
    <w:rsid w:val="000901A6"/>
    <w:rsid w:val="00095CFE"/>
    <w:rsid w:val="00096339"/>
    <w:rsid w:val="000A3E54"/>
    <w:rsid w:val="000A5A07"/>
    <w:rsid w:val="000A5CDE"/>
    <w:rsid w:val="000B17AB"/>
    <w:rsid w:val="000B189A"/>
    <w:rsid w:val="000B28F9"/>
    <w:rsid w:val="000B2CBC"/>
    <w:rsid w:val="000C4098"/>
    <w:rsid w:val="000D5083"/>
    <w:rsid w:val="000D7789"/>
    <w:rsid w:val="000E2E25"/>
    <w:rsid w:val="000E68BF"/>
    <w:rsid w:val="000F0FE8"/>
    <w:rsid w:val="000F566B"/>
    <w:rsid w:val="00100BE5"/>
    <w:rsid w:val="001013A8"/>
    <w:rsid w:val="00102022"/>
    <w:rsid w:val="00102894"/>
    <w:rsid w:val="00102D9E"/>
    <w:rsid w:val="00104767"/>
    <w:rsid w:val="00110405"/>
    <w:rsid w:val="001113EA"/>
    <w:rsid w:val="00114065"/>
    <w:rsid w:val="0011675B"/>
    <w:rsid w:val="0012184E"/>
    <w:rsid w:val="001237D8"/>
    <w:rsid w:val="00124D09"/>
    <w:rsid w:val="001270EF"/>
    <w:rsid w:val="00130EDE"/>
    <w:rsid w:val="0013354D"/>
    <w:rsid w:val="001369FF"/>
    <w:rsid w:val="00142546"/>
    <w:rsid w:val="00143D95"/>
    <w:rsid w:val="0014406A"/>
    <w:rsid w:val="00146E49"/>
    <w:rsid w:val="0014736E"/>
    <w:rsid w:val="0014799F"/>
    <w:rsid w:val="00147C64"/>
    <w:rsid w:val="00151FD3"/>
    <w:rsid w:val="00157228"/>
    <w:rsid w:val="001614DF"/>
    <w:rsid w:val="00162D57"/>
    <w:rsid w:val="0016319B"/>
    <w:rsid w:val="001636B6"/>
    <w:rsid w:val="001640DD"/>
    <w:rsid w:val="00165519"/>
    <w:rsid w:val="00166D31"/>
    <w:rsid w:val="0017000C"/>
    <w:rsid w:val="001723EB"/>
    <w:rsid w:val="00174DE6"/>
    <w:rsid w:val="001751DA"/>
    <w:rsid w:val="0017524A"/>
    <w:rsid w:val="00175C0E"/>
    <w:rsid w:val="00180839"/>
    <w:rsid w:val="001844F3"/>
    <w:rsid w:val="00184617"/>
    <w:rsid w:val="00191868"/>
    <w:rsid w:val="001A075F"/>
    <w:rsid w:val="001A5DD3"/>
    <w:rsid w:val="001B13B4"/>
    <w:rsid w:val="001B499A"/>
    <w:rsid w:val="001B6FAC"/>
    <w:rsid w:val="001C345B"/>
    <w:rsid w:val="001C431F"/>
    <w:rsid w:val="001D1854"/>
    <w:rsid w:val="001D1DF6"/>
    <w:rsid w:val="001D2AF6"/>
    <w:rsid w:val="001D2C7B"/>
    <w:rsid w:val="001D33D0"/>
    <w:rsid w:val="001D3E63"/>
    <w:rsid w:val="001D450D"/>
    <w:rsid w:val="001D5023"/>
    <w:rsid w:val="001D5D6D"/>
    <w:rsid w:val="001D6C6F"/>
    <w:rsid w:val="001D76AE"/>
    <w:rsid w:val="001E1D77"/>
    <w:rsid w:val="001E4B70"/>
    <w:rsid w:val="001E53DE"/>
    <w:rsid w:val="001F2CCB"/>
    <w:rsid w:val="001F45C2"/>
    <w:rsid w:val="001F593F"/>
    <w:rsid w:val="001F6A26"/>
    <w:rsid w:val="00202237"/>
    <w:rsid w:val="002037D3"/>
    <w:rsid w:val="00205086"/>
    <w:rsid w:val="0020758B"/>
    <w:rsid w:val="00210DBC"/>
    <w:rsid w:val="0021736F"/>
    <w:rsid w:val="002222E6"/>
    <w:rsid w:val="00222636"/>
    <w:rsid w:val="00226C82"/>
    <w:rsid w:val="002279A0"/>
    <w:rsid w:val="002325CB"/>
    <w:rsid w:val="00234B5C"/>
    <w:rsid w:val="00236287"/>
    <w:rsid w:val="0023737C"/>
    <w:rsid w:val="002412BE"/>
    <w:rsid w:val="00241940"/>
    <w:rsid w:val="00241AB4"/>
    <w:rsid w:val="00250066"/>
    <w:rsid w:val="00250814"/>
    <w:rsid w:val="00251357"/>
    <w:rsid w:val="0025340B"/>
    <w:rsid w:val="00254A84"/>
    <w:rsid w:val="00256B08"/>
    <w:rsid w:val="00256B9A"/>
    <w:rsid w:val="00260582"/>
    <w:rsid w:val="0026444A"/>
    <w:rsid w:val="00267838"/>
    <w:rsid w:val="00272198"/>
    <w:rsid w:val="00272AEE"/>
    <w:rsid w:val="002744C8"/>
    <w:rsid w:val="002754FD"/>
    <w:rsid w:val="002809F2"/>
    <w:rsid w:val="00284D4E"/>
    <w:rsid w:val="002877DE"/>
    <w:rsid w:val="00291013"/>
    <w:rsid w:val="002921AB"/>
    <w:rsid w:val="00293BA8"/>
    <w:rsid w:val="002960CA"/>
    <w:rsid w:val="00297871"/>
    <w:rsid w:val="002A0A63"/>
    <w:rsid w:val="002A1385"/>
    <w:rsid w:val="002A1682"/>
    <w:rsid w:val="002A29C1"/>
    <w:rsid w:val="002A3239"/>
    <w:rsid w:val="002A7F86"/>
    <w:rsid w:val="002B150E"/>
    <w:rsid w:val="002B28EF"/>
    <w:rsid w:val="002B5A12"/>
    <w:rsid w:val="002C30C6"/>
    <w:rsid w:val="002C376E"/>
    <w:rsid w:val="002C706B"/>
    <w:rsid w:val="002D04CF"/>
    <w:rsid w:val="002D0A12"/>
    <w:rsid w:val="002D4EEE"/>
    <w:rsid w:val="002D7E2E"/>
    <w:rsid w:val="002E0559"/>
    <w:rsid w:val="002E2100"/>
    <w:rsid w:val="002E4FC6"/>
    <w:rsid w:val="002E7C5E"/>
    <w:rsid w:val="002F08B1"/>
    <w:rsid w:val="002F0FEF"/>
    <w:rsid w:val="002F208E"/>
    <w:rsid w:val="002F3A89"/>
    <w:rsid w:val="002F41A1"/>
    <w:rsid w:val="00300A6F"/>
    <w:rsid w:val="00301743"/>
    <w:rsid w:val="003025F6"/>
    <w:rsid w:val="00304717"/>
    <w:rsid w:val="00304E3C"/>
    <w:rsid w:val="00305D5E"/>
    <w:rsid w:val="00306C3E"/>
    <w:rsid w:val="00311186"/>
    <w:rsid w:val="00315BA4"/>
    <w:rsid w:val="00315BF0"/>
    <w:rsid w:val="00325CD7"/>
    <w:rsid w:val="00326C7C"/>
    <w:rsid w:val="003276CA"/>
    <w:rsid w:val="003325E5"/>
    <w:rsid w:val="00335EB0"/>
    <w:rsid w:val="0034136A"/>
    <w:rsid w:val="00341612"/>
    <w:rsid w:val="00342A74"/>
    <w:rsid w:val="00344186"/>
    <w:rsid w:val="00344D00"/>
    <w:rsid w:val="003477DB"/>
    <w:rsid w:val="00351169"/>
    <w:rsid w:val="0035167C"/>
    <w:rsid w:val="0035235C"/>
    <w:rsid w:val="0035269A"/>
    <w:rsid w:val="0035325F"/>
    <w:rsid w:val="00354A56"/>
    <w:rsid w:val="00361887"/>
    <w:rsid w:val="00361BF2"/>
    <w:rsid w:val="00363220"/>
    <w:rsid w:val="00364AFB"/>
    <w:rsid w:val="0036537B"/>
    <w:rsid w:val="003708C0"/>
    <w:rsid w:val="0037310A"/>
    <w:rsid w:val="00375387"/>
    <w:rsid w:val="00377B41"/>
    <w:rsid w:val="00382B57"/>
    <w:rsid w:val="003831E0"/>
    <w:rsid w:val="00390226"/>
    <w:rsid w:val="00394CD1"/>
    <w:rsid w:val="00396CC4"/>
    <w:rsid w:val="003A0EE8"/>
    <w:rsid w:val="003A2B4F"/>
    <w:rsid w:val="003A44FB"/>
    <w:rsid w:val="003A6441"/>
    <w:rsid w:val="003A6B43"/>
    <w:rsid w:val="003B0ED2"/>
    <w:rsid w:val="003B2DB1"/>
    <w:rsid w:val="003B3142"/>
    <w:rsid w:val="003B63B9"/>
    <w:rsid w:val="003B74CF"/>
    <w:rsid w:val="003B7B60"/>
    <w:rsid w:val="003B7C9A"/>
    <w:rsid w:val="003C333F"/>
    <w:rsid w:val="003C34D3"/>
    <w:rsid w:val="003C71F6"/>
    <w:rsid w:val="003D0808"/>
    <w:rsid w:val="003D28EB"/>
    <w:rsid w:val="003D4604"/>
    <w:rsid w:val="003D6948"/>
    <w:rsid w:val="003D6BDC"/>
    <w:rsid w:val="003D7B84"/>
    <w:rsid w:val="003E2176"/>
    <w:rsid w:val="003E47A5"/>
    <w:rsid w:val="003F0B76"/>
    <w:rsid w:val="003F263B"/>
    <w:rsid w:val="003F306B"/>
    <w:rsid w:val="003F6069"/>
    <w:rsid w:val="003F6546"/>
    <w:rsid w:val="003F737F"/>
    <w:rsid w:val="003F76A7"/>
    <w:rsid w:val="004004BE"/>
    <w:rsid w:val="00400997"/>
    <w:rsid w:val="00400F85"/>
    <w:rsid w:val="00401180"/>
    <w:rsid w:val="00401562"/>
    <w:rsid w:val="00404201"/>
    <w:rsid w:val="00404396"/>
    <w:rsid w:val="00406918"/>
    <w:rsid w:val="0041000B"/>
    <w:rsid w:val="00413401"/>
    <w:rsid w:val="00417955"/>
    <w:rsid w:val="004248CD"/>
    <w:rsid w:val="00425EE0"/>
    <w:rsid w:val="004261A3"/>
    <w:rsid w:val="00430D32"/>
    <w:rsid w:val="004333AF"/>
    <w:rsid w:val="00435CA3"/>
    <w:rsid w:val="00440006"/>
    <w:rsid w:val="00442396"/>
    <w:rsid w:val="00444971"/>
    <w:rsid w:val="004458BA"/>
    <w:rsid w:val="00451244"/>
    <w:rsid w:val="004514F1"/>
    <w:rsid w:val="00451933"/>
    <w:rsid w:val="004524A5"/>
    <w:rsid w:val="004562AD"/>
    <w:rsid w:val="00457E73"/>
    <w:rsid w:val="0046271F"/>
    <w:rsid w:val="00466BFC"/>
    <w:rsid w:val="00467AAA"/>
    <w:rsid w:val="00470DF0"/>
    <w:rsid w:val="00472F0F"/>
    <w:rsid w:val="00474B6C"/>
    <w:rsid w:val="0047625D"/>
    <w:rsid w:val="00482B28"/>
    <w:rsid w:val="0048321B"/>
    <w:rsid w:val="00484054"/>
    <w:rsid w:val="00491F1A"/>
    <w:rsid w:val="00492D06"/>
    <w:rsid w:val="00494A2F"/>
    <w:rsid w:val="0049559F"/>
    <w:rsid w:val="004968CF"/>
    <w:rsid w:val="004972D5"/>
    <w:rsid w:val="004A428B"/>
    <w:rsid w:val="004B1525"/>
    <w:rsid w:val="004B4E6C"/>
    <w:rsid w:val="004B59AC"/>
    <w:rsid w:val="004C23B8"/>
    <w:rsid w:val="004C4A99"/>
    <w:rsid w:val="004D18B2"/>
    <w:rsid w:val="004D2287"/>
    <w:rsid w:val="004D4089"/>
    <w:rsid w:val="004D47FA"/>
    <w:rsid w:val="004D6234"/>
    <w:rsid w:val="004E1625"/>
    <w:rsid w:val="004E5C75"/>
    <w:rsid w:val="004E602B"/>
    <w:rsid w:val="004F003A"/>
    <w:rsid w:val="004F00F1"/>
    <w:rsid w:val="004F09CA"/>
    <w:rsid w:val="004F16D7"/>
    <w:rsid w:val="004F77F5"/>
    <w:rsid w:val="00500DFE"/>
    <w:rsid w:val="00500E71"/>
    <w:rsid w:val="00502847"/>
    <w:rsid w:val="00503EF7"/>
    <w:rsid w:val="005046BB"/>
    <w:rsid w:val="0050571E"/>
    <w:rsid w:val="00506C7D"/>
    <w:rsid w:val="00507AF0"/>
    <w:rsid w:val="00511EE8"/>
    <w:rsid w:val="0051706F"/>
    <w:rsid w:val="005225A6"/>
    <w:rsid w:val="005253F2"/>
    <w:rsid w:val="005262DE"/>
    <w:rsid w:val="0053403B"/>
    <w:rsid w:val="00537427"/>
    <w:rsid w:val="00541A51"/>
    <w:rsid w:val="00542BF1"/>
    <w:rsid w:val="00543359"/>
    <w:rsid w:val="0055112D"/>
    <w:rsid w:val="00552B45"/>
    <w:rsid w:val="00554596"/>
    <w:rsid w:val="005575B4"/>
    <w:rsid w:val="00560D30"/>
    <w:rsid w:val="005610FB"/>
    <w:rsid w:val="005637B2"/>
    <w:rsid w:val="0056427C"/>
    <w:rsid w:val="00566C20"/>
    <w:rsid w:val="005739ED"/>
    <w:rsid w:val="00575E91"/>
    <w:rsid w:val="00576603"/>
    <w:rsid w:val="005773CD"/>
    <w:rsid w:val="00577886"/>
    <w:rsid w:val="00580902"/>
    <w:rsid w:val="0058659B"/>
    <w:rsid w:val="0058747E"/>
    <w:rsid w:val="0059015F"/>
    <w:rsid w:val="00590DF6"/>
    <w:rsid w:val="00592CF6"/>
    <w:rsid w:val="0059410F"/>
    <w:rsid w:val="00595007"/>
    <w:rsid w:val="005A0393"/>
    <w:rsid w:val="005A3E75"/>
    <w:rsid w:val="005A6390"/>
    <w:rsid w:val="005A6CBA"/>
    <w:rsid w:val="005A72CE"/>
    <w:rsid w:val="005A74CD"/>
    <w:rsid w:val="005B00F5"/>
    <w:rsid w:val="005B74E4"/>
    <w:rsid w:val="005C05EA"/>
    <w:rsid w:val="005C3520"/>
    <w:rsid w:val="005C41C6"/>
    <w:rsid w:val="005C4882"/>
    <w:rsid w:val="005C6F1F"/>
    <w:rsid w:val="005D156E"/>
    <w:rsid w:val="005D3EB9"/>
    <w:rsid w:val="005D3F9F"/>
    <w:rsid w:val="005D53AE"/>
    <w:rsid w:val="005D5A85"/>
    <w:rsid w:val="005E0513"/>
    <w:rsid w:val="005E190A"/>
    <w:rsid w:val="005E1F79"/>
    <w:rsid w:val="005E4092"/>
    <w:rsid w:val="005E56D4"/>
    <w:rsid w:val="005E5775"/>
    <w:rsid w:val="005F6126"/>
    <w:rsid w:val="00602B5A"/>
    <w:rsid w:val="00602F26"/>
    <w:rsid w:val="00603D60"/>
    <w:rsid w:val="00604164"/>
    <w:rsid w:val="00605713"/>
    <w:rsid w:val="00605889"/>
    <w:rsid w:val="00607754"/>
    <w:rsid w:val="00613720"/>
    <w:rsid w:val="006159A5"/>
    <w:rsid w:val="0062098F"/>
    <w:rsid w:val="00620B4C"/>
    <w:rsid w:val="00626EF4"/>
    <w:rsid w:val="0063621B"/>
    <w:rsid w:val="00637363"/>
    <w:rsid w:val="00637F8B"/>
    <w:rsid w:val="00640DF9"/>
    <w:rsid w:val="00642170"/>
    <w:rsid w:val="00643717"/>
    <w:rsid w:val="006442E1"/>
    <w:rsid w:val="0065028B"/>
    <w:rsid w:val="006512AC"/>
    <w:rsid w:val="006521EC"/>
    <w:rsid w:val="00652D01"/>
    <w:rsid w:val="00653073"/>
    <w:rsid w:val="0065435E"/>
    <w:rsid w:val="006552CB"/>
    <w:rsid w:val="0065679A"/>
    <w:rsid w:val="006579D3"/>
    <w:rsid w:val="00661339"/>
    <w:rsid w:val="00665977"/>
    <w:rsid w:val="00672F81"/>
    <w:rsid w:val="0067452E"/>
    <w:rsid w:val="006776F7"/>
    <w:rsid w:val="0068453B"/>
    <w:rsid w:val="006847E4"/>
    <w:rsid w:val="006848E9"/>
    <w:rsid w:val="00684957"/>
    <w:rsid w:val="00687BE3"/>
    <w:rsid w:val="006915AC"/>
    <w:rsid w:val="006945B5"/>
    <w:rsid w:val="00694F1F"/>
    <w:rsid w:val="0069593A"/>
    <w:rsid w:val="00695FDF"/>
    <w:rsid w:val="006A0A9B"/>
    <w:rsid w:val="006A1908"/>
    <w:rsid w:val="006A1C56"/>
    <w:rsid w:val="006A28D2"/>
    <w:rsid w:val="006A4CAF"/>
    <w:rsid w:val="006A6AC0"/>
    <w:rsid w:val="006B0CAE"/>
    <w:rsid w:val="006B1713"/>
    <w:rsid w:val="006B2DCA"/>
    <w:rsid w:val="006B70F3"/>
    <w:rsid w:val="006C601D"/>
    <w:rsid w:val="006C71FA"/>
    <w:rsid w:val="006D0C6D"/>
    <w:rsid w:val="006D1A2E"/>
    <w:rsid w:val="006D4403"/>
    <w:rsid w:val="006D6843"/>
    <w:rsid w:val="006E084B"/>
    <w:rsid w:val="006E20AD"/>
    <w:rsid w:val="006E306A"/>
    <w:rsid w:val="006E7C72"/>
    <w:rsid w:val="006F5FAB"/>
    <w:rsid w:val="006F6B3C"/>
    <w:rsid w:val="00701227"/>
    <w:rsid w:val="007014C2"/>
    <w:rsid w:val="00707E9F"/>
    <w:rsid w:val="00710DB9"/>
    <w:rsid w:val="007115EC"/>
    <w:rsid w:val="00711A1A"/>
    <w:rsid w:val="00713FC4"/>
    <w:rsid w:val="0071433F"/>
    <w:rsid w:val="00715E1F"/>
    <w:rsid w:val="00717AA9"/>
    <w:rsid w:val="007214ED"/>
    <w:rsid w:val="007235D5"/>
    <w:rsid w:val="007316F2"/>
    <w:rsid w:val="00732477"/>
    <w:rsid w:val="00732836"/>
    <w:rsid w:val="00733D67"/>
    <w:rsid w:val="00734510"/>
    <w:rsid w:val="00735FF6"/>
    <w:rsid w:val="00736E0F"/>
    <w:rsid w:val="007429D8"/>
    <w:rsid w:val="00743542"/>
    <w:rsid w:val="007451A3"/>
    <w:rsid w:val="0074610C"/>
    <w:rsid w:val="007467A5"/>
    <w:rsid w:val="0075053B"/>
    <w:rsid w:val="0075189E"/>
    <w:rsid w:val="00753AC6"/>
    <w:rsid w:val="00754A26"/>
    <w:rsid w:val="00757367"/>
    <w:rsid w:val="00760E68"/>
    <w:rsid w:val="00761FB7"/>
    <w:rsid w:val="0076200E"/>
    <w:rsid w:val="00763F32"/>
    <w:rsid w:val="007650C5"/>
    <w:rsid w:val="0076674A"/>
    <w:rsid w:val="00774143"/>
    <w:rsid w:val="00775015"/>
    <w:rsid w:val="00775746"/>
    <w:rsid w:val="00776A19"/>
    <w:rsid w:val="00776B93"/>
    <w:rsid w:val="00783F3F"/>
    <w:rsid w:val="007861F7"/>
    <w:rsid w:val="00786968"/>
    <w:rsid w:val="00791A78"/>
    <w:rsid w:val="0079293E"/>
    <w:rsid w:val="00794F16"/>
    <w:rsid w:val="007952C1"/>
    <w:rsid w:val="007967D5"/>
    <w:rsid w:val="00797B61"/>
    <w:rsid w:val="00797F65"/>
    <w:rsid w:val="007A118C"/>
    <w:rsid w:val="007A174C"/>
    <w:rsid w:val="007A1B74"/>
    <w:rsid w:val="007A254E"/>
    <w:rsid w:val="007A44AC"/>
    <w:rsid w:val="007A47CF"/>
    <w:rsid w:val="007B133C"/>
    <w:rsid w:val="007B1AF3"/>
    <w:rsid w:val="007B3A6E"/>
    <w:rsid w:val="007B3ACB"/>
    <w:rsid w:val="007B6613"/>
    <w:rsid w:val="007B68A5"/>
    <w:rsid w:val="007C2406"/>
    <w:rsid w:val="007C3459"/>
    <w:rsid w:val="007C7C3B"/>
    <w:rsid w:val="007D04A7"/>
    <w:rsid w:val="007D4487"/>
    <w:rsid w:val="007D5573"/>
    <w:rsid w:val="007E01AE"/>
    <w:rsid w:val="007E27F7"/>
    <w:rsid w:val="007E397A"/>
    <w:rsid w:val="007E3B05"/>
    <w:rsid w:val="007E530A"/>
    <w:rsid w:val="007F08E8"/>
    <w:rsid w:val="007F51DB"/>
    <w:rsid w:val="007F78BA"/>
    <w:rsid w:val="008003F1"/>
    <w:rsid w:val="00801EAF"/>
    <w:rsid w:val="0080258E"/>
    <w:rsid w:val="008053E9"/>
    <w:rsid w:val="008106B3"/>
    <w:rsid w:val="00817C95"/>
    <w:rsid w:val="00820877"/>
    <w:rsid w:val="00820DFC"/>
    <w:rsid w:val="00822DBE"/>
    <w:rsid w:val="00824438"/>
    <w:rsid w:val="00825740"/>
    <w:rsid w:val="0083058D"/>
    <w:rsid w:val="00831D50"/>
    <w:rsid w:val="00835F0F"/>
    <w:rsid w:val="0083781F"/>
    <w:rsid w:val="00837F1B"/>
    <w:rsid w:val="00840C2D"/>
    <w:rsid w:val="00841BF9"/>
    <w:rsid w:val="008441AA"/>
    <w:rsid w:val="00845A34"/>
    <w:rsid w:val="00851CC2"/>
    <w:rsid w:val="00852A22"/>
    <w:rsid w:val="00855F9B"/>
    <w:rsid w:val="00856288"/>
    <w:rsid w:val="00861480"/>
    <w:rsid w:val="0086310D"/>
    <w:rsid w:val="0086341C"/>
    <w:rsid w:val="0086345F"/>
    <w:rsid w:val="00865949"/>
    <w:rsid w:val="00866FBD"/>
    <w:rsid w:val="008672A7"/>
    <w:rsid w:val="008759F0"/>
    <w:rsid w:val="008811EE"/>
    <w:rsid w:val="00885DFE"/>
    <w:rsid w:val="0089064B"/>
    <w:rsid w:val="00891C8F"/>
    <w:rsid w:val="008956EA"/>
    <w:rsid w:val="008A1268"/>
    <w:rsid w:val="008A3B69"/>
    <w:rsid w:val="008B250A"/>
    <w:rsid w:val="008B468B"/>
    <w:rsid w:val="008B5AC8"/>
    <w:rsid w:val="008B66C9"/>
    <w:rsid w:val="008B7D17"/>
    <w:rsid w:val="008C17E6"/>
    <w:rsid w:val="008C2C7E"/>
    <w:rsid w:val="008C5F8E"/>
    <w:rsid w:val="008C6D68"/>
    <w:rsid w:val="008D0D4F"/>
    <w:rsid w:val="008D18ED"/>
    <w:rsid w:val="008D34C2"/>
    <w:rsid w:val="008D5A07"/>
    <w:rsid w:val="008D71F5"/>
    <w:rsid w:val="008D73FD"/>
    <w:rsid w:val="008E0D78"/>
    <w:rsid w:val="008E0DE2"/>
    <w:rsid w:val="008E2719"/>
    <w:rsid w:val="008E3BF6"/>
    <w:rsid w:val="008E4B87"/>
    <w:rsid w:val="008E56FC"/>
    <w:rsid w:val="008E7D8A"/>
    <w:rsid w:val="008F0CFF"/>
    <w:rsid w:val="008F0EEA"/>
    <w:rsid w:val="008F11AF"/>
    <w:rsid w:val="008F4D18"/>
    <w:rsid w:val="008F564A"/>
    <w:rsid w:val="009006FA"/>
    <w:rsid w:val="00903A4F"/>
    <w:rsid w:val="0090479C"/>
    <w:rsid w:val="0091449A"/>
    <w:rsid w:val="0091685E"/>
    <w:rsid w:val="00916970"/>
    <w:rsid w:val="009202A2"/>
    <w:rsid w:val="00920487"/>
    <w:rsid w:val="00920F5A"/>
    <w:rsid w:val="00921A61"/>
    <w:rsid w:val="00921D76"/>
    <w:rsid w:val="00922485"/>
    <w:rsid w:val="00922B83"/>
    <w:rsid w:val="00922DF6"/>
    <w:rsid w:val="00926529"/>
    <w:rsid w:val="009275D6"/>
    <w:rsid w:val="0092778B"/>
    <w:rsid w:val="00930A5F"/>
    <w:rsid w:val="00931A99"/>
    <w:rsid w:val="00934D53"/>
    <w:rsid w:val="00935F65"/>
    <w:rsid w:val="00936E14"/>
    <w:rsid w:val="00942D44"/>
    <w:rsid w:val="00943C45"/>
    <w:rsid w:val="00944D85"/>
    <w:rsid w:val="00945B08"/>
    <w:rsid w:val="00951BF8"/>
    <w:rsid w:val="00952622"/>
    <w:rsid w:val="00953642"/>
    <w:rsid w:val="009603BB"/>
    <w:rsid w:val="009628F4"/>
    <w:rsid w:val="00963CE8"/>
    <w:rsid w:val="009640BA"/>
    <w:rsid w:val="00964ED5"/>
    <w:rsid w:val="00965074"/>
    <w:rsid w:val="00966640"/>
    <w:rsid w:val="00967BB0"/>
    <w:rsid w:val="00970140"/>
    <w:rsid w:val="00971D55"/>
    <w:rsid w:val="009728F5"/>
    <w:rsid w:val="00977D79"/>
    <w:rsid w:val="0098065F"/>
    <w:rsid w:val="00981609"/>
    <w:rsid w:val="009820E0"/>
    <w:rsid w:val="00982E51"/>
    <w:rsid w:val="00983095"/>
    <w:rsid w:val="00983158"/>
    <w:rsid w:val="00986B11"/>
    <w:rsid w:val="00990E90"/>
    <w:rsid w:val="0099113B"/>
    <w:rsid w:val="00993157"/>
    <w:rsid w:val="00993E27"/>
    <w:rsid w:val="0099586F"/>
    <w:rsid w:val="00997F79"/>
    <w:rsid w:val="009A2833"/>
    <w:rsid w:val="009A7335"/>
    <w:rsid w:val="009B1713"/>
    <w:rsid w:val="009B36CD"/>
    <w:rsid w:val="009B3CD8"/>
    <w:rsid w:val="009B5D02"/>
    <w:rsid w:val="009B6FAC"/>
    <w:rsid w:val="009B7136"/>
    <w:rsid w:val="009C0220"/>
    <w:rsid w:val="009C4811"/>
    <w:rsid w:val="009C598F"/>
    <w:rsid w:val="009C6F78"/>
    <w:rsid w:val="009C732C"/>
    <w:rsid w:val="009D1EF8"/>
    <w:rsid w:val="009D34A1"/>
    <w:rsid w:val="009D48D0"/>
    <w:rsid w:val="009D5AD5"/>
    <w:rsid w:val="009D7C34"/>
    <w:rsid w:val="009E1031"/>
    <w:rsid w:val="009E139A"/>
    <w:rsid w:val="009E2617"/>
    <w:rsid w:val="009E2998"/>
    <w:rsid w:val="009E4370"/>
    <w:rsid w:val="009E47A2"/>
    <w:rsid w:val="009E4C2B"/>
    <w:rsid w:val="009E6F96"/>
    <w:rsid w:val="009F14DD"/>
    <w:rsid w:val="009F22CE"/>
    <w:rsid w:val="009F5E9A"/>
    <w:rsid w:val="009F6BCC"/>
    <w:rsid w:val="009F6CBB"/>
    <w:rsid w:val="009F752F"/>
    <w:rsid w:val="00A000A2"/>
    <w:rsid w:val="00A00C1F"/>
    <w:rsid w:val="00A050C6"/>
    <w:rsid w:val="00A14C03"/>
    <w:rsid w:val="00A15DA2"/>
    <w:rsid w:val="00A1613C"/>
    <w:rsid w:val="00A22022"/>
    <w:rsid w:val="00A24698"/>
    <w:rsid w:val="00A25238"/>
    <w:rsid w:val="00A306C6"/>
    <w:rsid w:val="00A3331B"/>
    <w:rsid w:val="00A372C7"/>
    <w:rsid w:val="00A37599"/>
    <w:rsid w:val="00A37817"/>
    <w:rsid w:val="00A41BE6"/>
    <w:rsid w:val="00A427FB"/>
    <w:rsid w:val="00A433F2"/>
    <w:rsid w:val="00A4354A"/>
    <w:rsid w:val="00A436F2"/>
    <w:rsid w:val="00A43ADF"/>
    <w:rsid w:val="00A51105"/>
    <w:rsid w:val="00A528CF"/>
    <w:rsid w:val="00A53243"/>
    <w:rsid w:val="00A548F2"/>
    <w:rsid w:val="00A54E0C"/>
    <w:rsid w:val="00A56528"/>
    <w:rsid w:val="00A56829"/>
    <w:rsid w:val="00A57203"/>
    <w:rsid w:val="00A57A40"/>
    <w:rsid w:val="00A57CCC"/>
    <w:rsid w:val="00A6425B"/>
    <w:rsid w:val="00A64AA9"/>
    <w:rsid w:val="00A65B65"/>
    <w:rsid w:val="00A66216"/>
    <w:rsid w:val="00A71296"/>
    <w:rsid w:val="00A736D3"/>
    <w:rsid w:val="00A7446A"/>
    <w:rsid w:val="00A7579E"/>
    <w:rsid w:val="00A75D25"/>
    <w:rsid w:val="00A7610D"/>
    <w:rsid w:val="00A763AA"/>
    <w:rsid w:val="00A84E27"/>
    <w:rsid w:val="00A851BA"/>
    <w:rsid w:val="00A925AE"/>
    <w:rsid w:val="00A9357E"/>
    <w:rsid w:val="00A95094"/>
    <w:rsid w:val="00AA25E5"/>
    <w:rsid w:val="00AA387D"/>
    <w:rsid w:val="00AA5063"/>
    <w:rsid w:val="00AA5F5F"/>
    <w:rsid w:val="00AA60BE"/>
    <w:rsid w:val="00AA62F9"/>
    <w:rsid w:val="00AA6DE2"/>
    <w:rsid w:val="00AB0C91"/>
    <w:rsid w:val="00AB6F9F"/>
    <w:rsid w:val="00AC6AF2"/>
    <w:rsid w:val="00AD0C8E"/>
    <w:rsid w:val="00AD4F1E"/>
    <w:rsid w:val="00AE1308"/>
    <w:rsid w:val="00AE453A"/>
    <w:rsid w:val="00AF1B94"/>
    <w:rsid w:val="00AF1C7A"/>
    <w:rsid w:val="00AF2A05"/>
    <w:rsid w:val="00AF3201"/>
    <w:rsid w:val="00AF4C5E"/>
    <w:rsid w:val="00AF60FA"/>
    <w:rsid w:val="00AF65D5"/>
    <w:rsid w:val="00AF7C85"/>
    <w:rsid w:val="00B03ECC"/>
    <w:rsid w:val="00B04127"/>
    <w:rsid w:val="00B04BBF"/>
    <w:rsid w:val="00B0571E"/>
    <w:rsid w:val="00B13C6D"/>
    <w:rsid w:val="00B157F7"/>
    <w:rsid w:val="00B16611"/>
    <w:rsid w:val="00B17AB4"/>
    <w:rsid w:val="00B2169E"/>
    <w:rsid w:val="00B21C98"/>
    <w:rsid w:val="00B24B8A"/>
    <w:rsid w:val="00B251EE"/>
    <w:rsid w:val="00B2562D"/>
    <w:rsid w:val="00B27D14"/>
    <w:rsid w:val="00B30689"/>
    <w:rsid w:val="00B31C8F"/>
    <w:rsid w:val="00B3207E"/>
    <w:rsid w:val="00B3253C"/>
    <w:rsid w:val="00B332F5"/>
    <w:rsid w:val="00B40978"/>
    <w:rsid w:val="00B4245A"/>
    <w:rsid w:val="00B43E68"/>
    <w:rsid w:val="00B457DD"/>
    <w:rsid w:val="00B5345D"/>
    <w:rsid w:val="00B54B90"/>
    <w:rsid w:val="00B54EAE"/>
    <w:rsid w:val="00B565E0"/>
    <w:rsid w:val="00B570C4"/>
    <w:rsid w:val="00B610CD"/>
    <w:rsid w:val="00B614E7"/>
    <w:rsid w:val="00B65BAC"/>
    <w:rsid w:val="00B667FD"/>
    <w:rsid w:val="00B744A3"/>
    <w:rsid w:val="00B74C87"/>
    <w:rsid w:val="00B812F3"/>
    <w:rsid w:val="00B82F57"/>
    <w:rsid w:val="00B83FA8"/>
    <w:rsid w:val="00B840F9"/>
    <w:rsid w:val="00B86449"/>
    <w:rsid w:val="00B87665"/>
    <w:rsid w:val="00B93A37"/>
    <w:rsid w:val="00B94CA3"/>
    <w:rsid w:val="00B96828"/>
    <w:rsid w:val="00BA281A"/>
    <w:rsid w:val="00BA3FDD"/>
    <w:rsid w:val="00BA5D74"/>
    <w:rsid w:val="00BA7315"/>
    <w:rsid w:val="00BA753F"/>
    <w:rsid w:val="00BB15C7"/>
    <w:rsid w:val="00BB4B1B"/>
    <w:rsid w:val="00BB4E73"/>
    <w:rsid w:val="00BB60C3"/>
    <w:rsid w:val="00BB684B"/>
    <w:rsid w:val="00BB76FC"/>
    <w:rsid w:val="00BC21E9"/>
    <w:rsid w:val="00BC759B"/>
    <w:rsid w:val="00BD7895"/>
    <w:rsid w:val="00BD7AFF"/>
    <w:rsid w:val="00BD7C18"/>
    <w:rsid w:val="00BE4D0A"/>
    <w:rsid w:val="00BE696F"/>
    <w:rsid w:val="00BE6E15"/>
    <w:rsid w:val="00BF08AC"/>
    <w:rsid w:val="00BF5D35"/>
    <w:rsid w:val="00C011C3"/>
    <w:rsid w:val="00C02277"/>
    <w:rsid w:val="00C03AD8"/>
    <w:rsid w:val="00C06C95"/>
    <w:rsid w:val="00C075FE"/>
    <w:rsid w:val="00C10971"/>
    <w:rsid w:val="00C1299B"/>
    <w:rsid w:val="00C226B4"/>
    <w:rsid w:val="00C2408D"/>
    <w:rsid w:val="00C26AEE"/>
    <w:rsid w:val="00C27668"/>
    <w:rsid w:val="00C32519"/>
    <w:rsid w:val="00C3251A"/>
    <w:rsid w:val="00C34261"/>
    <w:rsid w:val="00C34AC7"/>
    <w:rsid w:val="00C40073"/>
    <w:rsid w:val="00C43B76"/>
    <w:rsid w:val="00C501D9"/>
    <w:rsid w:val="00C5037C"/>
    <w:rsid w:val="00C6293E"/>
    <w:rsid w:val="00C645DE"/>
    <w:rsid w:val="00C67B84"/>
    <w:rsid w:val="00C807EE"/>
    <w:rsid w:val="00C828FD"/>
    <w:rsid w:val="00C84A40"/>
    <w:rsid w:val="00C91132"/>
    <w:rsid w:val="00C95156"/>
    <w:rsid w:val="00C973B6"/>
    <w:rsid w:val="00CB0559"/>
    <w:rsid w:val="00CB0616"/>
    <w:rsid w:val="00CB1D15"/>
    <w:rsid w:val="00CB2196"/>
    <w:rsid w:val="00CB4A8C"/>
    <w:rsid w:val="00CB5748"/>
    <w:rsid w:val="00CB76D4"/>
    <w:rsid w:val="00CC2FEF"/>
    <w:rsid w:val="00CC3D73"/>
    <w:rsid w:val="00CD22DE"/>
    <w:rsid w:val="00CD3A12"/>
    <w:rsid w:val="00CD5820"/>
    <w:rsid w:val="00CD620D"/>
    <w:rsid w:val="00CE548E"/>
    <w:rsid w:val="00CE5B60"/>
    <w:rsid w:val="00CE5F7E"/>
    <w:rsid w:val="00CE650F"/>
    <w:rsid w:val="00CF503A"/>
    <w:rsid w:val="00CF69A9"/>
    <w:rsid w:val="00D000EF"/>
    <w:rsid w:val="00D001C5"/>
    <w:rsid w:val="00D002ED"/>
    <w:rsid w:val="00D025C6"/>
    <w:rsid w:val="00D058FE"/>
    <w:rsid w:val="00D13F1A"/>
    <w:rsid w:val="00D16BE7"/>
    <w:rsid w:val="00D21FC3"/>
    <w:rsid w:val="00D24CFB"/>
    <w:rsid w:val="00D25354"/>
    <w:rsid w:val="00D31892"/>
    <w:rsid w:val="00D3506A"/>
    <w:rsid w:val="00D4108A"/>
    <w:rsid w:val="00D44C05"/>
    <w:rsid w:val="00D473A5"/>
    <w:rsid w:val="00D510E4"/>
    <w:rsid w:val="00D51305"/>
    <w:rsid w:val="00D52843"/>
    <w:rsid w:val="00D57252"/>
    <w:rsid w:val="00D66743"/>
    <w:rsid w:val="00D67246"/>
    <w:rsid w:val="00D677FD"/>
    <w:rsid w:val="00D71134"/>
    <w:rsid w:val="00D771C3"/>
    <w:rsid w:val="00D77BDD"/>
    <w:rsid w:val="00D819D5"/>
    <w:rsid w:val="00D84049"/>
    <w:rsid w:val="00D84CE6"/>
    <w:rsid w:val="00D84E38"/>
    <w:rsid w:val="00D85094"/>
    <w:rsid w:val="00D85911"/>
    <w:rsid w:val="00D87776"/>
    <w:rsid w:val="00D91CD9"/>
    <w:rsid w:val="00D9518F"/>
    <w:rsid w:val="00D96F2B"/>
    <w:rsid w:val="00DA0E42"/>
    <w:rsid w:val="00DA13D8"/>
    <w:rsid w:val="00DA15EA"/>
    <w:rsid w:val="00DA203D"/>
    <w:rsid w:val="00DA721D"/>
    <w:rsid w:val="00DB090A"/>
    <w:rsid w:val="00DB137B"/>
    <w:rsid w:val="00DB1E1B"/>
    <w:rsid w:val="00DC083A"/>
    <w:rsid w:val="00DC1859"/>
    <w:rsid w:val="00DC7B8A"/>
    <w:rsid w:val="00DD0007"/>
    <w:rsid w:val="00DD2049"/>
    <w:rsid w:val="00DD3542"/>
    <w:rsid w:val="00DD4DE8"/>
    <w:rsid w:val="00DD5DEE"/>
    <w:rsid w:val="00DD6027"/>
    <w:rsid w:val="00DE2DD3"/>
    <w:rsid w:val="00DE3D76"/>
    <w:rsid w:val="00DE49FC"/>
    <w:rsid w:val="00DE69EC"/>
    <w:rsid w:val="00DE78A7"/>
    <w:rsid w:val="00DF05A1"/>
    <w:rsid w:val="00DF48EB"/>
    <w:rsid w:val="00DF4D92"/>
    <w:rsid w:val="00DF7321"/>
    <w:rsid w:val="00DF7EBD"/>
    <w:rsid w:val="00E02A18"/>
    <w:rsid w:val="00E02C61"/>
    <w:rsid w:val="00E038A8"/>
    <w:rsid w:val="00E03BE2"/>
    <w:rsid w:val="00E06FE3"/>
    <w:rsid w:val="00E10D2E"/>
    <w:rsid w:val="00E12271"/>
    <w:rsid w:val="00E14E30"/>
    <w:rsid w:val="00E15A2C"/>
    <w:rsid w:val="00E16B78"/>
    <w:rsid w:val="00E21BAE"/>
    <w:rsid w:val="00E2253F"/>
    <w:rsid w:val="00E22CC7"/>
    <w:rsid w:val="00E22E61"/>
    <w:rsid w:val="00E26AD6"/>
    <w:rsid w:val="00E30390"/>
    <w:rsid w:val="00E31A8E"/>
    <w:rsid w:val="00E31B93"/>
    <w:rsid w:val="00E32610"/>
    <w:rsid w:val="00E342B0"/>
    <w:rsid w:val="00E37151"/>
    <w:rsid w:val="00E4488C"/>
    <w:rsid w:val="00E506A3"/>
    <w:rsid w:val="00E50E1D"/>
    <w:rsid w:val="00E51B9F"/>
    <w:rsid w:val="00E54C67"/>
    <w:rsid w:val="00E60F95"/>
    <w:rsid w:val="00E62D95"/>
    <w:rsid w:val="00E65A07"/>
    <w:rsid w:val="00E66D4A"/>
    <w:rsid w:val="00E66F36"/>
    <w:rsid w:val="00E71CD0"/>
    <w:rsid w:val="00E71D84"/>
    <w:rsid w:val="00E71EDB"/>
    <w:rsid w:val="00E747E1"/>
    <w:rsid w:val="00E77E77"/>
    <w:rsid w:val="00E80ED7"/>
    <w:rsid w:val="00E83134"/>
    <w:rsid w:val="00E8318A"/>
    <w:rsid w:val="00E85BD5"/>
    <w:rsid w:val="00E87503"/>
    <w:rsid w:val="00E907C4"/>
    <w:rsid w:val="00E945B9"/>
    <w:rsid w:val="00EA6B8A"/>
    <w:rsid w:val="00EB013F"/>
    <w:rsid w:val="00EB237D"/>
    <w:rsid w:val="00EB254B"/>
    <w:rsid w:val="00EB3C18"/>
    <w:rsid w:val="00EB3E03"/>
    <w:rsid w:val="00EB7C18"/>
    <w:rsid w:val="00EC0B5E"/>
    <w:rsid w:val="00EC1931"/>
    <w:rsid w:val="00EC19DD"/>
    <w:rsid w:val="00EC3734"/>
    <w:rsid w:val="00EC37F9"/>
    <w:rsid w:val="00EC46DD"/>
    <w:rsid w:val="00EC5336"/>
    <w:rsid w:val="00EC6511"/>
    <w:rsid w:val="00EC6C49"/>
    <w:rsid w:val="00ED1E7B"/>
    <w:rsid w:val="00ED2FAC"/>
    <w:rsid w:val="00EE1D28"/>
    <w:rsid w:val="00EE6D53"/>
    <w:rsid w:val="00EF02C0"/>
    <w:rsid w:val="00EF1905"/>
    <w:rsid w:val="00EF492F"/>
    <w:rsid w:val="00EF72E4"/>
    <w:rsid w:val="00EF75DC"/>
    <w:rsid w:val="00EF7EFA"/>
    <w:rsid w:val="00F016C5"/>
    <w:rsid w:val="00F128DE"/>
    <w:rsid w:val="00F1456F"/>
    <w:rsid w:val="00F14A4B"/>
    <w:rsid w:val="00F21507"/>
    <w:rsid w:val="00F223CE"/>
    <w:rsid w:val="00F253DB"/>
    <w:rsid w:val="00F3084F"/>
    <w:rsid w:val="00F3391C"/>
    <w:rsid w:val="00F37F93"/>
    <w:rsid w:val="00F4066B"/>
    <w:rsid w:val="00F40845"/>
    <w:rsid w:val="00F412CC"/>
    <w:rsid w:val="00F431FB"/>
    <w:rsid w:val="00F457FC"/>
    <w:rsid w:val="00F46A46"/>
    <w:rsid w:val="00F50DD3"/>
    <w:rsid w:val="00F762FE"/>
    <w:rsid w:val="00F81F8C"/>
    <w:rsid w:val="00F830E5"/>
    <w:rsid w:val="00F83D5C"/>
    <w:rsid w:val="00F853F2"/>
    <w:rsid w:val="00F86EB3"/>
    <w:rsid w:val="00F91B10"/>
    <w:rsid w:val="00F95ACD"/>
    <w:rsid w:val="00FA11C1"/>
    <w:rsid w:val="00FA1F36"/>
    <w:rsid w:val="00FA24BE"/>
    <w:rsid w:val="00FA295F"/>
    <w:rsid w:val="00FA3F01"/>
    <w:rsid w:val="00FB0CCF"/>
    <w:rsid w:val="00FB1954"/>
    <w:rsid w:val="00FB36D8"/>
    <w:rsid w:val="00FB3E73"/>
    <w:rsid w:val="00FB411C"/>
    <w:rsid w:val="00FB4E8C"/>
    <w:rsid w:val="00FC1662"/>
    <w:rsid w:val="00FC225D"/>
    <w:rsid w:val="00FC2AFD"/>
    <w:rsid w:val="00FE0C34"/>
    <w:rsid w:val="00FE280D"/>
    <w:rsid w:val="00FE2B02"/>
    <w:rsid w:val="00FE5023"/>
    <w:rsid w:val="00FE610B"/>
    <w:rsid w:val="00FE62FE"/>
    <w:rsid w:val="00FF1F22"/>
    <w:rsid w:val="00FF2E73"/>
    <w:rsid w:val="00FF68E7"/>
    <w:rsid w:val="00FF78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F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9F"/>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AD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3AD8"/>
    <w:rPr>
      <w:kern w:val="2"/>
      <w:sz w:val="18"/>
      <w:szCs w:val="18"/>
    </w:rPr>
  </w:style>
  <w:style w:type="paragraph" w:styleId="a4">
    <w:name w:val="footer"/>
    <w:basedOn w:val="a"/>
    <w:link w:val="Char0"/>
    <w:uiPriority w:val="99"/>
    <w:unhideWhenUsed/>
    <w:rsid w:val="00C03AD8"/>
    <w:pPr>
      <w:tabs>
        <w:tab w:val="center" w:pos="4153"/>
        <w:tab w:val="right" w:pos="8306"/>
      </w:tabs>
      <w:snapToGrid w:val="0"/>
      <w:jc w:val="left"/>
    </w:pPr>
    <w:rPr>
      <w:sz w:val="18"/>
      <w:szCs w:val="18"/>
    </w:rPr>
  </w:style>
  <w:style w:type="character" w:customStyle="1" w:styleId="Char0">
    <w:name w:val="页脚 Char"/>
    <w:link w:val="a4"/>
    <w:uiPriority w:val="99"/>
    <w:rsid w:val="00C03AD8"/>
    <w:rPr>
      <w:kern w:val="2"/>
      <w:sz w:val="18"/>
      <w:szCs w:val="18"/>
    </w:rPr>
  </w:style>
  <w:style w:type="character" w:styleId="a5">
    <w:name w:val="Hyperlink"/>
    <w:uiPriority w:val="99"/>
    <w:unhideWhenUsed/>
    <w:rsid w:val="00CE5B60"/>
    <w:rPr>
      <w:color w:val="0000FF"/>
      <w:u w:val="single"/>
    </w:rPr>
  </w:style>
  <w:style w:type="paragraph" w:styleId="a6">
    <w:name w:val="List Paragraph"/>
    <w:basedOn w:val="a"/>
    <w:uiPriority w:val="34"/>
    <w:qFormat/>
    <w:rsid w:val="00DB137B"/>
    <w:pPr>
      <w:widowControl/>
      <w:ind w:firstLineChars="200" w:firstLine="420"/>
      <w:jc w:val="left"/>
    </w:pPr>
    <w:rPr>
      <w:rFonts w:ascii="宋体" w:hAnsi="宋体" w:cs="宋体"/>
      <w:kern w:val="0"/>
      <w:sz w:val="24"/>
      <w:szCs w:val="24"/>
    </w:rPr>
  </w:style>
  <w:style w:type="paragraph" w:customStyle="1" w:styleId="EndNoteBibliographyTitle">
    <w:name w:val="EndNote Bibliography Title"/>
    <w:basedOn w:val="a"/>
    <w:link w:val="EndNoteBibliographyTitleChar"/>
    <w:rsid w:val="00FA24BE"/>
    <w:pPr>
      <w:jc w:val="center"/>
    </w:pPr>
    <w:rPr>
      <w:rFonts w:ascii="Calibri" w:hAnsi="Calibri" w:cs="Calibri"/>
      <w:noProof/>
      <w:sz w:val="20"/>
    </w:rPr>
  </w:style>
  <w:style w:type="character" w:customStyle="1" w:styleId="EndNoteBibliographyTitleChar">
    <w:name w:val="EndNote Bibliography Title Char"/>
    <w:link w:val="EndNoteBibliographyTitle"/>
    <w:rsid w:val="00FA24BE"/>
    <w:rPr>
      <w:rFonts w:cs="Calibri"/>
      <w:noProof/>
      <w:kern w:val="2"/>
      <w:szCs w:val="22"/>
    </w:rPr>
  </w:style>
  <w:style w:type="paragraph" w:customStyle="1" w:styleId="EndNoteBibliography">
    <w:name w:val="EndNote Bibliography"/>
    <w:basedOn w:val="a"/>
    <w:link w:val="EndNoteBibliographyChar"/>
    <w:rsid w:val="00FA24BE"/>
    <w:rPr>
      <w:rFonts w:ascii="Calibri" w:hAnsi="Calibri" w:cs="Calibri"/>
      <w:noProof/>
      <w:sz w:val="20"/>
    </w:rPr>
  </w:style>
  <w:style w:type="character" w:customStyle="1" w:styleId="EndNoteBibliographyChar">
    <w:name w:val="EndNote Bibliography Char"/>
    <w:link w:val="EndNoteBibliography"/>
    <w:rsid w:val="00FA24BE"/>
    <w:rPr>
      <w:rFonts w:cs="Calibri"/>
      <w:noProof/>
      <w:kern w:val="2"/>
      <w:szCs w:val="22"/>
    </w:rPr>
  </w:style>
  <w:style w:type="character" w:customStyle="1" w:styleId="UnresolvedMention1">
    <w:name w:val="Unresolved Mention1"/>
    <w:basedOn w:val="a0"/>
    <w:uiPriority w:val="99"/>
    <w:semiHidden/>
    <w:unhideWhenUsed/>
    <w:rsid w:val="0055112D"/>
    <w:rPr>
      <w:color w:val="808080"/>
      <w:shd w:val="clear" w:color="auto" w:fill="E6E6E6"/>
    </w:rPr>
  </w:style>
  <w:style w:type="table" w:styleId="a7">
    <w:name w:val="Table Grid"/>
    <w:basedOn w:val="a1"/>
    <w:uiPriority w:val="59"/>
    <w:rsid w:val="00A0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807EE"/>
    <w:rPr>
      <w:sz w:val="21"/>
      <w:szCs w:val="21"/>
    </w:rPr>
  </w:style>
  <w:style w:type="paragraph" w:styleId="a9">
    <w:name w:val="annotation text"/>
    <w:basedOn w:val="a"/>
    <w:link w:val="Char1"/>
    <w:uiPriority w:val="99"/>
    <w:semiHidden/>
    <w:unhideWhenUsed/>
    <w:rsid w:val="00C807EE"/>
    <w:pPr>
      <w:jc w:val="left"/>
    </w:pPr>
  </w:style>
  <w:style w:type="character" w:customStyle="1" w:styleId="Char1">
    <w:name w:val="批注文字 Char"/>
    <w:basedOn w:val="a0"/>
    <w:link w:val="a9"/>
    <w:uiPriority w:val="99"/>
    <w:semiHidden/>
    <w:rsid w:val="00C807EE"/>
    <w:rPr>
      <w:kern w:val="2"/>
      <w:sz w:val="21"/>
      <w:szCs w:val="22"/>
    </w:rPr>
  </w:style>
  <w:style w:type="paragraph" w:styleId="aa">
    <w:name w:val="annotation subject"/>
    <w:basedOn w:val="a9"/>
    <w:next w:val="a9"/>
    <w:link w:val="Char2"/>
    <w:uiPriority w:val="99"/>
    <w:semiHidden/>
    <w:unhideWhenUsed/>
    <w:rsid w:val="00C807EE"/>
    <w:rPr>
      <w:b/>
      <w:bCs/>
    </w:rPr>
  </w:style>
  <w:style w:type="character" w:customStyle="1" w:styleId="Char2">
    <w:name w:val="批注主题 Char"/>
    <w:basedOn w:val="Char1"/>
    <w:link w:val="aa"/>
    <w:uiPriority w:val="99"/>
    <w:semiHidden/>
    <w:rsid w:val="00C807EE"/>
    <w:rPr>
      <w:b/>
      <w:bCs/>
      <w:kern w:val="2"/>
      <w:sz w:val="21"/>
      <w:szCs w:val="22"/>
    </w:rPr>
  </w:style>
  <w:style w:type="paragraph" w:styleId="ab">
    <w:name w:val="Balloon Text"/>
    <w:basedOn w:val="a"/>
    <w:link w:val="Char3"/>
    <w:uiPriority w:val="99"/>
    <w:semiHidden/>
    <w:unhideWhenUsed/>
    <w:rsid w:val="00C807EE"/>
    <w:rPr>
      <w:sz w:val="18"/>
      <w:szCs w:val="18"/>
    </w:rPr>
  </w:style>
  <w:style w:type="character" w:customStyle="1" w:styleId="Char3">
    <w:name w:val="批注框文本 Char"/>
    <w:basedOn w:val="a0"/>
    <w:link w:val="ab"/>
    <w:uiPriority w:val="99"/>
    <w:semiHidden/>
    <w:rsid w:val="00C807EE"/>
    <w:rPr>
      <w:kern w:val="2"/>
      <w:sz w:val="18"/>
      <w:szCs w:val="18"/>
    </w:rPr>
  </w:style>
  <w:style w:type="character" w:styleId="ac">
    <w:name w:val="line number"/>
    <w:basedOn w:val="a0"/>
    <w:uiPriority w:val="99"/>
    <w:semiHidden/>
    <w:unhideWhenUsed/>
    <w:rsid w:val="00341612"/>
  </w:style>
  <w:style w:type="character" w:customStyle="1" w:styleId="1">
    <w:name w:val="未处理的提及1"/>
    <w:basedOn w:val="a0"/>
    <w:uiPriority w:val="99"/>
    <w:semiHidden/>
    <w:unhideWhenUsed/>
    <w:rsid w:val="00095CFE"/>
    <w:rPr>
      <w:color w:val="605E5C"/>
      <w:shd w:val="clear" w:color="auto" w:fill="E1DFDD"/>
    </w:rPr>
  </w:style>
  <w:style w:type="character" w:customStyle="1" w:styleId="UnresolvedMention">
    <w:name w:val="Unresolved Mention"/>
    <w:basedOn w:val="a0"/>
    <w:uiPriority w:val="99"/>
    <w:semiHidden/>
    <w:unhideWhenUsed/>
    <w:rsid w:val="00E22E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927">
      <w:bodyDiv w:val="1"/>
      <w:marLeft w:val="0"/>
      <w:marRight w:val="0"/>
      <w:marTop w:val="0"/>
      <w:marBottom w:val="0"/>
      <w:divBdr>
        <w:top w:val="none" w:sz="0" w:space="0" w:color="auto"/>
        <w:left w:val="none" w:sz="0" w:space="0" w:color="auto"/>
        <w:bottom w:val="none" w:sz="0" w:space="0" w:color="auto"/>
        <w:right w:val="none" w:sz="0" w:space="0" w:color="auto"/>
      </w:divBdr>
    </w:div>
    <w:div w:id="161892108">
      <w:bodyDiv w:val="1"/>
      <w:marLeft w:val="0"/>
      <w:marRight w:val="0"/>
      <w:marTop w:val="0"/>
      <w:marBottom w:val="0"/>
      <w:divBdr>
        <w:top w:val="none" w:sz="0" w:space="0" w:color="auto"/>
        <w:left w:val="none" w:sz="0" w:space="0" w:color="auto"/>
        <w:bottom w:val="none" w:sz="0" w:space="0" w:color="auto"/>
        <w:right w:val="none" w:sz="0" w:space="0" w:color="auto"/>
      </w:divBdr>
    </w:div>
    <w:div w:id="188028437">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263073163">
      <w:bodyDiv w:val="1"/>
      <w:marLeft w:val="0"/>
      <w:marRight w:val="0"/>
      <w:marTop w:val="0"/>
      <w:marBottom w:val="0"/>
      <w:divBdr>
        <w:top w:val="none" w:sz="0" w:space="0" w:color="auto"/>
        <w:left w:val="none" w:sz="0" w:space="0" w:color="auto"/>
        <w:bottom w:val="none" w:sz="0" w:space="0" w:color="auto"/>
        <w:right w:val="none" w:sz="0" w:space="0" w:color="auto"/>
      </w:divBdr>
    </w:div>
    <w:div w:id="351221872">
      <w:bodyDiv w:val="1"/>
      <w:marLeft w:val="0"/>
      <w:marRight w:val="0"/>
      <w:marTop w:val="0"/>
      <w:marBottom w:val="0"/>
      <w:divBdr>
        <w:top w:val="none" w:sz="0" w:space="0" w:color="auto"/>
        <w:left w:val="none" w:sz="0" w:space="0" w:color="auto"/>
        <w:bottom w:val="none" w:sz="0" w:space="0" w:color="auto"/>
        <w:right w:val="none" w:sz="0" w:space="0" w:color="auto"/>
      </w:divBdr>
    </w:div>
    <w:div w:id="377824714">
      <w:bodyDiv w:val="1"/>
      <w:marLeft w:val="0"/>
      <w:marRight w:val="0"/>
      <w:marTop w:val="0"/>
      <w:marBottom w:val="0"/>
      <w:divBdr>
        <w:top w:val="none" w:sz="0" w:space="0" w:color="auto"/>
        <w:left w:val="none" w:sz="0" w:space="0" w:color="auto"/>
        <w:bottom w:val="none" w:sz="0" w:space="0" w:color="auto"/>
        <w:right w:val="none" w:sz="0" w:space="0" w:color="auto"/>
      </w:divBdr>
    </w:div>
    <w:div w:id="453643684">
      <w:bodyDiv w:val="1"/>
      <w:marLeft w:val="0"/>
      <w:marRight w:val="0"/>
      <w:marTop w:val="0"/>
      <w:marBottom w:val="0"/>
      <w:divBdr>
        <w:top w:val="none" w:sz="0" w:space="0" w:color="auto"/>
        <w:left w:val="none" w:sz="0" w:space="0" w:color="auto"/>
        <w:bottom w:val="none" w:sz="0" w:space="0" w:color="auto"/>
        <w:right w:val="none" w:sz="0" w:space="0" w:color="auto"/>
      </w:divBdr>
    </w:div>
    <w:div w:id="459686704">
      <w:bodyDiv w:val="1"/>
      <w:marLeft w:val="0"/>
      <w:marRight w:val="0"/>
      <w:marTop w:val="0"/>
      <w:marBottom w:val="0"/>
      <w:divBdr>
        <w:top w:val="none" w:sz="0" w:space="0" w:color="auto"/>
        <w:left w:val="none" w:sz="0" w:space="0" w:color="auto"/>
        <w:bottom w:val="none" w:sz="0" w:space="0" w:color="auto"/>
        <w:right w:val="none" w:sz="0" w:space="0" w:color="auto"/>
      </w:divBdr>
    </w:div>
    <w:div w:id="467086805">
      <w:bodyDiv w:val="1"/>
      <w:marLeft w:val="0"/>
      <w:marRight w:val="0"/>
      <w:marTop w:val="0"/>
      <w:marBottom w:val="0"/>
      <w:divBdr>
        <w:top w:val="none" w:sz="0" w:space="0" w:color="auto"/>
        <w:left w:val="none" w:sz="0" w:space="0" w:color="auto"/>
        <w:bottom w:val="none" w:sz="0" w:space="0" w:color="auto"/>
        <w:right w:val="none" w:sz="0" w:space="0" w:color="auto"/>
      </w:divBdr>
    </w:div>
    <w:div w:id="488332793">
      <w:bodyDiv w:val="1"/>
      <w:marLeft w:val="0"/>
      <w:marRight w:val="0"/>
      <w:marTop w:val="0"/>
      <w:marBottom w:val="0"/>
      <w:divBdr>
        <w:top w:val="none" w:sz="0" w:space="0" w:color="auto"/>
        <w:left w:val="none" w:sz="0" w:space="0" w:color="auto"/>
        <w:bottom w:val="none" w:sz="0" w:space="0" w:color="auto"/>
        <w:right w:val="none" w:sz="0" w:space="0" w:color="auto"/>
      </w:divBdr>
    </w:div>
    <w:div w:id="561255283">
      <w:bodyDiv w:val="1"/>
      <w:marLeft w:val="0"/>
      <w:marRight w:val="0"/>
      <w:marTop w:val="0"/>
      <w:marBottom w:val="0"/>
      <w:divBdr>
        <w:top w:val="none" w:sz="0" w:space="0" w:color="auto"/>
        <w:left w:val="none" w:sz="0" w:space="0" w:color="auto"/>
        <w:bottom w:val="none" w:sz="0" w:space="0" w:color="auto"/>
        <w:right w:val="none" w:sz="0" w:space="0" w:color="auto"/>
      </w:divBdr>
    </w:div>
    <w:div w:id="687565212">
      <w:bodyDiv w:val="1"/>
      <w:marLeft w:val="0"/>
      <w:marRight w:val="0"/>
      <w:marTop w:val="0"/>
      <w:marBottom w:val="0"/>
      <w:divBdr>
        <w:top w:val="none" w:sz="0" w:space="0" w:color="auto"/>
        <w:left w:val="none" w:sz="0" w:space="0" w:color="auto"/>
        <w:bottom w:val="none" w:sz="0" w:space="0" w:color="auto"/>
        <w:right w:val="none" w:sz="0" w:space="0" w:color="auto"/>
      </w:divBdr>
    </w:div>
    <w:div w:id="783964070">
      <w:bodyDiv w:val="1"/>
      <w:marLeft w:val="0"/>
      <w:marRight w:val="0"/>
      <w:marTop w:val="0"/>
      <w:marBottom w:val="0"/>
      <w:divBdr>
        <w:top w:val="none" w:sz="0" w:space="0" w:color="auto"/>
        <w:left w:val="none" w:sz="0" w:space="0" w:color="auto"/>
        <w:bottom w:val="none" w:sz="0" w:space="0" w:color="auto"/>
        <w:right w:val="none" w:sz="0" w:space="0" w:color="auto"/>
      </w:divBdr>
    </w:div>
    <w:div w:id="888566577">
      <w:bodyDiv w:val="1"/>
      <w:marLeft w:val="0"/>
      <w:marRight w:val="0"/>
      <w:marTop w:val="0"/>
      <w:marBottom w:val="0"/>
      <w:divBdr>
        <w:top w:val="none" w:sz="0" w:space="0" w:color="auto"/>
        <w:left w:val="none" w:sz="0" w:space="0" w:color="auto"/>
        <w:bottom w:val="none" w:sz="0" w:space="0" w:color="auto"/>
        <w:right w:val="none" w:sz="0" w:space="0" w:color="auto"/>
      </w:divBdr>
    </w:div>
    <w:div w:id="900409367">
      <w:bodyDiv w:val="1"/>
      <w:marLeft w:val="0"/>
      <w:marRight w:val="0"/>
      <w:marTop w:val="0"/>
      <w:marBottom w:val="0"/>
      <w:divBdr>
        <w:top w:val="none" w:sz="0" w:space="0" w:color="auto"/>
        <w:left w:val="none" w:sz="0" w:space="0" w:color="auto"/>
        <w:bottom w:val="none" w:sz="0" w:space="0" w:color="auto"/>
        <w:right w:val="none" w:sz="0" w:space="0" w:color="auto"/>
      </w:divBdr>
    </w:div>
    <w:div w:id="998965976">
      <w:bodyDiv w:val="1"/>
      <w:marLeft w:val="0"/>
      <w:marRight w:val="0"/>
      <w:marTop w:val="0"/>
      <w:marBottom w:val="0"/>
      <w:divBdr>
        <w:top w:val="none" w:sz="0" w:space="0" w:color="auto"/>
        <w:left w:val="none" w:sz="0" w:space="0" w:color="auto"/>
        <w:bottom w:val="none" w:sz="0" w:space="0" w:color="auto"/>
        <w:right w:val="none" w:sz="0" w:space="0" w:color="auto"/>
      </w:divBdr>
    </w:div>
    <w:div w:id="1008630359">
      <w:bodyDiv w:val="1"/>
      <w:marLeft w:val="0"/>
      <w:marRight w:val="0"/>
      <w:marTop w:val="0"/>
      <w:marBottom w:val="0"/>
      <w:divBdr>
        <w:top w:val="none" w:sz="0" w:space="0" w:color="auto"/>
        <w:left w:val="none" w:sz="0" w:space="0" w:color="auto"/>
        <w:bottom w:val="none" w:sz="0" w:space="0" w:color="auto"/>
        <w:right w:val="none" w:sz="0" w:space="0" w:color="auto"/>
      </w:divBdr>
    </w:div>
    <w:div w:id="1137339963">
      <w:bodyDiv w:val="1"/>
      <w:marLeft w:val="0"/>
      <w:marRight w:val="0"/>
      <w:marTop w:val="0"/>
      <w:marBottom w:val="0"/>
      <w:divBdr>
        <w:top w:val="none" w:sz="0" w:space="0" w:color="auto"/>
        <w:left w:val="none" w:sz="0" w:space="0" w:color="auto"/>
        <w:bottom w:val="none" w:sz="0" w:space="0" w:color="auto"/>
        <w:right w:val="none" w:sz="0" w:space="0" w:color="auto"/>
      </w:divBdr>
    </w:div>
    <w:div w:id="1172797870">
      <w:bodyDiv w:val="1"/>
      <w:marLeft w:val="0"/>
      <w:marRight w:val="0"/>
      <w:marTop w:val="0"/>
      <w:marBottom w:val="0"/>
      <w:divBdr>
        <w:top w:val="none" w:sz="0" w:space="0" w:color="auto"/>
        <w:left w:val="none" w:sz="0" w:space="0" w:color="auto"/>
        <w:bottom w:val="none" w:sz="0" w:space="0" w:color="auto"/>
        <w:right w:val="none" w:sz="0" w:space="0" w:color="auto"/>
      </w:divBdr>
    </w:div>
    <w:div w:id="1227909984">
      <w:bodyDiv w:val="1"/>
      <w:marLeft w:val="0"/>
      <w:marRight w:val="0"/>
      <w:marTop w:val="0"/>
      <w:marBottom w:val="0"/>
      <w:divBdr>
        <w:top w:val="none" w:sz="0" w:space="0" w:color="auto"/>
        <w:left w:val="none" w:sz="0" w:space="0" w:color="auto"/>
        <w:bottom w:val="none" w:sz="0" w:space="0" w:color="auto"/>
        <w:right w:val="none" w:sz="0" w:space="0" w:color="auto"/>
      </w:divBdr>
    </w:div>
    <w:div w:id="1242256768">
      <w:bodyDiv w:val="1"/>
      <w:marLeft w:val="0"/>
      <w:marRight w:val="0"/>
      <w:marTop w:val="0"/>
      <w:marBottom w:val="0"/>
      <w:divBdr>
        <w:top w:val="none" w:sz="0" w:space="0" w:color="auto"/>
        <w:left w:val="none" w:sz="0" w:space="0" w:color="auto"/>
        <w:bottom w:val="none" w:sz="0" w:space="0" w:color="auto"/>
        <w:right w:val="none" w:sz="0" w:space="0" w:color="auto"/>
      </w:divBdr>
    </w:div>
    <w:div w:id="1246961959">
      <w:bodyDiv w:val="1"/>
      <w:marLeft w:val="0"/>
      <w:marRight w:val="0"/>
      <w:marTop w:val="0"/>
      <w:marBottom w:val="0"/>
      <w:divBdr>
        <w:top w:val="none" w:sz="0" w:space="0" w:color="auto"/>
        <w:left w:val="none" w:sz="0" w:space="0" w:color="auto"/>
        <w:bottom w:val="none" w:sz="0" w:space="0" w:color="auto"/>
        <w:right w:val="none" w:sz="0" w:space="0" w:color="auto"/>
      </w:divBdr>
    </w:div>
    <w:div w:id="1249146317">
      <w:bodyDiv w:val="1"/>
      <w:marLeft w:val="0"/>
      <w:marRight w:val="0"/>
      <w:marTop w:val="0"/>
      <w:marBottom w:val="0"/>
      <w:divBdr>
        <w:top w:val="none" w:sz="0" w:space="0" w:color="auto"/>
        <w:left w:val="none" w:sz="0" w:space="0" w:color="auto"/>
        <w:bottom w:val="none" w:sz="0" w:space="0" w:color="auto"/>
        <w:right w:val="none" w:sz="0" w:space="0" w:color="auto"/>
      </w:divBdr>
    </w:div>
    <w:div w:id="1303653029">
      <w:bodyDiv w:val="1"/>
      <w:marLeft w:val="0"/>
      <w:marRight w:val="0"/>
      <w:marTop w:val="0"/>
      <w:marBottom w:val="0"/>
      <w:divBdr>
        <w:top w:val="none" w:sz="0" w:space="0" w:color="auto"/>
        <w:left w:val="none" w:sz="0" w:space="0" w:color="auto"/>
        <w:bottom w:val="none" w:sz="0" w:space="0" w:color="auto"/>
        <w:right w:val="none" w:sz="0" w:space="0" w:color="auto"/>
      </w:divBdr>
    </w:div>
    <w:div w:id="1386416585">
      <w:bodyDiv w:val="1"/>
      <w:marLeft w:val="0"/>
      <w:marRight w:val="0"/>
      <w:marTop w:val="0"/>
      <w:marBottom w:val="0"/>
      <w:divBdr>
        <w:top w:val="none" w:sz="0" w:space="0" w:color="auto"/>
        <w:left w:val="none" w:sz="0" w:space="0" w:color="auto"/>
        <w:bottom w:val="none" w:sz="0" w:space="0" w:color="auto"/>
        <w:right w:val="none" w:sz="0" w:space="0" w:color="auto"/>
      </w:divBdr>
      <w:divsChild>
        <w:div w:id="666322337">
          <w:marLeft w:val="0"/>
          <w:marRight w:val="0"/>
          <w:marTop w:val="0"/>
          <w:marBottom w:val="0"/>
          <w:divBdr>
            <w:top w:val="none" w:sz="0" w:space="0" w:color="auto"/>
            <w:left w:val="none" w:sz="0" w:space="0" w:color="auto"/>
            <w:bottom w:val="none" w:sz="0" w:space="0" w:color="auto"/>
            <w:right w:val="none" w:sz="0" w:space="0" w:color="auto"/>
          </w:divBdr>
          <w:divsChild>
            <w:div w:id="1705405572">
              <w:marLeft w:val="0"/>
              <w:marRight w:val="0"/>
              <w:marTop w:val="0"/>
              <w:marBottom w:val="0"/>
              <w:divBdr>
                <w:top w:val="none" w:sz="0" w:space="0" w:color="auto"/>
                <w:left w:val="none" w:sz="0" w:space="0" w:color="auto"/>
                <w:bottom w:val="none" w:sz="0" w:space="0" w:color="auto"/>
                <w:right w:val="none" w:sz="0" w:space="0" w:color="auto"/>
              </w:divBdr>
              <w:divsChild>
                <w:div w:id="756748145">
                  <w:marLeft w:val="0"/>
                  <w:marRight w:val="0"/>
                  <w:marTop w:val="0"/>
                  <w:marBottom w:val="0"/>
                  <w:divBdr>
                    <w:top w:val="none" w:sz="0" w:space="0" w:color="auto"/>
                    <w:left w:val="none" w:sz="0" w:space="0" w:color="auto"/>
                    <w:bottom w:val="none" w:sz="0" w:space="0" w:color="auto"/>
                    <w:right w:val="none" w:sz="0" w:space="0" w:color="auto"/>
                  </w:divBdr>
                  <w:divsChild>
                    <w:div w:id="7328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99880">
      <w:bodyDiv w:val="1"/>
      <w:marLeft w:val="0"/>
      <w:marRight w:val="0"/>
      <w:marTop w:val="0"/>
      <w:marBottom w:val="0"/>
      <w:divBdr>
        <w:top w:val="none" w:sz="0" w:space="0" w:color="auto"/>
        <w:left w:val="none" w:sz="0" w:space="0" w:color="auto"/>
        <w:bottom w:val="none" w:sz="0" w:space="0" w:color="auto"/>
        <w:right w:val="none" w:sz="0" w:space="0" w:color="auto"/>
      </w:divBdr>
    </w:div>
    <w:div w:id="1415590672">
      <w:bodyDiv w:val="1"/>
      <w:marLeft w:val="0"/>
      <w:marRight w:val="0"/>
      <w:marTop w:val="0"/>
      <w:marBottom w:val="0"/>
      <w:divBdr>
        <w:top w:val="none" w:sz="0" w:space="0" w:color="auto"/>
        <w:left w:val="none" w:sz="0" w:space="0" w:color="auto"/>
        <w:bottom w:val="none" w:sz="0" w:space="0" w:color="auto"/>
        <w:right w:val="none" w:sz="0" w:space="0" w:color="auto"/>
      </w:divBdr>
    </w:div>
    <w:div w:id="1532647375">
      <w:bodyDiv w:val="1"/>
      <w:marLeft w:val="0"/>
      <w:marRight w:val="0"/>
      <w:marTop w:val="0"/>
      <w:marBottom w:val="0"/>
      <w:divBdr>
        <w:top w:val="none" w:sz="0" w:space="0" w:color="auto"/>
        <w:left w:val="none" w:sz="0" w:space="0" w:color="auto"/>
        <w:bottom w:val="none" w:sz="0" w:space="0" w:color="auto"/>
        <w:right w:val="none" w:sz="0" w:space="0" w:color="auto"/>
      </w:divBdr>
    </w:div>
    <w:div w:id="1549493142">
      <w:bodyDiv w:val="1"/>
      <w:marLeft w:val="0"/>
      <w:marRight w:val="0"/>
      <w:marTop w:val="0"/>
      <w:marBottom w:val="0"/>
      <w:divBdr>
        <w:top w:val="none" w:sz="0" w:space="0" w:color="auto"/>
        <w:left w:val="none" w:sz="0" w:space="0" w:color="auto"/>
        <w:bottom w:val="none" w:sz="0" w:space="0" w:color="auto"/>
        <w:right w:val="none" w:sz="0" w:space="0" w:color="auto"/>
      </w:divBdr>
    </w:div>
    <w:div w:id="1580165959">
      <w:bodyDiv w:val="1"/>
      <w:marLeft w:val="0"/>
      <w:marRight w:val="0"/>
      <w:marTop w:val="0"/>
      <w:marBottom w:val="0"/>
      <w:divBdr>
        <w:top w:val="none" w:sz="0" w:space="0" w:color="auto"/>
        <w:left w:val="none" w:sz="0" w:space="0" w:color="auto"/>
        <w:bottom w:val="none" w:sz="0" w:space="0" w:color="auto"/>
        <w:right w:val="none" w:sz="0" w:space="0" w:color="auto"/>
      </w:divBdr>
    </w:div>
    <w:div w:id="1595824367">
      <w:bodyDiv w:val="1"/>
      <w:marLeft w:val="0"/>
      <w:marRight w:val="0"/>
      <w:marTop w:val="0"/>
      <w:marBottom w:val="0"/>
      <w:divBdr>
        <w:top w:val="none" w:sz="0" w:space="0" w:color="auto"/>
        <w:left w:val="none" w:sz="0" w:space="0" w:color="auto"/>
        <w:bottom w:val="none" w:sz="0" w:space="0" w:color="auto"/>
        <w:right w:val="none" w:sz="0" w:space="0" w:color="auto"/>
      </w:divBdr>
    </w:div>
    <w:div w:id="1632901826">
      <w:bodyDiv w:val="1"/>
      <w:marLeft w:val="0"/>
      <w:marRight w:val="0"/>
      <w:marTop w:val="0"/>
      <w:marBottom w:val="0"/>
      <w:divBdr>
        <w:top w:val="none" w:sz="0" w:space="0" w:color="auto"/>
        <w:left w:val="none" w:sz="0" w:space="0" w:color="auto"/>
        <w:bottom w:val="none" w:sz="0" w:space="0" w:color="auto"/>
        <w:right w:val="none" w:sz="0" w:space="0" w:color="auto"/>
      </w:divBdr>
    </w:div>
    <w:div w:id="1667631389">
      <w:bodyDiv w:val="1"/>
      <w:marLeft w:val="0"/>
      <w:marRight w:val="0"/>
      <w:marTop w:val="0"/>
      <w:marBottom w:val="0"/>
      <w:divBdr>
        <w:top w:val="none" w:sz="0" w:space="0" w:color="auto"/>
        <w:left w:val="none" w:sz="0" w:space="0" w:color="auto"/>
        <w:bottom w:val="none" w:sz="0" w:space="0" w:color="auto"/>
        <w:right w:val="none" w:sz="0" w:space="0" w:color="auto"/>
      </w:divBdr>
    </w:div>
    <w:div w:id="1711297628">
      <w:bodyDiv w:val="1"/>
      <w:marLeft w:val="0"/>
      <w:marRight w:val="0"/>
      <w:marTop w:val="0"/>
      <w:marBottom w:val="0"/>
      <w:divBdr>
        <w:top w:val="none" w:sz="0" w:space="0" w:color="auto"/>
        <w:left w:val="none" w:sz="0" w:space="0" w:color="auto"/>
        <w:bottom w:val="none" w:sz="0" w:space="0" w:color="auto"/>
        <w:right w:val="none" w:sz="0" w:space="0" w:color="auto"/>
      </w:divBdr>
    </w:div>
    <w:div w:id="1740397387">
      <w:bodyDiv w:val="1"/>
      <w:marLeft w:val="0"/>
      <w:marRight w:val="0"/>
      <w:marTop w:val="0"/>
      <w:marBottom w:val="0"/>
      <w:divBdr>
        <w:top w:val="none" w:sz="0" w:space="0" w:color="auto"/>
        <w:left w:val="none" w:sz="0" w:space="0" w:color="auto"/>
        <w:bottom w:val="none" w:sz="0" w:space="0" w:color="auto"/>
        <w:right w:val="none" w:sz="0" w:space="0" w:color="auto"/>
      </w:divBdr>
    </w:div>
    <w:div w:id="1756517703">
      <w:bodyDiv w:val="1"/>
      <w:marLeft w:val="0"/>
      <w:marRight w:val="0"/>
      <w:marTop w:val="0"/>
      <w:marBottom w:val="0"/>
      <w:divBdr>
        <w:top w:val="none" w:sz="0" w:space="0" w:color="auto"/>
        <w:left w:val="none" w:sz="0" w:space="0" w:color="auto"/>
        <w:bottom w:val="none" w:sz="0" w:space="0" w:color="auto"/>
        <w:right w:val="none" w:sz="0" w:space="0" w:color="auto"/>
      </w:divBdr>
    </w:div>
    <w:div w:id="1759059434">
      <w:bodyDiv w:val="1"/>
      <w:marLeft w:val="0"/>
      <w:marRight w:val="0"/>
      <w:marTop w:val="0"/>
      <w:marBottom w:val="0"/>
      <w:divBdr>
        <w:top w:val="none" w:sz="0" w:space="0" w:color="auto"/>
        <w:left w:val="none" w:sz="0" w:space="0" w:color="auto"/>
        <w:bottom w:val="none" w:sz="0" w:space="0" w:color="auto"/>
        <w:right w:val="none" w:sz="0" w:space="0" w:color="auto"/>
      </w:divBdr>
    </w:div>
    <w:div w:id="1839883313">
      <w:bodyDiv w:val="1"/>
      <w:marLeft w:val="0"/>
      <w:marRight w:val="0"/>
      <w:marTop w:val="0"/>
      <w:marBottom w:val="0"/>
      <w:divBdr>
        <w:top w:val="none" w:sz="0" w:space="0" w:color="auto"/>
        <w:left w:val="none" w:sz="0" w:space="0" w:color="auto"/>
        <w:bottom w:val="none" w:sz="0" w:space="0" w:color="auto"/>
        <w:right w:val="none" w:sz="0" w:space="0" w:color="auto"/>
      </w:divBdr>
    </w:div>
    <w:div w:id="1841196069">
      <w:bodyDiv w:val="1"/>
      <w:marLeft w:val="0"/>
      <w:marRight w:val="0"/>
      <w:marTop w:val="0"/>
      <w:marBottom w:val="0"/>
      <w:divBdr>
        <w:top w:val="none" w:sz="0" w:space="0" w:color="auto"/>
        <w:left w:val="none" w:sz="0" w:space="0" w:color="auto"/>
        <w:bottom w:val="none" w:sz="0" w:space="0" w:color="auto"/>
        <w:right w:val="none" w:sz="0" w:space="0" w:color="auto"/>
      </w:divBdr>
    </w:div>
    <w:div w:id="1909416145">
      <w:bodyDiv w:val="1"/>
      <w:marLeft w:val="0"/>
      <w:marRight w:val="0"/>
      <w:marTop w:val="0"/>
      <w:marBottom w:val="0"/>
      <w:divBdr>
        <w:top w:val="none" w:sz="0" w:space="0" w:color="auto"/>
        <w:left w:val="none" w:sz="0" w:space="0" w:color="auto"/>
        <w:bottom w:val="none" w:sz="0" w:space="0" w:color="auto"/>
        <w:right w:val="none" w:sz="0" w:space="0" w:color="auto"/>
      </w:divBdr>
    </w:div>
    <w:div w:id="1915629017">
      <w:bodyDiv w:val="1"/>
      <w:marLeft w:val="0"/>
      <w:marRight w:val="0"/>
      <w:marTop w:val="0"/>
      <w:marBottom w:val="0"/>
      <w:divBdr>
        <w:top w:val="none" w:sz="0" w:space="0" w:color="auto"/>
        <w:left w:val="none" w:sz="0" w:space="0" w:color="auto"/>
        <w:bottom w:val="none" w:sz="0" w:space="0" w:color="auto"/>
        <w:right w:val="none" w:sz="0" w:space="0" w:color="auto"/>
      </w:divBdr>
    </w:div>
    <w:div w:id="1981618682">
      <w:bodyDiv w:val="1"/>
      <w:marLeft w:val="0"/>
      <w:marRight w:val="0"/>
      <w:marTop w:val="0"/>
      <w:marBottom w:val="0"/>
      <w:divBdr>
        <w:top w:val="none" w:sz="0" w:space="0" w:color="auto"/>
        <w:left w:val="none" w:sz="0" w:space="0" w:color="auto"/>
        <w:bottom w:val="none" w:sz="0" w:space="0" w:color="auto"/>
        <w:right w:val="none" w:sz="0" w:space="0" w:color="auto"/>
      </w:divBdr>
    </w:div>
    <w:div w:id="208445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6223-91FF-46AD-828C-5E19862BE2B0}">
  <ds:schemaRefs>
    <ds:schemaRef ds:uri="http://schemas.openxmlformats.org/officeDocument/2006/bibliography"/>
  </ds:schemaRefs>
</ds:datastoreItem>
</file>

<file path=customXml/itemProps2.xml><?xml version="1.0" encoding="utf-8"?>
<ds:datastoreItem xmlns:ds="http://schemas.openxmlformats.org/officeDocument/2006/customXml" ds:itemID="{2897CD57-2290-423B-9172-822A3F8D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5370</Characters>
  <Application>Microsoft Office Word</Application>
  <DocSecurity>0</DocSecurity>
  <Lines>44</Lines>
  <Paragraphs>12</Paragraphs>
  <ScaleCrop>false</ScaleCrop>
  <LinksUpToDate>false</LinksUpToDate>
  <CharactersWithSpaces>6300</CharactersWithSpaces>
  <SharedDoc>false</SharedDoc>
  <HLinks>
    <vt:vector size="414" baseType="variant">
      <vt:variant>
        <vt:i4>4390923</vt:i4>
      </vt:variant>
      <vt:variant>
        <vt:i4>455</vt:i4>
      </vt:variant>
      <vt:variant>
        <vt:i4>0</vt:i4>
      </vt:variant>
      <vt:variant>
        <vt:i4>5</vt:i4>
      </vt:variant>
      <vt:variant>
        <vt:lpwstr/>
      </vt:variant>
      <vt:variant>
        <vt:lpwstr>_ENREF_21</vt:lpwstr>
      </vt:variant>
      <vt:variant>
        <vt:i4>4325387</vt:i4>
      </vt:variant>
      <vt:variant>
        <vt:i4>449</vt:i4>
      </vt:variant>
      <vt:variant>
        <vt:i4>0</vt:i4>
      </vt:variant>
      <vt:variant>
        <vt:i4>5</vt:i4>
      </vt:variant>
      <vt:variant>
        <vt:lpwstr/>
      </vt:variant>
      <vt:variant>
        <vt:lpwstr>_ENREF_38</vt:lpwstr>
      </vt:variant>
      <vt:variant>
        <vt:i4>4390923</vt:i4>
      </vt:variant>
      <vt:variant>
        <vt:i4>446</vt:i4>
      </vt:variant>
      <vt:variant>
        <vt:i4>0</vt:i4>
      </vt:variant>
      <vt:variant>
        <vt:i4>5</vt:i4>
      </vt:variant>
      <vt:variant>
        <vt:lpwstr/>
      </vt:variant>
      <vt:variant>
        <vt:lpwstr>_ENREF_2</vt:lpwstr>
      </vt:variant>
      <vt:variant>
        <vt:i4>4194315</vt:i4>
      </vt:variant>
      <vt:variant>
        <vt:i4>438</vt:i4>
      </vt:variant>
      <vt:variant>
        <vt:i4>0</vt:i4>
      </vt:variant>
      <vt:variant>
        <vt:i4>5</vt:i4>
      </vt:variant>
      <vt:variant>
        <vt:lpwstr/>
      </vt:variant>
      <vt:variant>
        <vt:lpwstr>_ENREF_1</vt:lpwstr>
      </vt:variant>
      <vt:variant>
        <vt:i4>4390923</vt:i4>
      </vt:variant>
      <vt:variant>
        <vt:i4>430</vt:i4>
      </vt:variant>
      <vt:variant>
        <vt:i4>0</vt:i4>
      </vt:variant>
      <vt:variant>
        <vt:i4>5</vt:i4>
      </vt:variant>
      <vt:variant>
        <vt:lpwstr/>
      </vt:variant>
      <vt:variant>
        <vt:lpwstr>_ENREF_27</vt:lpwstr>
      </vt:variant>
      <vt:variant>
        <vt:i4>4521995</vt:i4>
      </vt:variant>
      <vt:variant>
        <vt:i4>422</vt:i4>
      </vt:variant>
      <vt:variant>
        <vt:i4>0</vt:i4>
      </vt:variant>
      <vt:variant>
        <vt:i4>5</vt:i4>
      </vt:variant>
      <vt:variant>
        <vt:lpwstr/>
      </vt:variant>
      <vt:variant>
        <vt:lpwstr>_ENREF_43</vt:lpwstr>
      </vt:variant>
      <vt:variant>
        <vt:i4>4521995</vt:i4>
      </vt:variant>
      <vt:variant>
        <vt:i4>414</vt:i4>
      </vt:variant>
      <vt:variant>
        <vt:i4>0</vt:i4>
      </vt:variant>
      <vt:variant>
        <vt:i4>5</vt:i4>
      </vt:variant>
      <vt:variant>
        <vt:lpwstr/>
      </vt:variant>
      <vt:variant>
        <vt:lpwstr>_ENREF_49</vt:lpwstr>
      </vt:variant>
      <vt:variant>
        <vt:i4>4325387</vt:i4>
      </vt:variant>
      <vt:variant>
        <vt:i4>406</vt:i4>
      </vt:variant>
      <vt:variant>
        <vt:i4>0</vt:i4>
      </vt:variant>
      <vt:variant>
        <vt:i4>5</vt:i4>
      </vt:variant>
      <vt:variant>
        <vt:lpwstr/>
      </vt:variant>
      <vt:variant>
        <vt:lpwstr>_ENREF_3</vt:lpwstr>
      </vt:variant>
      <vt:variant>
        <vt:i4>4521995</vt:i4>
      </vt:variant>
      <vt:variant>
        <vt:i4>398</vt:i4>
      </vt:variant>
      <vt:variant>
        <vt:i4>0</vt:i4>
      </vt:variant>
      <vt:variant>
        <vt:i4>5</vt:i4>
      </vt:variant>
      <vt:variant>
        <vt:lpwstr/>
      </vt:variant>
      <vt:variant>
        <vt:lpwstr>_ENREF_43</vt:lpwstr>
      </vt:variant>
      <vt:variant>
        <vt:i4>4390923</vt:i4>
      </vt:variant>
      <vt:variant>
        <vt:i4>390</vt:i4>
      </vt:variant>
      <vt:variant>
        <vt:i4>0</vt:i4>
      </vt:variant>
      <vt:variant>
        <vt:i4>5</vt:i4>
      </vt:variant>
      <vt:variant>
        <vt:lpwstr/>
      </vt:variant>
      <vt:variant>
        <vt:lpwstr>_ENREF_28</vt:lpwstr>
      </vt:variant>
      <vt:variant>
        <vt:i4>4325387</vt:i4>
      </vt:variant>
      <vt:variant>
        <vt:i4>384</vt:i4>
      </vt:variant>
      <vt:variant>
        <vt:i4>0</vt:i4>
      </vt:variant>
      <vt:variant>
        <vt:i4>5</vt:i4>
      </vt:variant>
      <vt:variant>
        <vt:lpwstr/>
      </vt:variant>
      <vt:variant>
        <vt:lpwstr>_ENREF_35</vt:lpwstr>
      </vt:variant>
      <vt:variant>
        <vt:i4>4521995</vt:i4>
      </vt:variant>
      <vt:variant>
        <vt:i4>376</vt:i4>
      </vt:variant>
      <vt:variant>
        <vt:i4>0</vt:i4>
      </vt:variant>
      <vt:variant>
        <vt:i4>5</vt:i4>
      </vt:variant>
      <vt:variant>
        <vt:lpwstr/>
      </vt:variant>
      <vt:variant>
        <vt:lpwstr>_ENREF_40</vt:lpwstr>
      </vt:variant>
      <vt:variant>
        <vt:i4>4194315</vt:i4>
      </vt:variant>
      <vt:variant>
        <vt:i4>368</vt:i4>
      </vt:variant>
      <vt:variant>
        <vt:i4>0</vt:i4>
      </vt:variant>
      <vt:variant>
        <vt:i4>5</vt:i4>
      </vt:variant>
      <vt:variant>
        <vt:lpwstr/>
      </vt:variant>
      <vt:variant>
        <vt:lpwstr>_ENREF_15</vt:lpwstr>
      </vt:variant>
      <vt:variant>
        <vt:i4>4390923</vt:i4>
      </vt:variant>
      <vt:variant>
        <vt:i4>360</vt:i4>
      </vt:variant>
      <vt:variant>
        <vt:i4>0</vt:i4>
      </vt:variant>
      <vt:variant>
        <vt:i4>5</vt:i4>
      </vt:variant>
      <vt:variant>
        <vt:lpwstr/>
      </vt:variant>
      <vt:variant>
        <vt:lpwstr>_ENREF_26</vt:lpwstr>
      </vt:variant>
      <vt:variant>
        <vt:i4>4718603</vt:i4>
      </vt:variant>
      <vt:variant>
        <vt:i4>352</vt:i4>
      </vt:variant>
      <vt:variant>
        <vt:i4>0</vt:i4>
      </vt:variant>
      <vt:variant>
        <vt:i4>5</vt:i4>
      </vt:variant>
      <vt:variant>
        <vt:lpwstr/>
      </vt:variant>
      <vt:variant>
        <vt:lpwstr>_ENREF_9</vt:lpwstr>
      </vt:variant>
      <vt:variant>
        <vt:i4>4390923</vt:i4>
      </vt:variant>
      <vt:variant>
        <vt:i4>344</vt:i4>
      </vt:variant>
      <vt:variant>
        <vt:i4>0</vt:i4>
      </vt:variant>
      <vt:variant>
        <vt:i4>5</vt:i4>
      </vt:variant>
      <vt:variant>
        <vt:lpwstr/>
      </vt:variant>
      <vt:variant>
        <vt:lpwstr>_ENREF_22</vt:lpwstr>
      </vt:variant>
      <vt:variant>
        <vt:i4>4587531</vt:i4>
      </vt:variant>
      <vt:variant>
        <vt:i4>341</vt:i4>
      </vt:variant>
      <vt:variant>
        <vt:i4>0</vt:i4>
      </vt:variant>
      <vt:variant>
        <vt:i4>5</vt:i4>
      </vt:variant>
      <vt:variant>
        <vt:lpwstr/>
      </vt:variant>
      <vt:variant>
        <vt:lpwstr>_ENREF_7</vt:lpwstr>
      </vt:variant>
      <vt:variant>
        <vt:i4>4194315</vt:i4>
      </vt:variant>
      <vt:variant>
        <vt:i4>333</vt:i4>
      </vt:variant>
      <vt:variant>
        <vt:i4>0</vt:i4>
      </vt:variant>
      <vt:variant>
        <vt:i4>5</vt:i4>
      </vt:variant>
      <vt:variant>
        <vt:lpwstr/>
      </vt:variant>
      <vt:variant>
        <vt:lpwstr>_ENREF_14</vt:lpwstr>
      </vt:variant>
      <vt:variant>
        <vt:i4>4521995</vt:i4>
      </vt:variant>
      <vt:variant>
        <vt:i4>330</vt:i4>
      </vt:variant>
      <vt:variant>
        <vt:i4>0</vt:i4>
      </vt:variant>
      <vt:variant>
        <vt:i4>5</vt:i4>
      </vt:variant>
      <vt:variant>
        <vt:lpwstr/>
      </vt:variant>
      <vt:variant>
        <vt:lpwstr>_ENREF_4</vt:lpwstr>
      </vt:variant>
      <vt:variant>
        <vt:i4>4521995</vt:i4>
      </vt:variant>
      <vt:variant>
        <vt:i4>322</vt:i4>
      </vt:variant>
      <vt:variant>
        <vt:i4>0</vt:i4>
      </vt:variant>
      <vt:variant>
        <vt:i4>5</vt:i4>
      </vt:variant>
      <vt:variant>
        <vt:lpwstr/>
      </vt:variant>
      <vt:variant>
        <vt:lpwstr>_ENREF_44</vt:lpwstr>
      </vt:variant>
      <vt:variant>
        <vt:i4>4521995</vt:i4>
      </vt:variant>
      <vt:variant>
        <vt:i4>314</vt:i4>
      </vt:variant>
      <vt:variant>
        <vt:i4>0</vt:i4>
      </vt:variant>
      <vt:variant>
        <vt:i4>5</vt:i4>
      </vt:variant>
      <vt:variant>
        <vt:lpwstr/>
      </vt:variant>
      <vt:variant>
        <vt:lpwstr>_ENREF_43</vt:lpwstr>
      </vt:variant>
      <vt:variant>
        <vt:i4>4325387</vt:i4>
      </vt:variant>
      <vt:variant>
        <vt:i4>306</vt:i4>
      </vt:variant>
      <vt:variant>
        <vt:i4>0</vt:i4>
      </vt:variant>
      <vt:variant>
        <vt:i4>5</vt:i4>
      </vt:variant>
      <vt:variant>
        <vt:lpwstr/>
      </vt:variant>
      <vt:variant>
        <vt:lpwstr>_ENREF_37</vt:lpwstr>
      </vt:variant>
      <vt:variant>
        <vt:i4>4325387</vt:i4>
      </vt:variant>
      <vt:variant>
        <vt:i4>303</vt:i4>
      </vt:variant>
      <vt:variant>
        <vt:i4>0</vt:i4>
      </vt:variant>
      <vt:variant>
        <vt:i4>5</vt:i4>
      </vt:variant>
      <vt:variant>
        <vt:lpwstr/>
      </vt:variant>
      <vt:variant>
        <vt:lpwstr>_ENREF_36</vt:lpwstr>
      </vt:variant>
      <vt:variant>
        <vt:i4>4456459</vt:i4>
      </vt:variant>
      <vt:variant>
        <vt:i4>295</vt:i4>
      </vt:variant>
      <vt:variant>
        <vt:i4>0</vt:i4>
      </vt:variant>
      <vt:variant>
        <vt:i4>5</vt:i4>
      </vt:variant>
      <vt:variant>
        <vt:lpwstr/>
      </vt:variant>
      <vt:variant>
        <vt:lpwstr>_ENREF_51</vt:lpwstr>
      </vt:variant>
      <vt:variant>
        <vt:i4>4456459</vt:i4>
      </vt:variant>
      <vt:variant>
        <vt:i4>287</vt:i4>
      </vt:variant>
      <vt:variant>
        <vt:i4>0</vt:i4>
      </vt:variant>
      <vt:variant>
        <vt:i4>5</vt:i4>
      </vt:variant>
      <vt:variant>
        <vt:lpwstr/>
      </vt:variant>
      <vt:variant>
        <vt:lpwstr>_ENREF_51</vt:lpwstr>
      </vt:variant>
      <vt:variant>
        <vt:i4>4456459</vt:i4>
      </vt:variant>
      <vt:variant>
        <vt:i4>284</vt:i4>
      </vt:variant>
      <vt:variant>
        <vt:i4>0</vt:i4>
      </vt:variant>
      <vt:variant>
        <vt:i4>5</vt:i4>
      </vt:variant>
      <vt:variant>
        <vt:lpwstr/>
      </vt:variant>
      <vt:variant>
        <vt:lpwstr>_ENREF_50</vt:lpwstr>
      </vt:variant>
      <vt:variant>
        <vt:i4>4521995</vt:i4>
      </vt:variant>
      <vt:variant>
        <vt:i4>281</vt:i4>
      </vt:variant>
      <vt:variant>
        <vt:i4>0</vt:i4>
      </vt:variant>
      <vt:variant>
        <vt:i4>5</vt:i4>
      </vt:variant>
      <vt:variant>
        <vt:lpwstr/>
      </vt:variant>
      <vt:variant>
        <vt:lpwstr>_ENREF_47</vt:lpwstr>
      </vt:variant>
      <vt:variant>
        <vt:i4>4325387</vt:i4>
      </vt:variant>
      <vt:variant>
        <vt:i4>273</vt:i4>
      </vt:variant>
      <vt:variant>
        <vt:i4>0</vt:i4>
      </vt:variant>
      <vt:variant>
        <vt:i4>5</vt:i4>
      </vt:variant>
      <vt:variant>
        <vt:lpwstr/>
      </vt:variant>
      <vt:variant>
        <vt:lpwstr>_ENREF_3</vt:lpwstr>
      </vt:variant>
      <vt:variant>
        <vt:i4>4456459</vt:i4>
      </vt:variant>
      <vt:variant>
        <vt:i4>265</vt:i4>
      </vt:variant>
      <vt:variant>
        <vt:i4>0</vt:i4>
      </vt:variant>
      <vt:variant>
        <vt:i4>5</vt:i4>
      </vt:variant>
      <vt:variant>
        <vt:lpwstr/>
      </vt:variant>
      <vt:variant>
        <vt:lpwstr>_ENREF_5</vt:lpwstr>
      </vt:variant>
      <vt:variant>
        <vt:i4>4521995</vt:i4>
      </vt:variant>
      <vt:variant>
        <vt:i4>262</vt:i4>
      </vt:variant>
      <vt:variant>
        <vt:i4>0</vt:i4>
      </vt:variant>
      <vt:variant>
        <vt:i4>5</vt:i4>
      </vt:variant>
      <vt:variant>
        <vt:lpwstr/>
      </vt:variant>
      <vt:variant>
        <vt:lpwstr>_ENREF_46</vt:lpwstr>
      </vt:variant>
      <vt:variant>
        <vt:i4>4194315</vt:i4>
      </vt:variant>
      <vt:variant>
        <vt:i4>254</vt:i4>
      </vt:variant>
      <vt:variant>
        <vt:i4>0</vt:i4>
      </vt:variant>
      <vt:variant>
        <vt:i4>5</vt:i4>
      </vt:variant>
      <vt:variant>
        <vt:lpwstr/>
      </vt:variant>
      <vt:variant>
        <vt:lpwstr>_ENREF_12</vt:lpwstr>
      </vt:variant>
      <vt:variant>
        <vt:i4>4521995</vt:i4>
      </vt:variant>
      <vt:variant>
        <vt:i4>246</vt:i4>
      </vt:variant>
      <vt:variant>
        <vt:i4>0</vt:i4>
      </vt:variant>
      <vt:variant>
        <vt:i4>5</vt:i4>
      </vt:variant>
      <vt:variant>
        <vt:lpwstr/>
      </vt:variant>
      <vt:variant>
        <vt:lpwstr>_ENREF_41</vt:lpwstr>
      </vt:variant>
      <vt:variant>
        <vt:i4>4194315</vt:i4>
      </vt:variant>
      <vt:variant>
        <vt:i4>238</vt:i4>
      </vt:variant>
      <vt:variant>
        <vt:i4>0</vt:i4>
      </vt:variant>
      <vt:variant>
        <vt:i4>5</vt:i4>
      </vt:variant>
      <vt:variant>
        <vt:lpwstr/>
      </vt:variant>
      <vt:variant>
        <vt:lpwstr>_ENREF_13</vt:lpwstr>
      </vt:variant>
      <vt:variant>
        <vt:i4>4521995</vt:i4>
      </vt:variant>
      <vt:variant>
        <vt:i4>232</vt:i4>
      </vt:variant>
      <vt:variant>
        <vt:i4>0</vt:i4>
      </vt:variant>
      <vt:variant>
        <vt:i4>5</vt:i4>
      </vt:variant>
      <vt:variant>
        <vt:lpwstr/>
      </vt:variant>
      <vt:variant>
        <vt:lpwstr>_ENREF_44</vt:lpwstr>
      </vt:variant>
      <vt:variant>
        <vt:i4>4521995</vt:i4>
      </vt:variant>
      <vt:variant>
        <vt:i4>224</vt:i4>
      </vt:variant>
      <vt:variant>
        <vt:i4>0</vt:i4>
      </vt:variant>
      <vt:variant>
        <vt:i4>5</vt:i4>
      </vt:variant>
      <vt:variant>
        <vt:lpwstr/>
      </vt:variant>
      <vt:variant>
        <vt:lpwstr>_ENREF_43</vt:lpwstr>
      </vt:variant>
      <vt:variant>
        <vt:i4>4194315</vt:i4>
      </vt:variant>
      <vt:variant>
        <vt:i4>216</vt:i4>
      </vt:variant>
      <vt:variant>
        <vt:i4>0</vt:i4>
      </vt:variant>
      <vt:variant>
        <vt:i4>5</vt:i4>
      </vt:variant>
      <vt:variant>
        <vt:lpwstr/>
      </vt:variant>
      <vt:variant>
        <vt:lpwstr>_ENREF_19</vt:lpwstr>
      </vt:variant>
      <vt:variant>
        <vt:i4>4521995</vt:i4>
      </vt:variant>
      <vt:variant>
        <vt:i4>208</vt:i4>
      </vt:variant>
      <vt:variant>
        <vt:i4>0</vt:i4>
      </vt:variant>
      <vt:variant>
        <vt:i4>5</vt:i4>
      </vt:variant>
      <vt:variant>
        <vt:lpwstr/>
      </vt:variant>
      <vt:variant>
        <vt:lpwstr>_ENREF_45</vt:lpwstr>
      </vt:variant>
      <vt:variant>
        <vt:i4>4390923</vt:i4>
      </vt:variant>
      <vt:variant>
        <vt:i4>200</vt:i4>
      </vt:variant>
      <vt:variant>
        <vt:i4>0</vt:i4>
      </vt:variant>
      <vt:variant>
        <vt:i4>5</vt:i4>
      </vt:variant>
      <vt:variant>
        <vt:lpwstr/>
      </vt:variant>
      <vt:variant>
        <vt:lpwstr>_ENREF_21</vt:lpwstr>
      </vt:variant>
      <vt:variant>
        <vt:i4>4390923</vt:i4>
      </vt:variant>
      <vt:variant>
        <vt:i4>194</vt:i4>
      </vt:variant>
      <vt:variant>
        <vt:i4>0</vt:i4>
      </vt:variant>
      <vt:variant>
        <vt:i4>5</vt:i4>
      </vt:variant>
      <vt:variant>
        <vt:lpwstr/>
      </vt:variant>
      <vt:variant>
        <vt:lpwstr>_ENREF_29</vt:lpwstr>
      </vt:variant>
      <vt:variant>
        <vt:i4>4325387</vt:i4>
      </vt:variant>
      <vt:variant>
        <vt:i4>186</vt:i4>
      </vt:variant>
      <vt:variant>
        <vt:i4>0</vt:i4>
      </vt:variant>
      <vt:variant>
        <vt:i4>5</vt:i4>
      </vt:variant>
      <vt:variant>
        <vt:lpwstr/>
      </vt:variant>
      <vt:variant>
        <vt:lpwstr>_ENREF_38</vt:lpwstr>
      </vt:variant>
      <vt:variant>
        <vt:i4>4390923</vt:i4>
      </vt:variant>
      <vt:variant>
        <vt:i4>183</vt:i4>
      </vt:variant>
      <vt:variant>
        <vt:i4>0</vt:i4>
      </vt:variant>
      <vt:variant>
        <vt:i4>5</vt:i4>
      </vt:variant>
      <vt:variant>
        <vt:lpwstr/>
      </vt:variant>
      <vt:variant>
        <vt:lpwstr>_ENREF_2</vt:lpwstr>
      </vt:variant>
      <vt:variant>
        <vt:i4>4194315</vt:i4>
      </vt:variant>
      <vt:variant>
        <vt:i4>175</vt:i4>
      </vt:variant>
      <vt:variant>
        <vt:i4>0</vt:i4>
      </vt:variant>
      <vt:variant>
        <vt:i4>5</vt:i4>
      </vt:variant>
      <vt:variant>
        <vt:lpwstr/>
      </vt:variant>
      <vt:variant>
        <vt:lpwstr>_ENREF_10</vt:lpwstr>
      </vt:variant>
      <vt:variant>
        <vt:i4>4325387</vt:i4>
      </vt:variant>
      <vt:variant>
        <vt:i4>167</vt:i4>
      </vt:variant>
      <vt:variant>
        <vt:i4>0</vt:i4>
      </vt:variant>
      <vt:variant>
        <vt:i4>5</vt:i4>
      </vt:variant>
      <vt:variant>
        <vt:lpwstr/>
      </vt:variant>
      <vt:variant>
        <vt:lpwstr>_ENREF_31</vt:lpwstr>
      </vt:variant>
      <vt:variant>
        <vt:i4>4521995</vt:i4>
      </vt:variant>
      <vt:variant>
        <vt:i4>159</vt:i4>
      </vt:variant>
      <vt:variant>
        <vt:i4>0</vt:i4>
      </vt:variant>
      <vt:variant>
        <vt:i4>5</vt:i4>
      </vt:variant>
      <vt:variant>
        <vt:lpwstr/>
      </vt:variant>
      <vt:variant>
        <vt:lpwstr>_ENREF_42</vt:lpwstr>
      </vt:variant>
      <vt:variant>
        <vt:i4>4390923</vt:i4>
      </vt:variant>
      <vt:variant>
        <vt:i4>151</vt:i4>
      </vt:variant>
      <vt:variant>
        <vt:i4>0</vt:i4>
      </vt:variant>
      <vt:variant>
        <vt:i4>5</vt:i4>
      </vt:variant>
      <vt:variant>
        <vt:lpwstr/>
      </vt:variant>
      <vt:variant>
        <vt:lpwstr>_ENREF_23</vt:lpwstr>
      </vt:variant>
      <vt:variant>
        <vt:i4>4718603</vt:i4>
      </vt:variant>
      <vt:variant>
        <vt:i4>143</vt:i4>
      </vt:variant>
      <vt:variant>
        <vt:i4>0</vt:i4>
      </vt:variant>
      <vt:variant>
        <vt:i4>5</vt:i4>
      </vt:variant>
      <vt:variant>
        <vt:lpwstr/>
      </vt:variant>
      <vt:variant>
        <vt:lpwstr>_ENREF_9</vt:lpwstr>
      </vt:variant>
      <vt:variant>
        <vt:i4>4325387</vt:i4>
      </vt:variant>
      <vt:variant>
        <vt:i4>135</vt:i4>
      </vt:variant>
      <vt:variant>
        <vt:i4>0</vt:i4>
      </vt:variant>
      <vt:variant>
        <vt:i4>5</vt:i4>
      </vt:variant>
      <vt:variant>
        <vt:lpwstr/>
      </vt:variant>
      <vt:variant>
        <vt:lpwstr>_ENREF_30</vt:lpwstr>
      </vt:variant>
      <vt:variant>
        <vt:i4>4325387</vt:i4>
      </vt:variant>
      <vt:variant>
        <vt:i4>132</vt:i4>
      </vt:variant>
      <vt:variant>
        <vt:i4>0</vt:i4>
      </vt:variant>
      <vt:variant>
        <vt:i4>5</vt:i4>
      </vt:variant>
      <vt:variant>
        <vt:lpwstr/>
      </vt:variant>
      <vt:variant>
        <vt:lpwstr>_ENREF_32</vt:lpwstr>
      </vt:variant>
      <vt:variant>
        <vt:i4>4390923</vt:i4>
      </vt:variant>
      <vt:variant>
        <vt:i4>129</vt:i4>
      </vt:variant>
      <vt:variant>
        <vt:i4>0</vt:i4>
      </vt:variant>
      <vt:variant>
        <vt:i4>5</vt:i4>
      </vt:variant>
      <vt:variant>
        <vt:lpwstr/>
      </vt:variant>
      <vt:variant>
        <vt:lpwstr>_ENREF_27</vt:lpwstr>
      </vt:variant>
      <vt:variant>
        <vt:i4>4390923</vt:i4>
      </vt:variant>
      <vt:variant>
        <vt:i4>121</vt:i4>
      </vt:variant>
      <vt:variant>
        <vt:i4>0</vt:i4>
      </vt:variant>
      <vt:variant>
        <vt:i4>5</vt:i4>
      </vt:variant>
      <vt:variant>
        <vt:lpwstr/>
      </vt:variant>
      <vt:variant>
        <vt:lpwstr>_ENREF_28</vt:lpwstr>
      </vt:variant>
      <vt:variant>
        <vt:i4>4521995</vt:i4>
      </vt:variant>
      <vt:variant>
        <vt:i4>115</vt:i4>
      </vt:variant>
      <vt:variant>
        <vt:i4>0</vt:i4>
      </vt:variant>
      <vt:variant>
        <vt:i4>5</vt:i4>
      </vt:variant>
      <vt:variant>
        <vt:lpwstr/>
      </vt:variant>
      <vt:variant>
        <vt:lpwstr>_ENREF_40</vt:lpwstr>
      </vt:variant>
      <vt:variant>
        <vt:i4>4194315</vt:i4>
      </vt:variant>
      <vt:variant>
        <vt:i4>112</vt:i4>
      </vt:variant>
      <vt:variant>
        <vt:i4>0</vt:i4>
      </vt:variant>
      <vt:variant>
        <vt:i4>5</vt:i4>
      </vt:variant>
      <vt:variant>
        <vt:lpwstr/>
      </vt:variant>
      <vt:variant>
        <vt:lpwstr>_ENREF_18</vt:lpwstr>
      </vt:variant>
      <vt:variant>
        <vt:i4>4456459</vt:i4>
      </vt:variant>
      <vt:variant>
        <vt:i4>109</vt:i4>
      </vt:variant>
      <vt:variant>
        <vt:i4>0</vt:i4>
      </vt:variant>
      <vt:variant>
        <vt:i4>5</vt:i4>
      </vt:variant>
      <vt:variant>
        <vt:lpwstr/>
      </vt:variant>
      <vt:variant>
        <vt:lpwstr>_ENREF_5</vt:lpwstr>
      </vt:variant>
      <vt:variant>
        <vt:i4>4653067</vt:i4>
      </vt:variant>
      <vt:variant>
        <vt:i4>101</vt:i4>
      </vt:variant>
      <vt:variant>
        <vt:i4>0</vt:i4>
      </vt:variant>
      <vt:variant>
        <vt:i4>5</vt:i4>
      </vt:variant>
      <vt:variant>
        <vt:lpwstr/>
      </vt:variant>
      <vt:variant>
        <vt:lpwstr>_ENREF_6</vt:lpwstr>
      </vt:variant>
      <vt:variant>
        <vt:i4>4194315</vt:i4>
      </vt:variant>
      <vt:variant>
        <vt:i4>93</vt:i4>
      </vt:variant>
      <vt:variant>
        <vt:i4>0</vt:i4>
      </vt:variant>
      <vt:variant>
        <vt:i4>5</vt:i4>
      </vt:variant>
      <vt:variant>
        <vt:lpwstr/>
      </vt:variant>
      <vt:variant>
        <vt:lpwstr>_ENREF_19</vt:lpwstr>
      </vt:variant>
      <vt:variant>
        <vt:i4>4325387</vt:i4>
      </vt:variant>
      <vt:variant>
        <vt:i4>85</vt:i4>
      </vt:variant>
      <vt:variant>
        <vt:i4>0</vt:i4>
      </vt:variant>
      <vt:variant>
        <vt:i4>5</vt:i4>
      </vt:variant>
      <vt:variant>
        <vt:lpwstr/>
      </vt:variant>
      <vt:variant>
        <vt:lpwstr>_ENREF_39</vt:lpwstr>
      </vt:variant>
      <vt:variant>
        <vt:i4>4390923</vt:i4>
      </vt:variant>
      <vt:variant>
        <vt:i4>77</vt:i4>
      </vt:variant>
      <vt:variant>
        <vt:i4>0</vt:i4>
      </vt:variant>
      <vt:variant>
        <vt:i4>5</vt:i4>
      </vt:variant>
      <vt:variant>
        <vt:lpwstr/>
      </vt:variant>
      <vt:variant>
        <vt:lpwstr>_ENREF_21</vt:lpwstr>
      </vt:variant>
      <vt:variant>
        <vt:i4>4194315</vt:i4>
      </vt:variant>
      <vt:variant>
        <vt:i4>71</vt:i4>
      </vt:variant>
      <vt:variant>
        <vt:i4>0</vt:i4>
      </vt:variant>
      <vt:variant>
        <vt:i4>5</vt:i4>
      </vt:variant>
      <vt:variant>
        <vt:lpwstr/>
      </vt:variant>
      <vt:variant>
        <vt:lpwstr>_ENREF_17</vt:lpwstr>
      </vt:variant>
      <vt:variant>
        <vt:i4>4194315</vt:i4>
      </vt:variant>
      <vt:variant>
        <vt:i4>68</vt:i4>
      </vt:variant>
      <vt:variant>
        <vt:i4>0</vt:i4>
      </vt:variant>
      <vt:variant>
        <vt:i4>5</vt:i4>
      </vt:variant>
      <vt:variant>
        <vt:lpwstr/>
      </vt:variant>
      <vt:variant>
        <vt:lpwstr>_ENREF_16</vt:lpwstr>
      </vt:variant>
      <vt:variant>
        <vt:i4>4390923</vt:i4>
      </vt:variant>
      <vt:variant>
        <vt:i4>60</vt:i4>
      </vt:variant>
      <vt:variant>
        <vt:i4>0</vt:i4>
      </vt:variant>
      <vt:variant>
        <vt:i4>5</vt:i4>
      </vt:variant>
      <vt:variant>
        <vt:lpwstr/>
      </vt:variant>
      <vt:variant>
        <vt:lpwstr>_ENREF_20</vt:lpwstr>
      </vt:variant>
      <vt:variant>
        <vt:i4>4390923</vt:i4>
      </vt:variant>
      <vt:variant>
        <vt:i4>52</vt:i4>
      </vt:variant>
      <vt:variant>
        <vt:i4>0</vt:i4>
      </vt:variant>
      <vt:variant>
        <vt:i4>5</vt:i4>
      </vt:variant>
      <vt:variant>
        <vt:lpwstr/>
      </vt:variant>
      <vt:variant>
        <vt:lpwstr>_ENREF_25</vt:lpwstr>
      </vt:variant>
      <vt:variant>
        <vt:i4>4325387</vt:i4>
      </vt:variant>
      <vt:variant>
        <vt:i4>44</vt:i4>
      </vt:variant>
      <vt:variant>
        <vt:i4>0</vt:i4>
      </vt:variant>
      <vt:variant>
        <vt:i4>5</vt:i4>
      </vt:variant>
      <vt:variant>
        <vt:lpwstr/>
      </vt:variant>
      <vt:variant>
        <vt:lpwstr>_ENREF_33</vt:lpwstr>
      </vt:variant>
      <vt:variant>
        <vt:i4>4325387</vt:i4>
      </vt:variant>
      <vt:variant>
        <vt:i4>41</vt:i4>
      </vt:variant>
      <vt:variant>
        <vt:i4>0</vt:i4>
      </vt:variant>
      <vt:variant>
        <vt:i4>5</vt:i4>
      </vt:variant>
      <vt:variant>
        <vt:lpwstr/>
      </vt:variant>
      <vt:variant>
        <vt:lpwstr>_ENREF_34</vt:lpwstr>
      </vt:variant>
      <vt:variant>
        <vt:i4>4521995</vt:i4>
      </vt:variant>
      <vt:variant>
        <vt:i4>33</vt:i4>
      </vt:variant>
      <vt:variant>
        <vt:i4>0</vt:i4>
      </vt:variant>
      <vt:variant>
        <vt:i4>5</vt:i4>
      </vt:variant>
      <vt:variant>
        <vt:lpwstr/>
      </vt:variant>
      <vt:variant>
        <vt:lpwstr>_ENREF_48</vt:lpwstr>
      </vt:variant>
      <vt:variant>
        <vt:i4>4194315</vt:i4>
      </vt:variant>
      <vt:variant>
        <vt:i4>25</vt:i4>
      </vt:variant>
      <vt:variant>
        <vt:i4>0</vt:i4>
      </vt:variant>
      <vt:variant>
        <vt:i4>5</vt:i4>
      </vt:variant>
      <vt:variant>
        <vt:lpwstr/>
      </vt:variant>
      <vt:variant>
        <vt:lpwstr>_ENREF_11</vt:lpwstr>
      </vt:variant>
      <vt:variant>
        <vt:i4>4390923</vt:i4>
      </vt:variant>
      <vt:variant>
        <vt:i4>19</vt:i4>
      </vt:variant>
      <vt:variant>
        <vt:i4>0</vt:i4>
      </vt:variant>
      <vt:variant>
        <vt:i4>5</vt:i4>
      </vt:variant>
      <vt:variant>
        <vt:lpwstr/>
      </vt:variant>
      <vt:variant>
        <vt:lpwstr>_ENREF_24</vt:lpwstr>
      </vt:variant>
      <vt:variant>
        <vt:i4>4784139</vt:i4>
      </vt:variant>
      <vt:variant>
        <vt:i4>13</vt:i4>
      </vt:variant>
      <vt:variant>
        <vt:i4>0</vt:i4>
      </vt:variant>
      <vt:variant>
        <vt:i4>5</vt:i4>
      </vt:variant>
      <vt:variant>
        <vt:lpwstr/>
      </vt:variant>
      <vt:variant>
        <vt:lpwstr>_ENREF_8</vt:lpwstr>
      </vt:variant>
      <vt:variant>
        <vt:i4>4194315</vt:i4>
      </vt:variant>
      <vt:variant>
        <vt:i4>7</vt:i4>
      </vt:variant>
      <vt:variant>
        <vt:i4>0</vt:i4>
      </vt:variant>
      <vt:variant>
        <vt:i4>5</vt:i4>
      </vt:variant>
      <vt:variant>
        <vt:lpwstr/>
      </vt:variant>
      <vt:variant>
        <vt:lpwstr>_ENREF_12</vt:lpwstr>
      </vt:variant>
      <vt:variant>
        <vt:i4>3604581</vt:i4>
      </vt:variant>
      <vt:variant>
        <vt:i4>0</vt:i4>
      </vt:variant>
      <vt:variant>
        <vt:i4>0</vt:i4>
      </vt:variant>
      <vt:variant>
        <vt:i4>5</vt:i4>
      </vt:variant>
      <vt:variant>
        <vt:lpwstr>mailto:grace_shenyang@163.com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2021-06-05T09:31:00Z</dcterms:created>
  <dcterms:modified xsi:type="dcterms:W3CDTF">2023-11-16T05:59:00Z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a492b2fd99fc6c3bb26069a117dc970d0ec1cabd589019ae6d319b237dc3eee9</vt:lpwstr>
  </property>
</Properties>
</file>