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489D6" w14:textId="6D1BD7C9" w:rsidR="007E25AD" w:rsidRPr="00C24C8F" w:rsidRDefault="007E25AD" w:rsidP="00C24C8F">
      <w:pPr>
        <w:spacing w:line="360" w:lineRule="auto"/>
        <w:jc w:val="both"/>
      </w:pPr>
      <w:r w:rsidRPr="00C24C8F">
        <w:t>Commentary</w:t>
      </w:r>
    </w:p>
    <w:p w14:paraId="374814D3" w14:textId="77777777" w:rsidR="007E25AD" w:rsidRPr="00C24C8F" w:rsidRDefault="007E25AD" w:rsidP="00C24C8F">
      <w:pPr>
        <w:spacing w:line="360" w:lineRule="auto"/>
        <w:jc w:val="both"/>
        <w:rPr>
          <w:b/>
          <w:bCs/>
        </w:rPr>
      </w:pPr>
    </w:p>
    <w:p w14:paraId="3C5850D7" w14:textId="3C08C3B0" w:rsidR="001825DD" w:rsidRPr="00C24C8F" w:rsidRDefault="001825DD" w:rsidP="00C24C8F">
      <w:pPr>
        <w:spacing w:line="360" w:lineRule="auto"/>
        <w:jc w:val="both"/>
        <w:rPr>
          <w:b/>
          <w:bCs/>
        </w:rPr>
      </w:pPr>
      <w:r w:rsidRPr="00C24C8F">
        <w:rPr>
          <w:b/>
          <w:bCs/>
        </w:rPr>
        <w:t xml:space="preserve">The </w:t>
      </w:r>
      <w:r w:rsidR="0011705B" w:rsidRPr="00C24C8F">
        <w:rPr>
          <w:b/>
          <w:bCs/>
          <w:iCs/>
        </w:rPr>
        <w:t xml:space="preserve">House Cricket </w:t>
      </w:r>
      <w:r w:rsidR="006845A5" w:rsidRPr="00C24C8F">
        <w:rPr>
          <w:b/>
          <w:bCs/>
        </w:rPr>
        <w:t>is</w:t>
      </w:r>
      <w:r w:rsidR="0011705B" w:rsidRPr="00C24C8F">
        <w:rPr>
          <w:b/>
          <w:bCs/>
        </w:rPr>
        <w:t xml:space="preserve"> a</w:t>
      </w:r>
      <w:r w:rsidR="00820DF4" w:rsidRPr="00C24C8F">
        <w:rPr>
          <w:b/>
          <w:bCs/>
        </w:rPr>
        <w:t>n unrecognized but</w:t>
      </w:r>
      <w:r w:rsidR="00D85BCF" w:rsidRPr="00C24C8F">
        <w:rPr>
          <w:b/>
          <w:bCs/>
        </w:rPr>
        <w:t xml:space="preserve"> potentially p</w:t>
      </w:r>
      <w:r w:rsidR="00820DF4" w:rsidRPr="00C24C8F">
        <w:rPr>
          <w:b/>
          <w:bCs/>
        </w:rPr>
        <w:t>owerful</w:t>
      </w:r>
      <w:r w:rsidRPr="00C24C8F">
        <w:rPr>
          <w:b/>
          <w:bCs/>
        </w:rPr>
        <w:t xml:space="preserve"> model for </w:t>
      </w:r>
      <w:r w:rsidR="002A7FCD" w:rsidRPr="00C24C8F">
        <w:rPr>
          <w:b/>
          <w:bCs/>
        </w:rPr>
        <w:t>aging</w:t>
      </w:r>
      <w:r w:rsidR="00D85BCF" w:rsidRPr="00C24C8F">
        <w:rPr>
          <w:b/>
          <w:bCs/>
        </w:rPr>
        <w:t xml:space="preserve"> intervention studies</w:t>
      </w:r>
      <w:r w:rsidRPr="00C24C8F">
        <w:rPr>
          <w:b/>
          <w:bCs/>
        </w:rPr>
        <w:t>.</w:t>
      </w:r>
    </w:p>
    <w:p w14:paraId="23222877" w14:textId="77777777" w:rsidR="001825DD" w:rsidRPr="00C24C8F" w:rsidRDefault="001825DD" w:rsidP="00C24C8F">
      <w:pPr>
        <w:spacing w:line="360" w:lineRule="auto"/>
        <w:jc w:val="both"/>
      </w:pPr>
    </w:p>
    <w:p w14:paraId="70772755" w14:textId="0DF3EFB1" w:rsidR="001825DD" w:rsidRPr="00C24C8F" w:rsidRDefault="001825DD" w:rsidP="00C24C8F">
      <w:pPr>
        <w:spacing w:line="360" w:lineRule="auto"/>
        <w:jc w:val="both"/>
      </w:pPr>
      <w:r w:rsidRPr="00C24C8F">
        <w:t>Gerald Yu Liao</w:t>
      </w:r>
      <w:r w:rsidR="00295325" w:rsidRPr="00C24C8F">
        <w:rPr>
          <w:vertAlign w:val="superscript"/>
        </w:rPr>
        <w:t>1</w:t>
      </w:r>
      <w:r w:rsidRPr="00C24C8F">
        <w:t xml:space="preserve">, </w:t>
      </w:r>
      <w:r w:rsidR="00BC30C4" w:rsidRPr="00C24C8F">
        <w:t>Manuela Rosenfeld</w:t>
      </w:r>
      <w:r w:rsidR="00295325" w:rsidRPr="00C24C8F">
        <w:rPr>
          <w:vertAlign w:val="superscript"/>
        </w:rPr>
        <w:t>1</w:t>
      </w:r>
      <w:r w:rsidR="00BC30C4" w:rsidRPr="00C24C8F">
        <w:t>, Jackson Wezeman</w:t>
      </w:r>
      <w:r w:rsidR="00295325" w:rsidRPr="00C24C8F">
        <w:rPr>
          <w:vertAlign w:val="superscript"/>
        </w:rPr>
        <w:t>1</w:t>
      </w:r>
      <w:r w:rsidR="00BC30C4" w:rsidRPr="00C24C8F">
        <w:t xml:space="preserve">, </w:t>
      </w:r>
      <w:r w:rsidRPr="00C24C8F">
        <w:t>Warren Ladiges</w:t>
      </w:r>
      <w:r w:rsidR="00295325" w:rsidRPr="00C24C8F">
        <w:rPr>
          <w:vertAlign w:val="superscript"/>
        </w:rPr>
        <w:t>1*</w:t>
      </w:r>
      <w:r w:rsidRPr="00C24C8F">
        <w:t xml:space="preserve"> </w:t>
      </w:r>
    </w:p>
    <w:p w14:paraId="4F87EC86" w14:textId="77777777" w:rsidR="00D85BCF" w:rsidRPr="00C24C8F" w:rsidRDefault="00D85BCF" w:rsidP="00C24C8F">
      <w:pPr>
        <w:spacing w:line="360" w:lineRule="auto"/>
        <w:jc w:val="both"/>
      </w:pPr>
    </w:p>
    <w:p w14:paraId="262CDA5F" w14:textId="76416092" w:rsidR="001825DD" w:rsidRPr="00C24C8F" w:rsidRDefault="00D85BCF" w:rsidP="00C24C8F">
      <w:pPr>
        <w:spacing w:line="360" w:lineRule="auto"/>
        <w:jc w:val="both"/>
        <w:rPr>
          <w:rFonts w:eastAsia="等线" w:hint="eastAsia"/>
          <w:lang w:eastAsia="zh-CN"/>
        </w:rPr>
      </w:pPr>
      <w:r w:rsidRPr="00C24C8F">
        <w:rPr>
          <w:vertAlign w:val="superscript"/>
        </w:rPr>
        <w:t>1</w:t>
      </w:r>
      <w:r w:rsidR="001825DD" w:rsidRPr="00C24C8F">
        <w:t xml:space="preserve">Department of Comparative Medicine, School of Medicine, University </w:t>
      </w:r>
      <w:r w:rsidR="00C24C8F">
        <w:t>of Washington, Seattle, WA</w:t>
      </w:r>
      <w:r w:rsidR="00C24C8F">
        <w:rPr>
          <w:rFonts w:eastAsia="等线" w:hint="eastAsia"/>
          <w:lang w:eastAsia="zh-CN"/>
        </w:rPr>
        <w:t>, USA</w:t>
      </w:r>
    </w:p>
    <w:p w14:paraId="0EDAB79D" w14:textId="51A0B981" w:rsidR="00C24C8F" w:rsidRPr="00C24C8F" w:rsidRDefault="00C24C8F" w:rsidP="00C24C8F">
      <w:pPr>
        <w:spacing w:line="360" w:lineRule="auto"/>
        <w:jc w:val="both"/>
        <w:rPr>
          <w:rFonts w:eastAsia="等线"/>
          <w:lang w:eastAsia="zh-CN"/>
        </w:rPr>
      </w:pPr>
      <w:r w:rsidRPr="00C24C8F">
        <w:rPr>
          <w:b/>
          <w:bCs/>
        </w:rPr>
        <w:t>*Correspondence.</w:t>
      </w:r>
      <w:r w:rsidRPr="00C24C8F">
        <w:t xml:space="preserve"> Warren </w:t>
      </w:r>
      <w:proofErr w:type="spellStart"/>
      <w:r w:rsidRPr="00C24C8F">
        <w:t>Ladiges</w:t>
      </w:r>
      <w:proofErr w:type="spellEnd"/>
      <w:r w:rsidRPr="00C24C8F">
        <w:t>,</w:t>
      </w:r>
      <w:r w:rsidRPr="00C24C8F">
        <w:t xml:space="preserve"> </w:t>
      </w:r>
      <w:r w:rsidRPr="00C24C8F">
        <w:t xml:space="preserve">Department of Comparative Medicine, School of Medicine, University </w:t>
      </w:r>
      <w:r>
        <w:t xml:space="preserve">of Washington, </w:t>
      </w:r>
      <w:proofErr w:type="gramStart"/>
      <w:r>
        <w:t>Seattle</w:t>
      </w:r>
      <w:proofErr w:type="gramEnd"/>
      <w:r>
        <w:t>, WA</w:t>
      </w:r>
      <w:r>
        <w:rPr>
          <w:rFonts w:eastAsia="等线" w:hint="eastAsia"/>
          <w:lang w:eastAsia="zh-CN"/>
        </w:rPr>
        <w:t>, USA</w:t>
      </w:r>
      <w:r>
        <w:rPr>
          <w:rFonts w:eastAsia="等线" w:hint="eastAsia"/>
          <w:lang w:eastAsia="zh-CN"/>
        </w:rPr>
        <w:t>. Email:</w:t>
      </w:r>
      <w:r w:rsidRPr="00C24C8F">
        <w:t xml:space="preserve"> wladiges@uw.edu </w:t>
      </w:r>
    </w:p>
    <w:p w14:paraId="1A7B6295" w14:textId="77777777" w:rsidR="00C24C8F" w:rsidRDefault="00C24C8F" w:rsidP="00C24C8F">
      <w:pPr>
        <w:spacing w:line="360" w:lineRule="auto"/>
        <w:jc w:val="both"/>
        <w:rPr>
          <w:rFonts w:eastAsia="等线" w:hint="eastAsia"/>
          <w:lang w:eastAsia="zh-CN"/>
        </w:rPr>
      </w:pPr>
    </w:p>
    <w:p w14:paraId="77C2B429" w14:textId="77777777" w:rsidR="00C24C8F" w:rsidRPr="00C24C8F" w:rsidRDefault="00C24C8F" w:rsidP="00C24C8F">
      <w:pPr>
        <w:spacing w:line="360" w:lineRule="auto"/>
        <w:jc w:val="both"/>
        <w:rPr>
          <w:rFonts w:eastAsia="等线" w:hint="eastAsia"/>
          <w:lang w:eastAsia="zh-CN"/>
        </w:rPr>
      </w:pPr>
    </w:p>
    <w:p w14:paraId="21C236F8" w14:textId="77777777" w:rsidR="001825DD" w:rsidRPr="00C24C8F" w:rsidRDefault="001825DD" w:rsidP="00C24C8F">
      <w:pPr>
        <w:spacing w:line="360" w:lineRule="auto"/>
        <w:jc w:val="both"/>
      </w:pPr>
    </w:p>
    <w:p w14:paraId="2C5A8466" w14:textId="1DF96E58" w:rsidR="00E355B8" w:rsidRPr="00C24C8F" w:rsidRDefault="001825DD" w:rsidP="00C24C8F">
      <w:pPr>
        <w:spacing w:line="360" w:lineRule="auto"/>
        <w:jc w:val="both"/>
        <w:rPr>
          <w:rFonts w:eastAsia="等线" w:hint="eastAsia"/>
          <w:lang w:eastAsia="zh-CN"/>
        </w:rPr>
      </w:pPr>
      <w:r w:rsidRPr="00C24C8F">
        <w:rPr>
          <w:b/>
          <w:bCs/>
        </w:rPr>
        <w:t>Abstract.</w:t>
      </w:r>
    </w:p>
    <w:p w14:paraId="1DFDBBD9" w14:textId="0F70F16D" w:rsidR="00626D6F" w:rsidRPr="00C24C8F" w:rsidRDefault="006845A5" w:rsidP="00C24C8F">
      <w:pPr>
        <w:spacing w:line="360" w:lineRule="auto"/>
        <w:jc w:val="both"/>
      </w:pPr>
      <w:r w:rsidRPr="00C24C8F">
        <w:t>Human-based research</w:t>
      </w:r>
      <w:r w:rsidR="00CB12B6" w:rsidRPr="00C24C8F">
        <w:t xml:space="preserve"> </w:t>
      </w:r>
      <w:r w:rsidRPr="00C24C8F">
        <w:t xml:space="preserve">in biology of aging </w:t>
      </w:r>
      <w:r w:rsidR="00CB12B6" w:rsidRPr="00C24C8F">
        <w:t>pose</w:t>
      </w:r>
      <w:r w:rsidRPr="00C24C8F">
        <w:t>s</w:t>
      </w:r>
      <w:r w:rsidR="00CB12B6" w:rsidRPr="00C24C8F">
        <w:t xml:space="preserve"> challenges due to ethical, social, and cost considerations. Animal models offer a pragmatic alternative, though no single model fully replicates all aspects of human aging. </w:t>
      </w:r>
      <w:r w:rsidR="006F53EC" w:rsidRPr="00C24C8F">
        <w:t xml:space="preserve">One unexplored model </w:t>
      </w:r>
      <w:r w:rsidR="001270D4" w:rsidRPr="00C24C8F">
        <w:t xml:space="preserve">for studying aging </w:t>
      </w:r>
      <w:r w:rsidR="006F53EC" w:rsidRPr="00C24C8F">
        <w:t>is</w:t>
      </w:r>
      <w:r w:rsidR="00CB12B6" w:rsidRPr="00C24C8F">
        <w:t xml:space="preserve"> the house cricket (</w:t>
      </w:r>
      <w:proofErr w:type="spellStart"/>
      <w:r w:rsidR="00CB12B6" w:rsidRPr="00C24C8F">
        <w:rPr>
          <w:i/>
          <w:iCs/>
        </w:rPr>
        <w:t>Acheta</w:t>
      </w:r>
      <w:proofErr w:type="spellEnd"/>
      <w:r w:rsidR="00CB12B6" w:rsidRPr="00C24C8F">
        <w:rPr>
          <w:i/>
          <w:iCs/>
        </w:rPr>
        <w:t xml:space="preserve"> </w:t>
      </w:r>
      <w:proofErr w:type="spellStart"/>
      <w:r w:rsidR="00CB12B6" w:rsidRPr="00C24C8F">
        <w:rPr>
          <w:i/>
          <w:iCs/>
        </w:rPr>
        <w:t>domesticus</w:t>
      </w:r>
      <w:proofErr w:type="spellEnd"/>
      <w:r w:rsidR="00CB12B6" w:rsidRPr="00C24C8F">
        <w:t xml:space="preserve">). House crickets present advantages </w:t>
      </w:r>
      <w:r w:rsidR="00732BDE" w:rsidRPr="00C24C8F">
        <w:t xml:space="preserve">for aging </w:t>
      </w:r>
      <w:r w:rsidR="00D85BCF" w:rsidRPr="00C24C8F">
        <w:t xml:space="preserve">intervention </w:t>
      </w:r>
      <w:r w:rsidR="00732BDE" w:rsidRPr="00C24C8F">
        <w:t xml:space="preserve">research </w:t>
      </w:r>
      <w:r w:rsidR="00CB12B6" w:rsidRPr="00C24C8F">
        <w:t>such as</w:t>
      </w:r>
      <w:r w:rsidR="00732BDE" w:rsidRPr="00C24C8F">
        <w:t xml:space="preserve"> consuming an omnivorous diet</w:t>
      </w:r>
      <w:r w:rsidR="00CB12B6" w:rsidRPr="00C24C8F">
        <w:t xml:space="preserve">, </w:t>
      </w:r>
      <w:r w:rsidR="00732BDE" w:rsidRPr="00C24C8F">
        <w:t xml:space="preserve">availability on a heterogeneous genetic background, </w:t>
      </w:r>
      <w:r w:rsidR="00CB12B6" w:rsidRPr="00C24C8F">
        <w:t xml:space="preserve">short lifespan, and </w:t>
      </w:r>
      <w:r w:rsidR="001270D4" w:rsidRPr="00C24C8F">
        <w:t xml:space="preserve">simple but </w:t>
      </w:r>
      <w:r w:rsidR="00CB12B6" w:rsidRPr="00C24C8F">
        <w:t>well-defined organ systems</w:t>
      </w:r>
      <w:r w:rsidRPr="00C24C8F">
        <w:t>.</w:t>
      </w:r>
      <w:r w:rsidR="00CB12B6" w:rsidRPr="00C24C8F">
        <w:t xml:space="preserve"> A preliminary experiment investigated the effects of flax oil, rich in omega-3 fatty acids, on the lifespan of house crickets. </w:t>
      </w:r>
      <w:r w:rsidRPr="00C24C8F">
        <w:t xml:space="preserve">Cold pressed flax oil was </w:t>
      </w:r>
      <w:r w:rsidR="009C7552" w:rsidRPr="00C24C8F">
        <w:t xml:space="preserve">added to moistened guinea pig </w:t>
      </w:r>
      <w:r w:rsidR="00626D6F" w:rsidRPr="00C24C8F">
        <w:t xml:space="preserve">chow </w:t>
      </w:r>
      <w:r w:rsidR="00BD5359" w:rsidRPr="00C24C8F">
        <w:t>mash</w:t>
      </w:r>
      <w:r w:rsidR="009C7552" w:rsidRPr="00C24C8F">
        <w:t xml:space="preserve"> as a 10% mixture and fed to crickets starting at 8 weeks of age and continuing </w:t>
      </w:r>
      <w:r w:rsidR="00BF63FD" w:rsidRPr="00C24C8F">
        <w:t>for 11 weeks when</w:t>
      </w:r>
      <w:r w:rsidR="009C7552" w:rsidRPr="00C24C8F">
        <w:t xml:space="preserve"> the last cricket </w:t>
      </w:r>
      <w:r w:rsidR="00BF63FD" w:rsidRPr="00C24C8F">
        <w:t>died</w:t>
      </w:r>
      <w:r w:rsidR="009C7552" w:rsidRPr="00C24C8F">
        <w:t xml:space="preserve">.  </w:t>
      </w:r>
      <w:r w:rsidR="00CB12B6" w:rsidRPr="00C24C8F">
        <w:t>Results demonstrated a significant extension in survival</w:t>
      </w:r>
      <w:r w:rsidR="00BD5359" w:rsidRPr="00C24C8F">
        <w:t xml:space="preserve"> </w:t>
      </w:r>
      <w:r w:rsidR="00CB12B6" w:rsidRPr="00C24C8F">
        <w:t xml:space="preserve">for crickets fed </w:t>
      </w:r>
      <w:r w:rsidR="009C7552" w:rsidRPr="00C24C8F">
        <w:t xml:space="preserve">the </w:t>
      </w:r>
      <w:r w:rsidR="001270D4" w:rsidRPr="00C24C8F">
        <w:t xml:space="preserve">flax oil </w:t>
      </w:r>
      <w:r w:rsidR="009C7552" w:rsidRPr="00C24C8F">
        <w:t>diet</w:t>
      </w:r>
      <w:r w:rsidR="00CB12B6" w:rsidRPr="00C24C8F">
        <w:t>,</w:t>
      </w:r>
      <w:r w:rsidR="00732BDE" w:rsidRPr="00C24C8F">
        <w:t xml:space="preserve"> further emphasizing the low cost, simplicity, and short time required for conducting dietar</w:t>
      </w:r>
      <w:r w:rsidR="00626D6F" w:rsidRPr="00C24C8F">
        <w:t xml:space="preserve">y intervention studies in </w:t>
      </w:r>
      <w:r w:rsidR="00BD5359" w:rsidRPr="00C24C8F">
        <w:t>house crickets</w:t>
      </w:r>
      <w:r w:rsidR="00626D6F" w:rsidRPr="00C24C8F">
        <w:t>.</w:t>
      </w:r>
      <w:r w:rsidR="00CB12B6" w:rsidRPr="00C24C8F">
        <w:t xml:space="preserve"> </w:t>
      </w:r>
      <w:r w:rsidR="00BD5359" w:rsidRPr="00C24C8F">
        <w:t xml:space="preserve">Using this observation as a prototype, </w:t>
      </w:r>
      <w:r w:rsidR="00295325" w:rsidRPr="00C24C8F">
        <w:t>t</w:t>
      </w:r>
      <w:r w:rsidR="00CB12B6" w:rsidRPr="00C24C8F">
        <w:t xml:space="preserve">he house cricket </w:t>
      </w:r>
      <w:r w:rsidR="00295325" w:rsidRPr="00C24C8F">
        <w:t>is a</w:t>
      </w:r>
      <w:r w:rsidR="00CB12B6" w:rsidRPr="00C24C8F">
        <w:t xml:space="preserve"> promis</w:t>
      </w:r>
      <w:r w:rsidR="00295325" w:rsidRPr="00C24C8F">
        <w:t xml:space="preserve">ing </w:t>
      </w:r>
      <w:r w:rsidR="00BF63FD" w:rsidRPr="00C24C8F">
        <w:t xml:space="preserve">and deserving </w:t>
      </w:r>
      <w:r w:rsidR="00295325" w:rsidRPr="00C24C8F">
        <w:t>model</w:t>
      </w:r>
      <w:r w:rsidR="00CB12B6" w:rsidRPr="00C24C8F">
        <w:t xml:space="preserve"> for</w:t>
      </w:r>
      <w:r w:rsidR="00626D6F" w:rsidRPr="00C24C8F">
        <w:t xml:space="preserve"> </w:t>
      </w:r>
      <w:r w:rsidR="00BF63FD" w:rsidRPr="00C24C8F">
        <w:t>intervention</w:t>
      </w:r>
      <w:r w:rsidR="00626D6F" w:rsidRPr="00C24C8F">
        <w:t xml:space="preserve"> drug testing </w:t>
      </w:r>
      <w:r w:rsidR="00AE1ADC" w:rsidRPr="00C24C8F">
        <w:t xml:space="preserve">based </w:t>
      </w:r>
      <w:r w:rsidR="00626D6F" w:rsidRPr="00C24C8F">
        <w:t>on a</w:t>
      </w:r>
      <w:r w:rsidR="00AE1ADC" w:rsidRPr="00C24C8F">
        <w:t>n</w:t>
      </w:r>
      <w:r w:rsidR="00626D6F" w:rsidRPr="00C24C8F">
        <w:t xml:space="preserve"> aging platform</w:t>
      </w:r>
      <w:r w:rsidR="00AE1ADC" w:rsidRPr="00C24C8F">
        <w:t>.</w:t>
      </w:r>
      <w:r w:rsidR="00626D6F" w:rsidRPr="00C24C8F">
        <w:t xml:space="preserve"> </w:t>
      </w:r>
    </w:p>
    <w:p w14:paraId="24844651" w14:textId="33A14AE9" w:rsidR="001825DD" w:rsidRPr="00C24C8F" w:rsidRDefault="00C24C8F" w:rsidP="00C24C8F">
      <w:pPr>
        <w:spacing w:line="360" w:lineRule="auto"/>
        <w:jc w:val="both"/>
      </w:pPr>
      <w:r>
        <w:rPr>
          <w:b/>
          <w:bCs/>
        </w:rPr>
        <w:t>Key words</w:t>
      </w:r>
      <w:r>
        <w:rPr>
          <w:rFonts w:eastAsia="等线" w:hint="eastAsia"/>
          <w:b/>
          <w:bCs/>
          <w:lang w:eastAsia="zh-CN"/>
        </w:rPr>
        <w:t>:</w:t>
      </w:r>
      <w:r w:rsidR="00BA64BB" w:rsidRPr="00C24C8F">
        <w:t xml:space="preserve"> Aging, </w:t>
      </w:r>
      <w:r w:rsidR="00295325" w:rsidRPr="00C24C8F">
        <w:t>H</w:t>
      </w:r>
      <w:r w:rsidR="00BA64BB" w:rsidRPr="00C24C8F">
        <w:t>ouse cricket,</w:t>
      </w:r>
      <w:r w:rsidR="00407D36" w:rsidRPr="00C24C8F">
        <w:t xml:space="preserve"> </w:t>
      </w:r>
      <w:r w:rsidR="00295325" w:rsidRPr="00C24C8F">
        <w:t>L</w:t>
      </w:r>
      <w:r w:rsidR="00F06660" w:rsidRPr="00C24C8F">
        <w:t xml:space="preserve">ifespan, </w:t>
      </w:r>
      <w:r w:rsidR="00295325" w:rsidRPr="00C24C8F">
        <w:t>A</w:t>
      </w:r>
      <w:r w:rsidR="00F06660" w:rsidRPr="00C24C8F">
        <w:t>ging intervention</w:t>
      </w:r>
      <w:r w:rsidR="00744A8D" w:rsidRPr="00C24C8F">
        <w:t>, Flax oil</w:t>
      </w:r>
    </w:p>
    <w:p w14:paraId="018A6892" w14:textId="77777777" w:rsidR="001825DD" w:rsidRPr="00C24C8F" w:rsidRDefault="001825DD" w:rsidP="00C24C8F">
      <w:pPr>
        <w:spacing w:line="360" w:lineRule="auto"/>
        <w:jc w:val="both"/>
      </w:pPr>
    </w:p>
    <w:p w14:paraId="62947C1E" w14:textId="77777777" w:rsidR="009C7552" w:rsidRPr="00C24C8F" w:rsidRDefault="009C7552" w:rsidP="00C24C8F">
      <w:pPr>
        <w:spacing w:line="360" w:lineRule="auto"/>
        <w:jc w:val="both"/>
      </w:pPr>
    </w:p>
    <w:p w14:paraId="1E57DA6F" w14:textId="2211E91B" w:rsidR="007B7878" w:rsidRPr="00C24C8F" w:rsidRDefault="00CE0784" w:rsidP="00C24C8F">
      <w:pPr>
        <w:spacing w:line="360" w:lineRule="auto"/>
        <w:jc w:val="both"/>
        <w:rPr>
          <w:i/>
          <w:iCs/>
        </w:rPr>
      </w:pPr>
      <w:r w:rsidRPr="00C24C8F">
        <w:lastRenderedPageBreak/>
        <w:t>Aging is a co</w:t>
      </w:r>
      <w:r w:rsidR="005B51CB" w:rsidRPr="00C24C8F">
        <w:t>mplex</w:t>
      </w:r>
      <w:r w:rsidRPr="00C24C8F">
        <w:t xml:space="preserve"> process characterized by </w:t>
      </w:r>
      <w:r w:rsidR="00AE1ADC" w:rsidRPr="00C24C8F">
        <w:t xml:space="preserve">functional decline and </w:t>
      </w:r>
      <w:r w:rsidRPr="00C24C8F">
        <w:t>increasing morbidity</w:t>
      </w:r>
      <w:r w:rsidR="00AE1ADC" w:rsidRPr="00C24C8F">
        <w:t>, and</w:t>
      </w:r>
      <w:r w:rsidRPr="00C24C8F">
        <w:t xml:space="preserve"> </w:t>
      </w:r>
      <w:r w:rsidR="00B574E5" w:rsidRPr="00C24C8F">
        <w:t>stands</w:t>
      </w:r>
      <w:r w:rsidRPr="00C24C8F">
        <w:t xml:space="preserve"> as </w:t>
      </w:r>
      <w:r w:rsidR="005B51CB" w:rsidRPr="00C24C8F">
        <w:t>a</w:t>
      </w:r>
      <w:r w:rsidRPr="00C24C8F">
        <w:t xml:space="preserve"> </w:t>
      </w:r>
      <w:r w:rsidR="006A5B13" w:rsidRPr="00C24C8F">
        <w:t>predominant</w:t>
      </w:r>
      <w:r w:rsidRPr="00C24C8F">
        <w:t xml:space="preserve"> risk factor for numerous diseases</w:t>
      </w:r>
      <w:r w:rsidR="00AE1ADC" w:rsidRPr="00C24C8F">
        <w:t>. Therefore, a</w:t>
      </w:r>
      <w:r w:rsidRPr="00C24C8F">
        <w:t xml:space="preserve"> </w:t>
      </w:r>
      <w:r w:rsidR="00AE1ADC" w:rsidRPr="00C24C8F">
        <w:t>better</w:t>
      </w:r>
      <w:r w:rsidRPr="00C24C8F">
        <w:t xml:space="preserve"> understanding of the underlying mechanisms associated with aging may facilitate the development of new treatments </w:t>
      </w:r>
      <w:r w:rsidR="00A646E3" w:rsidRPr="00C24C8F">
        <w:t>[1]</w:t>
      </w:r>
      <w:r w:rsidR="00B9515F" w:rsidRPr="00C24C8F">
        <w:t xml:space="preserve">. </w:t>
      </w:r>
      <w:r w:rsidR="007B7878" w:rsidRPr="00C24C8F">
        <w:t xml:space="preserve">The complexities of human-based </w:t>
      </w:r>
      <w:r w:rsidR="0097660A" w:rsidRPr="00C24C8F">
        <w:t xml:space="preserve">research, including ethical, social, and cost considerations, coupled with </w:t>
      </w:r>
      <w:r w:rsidR="007B7878" w:rsidRPr="00C24C8F">
        <w:t>a long</w:t>
      </w:r>
      <w:r w:rsidR="0097660A" w:rsidRPr="00C24C8F">
        <w:t xml:space="preserve"> lifespan, pose significant challenges. </w:t>
      </w:r>
      <w:r w:rsidR="002A69FC" w:rsidRPr="00C24C8F">
        <w:t>C</w:t>
      </w:r>
      <w:r w:rsidR="00315167" w:rsidRPr="00C24C8F">
        <w:t>onsequently, exploring aging through</w:t>
      </w:r>
      <w:r w:rsidRPr="00C24C8F">
        <w:t xml:space="preserve"> animal models</w:t>
      </w:r>
      <w:r w:rsidR="00315167" w:rsidRPr="00C24C8F">
        <w:t xml:space="preserve"> emerges</w:t>
      </w:r>
      <w:r w:rsidRPr="00C24C8F">
        <w:t xml:space="preserve"> as </w:t>
      </w:r>
      <w:r w:rsidR="00315167" w:rsidRPr="00C24C8F">
        <w:t>a pragmatic alternative.</w:t>
      </w:r>
      <w:r w:rsidRPr="00C24C8F">
        <w:t xml:space="preserve"> </w:t>
      </w:r>
      <w:r w:rsidR="00315167" w:rsidRPr="00C24C8F">
        <w:t xml:space="preserve">While </w:t>
      </w:r>
      <w:r w:rsidR="00CA7E79" w:rsidRPr="00C24C8F">
        <w:t xml:space="preserve">no single animal model </w:t>
      </w:r>
      <w:r w:rsidR="00313F9E" w:rsidRPr="00C24C8F">
        <w:t>can fully replicate all aspects of ag</w:t>
      </w:r>
      <w:r w:rsidR="00AE1ADC" w:rsidRPr="00C24C8F">
        <w:t>ing</w:t>
      </w:r>
      <w:r w:rsidR="00313F9E" w:rsidRPr="00C24C8F">
        <w:t xml:space="preserve"> in humans</w:t>
      </w:r>
      <w:r w:rsidR="00B24335" w:rsidRPr="00C24C8F">
        <w:t xml:space="preserve">, </w:t>
      </w:r>
      <w:r w:rsidR="00E806B0" w:rsidRPr="00C24C8F">
        <w:t>a comprehensive understanding of the</w:t>
      </w:r>
      <w:r w:rsidR="00CA7E79" w:rsidRPr="00C24C8F">
        <w:t xml:space="preserve"> </w:t>
      </w:r>
      <w:r w:rsidR="004B3B1D" w:rsidRPr="00C24C8F">
        <w:t xml:space="preserve">characteristics of the </w:t>
      </w:r>
      <w:r w:rsidR="001E723C" w:rsidRPr="00C24C8F">
        <w:t>specific model</w:t>
      </w:r>
      <w:r w:rsidR="00737184" w:rsidRPr="00C24C8F">
        <w:t xml:space="preserve"> and a</w:t>
      </w:r>
      <w:r w:rsidR="001E723C" w:rsidRPr="00C24C8F">
        <w:t xml:space="preserve"> </w:t>
      </w:r>
      <w:r w:rsidR="00EF4A1F" w:rsidRPr="00C24C8F">
        <w:t xml:space="preserve">judicious interpretation </w:t>
      </w:r>
      <w:r w:rsidR="00E36C6D" w:rsidRPr="00C24C8F">
        <w:t xml:space="preserve">of the </w:t>
      </w:r>
      <w:r w:rsidR="00EF4A1F" w:rsidRPr="00C24C8F">
        <w:t>result</w:t>
      </w:r>
      <w:r w:rsidR="00E36C6D" w:rsidRPr="00C24C8F">
        <w:t xml:space="preserve">s </w:t>
      </w:r>
      <w:r w:rsidR="00EF4A1F" w:rsidRPr="00C24C8F">
        <w:t>within its defined limits</w:t>
      </w:r>
      <w:r w:rsidR="00737184" w:rsidRPr="00C24C8F">
        <w:t xml:space="preserve"> can </w:t>
      </w:r>
      <w:r w:rsidR="00EF4A1F" w:rsidRPr="00C24C8F">
        <w:t xml:space="preserve">facilitate focused investigations into critical facets of age-related diseases and their </w:t>
      </w:r>
      <w:r w:rsidR="00EF7CC1" w:rsidRPr="00C24C8F">
        <w:t xml:space="preserve">associated </w:t>
      </w:r>
      <w:r w:rsidR="00EF4A1F" w:rsidRPr="00C24C8F">
        <w:t>treatments</w:t>
      </w:r>
      <w:r w:rsidR="00CA7E79" w:rsidRPr="00C24C8F">
        <w:t xml:space="preserve"> </w:t>
      </w:r>
      <w:r w:rsidR="00BD3824" w:rsidRPr="00C24C8F">
        <w:t>[</w:t>
      </w:r>
      <w:r w:rsidR="0050524C" w:rsidRPr="00C24C8F">
        <w:t>2</w:t>
      </w:r>
      <w:r w:rsidR="00BD3824" w:rsidRPr="00C24C8F">
        <w:t>]</w:t>
      </w:r>
      <w:r w:rsidR="00B9515F" w:rsidRPr="00C24C8F">
        <w:t>.</w:t>
      </w:r>
    </w:p>
    <w:p w14:paraId="23C53C00" w14:textId="77777777" w:rsidR="007B7878" w:rsidRPr="00C24C8F" w:rsidRDefault="007B7878" w:rsidP="00C24C8F">
      <w:pPr>
        <w:spacing w:line="360" w:lineRule="auto"/>
        <w:jc w:val="both"/>
      </w:pPr>
    </w:p>
    <w:p w14:paraId="785BB00C" w14:textId="10AFBF24" w:rsidR="00D11C5E" w:rsidRPr="00C24C8F" w:rsidRDefault="00CA7E79" w:rsidP="00C24C8F">
      <w:pPr>
        <w:spacing w:line="360" w:lineRule="auto"/>
        <w:jc w:val="both"/>
      </w:pPr>
      <w:r w:rsidRPr="00C24C8F">
        <w:t xml:space="preserve">The </w:t>
      </w:r>
      <w:proofErr w:type="gramStart"/>
      <w:r w:rsidRPr="00C24C8F">
        <w:t>criteria for selecting effective animal models re</w:t>
      </w:r>
      <w:r w:rsidR="00AE1ADC" w:rsidRPr="00C24C8F">
        <w:t>v</w:t>
      </w:r>
      <w:r w:rsidRPr="00C24C8F">
        <w:t>olves</w:t>
      </w:r>
      <w:proofErr w:type="gramEnd"/>
      <w:r w:rsidRPr="00C24C8F">
        <w:t xml:space="preserve"> largely around translational value to humans</w:t>
      </w:r>
      <w:r w:rsidR="00D93A75" w:rsidRPr="00C24C8F">
        <w:t xml:space="preserve"> in terms of physiological and/or patho</w:t>
      </w:r>
      <w:r w:rsidR="00295325" w:rsidRPr="00C24C8F">
        <w:t>logical</w:t>
      </w:r>
      <w:r w:rsidR="00D93A75" w:rsidRPr="00C24C8F">
        <w:t xml:space="preserve"> aspects </w:t>
      </w:r>
      <w:r w:rsidR="00BD3824" w:rsidRPr="00C24C8F">
        <w:t>[</w:t>
      </w:r>
      <w:r w:rsidR="0050524C" w:rsidRPr="00C24C8F">
        <w:t>3</w:t>
      </w:r>
      <w:r w:rsidR="00BD3824" w:rsidRPr="00C24C8F">
        <w:t>]</w:t>
      </w:r>
      <w:r w:rsidR="0050524C" w:rsidRPr="00C24C8F">
        <w:t xml:space="preserve">. </w:t>
      </w:r>
      <w:r w:rsidR="007B7878" w:rsidRPr="00C24C8F">
        <w:t>R</w:t>
      </w:r>
      <w:r w:rsidR="00D93A75" w:rsidRPr="00C24C8F">
        <w:t>odents, non-human primates</w:t>
      </w:r>
      <w:r w:rsidR="007B7878" w:rsidRPr="00C24C8F">
        <w:t>, flies,</w:t>
      </w:r>
      <w:r w:rsidR="00D93A75" w:rsidRPr="00C24C8F">
        <w:t xml:space="preserve"> (</w:t>
      </w:r>
      <w:r w:rsidR="00D93A75" w:rsidRPr="00C24C8F">
        <w:rPr>
          <w:i/>
          <w:iCs/>
        </w:rPr>
        <w:t>Drosophila melanogaster</w:t>
      </w:r>
      <w:r w:rsidR="007B7878" w:rsidRPr="00C24C8F">
        <w:rPr>
          <w:i/>
          <w:iCs/>
        </w:rPr>
        <w:t>)</w:t>
      </w:r>
      <w:r w:rsidR="00D93A75" w:rsidRPr="00C24C8F">
        <w:t xml:space="preserve">, </w:t>
      </w:r>
      <w:r w:rsidR="007B7878" w:rsidRPr="00C24C8F">
        <w:t>and worms (</w:t>
      </w:r>
      <w:r w:rsidR="00D93A75" w:rsidRPr="00C24C8F">
        <w:rPr>
          <w:i/>
          <w:iCs/>
        </w:rPr>
        <w:t>Caenorhabditis elegans</w:t>
      </w:r>
      <w:r w:rsidR="00D93A75" w:rsidRPr="00C24C8F">
        <w:t>)</w:t>
      </w:r>
      <w:r w:rsidR="007B7878" w:rsidRPr="00C24C8F">
        <w:t xml:space="preserve"> have been used extensively in aging research</w:t>
      </w:r>
      <w:r w:rsidR="00D93A75" w:rsidRPr="00C24C8F">
        <w:t xml:space="preserve"> </w:t>
      </w:r>
      <w:r w:rsidR="0010396B" w:rsidRPr="00C24C8F">
        <w:t>[</w:t>
      </w:r>
      <w:r w:rsidR="0050524C" w:rsidRPr="00C24C8F">
        <w:t>4</w:t>
      </w:r>
      <w:r w:rsidR="0010396B" w:rsidRPr="00C24C8F">
        <w:t>].</w:t>
      </w:r>
      <w:r w:rsidR="00D93A75" w:rsidRPr="00C24C8F">
        <w:t xml:space="preserve"> </w:t>
      </w:r>
      <w:r w:rsidR="00576D2D" w:rsidRPr="00C24C8F">
        <w:t>Re</w:t>
      </w:r>
      <w:r w:rsidR="002C2D6A" w:rsidRPr="00C24C8F">
        <w:t>cognizing the challenges associated with vertebrate models, including long</w:t>
      </w:r>
      <w:r w:rsidR="00AE1ADC" w:rsidRPr="00C24C8F">
        <w:t xml:space="preserve"> lifespan</w:t>
      </w:r>
      <w:r w:rsidR="002C2D6A" w:rsidRPr="00C24C8F">
        <w:t>, size, ethical constraints, and expense</w:t>
      </w:r>
      <w:r w:rsidR="00B05E44" w:rsidRPr="00C24C8F">
        <w:t xml:space="preserve"> </w:t>
      </w:r>
      <w:r w:rsidR="0010396B" w:rsidRPr="00C24C8F">
        <w:t>[</w:t>
      </w:r>
      <w:r w:rsidR="0050524C" w:rsidRPr="00C24C8F">
        <w:t>5</w:t>
      </w:r>
      <w:r w:rsidR="0036246B" w:rsidRPr="00C24C8F">
        <w:t>-6</w:t>
      </w:r>
      <w:r w:rsidR="00FF1BF8" w:rsidRPr="00C24C8F">
        <w:t>]</w:t>
      </w:r>
      <w:r w:rsidR="002C2D6A" w:rsidRPr="00C24C8F">
        <w:t>, underscores the importance of integrating translational invertebrate models, particularly in lifespan studies.</w:t>
      </w:r>
      <w:r w:rsidR="00D11C5E" w:rsidRPr="00C24C8F">
        <w:t xml:space="preserve"> A significant amount of new knowledge has been generated with these models on aging and age-related diseases. </w:t>
      </w:r>
    </w:p>
    <w:p w14:paraId="24446037" w14:textId="77777777" w:rsidR="00D11C5E" w:rsidRPr="00C24C8F" w:rsidRDefault="00D11C5E" w:rsidP="00C24C8F">
      <w:pPr>
        <w:spacing w:line="360" w:lineRule="auto"/>
        <w:jc w:val="both"/>
      </w:pPr>
    </w:p>
    <w:p w14:paraId="6D4D2B35" w14:textId="651B0160" w:rsidR="001825DD" w:rsidRPr="00C24C8F" w:rsidRDefault="007B247B" w:rsidP="00C24C8F">
      <w:pPr>
        <w:spacing w:line="360" w:lineRule="auto"/>
        <w:jc w:val="both"/>
      </w:pPr>
      <w:r w:rsidRPr="00C24C8F">
        <w:t>M</w:t>
      </w:r>
      <w:r w:rsidR="00D11C5E" w:rsidRPr="00C24C8F">
        <w:t>ammalian models of aging have some of the same constraints as humans, while flies and worms have technical constraints. Flies are holometabolous (i.e., multiple developmental life stages) and most studies are restricted to only the adult stage [</w:t>
      </w:r>
      <w:r w:rsidR="000873D8" w:rsidRPr="00C24C8F">
        <w:t>5</w:t>
      </w:r>
      <w:r w:rsidR="00D11C5E" w:rsidRPr="00C24C8F">
        <w:t>]</w:t>
      </w:r>
      <w:r w:rsidR="00FF1BF8" w:rsidRPr="00C24C8F">
        <w:t xml:space="preserve"> </w:t>
      </w:r>
      <w:r w:rsidR="00D11C5E" w:rsidRPr="00C24C8F">
        <w:t>while worms feed on bacteria and lack a vascular system along with organs that target it (i.e., brain, heart, kidney) [</w:t>
      </w:r>
      <w:r w:rsidR="0036246B" w:rsidRPr="00C24C8F">
        <w:t>7</w:t>
      </w:r>
      <w:r w:rsidR="00B9515F" w:rsidRPr="00C24C8F">
        <w:t>].</w:t>
      </w:r>
      <w:r w:rsidR="00D11C5E" w:rsidRPr="00C24C8F">
        <w:t xml:space="preserve"> As a result, test materials and accurate dosing are technically demanding.</w:t>
      </w:r>
      <w:r w:rsidR="00D11C5E" w:rsidRPr="00C24C8F">
        <w:rPr>
          <w:i/>
          <w:iCs/>
        </w:rPr>
        <w:t xml:space="preserve"> </w:t>
      </w:r>
      <w:proofErr w:type="spellStart"/>
      <w:r w:rsidR="00D11C5E" w:rsidRPr="00C24C8F">
        <w:rPr>
          <w:i/>
          <w:iCs/>
        </w:rPr>
        <w:t>Acheta</w:t>
      </w:r>
      <w:proofErr w:type="spellEnd"/>
      <w:r w:rsidR="00D11C5E" w:rsidRPr="00C24C8F">
        <w:rPr>
          <w:i/>
          <w:iCs/>
        </w:rPr>
        <w:t xml:space="preserve"> </w:t>
      </w:r>
      <w:proofErr w:type="spellStart"/>
      <w:proofErr w:type="gramStart"/>
      <w:r w:rsidR="00D11C5E" w:rsidRPr="00C24C8F">
        <w:rPr>
          <w:i/>
          <w:iCs/>
        </w:rPr>
        <w:t>domesticus</w:t>
      </w:r>
      <w:proofErr w:type="spellEnd"/>
      <w:r w:rsidR="00D11C5E" w:rsidRPr="00C24C8F">
        <w:t>,</w:t>
      </w:r>
      <w:proofErr w:type="gramEnd"/>
      <w:r w:rsidR="00D11C5E" w:rsidRPr="00C24C8F">
        <w:t xml:space="preserve"> or more commonly known as the “house cricket,” stands as a promising model for the study of aging and age-related diseases for several reasons. 1) They are omnivorous with rudimentary but well-defined organ systems (Figure 1); 2)  They are relatively easy to rear at 30-32 degrees centigrade in large quantities, small area, and low cost [</w:t>
      </w:r>
      <w:r w:rsidR="009D1426" w:rsidRPr="00C24C8F">
        <w:t>8</w:t>
      </w:r>
      <w:r w:rsidR="00D11C5E" w:rsidRPr="00C24C8F">
        <w:t>-1</w:t>
      </w:r>
      <w:r w:rsidR="009D1426" w:rsidRPr="00C24C8F">
        <w:t>0</w:t>
      </w:r>
      <w:r w:rsidR="00D11C5E" w:rsidRPr="00C24C8F">
        <w:t>]</w:t>
      </w:r>
      <w:r w:rsidR="000247FA" w:rsidRPr="00C24C8F">
        <w:t>; 3)</w:t>
      </w:r>
      <w:r w:rsidR="00D11C5E" w:rsidRPr="00C24C8F">
        <w:t xml:space="preserve"> Crickets</w:t>
      </w:r>
      <w:r w:rsidR="000247FA" w:rsidRPr="00C24C8F">
        <w:t xml:space="preserve"> are </w:t>
      </w:r>
      <w:r w:rsidR="00D11C5E" w:rsidRPr="00C24C8F">
        <w:t xml:space="preserve">hemimetabolous </w:t>
      </w:r>
      <w:r w:rsidR="000247FA" w:rsidRPr="00C24C8F">
        <w:t>with</w:t>
      </w:r>
      <w:r w:rsidR="00D11C5E" w:rsidRPr="00C24C8F">
        <w:t xml:space="preserve"> </w:t>
      </w:r>
      <w:r w:rsidR="000247FA" w:rsidRPr="00C24C8F">
        <w:t>a</w:t>
      </w:r>
      <w:r w:rsidR="007E25AD" w:rsidRPr="00C24C8F">
        <w:t>n average 4-month</w:t>
      </w:r>
      <w:r w:rsidR="00D11C5E" w:rsidRPr="00C24C8F">
        <w:t xml:space="preserve"> life</w:t>
      </w:r>
      <w:r w:rsidR="000247FA" w:rsidRPr="00C24C8F">
        <w:t>span</w:t>
      </w:r>
      <w:r w:rsidR="00D11C5E" w:rsidRPr="00C24C8F">
        <w:t xml:space="preserve"> </w:t>
      </w:r>
      <w:r w:rsidR="000247FA" w:rsidRPr="00C24C8F">
        <w:t>where young share</w:t>
      </w:r>
      <w:r w:rsidR="00D11C5E" w:rsidRPr="00C24C8F">
        <w:t xml:space="preserve"> the same diet as adults</w:t>
      </w:r>
      <w:r w:rsidR="000247FA" w:rsidRPr="00C24C8F">
        <w:t xml:space="preserve">; </w:t>
      </w:r>
      <w:r w:rsidR="00295325" w:rsidRPr="00C24C8F">
        <w:t>4</w:t>
      </w:r>
      <w:r w:rsidR="000247FA" w:rsidRPr="00C24C8F">
        <w:t>)</w:t>
      </w:r>
      <w:r w:rsidR="00D11C5E" w:rsidRPr="00C24C8F">
        <w:t xml:space="preserve"> </w:t>
      </w:r>
      <w:r w:rsidR="000247FA" w:rsidRPr="00C24C8F">
        <w:t>Crickets have</w:t>
      </w:r>
      <w:r w:rsidR="00D11C5E" w:rsidRPr="00C24C8F">
        <w:t xml:space="preserve"> visually distinguishable sexual maturation between developmental stages and </w:t>
      </w:r>
      <w:r w:rsidR="000247FA" w:rsidRPr="00C24C8F">
        <w:t>adults</w:t>
      </w:r>
      <w:r w:rsidR="00D11C5E" w:rsidRPr="00C24C8F">
        <w:t xml:space="preserve"> [</w:t>
      </w:r>
      <w:r w:rsidR="009D1426" w:rsidRPr="00C24C8F">
        <w:t>9</w:t>
      </w:r>
      <w:r w:rsidR="00D11C5E" w:rsidRPr="00C24C8F">
        <w:t>-1</w:t>
      </w:r>
      <w:r w:rsidR="009D1426" w:rsidRPr="00C24C8F">
        <w:t>1</w:t>
      </w:r>
      <w:r w:rsidR="00D11C5E" w:rsidRPr="00C24C8F">
        <w:t>]</w:t>
      </w:r>
      <w:r w:rsidR="00B9515F" w:rsidRPr="00C24C8F">
        <w:t>;</w:t>
      </w:r>
      <w:r w:rsidR="000247FA" w:rsidRPr="00C24C8F">
        <w:t xml:space="preserve"> </w:t>
      </w:r>
      <w:r w:rsidR="00295325" w:rsidRPr="00C24C8F">
        <w:t>5</w:t>
      </w:r>
      <w:r w:rsidR="000247FA" w:rsidRPr="00C24C8F">
        <w:t xml:space="preserve">) </w:t>
      </w:r>
      <w:r w:rsidR="00C746C8" w:rsidRPr="00C24C8F">
        <w:t xml:space="preserve">Neurogenesis occurs in the cricket brain in an area analogous to the </w:t>
      </w:r>
      <w:r w:rsidR="00C746C8" w:rsidRPr="00C24C8F">
        <w:lastRenderedPageBreak/>
        <w:t>mammalian hippocampus [1</w:t>
      </w:r>
      <w:r w:rsidR="009D1426" w:rsidRPr="00C24C8F">
        <w:t>2</w:t>
      </w:r>
      <w:r w:rsidR="00C746C8" w:rsidRPr="00C24C8F">
        <w:t>-1</w:t>
      </w:r>
      <w:r w:rsidR="001B5FA6" w:rsidRPr="00C24C8F">
        <w:t>4</w:t>
      </w:r>
      <w:r w:rsidR="00C746C8" w:rsidRPr="00C24C8F">
        <w:t>]</w:t>
      </w:r>
      <w:r w:rsidR="009547F8" w:rsidRPr="00C24C8F">
        <w:t>; 6) Cognitive and non-cognitive behavioral tests can easily be performed in crickets</w:t>
      </w:r>
      <w:r w:rsidR="00B9515F" w:rsidRPr="00C24C8F">
        <w:t xml:space="preserve"> [15].</w:t>
      </w:r>
    </w:p>
    <w:p w14:paraId="1D938D49" w14:textId="327665B7" w:rsidR="00D11C5E" w:rsidRPr="00C24C8F" w:rsidRDefault="00744A8D" w:rsidP="00C24C8F">
      <w:pPr>
        <w:spacing w:line="360" w:lineRule="auto"/>
        <w:jc w:val="both"/>
      </w:pPr>
      <w:r w:rsidRPr="00C24C8F">
        <w:rPr>
          <w:noProof/>
          <w:lang w:eastAsia="zh-CN"/>
          <w14:ligatures w14:val="standardContextual"/>
        </w:rPr>
        <w:drawing>
          <wp:anchor distT="0" distB="0" distL="114300" distR="114300" simplePos="0" relativeHeight="251662336" behindDoc="0" locked="0" layoutInCell="1" allowOverlap="1" wp14:anchorId="42F96C1B" wp14:editId="0C81ADF0">
            <wp:simplePos x="0" y="0"/>
            <wp:positionH relativeFrom="column">
              <wp:posOffset>781740</wp:posOffset>
            </wp:positionH>
            <wp:positionV relativeFrom="paragraph">
              <wp:posOffset>77608</wp:posOffset>
            </wp:positionV>
            <wp:extent cx="4143375" cy="1889760"/>
            <wp:effectExtent l="0" t="0" r="9525" b="0"/>
            <wp:wrapSquare wrapText="bothSides"/>
            <wp:docPr id="1617165900" name="Picture 2" descr="A diagram of a respiration sy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183722" name="Picture 2" descr="A diagram of a respiration syste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43375" cy="1889760"/>
                    </a:xfrm>
                    <a:prstGeom prst="rect">
                      <a:avLst/>
                    </a:prstGeom>
                  </pic:spPr>
                </pic:pic>
              </a:graphicData>
            </a:graphic>
            <wp14:sizeRelH relativeFrom="page">
              <wp14:pctWidth>0</wp14:pctWidth>
            </wp14:sizeRelH>
            <wp14:sizeRelV relativeFrom="page">
              <wp14:pctHeight>0</wp14:pctHeight>
            </wp14:sizeRelV>
          </wp:anchor>
        </w:drawing>
      </w:r>
    </w:p>
    <w:p w14:paraId="5066E195" w14:textId="24E9A547" w:rsidR="00C746C8" w:rsidRPr="00C24C8F" w:rsidRDefault="00C746C8" w:rsidP="00C24C8F">
      <w:pPr>
        <w:spacing w:line="360" w:lineRule="auto"/>
        <w:jc w:val="both"/>
      </w:pPr>
    </w:p>
    <w:p w14:paraId="2326624B" w14:textId="77777777" w:rsidR="00C746C8" w:rsidRPr="00C24C8F" w:rsidRDefault="00C746C8" w:rsidP="00C24C8F">
      <w:pPr>
        <w:spacing w:line="360" w:lineRule="auto"/>
        <w:jc w:val="both"/>
      </w:pPr>
    </w:p>
    <w:p w14:paraId="12449B5A" w14:textId="77777777" w:rsidR="00C746C8" w:rsidRPr="00C24C8F" w:rsidRDefault="00C746C8" w:rsidP="00C24C8F">
      <w:pPr>
        <w:spacing w:line="360" w:lineRule="auto"/>
        <w:jc w:val="both"/>
      </w:pPr>
    </w:p>
    <w:p w14:paraId="792076DF" w14:textId="77777777" w:rsidR="00C746C8" w:rsidRPr="00C24C8F" w:rsidRDefault="00C746C8" w:rsidP="00C24C8F">
      <w:pPr>
        <w:spacing w:line="360" w:lineRule="auto"/>
        <w:jc w:val="both"/>
      </w:pPr>
    </w:p>
    <w:p w14:paraId="776C3762" w14:textId="77777777" w:rsidR="00C746C8" w:rsidRPr="00C24C8F" w:rsidRDefault="00C746C8" w:rsidP="00C24C8F">
      <w:pPr>
        <w:spacing w:line="360" w:lineRule="auto"/>
        <w:jc w:val="both"/>
      </w:pPr>
    </w:p>
    <w:p w14:paraId="418CF52B" w14:textId="77777777" w:rsidR="00C746C8" w:rsidRPr="00C24C8F" w:rsidRDefault="00C746C8" w:rsidP="00C24C8F">
      <w:pPr>
        <w:spacing w:line="360" w:lineRule="auto"/>
        <w:jc w:val="both"/>
      </w:pPr>
    </w:p>
    <w:p w14:paraId="23A4A776" w14:textId="77777777" w:rsidR="00C746C8" w:rsidRPr="00C24C8F" w:rsidRDefault="00C746C8" w:rsidP="00C24C8F">
      <w:pPr>
        <w:spacing w:line="360" w:lineRule="auto"/>
        <w:jc w:val="both"/>
      </w:pPr>
    </w:p>
    <w:p w14:paraId="17F8ACA4" w14:textId="77777777" w:rsidR="00744A8D" w:rsidRPr="00C24C8F" w:rsidRDefault="00744A8D" w:rsidP="00C24C8F">
      <w:pPr>
        <w:spacing w:line="360" w:lineRule="auto"/>
        <w:jc w:val="both"/>
      </w:pPr>
    </w:p>
    <w:p w14:paraId="2F54815B" w14:textId="50B560A4" w:rsidR="00C746C8" w:rsidRPr="00C24C8F" w:rsidRDefault="00C746C8" w:rsidP="00C24C8F">
      <w:pPr>
        <w:spacing w:line="360" w:lineRule="auto"/>
        <w:jc w:val="both"/>
      </w:pPr>
      <w:proofErr w:type="gramStart"/>
      <w:r w:rsidRPr="00C24C8F">
        <w:rPr>
          <w:b/>
          <w:bCs/>
        </w:rPr>
        <w:t>Figure 1</w:t>
      </w:r>
      <w:r w:rsidRPr="00C24C8F">
        <w:t>.</w:t>
      </w:r>
      <w:proofErr w:type="gramEnd"/>
      <w:r w:rsidRPr="00C24C8F">
        <w:t xml:space="preserve"> </w:t>
      </w:r>
      <w:proofErr w:type="gramStart"/>
      <w:r w:rsidRPr="00C24C8F">
        <w:t>Internal structures of the domestic house cricket.</w:t>
      </w:r>
      <w:proofErr w:type="gramEnd"/>
    </w:p>
    <w:p w14:paraId="318C29F5" w14:textId="77777777" w:rsidR="004B330B" w:rsidRPr="00C24C8F" w:rsidRDefault="004B330B" w:rsidP="00C24C8F">
      <w:pPr>
        <w:spacing w:line="360" w:lineRule="auto"/>
        <w:jc w:val="both"/>
      </w:pPr>
    </w:p>
    <w:p w14:paraId="4FE5B78E" w14:textId="7A049952" w:rsidR="00814884" w:rsidRPr="00C24C8F" w:rsidRDefault="005B1BCE" w:rsidP="00C24C8F">
      <w:pPr>
        <w:spacing w:line="360" w:lineRule="auto"/>
        <w:jc w:val="both"/>
      </w:pPr>
      <w:r w:rsidRPr="00C24C8F">
        <w:t xml:space="preserve">Given these characteristics, </w:t>
      </w:r>
      <w:r w:rsidR="00CD0516" w:rsidRPr="00C24C8F">
        <w:t>house crickets</w:t>
      </w:r>
      <w:r w:rsidRPr="00C24C8F">
        <w:t xml:space="preserve"> are therefore ideal for </w:t>
      </w:r>
      <w:r w:rsidR="00C746C8" w:rsidRPr="00C24C8F">
        <w:t xml:space="preserve">aging studies. As an example, </w:t>
      </w:r>
      <w:r w:rsidR="000D0D9A" w:rsidRPr="00C24C8F">
        <w:t xml:space="preserve">extended lifespan was seen </w:t>
      </w:r>
      <w:r w:rsidR="008A7581" w:rsidRPr="00C24C8F">
        <w:t xml:space="preserve">by our lab </w:t>
      </w:r>
      <w:r w:rsidR="000D0D9A" w:rsidRPr="00C24C8F">
        <w:t xml:space="preserve">when crickets were fed flax oil added to their diet. Genetically heterogenous house crickets were </w:t>
      </w:r>
      <w:r w:rsidR="000D0D9A" w:rsidRPr="00C24C8F">
        <w:rPr>
          <w:color w:val="000000" w:themeColor="text1"/>
        </w:rPr>
        <w:t xml:space="preserve">obtained </w:t>
      </w:r>
      <w:r w:rsidR="000D0D9A" w:rsidRPr="00C24C8F">
        <w:t xml:space="preserve">from Fluker Farms (Louisiana) at 8 weeks of age and </w:t>
      </w:r>
      <w:r w:rsidR="00814884" w:rsidRPr="00C24C8F">
        <w:t>fed</w:t>
      </w:r>
      <w:r w:rsidR="000D0D9A" w:rsidRPr="00C24C8F">
        <w:t xml:space="preserve"> guinea pig chow or </w:t>
      </w:r>
      <w:r w:rsidR="00C97DA1" w:rsidRPr="00C24C8F">
        <w:t>guinea chow</w:t>
      </w:r>
      <w:r w:rsidR="000D0D9A" w:rsidRPr="00C24C8F">
        <w:t xml:space="preserve"> with 10 percent cold-pressed flax oil (</w:t>
      </w:r>
      <w:r w:rsidR="00E355B8" w:rsidRPr="00C24C8F">
        <w:t>Barlean’s</w:t>
      </w:r>
      <w:r w:rsidR="000D0D9A" w:rsidRPr="00C24C8F">
        <w:t xml:space="preserve">). </w:t>
      </w:r>
      <w:r w:rsidR="00814884" w:rsidRPr="00C24C8F">
        <w:t>They were</w:t>
      </w:r>
      <w:r w:rsidR="000D0D9A" w:rsidRPr="00C24C8F">
        <w:t xml:space="preserve"> housed </w:t>
      </w:r>
      <w:r w:rsidR="00814884" w:rsidRPr="00C24C8F">
        <w:t>in</w:t>
      </w:r>
      <w:r w:rsidR="000D0D9A" w:rsidRPr="00C24C8F">
        <w:t xml:space="preserve"> a trans</w:t>
      </w:r>
      <w:bookmarkStart w:id="0" w:name="_GoBack"/>
      <w:bookmarkEnd w:id="0"/>
      <w:r w:rsidR="000D0D9A" w:rsidRPr="00C24C8F">
        <w:t xml:space="preserve">parent </w:t>
      </w:r>
      <w:r w:rsidR="00814884" w:rsidRPr="00C24C8F">
        <w:t xml:space="preserve">and aerated </w:t>
      </w:r>
      <w:r w:rsidR="000D0D9A" w:rsidRPr="00C24C8F">
        <w:t>plastic box (36 x 36 x 20 cm)</w:t>
      </w:r>
      <w:r w:rsidR="00814884" w:rsidRPr="00C24C8F">
        <w:t xml:space="preserve"> </w:t>
      </w:r>
      <w:r w:rsidR="000D0D9A" w:rsidRPr="00C24C8F">
        <w:t>contain</w:t>
      </w:r>
      <w:r w:rsidR="00814884" w:rsidRPr="00C24C8F">
        <w:t>ing</w:t>
      </w:r>
      <w:r w:rsidR="000D0D9A" w:rsidRPr="00C24C8F">
        <w:t xml:space="preserve"> an egg carton shelter, a tray with a moistened sponge, and a</w:t>
      </w:r>
      <w:r w:rsidR="00814884" w:rsidRPr="00C24C8F">
        <w:t xml:space="preserve"> food tray</w:t>
      </w:r>
      <w:r w:rsidR="007B247B" w:rsidRPr="00C24C8F">
        <w:t xml:space="preserve"> </w:t>
      </w:r>
      <w:r w:rsidR="00C97DA1" w:rsidRPr="00C24C8F">
        <w:t>at</w:t>
      </w:r>
      <w:r w:rsidR="007B247B" w:rsidRPr="00C24C8F">
        <w:t xml:space="preserve"> an environmental temperature of</w:t>
      </w:r>
      <w:r w:rsidR="000D0D9A" w:rsidRPr="00C24C8F">
        <w:t xml:space="preserve"> 20-21 </w:t>
      </w:r>
      <w:r w:rsidR="00814884" w:rsidRPr="00C24C8F">
        <w:t xml:space="preserve">degrees </w:t>
      </w:r>
      <w:r w:rsidR="000D0D9A" w:rsidRPr="00C24C8F">
        <w:t>centigrade</w:t>
      </w:r>
      <w:r w:rsidR="00814884" w:rsidRPr="00C24C8F">
        <w:t xml:space="preserve"> </w:t>
      </w:r>
      <w:r w:rsidR="007B247B" w:rsidRPr="00C24C8F">
        <w:t>and</w:t>
      </w:r>
      <w:r w:rsidR="00814884" w:rsidRPr="00C24C8F">
        <w:t xml:space="preserve"> a</w:t>
      </w:r>
      <w:r w:rsidR="000D0D9A" w:rsidRPr="00C24C8F">
        <w:t xml:space="preserve"> 12 h </w:t>
      </w:r>
      <w:r w:rsidR="00C97DA1" w:rsidRPr="00C24C8F">
        <w:t>on</w:t>
      </w:r>
      <w:r w:rsidR="000D0D9A" w:rsidRPr="00C24C8F">
        <w:t xml:space="preserve">/12 h </w:t>
      </w:r>
      <w:r w:rsidR="00C97DA1" w:rsidRPr="00C24C8F">
        <w:t>off light</w:t>
      </w:r>
      <w:r w:rsidR="00814884" w:rsidRPr="00C24C8F">
        <w:t xml:space="preserve"> cycle</w:t>
      </w:r>
      <w:r w:rsidR="000D0D9A" w:rsidRPr="00C24C8F">
        <w:t xml:space="preserve">. </w:t>
      </w:r>
      <w:r w:rsidR="00814884" w:rsidRPr="00C24C8F">
        <w:t xml:space="preserve">The </w:t>
      </w:r>
      <w:r w:rsidR="000D0D9A" w:rsidRPr="00C24C8F">
        <w:t>guinea pig chow</w:t>
      </w:r>
      <w:r w:rsidR="00814884" w:rsidRPr="00C24C8F">
        <w:t xml:space="preserve"> </w:t>
      </w:r>
      <w:r w:rsidR="00C97DA1" w:rsidRPr="00C24C8F">
        <w:t xml:space="preserve">contained </w:t>
      </w:r>
      <w:r w:rsidR="000D0D9A" w:rsidRPr="00C24C8F">
        <w:t>protein 16%, fat 3.5%, fiber 12.5%, ash 6%, calcium 0.8%, phosphorus 0.6%, copper sulfate 15 mg/kg, vitamin A 6000 IU/kg, vitamin C 300 mg/kg, vitamin D3 520 IU/kg, vitamin E 24 IU/kg</w:t>
      </w:r>
      <w:r w:rsidR="007B247B" w:rsidRPr="00C24C8F">
        <w:t xml:space="preserve"> </w:t>
      </w:r>
      <w:r w:rsidR="00C97DA1" w:rsidRPr="00C24C8F">
        <w:t xml:space="preserve">and </w:t>
      </w:r>
      <w:r w:rsidR="007B247B" w:rsidRPr="00C24C8F">
        <w:t>was prepared as a mash with 30 gm of chow and 300 ml of sterilized distilled water, providing a consistency readily ingested by the crickets.</w:t>
      </w:r>
    </w:p>
    <w:p w14:paraId="6CD3F7A2" w14:textId="77777777" w:rsidR="00295325" w:rsidRPr="00C24C8F" w:rsidRDefault="00295325" w:rsidP="00C24C8F">
      <w:pPr>
        <w:spacing w:line="360" w:lineRule="auto"/>
        <w:jc w:val="both"/>
      </w:pPr>
    </w:p>
    <w:p w14:paraId="50D65A8E" w14:textId="150C94B4" w:rsidR="00567D61" w:rsidRPr="00C24C8F" w:rsidRDefault="00567D61" w:rsidP="00C24C8F">
      <w:pPr>
        <w:spacing w:line="360" w:lineRule="auto"/>
        <w:jc w:val="both"/>
      </w:pPr>
      <w:r w:rsidRPr="00C24C8F">
        <w:t xml:space="preserve">Crickets fed guinea chow with flax oil had a significant increase in lifespan compared to crickets fed just guinea pig chow (Figure 2). </w:t>
      </w:r>
      <w:r w:rsidR="00721887" w:rsidRPr="00C24C8F">
        <w:t xml:space="preserve">The 50 percent survival rate was 82 and 94 days, respectively and the 10 percent survival rate was 109 and 136 days, respectively. </w:t>
      </w:r>
      <w:r w:rsidRPr="00C24C8F">
        <w:t>Flax oil is rich in polyunsaturated omega-3 fatty acids (PUFA), particularly alpha-linolenic acid, which has been shown to exhibit anti-inflammatory and antioxidant effects [</w:t>
      </w:r>
      <w:r w:rsidR="001B5FA6" w:rsidRPr="00C24C8F">
        <w:t>16</w:t>
      </w:r>
      <w:r w:rsidR="00B9515F" w:rsidRPr="00C24C8F">
        <w:t>].</w:t>
      </w:r>
      <w:r w:rsidRPr="00C24C8F">
        <w:t xml:space="preserve"> Crickets have a simplified gut structure consisting of a single layer of epithelium with various cells such as enterocytes responsible for nutrient absorption [</w:t>
      </w:r>
      <w:r w:rsidR="001B5FA6" w:rsidRPr="00C24C8F">
        <w:t>17</w:t>
      </w:r>
      <w:r w:rsidRPr="00C24C8F">
        <w:t>]</w:t>
      </w:r>
      <w:r w:rsidR="00B9515F" w:rsidRPr="00C24C8F">
        <w:t xml:space="preserve">, </w:t>
      </w:r>
      <w:r w:rsidRPr="00C24C8F">
        <w:t>including dietary lipids such as PUFAs [</w:t>
      </w:r>
      <w:r w:rsidR="001B5FA6" w:rsidRPr="00C24C8F">
        <w:t>18</w:t>
      </w:r>
      <w:r w:rsidRPr="00C24C8F">
        <w:t xml:space="preserve">]. While the </w:t>
      </w:r>
      <w:r w:rsidRPr="00C24C8F">
        <w:lastRenderedPageBreak/>
        <w:t>effects of PUFA</w:t>
      </w:r>
      <w:r w:rsidR="00E355B8" w:rsidRPr="00C24C8F">
        <w:t>s</w:t>
      </w:r>
      <w:r w:rsidRPr="00C24C8F">
        <w:t xml:space="preserve"> are not well-documented in the insect digestive system, they are known to improve the integrity of the intestinal epithelial barrier in mammals by preventing changes to epithelial permeability, inhibiting production of pro-inflammatory molecules, and enhancing the production of anti-inflammatory molecules [</w:t>
      </w:r>
      <w:r w:rsidR="001B5FA6" w:rsidRPr="00C24C8F">
        <w:t>19</w:t>
      </w:r>
      <w:r w:rsidR="005245AA" w:rsidRPr="00C24C8F">
        <w:t>-21</w:t>
      </w:r>
      <w:r w:rsidRPr="00C24C8F">
        <w:t>]</w:t>
      </w:r>
      <w:r w:rsidR="00B9515F" w:rsidRPr="00C24C8F">
        <w:t>.</w:t>
      </w:r>
    </w:p>
    <w:p w14:paraId="0D3F9FB9" w14:textId="6F1A1E57" w:rsidR="00567D61" w:rsidRPr="00C24C8F" w:rsidRDefault="007E25AD" w:rsidP="00C24C8F">
      <w:pPr>
        <w:spacing w:line="360" w:lineRule="auto"/>
        <w:jc w:val="both"/>
      </w:pPr>
      <w:r w:rsidRPr="00C24C8F">
        <w:rPr>
          <w:noProof/>
          <w:lang w:eastAsia="zh-CN"/>
          <w14:ligatures w14:val="standardContextual"/>
        </w:rPr>
        <mc:AlternateContent>
          <mc:Choice Requires="wps">
            <w:drawing>
              <wp:anchor distT="0" distB="0" distL="114300" distR="114300" simplePos="0" relativeHeight="251664384" behindDoc="0" locked="0" layoutInCell="1" allowOverlap="1" wp14:anchorId="46070833" wp14:editId="080047B9">
                <wp:simplePos x="0" y="0"/>
                <wp:positionH relativeFrom="column">
                  <wp:posOffset>1258570</wp:posOffset>
                </wp:positionH>
                <wp:positionV relativeFrom="paragraph">
                  <wp:posOffset>87851</wp:posOffset>
                </wp:positionV>
                <wp:extent cx="3034665" cy="2301240"/>
                <wp:effectExtent l="0" t="0" r="13335" b="22860"/>
                <wp:wrapSquare wrapText="bothSides"/>
                <wp:docPr id="615550290" name="Text Box 1"/>
                <wp:cNvGraphicFramePr/>
                <a:graphic xmlns:a="http://schemas.openxmlformats.org/drawingml/2006/main">
                  <a:graphicData uri="http://schemas.microsoft.com/office/word/2010/wordprocessingShape">
                    <wps:wsp>
                      <wps:cNvSpPr txBox="1"/>
                      <wps:spPr>
                        <a:xfrm>
                          <a:off x="0" y="0"/>
                          <a:ext cx="3034665" cy="2301240"/>
                        </a:xfrm>
                        <a:prstGeom prst="rect">
                          <a:avLst/>
                        </a:prstGeom>
                        <a:solidFill>
                          <a:sysClr val="window" lastClr="FFFFFF"/>
                        </a:solidFill>
                        <a:ln w="19050">
                          <a:solidFill>
                            <a:prstClr val="black"/>
                          </a:solidFill>
                        </a:ln>
                      </wps:spPr>
                      <wps:txbx>
                        <w:txbxContent>
                          <w:p w14:paraId="7504B760" w14:textId="77777777" w:rsidR="007E25AD" w:rsidRDefault="007E25AD" w:rsidP="007E25AD"/>
                          <w:p w14:paraId="50FBC580" w14:textId="77777777" w:rsidR="007E25AD" w:rsidRDefault="007E25AD" w:rsidP="007E25AD">
                            <w:r w:rsidRPr="002A29BC">
                              <w:rPr>
                                <w:noProof/>
                                <w:lang w:eastAsia="zh-CN"/>
                              </w:rPr>
                              <w:drawing>
                                <wp:inline distT="0" distB="0" distL="0" distR="0" wp14:anchorId="65D4A16E" wp14:editId="2941E250">
                                  <wp:extent cx="2721113" cy="2011479"/>
                                  <wp:effectExtent l="0" t="0" r="3175" b="0"/>
                                  <wp:docPr id="1932633466" name="Picture 1932633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788547" name=""/>
                                          <pic:cNvPicPr/>
                                        </pic:nvPicPr>
                                        <pic:blipFill rotWithShape="1">
                                          <a:blip r:embed="rId9"/>
                                          <a:srcRect r="5351"/>
                                          <a:stretch/>
                                        </pic:blipFill>
                                        <pic:spPr bwMode="auto">
                                          <a:xfrm>
                                            <a:off x="0" y="0"/>
                                            <a:ext cx="2752153" cy="203442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9.1pt;margin-top:6.9pt;width:238.95pt;height:18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" fillcolor="window" strokeweight="1.5pt">
                <v:textbox>
                  <w:txbxContent>
                    <w:p w14:paraId="7504B760" w14:textId="77777777" w:rsidR="007E25AD" w:rsidRDefault="007E25AD" w:rsidP="007E25AD"/>
                    <w:p w14:paraId="50FBC580" w14:textId="77777777" w:rsidR="007E25AD" w:rsidRDefault="007E25AD" w:rsidP="007E25AD">
                      <w:r w:rsidRPr="002A29BC">
                        <w:rPr>
                          <w:noProof/>
                          <w:lang w:eastAsia="zh-CN"/>
                        </w:rPr>
                        <w:drawing>
                          <wp:inline distT="0" distB="0" distL="0" distR="0" wp14:anchorId="65D4A16E" wp14:editId="2941E250">
                            <wp:extent cx="2721113" cy="2011479"/>
                            <wp:effectExtent l="0" t="0" r="3175" b="0"/>
                            <wp:docPr id="1932633466" name="Picture 1932633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788547" name=""/>
                                    <pic:cNvPicPr/>
                                  </pic:nvPicPr>
                                  <pic:blipFill rotWithShape="1">
                                    <a:blip r:embed="rId9"/>
                                    <a:srcRect r="5351"/>
                                    <a:stretch/>
                                  </pic:blipFill>
                                  <pic:spPr bwMode="auto">
                                    <a:xfrm>
                                      <a:off x="0" y="0"/>
                                      <a:ext cx="2752153" cy="203442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p w14:paraId="7C5FB9C6" w14:textId="45B5EB8B" w:rsidR="00567D61" w:rsidRPr="00C24C8F" w:rsidRDefault="00567D61" w:rsidP="00C24C8F">
      <w:pPr>
        <w:spacing w:line="360" w:lineRule="auto"/>
        <w:jc w:val="both"/>
      </w:pPr>
    </w:p>
    <w:p w14:paraId="27173B46" w14:textId="33477791" w:rsidR="00567D61" w:rsidRPr="00C24C8F" w:rsidRDefault="00567D61" w:rsidP="00C24C8F">
      <w:pPr>
        <w:spacing w:line="360" w:lineRule="auto"/>
        <w:jc w:val="both"/>
      </w:pPr>
    </w:p>
    <w:p w14:paraId="45E09B65" w14:textId="3CFF6026" w:rsidR="00567D61" w:rsidRPr="00C24C8F" w:rsidRDefault="00567D61" w:rsidP="00C24C8F">
      <w:pPr>
        <w:spacing w:line="360" w:lineRule="auto"/>
        <w:jc w:val="both"/>
      </w:pPr>
    </w:p>
    <w:p w14:paraId="6FA7BBA5" w14:textId="54B03DB7" w:rsidR="00567D61" w:rsidRPr="00C24C8F" w:rsidRDefault="00567D61" w:rsidP="00C24C8F">
      <w:pPr>
        <w:spacing w:line="360" w:lineRule="auto"/>
        <w:jc w:val="both"/>
      </w:pPr>
    </w:p>
    <w:p w14:paraId="105CE3CF" w14:textId="73E00AA1" w:rsidR="00721887" w:rsidRPr="00C24C8F" w:rsidRDefault="00721887" w:rsidP="00C24C8F">
      <w:pPr>
        <w:spacing w:line="360" w:lineRule="auto"/>
        <w:jc w:val="both"/>
      </w:pPr>
    </w:p>
    <w:p w14:paraId="3F59C2FB" w14:textId="36DB9342" w:rsidR="00721887" w:rsidRPr="00C24C8F" w:rsidRDefault="00721887" w:rsidP="00C24C8F">
      <w:pPr>
        <w:spacing w:line="360" w:lineRule="auto"/>
        <w:jc w:val="both"/>
      </w:pPr>
    </w:p>
    <w:p w14:paraId="36D2069B" w14:textId="1EE2A11C" w:rsidR="00721887" w:rsidRPr="00C24C8F" w:rsidRDefault="00721887" w:rsidP="00C24C8F">
      <w:pPr>
        <w:spacing w:line="360" w:lineRule="auto"/>
        <w:jc w:val="both"/>
      </w:pPr>
    </w:p>
    <w:p w14:paraId="65A2BBAA" w14:textId="77777777" w:rsidR="00721887" w:rsidRPr="00C24C8F" w:rsidRDefault="00721887" w:rsidP="00C24C8F">
      <w:pPr>
        <w:spacing w:line="360" w:lineRule="auto"/>
        <w:jc w:val="both"/>
      </w:pPr>
    </w:p>
    <w:p w14:paraId="20FE992F" w14:textId="77777777" w:rsidR="00721887" w:rsidRPr="00C24C8F" w:rsidRDefault="00721887" w:rsidP="00C24C8F">
      <w:pPr>
        <w:spacing w:line="360" w:lineRule="auto"/>
        <w:jc w:val="both"/>
      </w:pPr>
    </w:p>
    <w:p w14:paraId="675CC2DF" w14:textId="77777777" w:rsidR="00721887" w:rsidRPr="00C24C8F" w:rsidRDefault="00721887" w:rsidP="00C24C8F">
      <w:pPr>
        <w:spacing w:line="360" w:lineRule="auto"/>
        <w:jc w:val="both"/>
      </w:pPr>
    </w:p>
    <w:p w14:paraId="3F1EC972" w14:textId="77777777" w:rsidR="00721887" w:rsidRPr="00C24C8F" w:rsidRDefault="00721887" w:rsidP="00C24C8F">
      <w:pPr>
        <w:spacing w:line="360" w:lineRule="auto"/>
        <w:jc w:val="both"/>
      </w:pPr>
    </w:p>
    <w:p w14:paraId="7F9167B0" w14:textId="77777777" w:rsidR="00721887" w:rsidRPr="00C24C8F" w:rsidRDefault="00721887" w:rsidP="00C24C8F">
      <w:pPr>
        <w:spacing w:line="360" w:lineRule="auto"/>
        <w:jc w:val="both"/>
      </w:pPr>
    </w:p>
    <w:p w14:paraId="1EADA414" w14:textId="6449186F" w:rsidR="00721887" w:rsidRPr="00C24C8F" w:rsidRDefault="00721887" w:rsidP="00C24C8F">
      <w:pPr>
        <w:spacing w:line="360" w:lineRule="auto"/>
        <w:jc w:val="both"/>
      </w:pPr>
      <w:proofErr w:type="gramStart"/>
      <w:r w:rsidRPr="00C24C8F">
        <w:rPr>
          <w:b/>
          <w:bCs/>
        </w:rPr>
        <w:t>Figure 2.</w:t>
      </w:r>
      <w:proofErr w:type="gramEnd"/>
      <w:r w:rsidRPr="00C24C8F">
        <w:t xml:space="preserve"> Starting at 8 weeks of age, house crickets were fed guinea pig chow with 10 percent flax oil versus crickets fed just guinea </w:t>
      </w:r>
      <w:r w:rsidR="00E355B8" w:rsidRPr="00C24C8F">
        <w:t xml:space="preserve">pig </w:t>
      </w:r>
      <w:r w:rsidRPr="00C24C8F">
        <w:t xml:space="preserve">chow. </w:t>
      </w:r>
      <w:r w:rsidR="00617015" w:rsidRPr="00C24C8F">
        <w:t>Lifespan in the two cohorts</w:t>
      </w:r>
      <w:r w:rsidRPr="00C24C8F">
        <w:t xml:space="preserve"> was assessed using Kaplan-Meier (log-rank) survival analysis</w:t>
      </w:r>
      <w:r w:rsidR="00617015" w:rsidRPr="00C24C8F">
        <w:t xml:space="preserve">. </w:t>
      </w:r>
      <w:r w:rsidRPr="00C24C8F">
        <w:t xml:space="preserve">Time points were assigned equal weights using a Mantel-cox test. </w:t>
      </w:r>
      <w:proofErr w:type="gramStart"/>
      <w:r w:rsidR="00617015" w:rsidRPr="00C24C8F">
        <w:t>p</w:t>
      </w:r>
      <w:proofErr w:type="gramEnd"/>
      <w:r w:rsidR="00617015" w:rsidRPr="00C24C8F">
        <w:t xml:space="preserve"> &lt; 0.05. N= 29-30 per cohort.</w:t>
      </w:r>
    </w:p>
    <w:p w14:paraId="5EC9E40D" w14:textId="77777777" w:rsidR="00642800" w:rsidRPr="00C24C8F" w:rsidRDefault="00642800" w:rsidP="00C24C8F">
      <w:pPr>
        <w:spacing w:line="360" w:lineRule="auto"/>
        <w:jc w:val="both"/>
      </w:pPr>
    </w:p>
    <w:p w14:paraId="6D8A9F6C" w14:textId="53936D7A" w:rsidR="00617015" w:rsidRPr="00C24C8F" w:rsidRDefault="000F7D06" w:rsidP="00C24C8F">
      <w:pPr>
        <w:spacing w:line="360" w:lineRule="auto"/>
        <w:jc w:val="both"/>
      </w:pPr>
      <w:r w:rsidRPr="00C24C8F">
        <w:t xml:space="preserve">The optimal advantages of crickets </w:t>
      </w:r>
      <w:r w:rsidR="009547F8" w:rsidRPr="00C24C8F">
        <w:t xml:space="preserve">as </w:t>
      </w:r>
      <w:r w:rsidRPr="00C24C8F">
        <w:t>an animal model for aging</w:t>
      </w:r>
      <w:r w:rsidR="009547F8" w:rsidRPr="00C24C8F">
        <w:t>,</w:t>
      </w:r>
      <w:r w:rsidRPr="00C24C8F">
        <w:t xml:space="preserve"> plus our preliminary observations</w:t>
      </w:r>
      <w:r w:rsidR="009547F8" w:rsidRPr="00C24C8F">
        <w:t>,</w:t>
      </w:r>
      <w:r w:rsidRPr="00C24C8F">
        <w:t xml:space="preserve"> provide </w:t>
      </w:r>
      <w:r w:rsidR="00820DF4" w:rsidRPr="00C24C8F">
        <w:t>a strong</w:t>
      </w:r>
      <w:r w:rsidRPr="00C24C8F">
        <w:t xml:space="preserve"> rational</w:t>
      </w:r>
      <w:r w:rsidR="009547F8" w:rsidRPr="00C24C8F">
        <w:t>e</w:t>
      </w:r>
      <w:r w:rsidRPr="00C24C8F">
        <w:t xml:space="preserve"> to conduct more </w:t>
      </w:r>
      <w:r w:rsidR="005245AA" w:rsidRPr="00C24C8F">
        <w:t>in-depth</w:t>
      </w:r>
      <w:r w:rsidRPr="00C24C8F">
        <w:t xml:space="preserve"> studies using house crickets</w:t>
      </w:r>
      <w:r w:rsidR="009547F8" w:rsidRPr="00C24C8F">
        <w:t xml:space="preserve"> for testing a variety of intervention strategies with lifespan as well as cross-sectional approaches.</w:t>
      </w:r>
      <w:r w:rsidRPr="00C24C8F">
        <w:t xml:space="preserve">  </w:t>
      </w:r>
    </w:p>
    <w:p w14:paraId="5A83188F" w14:textId="77777777" w:rsidR="00EA5594" w:rsidRPr="00C24C8F" w:rsidRDefault="00EA5594" w:rsidP="00C24C8F">
      <w:pPr>
        <w:spacing w:line="360" w:lineRule="auto"/>
        <w:jc w:val="both"/>
      </w:pPr>
    </w:p>
    <w:p w14:paraId="37B05F05" w14:textId="77777777" w:rsidR="00744A8D" w:rsidRPr="00C24C8F" w:rsidRDefault="00744A8D" w:rsidP="00C24C8F">
      <w:pPr>
        <w:spacing w:line="360" w:lineRule="auto"/>
        <w:jc w:val="both"/>
        <w:rPr>
          <w:b/>
          <w:bCs/>
        </w:rPr>
      </w:pPr>
      <w:r w:rsidRPr="00C24C8F">
        <w:rPr>
          <w:b/>
          <w:bCs/>
        </w:rPr>
        <w:t>Acknowledgments</w:t>
      </w:r>
    </w:p>
    <w:p w14:paraId="3F9EA95A" w14:textId="026275E2" w:rsidR="00D513C9" w:rsidRPr="00C24C8F" w:rsidRDefault="00744A8D" w:rsidP="00C24C8F">
      <w:pPr>
        <w:spacing w:line="360" w:lineRule="auto"/>
        <w:jc w:val="both"/>
        <w:rPr>
          <w:b/>
          <w:bCs/>
        </w:rPr>
      </w:pPr>
      <w:r w:rsidRPr="00C24C8F">
        <w:t>S</w:t>
      </w:r>
      <w:r w:rsidR="00EA5594" w:rsidRPr="00C24C8F">
        <w:t>upport</w:t>
      </w:r>
      <w:r w:rsidRPr="00C24C8F">
        <w:t>ed</w:t>
      </w:r>
      <w:r w:rsidR="00D513C9" w:rsidRPr="00C24C8F">
        <w:t xml:space="preserve"> by </w:t>
      </w:r>
      <w:r w:rsidR="00E355B8" w:rsidRPr="00C24C8F">
        <w:t xml:space="preserve">the </w:t>
      </w:r>
      <w:r w:rsidR="00D513C9" w:rsidRPr="00C24C8F">
        <w:t xml:space="preserve">National Institute on Aging grant R01 AG057381 (Ladiges, PI). </w:t>
      </w:r>
    </w:p>
    <w:p w14:paraId="232A1083" w14:textId="120FA11A" w:rsidR="00744A8D" w:rsidRPr="00C24C8F" w:rsidRDefault="00744A8D" w:rsidP="00C24C8F">
      <w:pPr>
        <w:spacing w:line="360" w:lineRule="auto"/>
        <w:jc w:val="both"/>
      </w:pPr>
      <w:r w:rsidRPr="00C24C8F">
        <w:t>No conflicts of interest are reported for any of the authors.</w:t>
      </w:r>
    </w:p>
    <w:p w14:paraId="22EB64A9" w14:textId="77777777" w:rsidR="00744A8D" w:rsidRPr="00C24C8F" w:rsidRDefault="00744A8D" w:rsidP="00C24C8F">
      <w:pPr>
        <w:spacing w:line="360" w:lineRule="auto"/>
        <w:jc w:val="both"/>
        <w:rPr>
          <w:b/>
          <w:bCs/>
        </w:rPr>
      </w:pPr>
    </w:p>
    <w:p w14:paraId="60800263" w14:textId="2D94075E" w:rsidR="00356DD4" w:rsidRPr="00C24C8F" w:rsidRDefault="00EA5594" w:rsidP="00C24C8F">
      <w:pPr>
        <w:spacing w:line="360" w:lineRule="auto"/>
        <w:jc w:val="both"/>
        <w:rPr>
          <w:color w:val="FF0000"/>
        </w:rPr>
      </w:pPr>
      <w:r w:rsidRPr="00C24C8F">
        <w:rPr>
          <w:b/>
          <w:bCs/>
        </w:rPr>
        <w:t>References:</w:t>
      </w:r>
    </w:p>
    <w:p w14:paraId="6F8FDB9C" w14:textId="77777777" w:rsidR="00A646E3" w:rsidRPr="00C24C8F" w:rsidRDefault="00A646E3" w:rsidP="00C24C8F">
      <w:pPr>
        <w:pStyle w:val="a5"/>
        <w:numPr>
          <w:ilvl w:val="0"/>
          <w:numId w:val="3"/>
        </w:numPr>
        <w:spacing w:before="0" w:beforeAutospacing="0" w:after="0" w:afterAutospacing="0" w:line="360" w:lineRule="auto"/>
        <w:ind w:left="0" w:firstLine="0"/>
        <w:jc w:val="both"/>
        <w:rPr>
          <w:color w:val="000000" w:themeColor="text1"/>
          <w:shd w:val="clear" w:color="auto" w:fill="FFFFFF"/>
        </w:rPr>
      </w:pPr>
      <w:r w:rsidRPr="00C24C8F">
        <w:rPr>
          <w:color w:val="000000" w:themeColor="text1"/>
          <w:shd w:val="clear" w:color="auto" w:fill="FFFFFF"/>
        </w:rPr>
        <w:lastRenderedPageBreak/>
        <w:t xml:space="preserve">Mitchell, Sarah J et al. “Animal models of aging research: implications for human aging and age-related diseases.” </w:t>
      </w:r>
      <w:r w:rsidRPr="00C24C8F">
        <w:rPr>
          <w:i/>
          <w:iCs/>
          <w:color w:val="000000" w:themeColor="text1"/>
          <w:shd w:val="clear" w:color="auto" w:fill="FFFFFF"/>
        </w:rPr>
        <w:t>Annual review of animal biosciences</w:t>
      </w:r>
      <w:r w:rsidRPr="00C24C8F">
        <w:rPr>
          <w:color w:val="000000" w:themeColor="text1"/>
          <w:shd w:val="clear" w:color="auto" w:fill="FFFFFF"/>
        </w:rPr>
        <w:t xml:space="preserve"> vol. 3 (2015): 283-303. doi:10.1146/annurev-animal-022114-110829</w:t>
      </w:r>
    </w:p>
    <w:p w14:paraId="6C0DDD3C" w14:textId="06618B27" w:rsidR="00504E8A" w:rsidRPr="00C24C8F" w:rsidRDefault="00504E8A" w:rsidP="00C24C8F">
      <w:pPr>
        <w:pStyle w:val="a5"/>
        <w:numPr>
          <w:ilvl w:val="0"/>
          <w:numId w:val="3"/>
        </w:numPr>
        <w:spacing w:before="0" w:beforeAutospacing="0" w:after="0" w:afterAutospacing="0" w:line="360" w:lineRule="auto"/>
        <w:ind w:left="0" w:firstLine="0"/>
        <w:jc w:val="both"/>
        <w:rPr>
          <w:color w:val="000000" w:themeColor="text1"/>
        </w:rPr>
      </w:pPr>
      <w:r w:rsidRPr="00C24C8F">
        <w:rPr>
          <w:color w:val="000000" w:themeColor="text1"/>
          <w:shd w:val="clear" w:color="auto" w:fill="FFFFFF"/>
        </w:rPr>
        <w:t xml:space="preserve">Matute-Bello, Gustavo et al. “Animal models of acute lung injury.” </w:t>
      </w:r>
      <w:r w:rsidRPr="00C24C8F">
        <w:rPr>
          <w:i/>
          <w:iCs/>
          <w:color w:val="000000" w:themeColor="text1"/>
          <w:shd w:val="clear" w:color="auto" w:fill="FFFFFF"/>
        </w:rPr>
        <w:t>American journal of physiology. Lung cellular and molecular physiology</w:t>
      </w:r>
      <w:r w:rsidRPr="00C24C8F">
        <w:rPr>
          <w:color w:val="000000" w:themeColor="text1"/>
          <w:shd w:val="clear" w:color="auto" w:fill="FFFFFF"/>
        </w:rPr>
        <w:t xml:space="preserve"> vol. 295</w:t>
      </w:r>
      <w:proofErr w:type="gramStart"/>
      <w:r w:rsidRPr="00C24C8F">
        <w:rPr>
          <w:color w:val="000000" w:themeColor="text1"/>
          <w:shd w:val="clear" w:color="auto" w:fill="FFFFFF"/>
        </w:rPr>
        <w:t>,3</w:t>
      </w:r>
      <w:proofErr w:type="gramEnd"/>
      <w:r w:rsidRPr="00C24C8F">
        <w:rPr>
          <w:color w:val="000000" w:themeColor="text1"/>
          <w:shd w:val="clear" w:color="auto" w:fill="FFFFFF"/>
        </w:rPr>
        <w:t xml:space="preserve"> (2008): L379-99. doi:10.1152/ajplung.00010.2008</w:t>
      </w:r>
    </w:p>
    <w:p w14:paraId="7642EEEE" w14:textId="0DD3F0E3" w:rsidR="00A646E3" w:rsidRPr="00C24C8F" w:rsidRDefault="004E6111" w:rsidP="00C24C8F">
      <w:pPr>
        <w:pStyle w:val="a5"/>
        <w:numPr>
          <w:ilvl w:val="0"/>
          <w:numId w:val="3"/>
        </w:numPr>
        <w:spacing w:before="0" w:beforeAutospacing="0" w:after="0" w:afterAutospacing="0" w:line="360" w:lineRule="auto"/>
        <w:ind w:left="0" w:firstLine="0"/>
        <w:jc w:val="both"/>
        <w:rPr>
          <w:color w:val="000000" w:themeColor="text1"/>
        </w:rPr>
      </w:pPr>
      <w:r w:rsidRPr="00C24C8F">
        <w:rPr>
          <w:color w:val="000000" w:themeColor="text1"/>
          <w:shd w:val="clear" w:color="auto" w:fill="FFFFFF"/>
        </w:rPr>
        <w:t xml:space="preserve">Mukherjee, P et al. “Role of animal models in biomedical research: a review.” </w:t>
      </w:r>
      <w:r w:rsidRPr="00C24C8F">
        <w:rPr>
          <w:i/>
          <w:iCs/>
          <w:color w:val="000000" w:themeColor="text1"/>
          <w:shd w:val="clear" w:color="auto" w:fill="FFFFFF"/>
        </w:rPr>
        <w:t>Laboratory animal research</w:t>
      </w:r>
      <w:r w:rsidRPr="00C24C8F">
        <w:rPr>
          <w:color w:val="000000" w:themeColor="text1"/>
          <w:shd w:val="clear" w:color="auto" w:fill="FFFFFF"/>
        </w:rPr>
        <w:t xml:space="preserve"> vol. 38</w:t>
      </w:r>
      <w:proofErr w:type="gramStart"/>
      <w:r w:rsidRPr="00C24C8F">
        <w:rPr>
          <w:color w:val="000000" w:themeColor="text1"/>
          <w:shd w:val="clear" w:color="auto" w:fill="FFFFFF"/>
        </w:rPr>
        <w:t>,1</w:t>
      </w:r>
      <w:proofErr w:type="gramEnd"/>
      <w:r w:rsidRPr="00C24C8F">
        <w:rPr>
          <w:color w:val="000000" w:themeColor="text1"/>
          <w:shd w:val="clear" w:color="auto" w:fill="FFFFFF"/>
        </w:rPr>
        <w:t xml:space="preserve"> 18. 1 Jul. 2022, doi:10.1186/s42826-022-00128-1</w:t>
      </w:r>
    </w:p>
    <w:p w14:paraId="27D2A0C8" w14:textId="77777777" w:rsidR="004E6111" w:rsidRPr="00C24C8F" w:rsidRDefault="004E6111" w:rsidP="00C24C8F">
      <w:pPr>
        <w:pStyle w:val="a5"/>
        <w:numPr>
          <w:ilvl w:val="0"/>
          <w:numId w:val="3"/>
        </w:numPr>
        <w:spacing w:before="0" w:beforeAutospacing="0" w:after="0" w:afterAutospacing="0" w:line="360" w:lineRule="auto"/>
        <w:ind w:left="0" w:firstLine="0"/>
        <w:jc w:val="both"/>
        <w:rPr>
          <w:color w:val="000000" w:themeColor="text1"/>
        </w:rPr>
      </w:pPr>
      <w:r w:rsidRPr="00C24C8F">
        <w:rPr>
          <w:color w:val="000000" w:themeColor="text1"/>
          <w:shd w:val="clear" w:color="auto" w:fill="FFFFFF"/>
        </w:rPr>
        <w:t xml:space="preserve">Andersen, Monica L, and Lucile M F Winter. “Animal models in biological and biomedical research - experimental and ethical concerns.” </w:t>
      </w:r>
      <w:r w:rsidRPr="00C24C8F">
        <w:rPr>
          <w:i/>
          <w:iCs/>
          <w:color w:val="000000" w:themeColor="text1"/>
          <w:shd w:val="clear" w:color="auto" w:fill="FFFFFF"/>
        </w:rPr>
        <w:t xml:space="preserve">Anais da Academia </w:t>
      </w:r>
      <w:proofErr w:type="spellStart"/>
      <w:r w:rsidRPr="00C24C8F">
        <w:rPr>
          <w:i/>
          <w:iCs/>
          <w:color w:val="000000" w:themeColor="text1"/>
          <w:shd w:val="clear" w:color="auto" w:fill="FFFFFF"/>
        </w:rPr>
        <w:t>Brasileira</w:t>
      </w:r>
      <w:proofErr w:type="spellEnd"/>
      <w:r w:rsidRPr="00C24C8F">
        <w:rPr>
          <w:i/>
          <w:iCs/>
          <w:color w:val="000000" w:themeColor="text1"/>
          <w:shd w:val="clear" w:color="auto" w:fill="FFFFFF"/>
        </w:rPr>
        <w:t xml:space="preserve"> de </w:t>
      </w:r>
      <w:proofErr w:type="spellStart"/>
      <w:r w:rsidRPr="00C24C8F">
        <w:rPr>
          <w:i/>
          <w:iCs/>
          <w:color w:val="000000" w:themeColor="text1"/>
          <w:shd w:val="clear" w:color="auto" w:fill="FFFFFF"/>
        </w:rPr>
        <w:t>Ciencias</w:t>
      </w:r>
      <w:proofErr w:type="spellEnd"/>
      <w:r w:rsidRPr="00C24C8F">
        <w:rPr>
          <w:color w:val="000000" w:themeColor="text1"/>
          <w:shd w:val="clear" w:color="auto" w:fill="FFFFFF"/>
        </w:rPr>
        <w:t xml:space="preserve"> vol. 91</w:t>
      </w:r>
      <w:proofErr w:type="gramStart"/>
      <w:r w:rsidRPr="00C24C8F">
        <w:rPr>
          <w:color w:val="000000" w:themeColor="text1"/>
          <w:shd w:val="clear" w:color="auto" w:fill="FFFFFF"/>
        </w:rPr>
        <w:t>,suppl</w:t>
      </w:r>
      <w:proofErr w:type="gramEnd"/>
      <w:r w:rsidRPr="00C24C8F">
        <w:rPr>
          <w:color w:val="000000" w:themeColor="text1"/>
          <w:shd w:val="clear" w:color="auto" w:fill="FFFFFF"/>
        </w:rPr>
        <w:t xml:space="preserve"> 1 (2019): e20170238. doi:10.1590/0001-3765201720170238</w:t>
      </w:r>
    </w:p>
    <w:p w14:paraId="4EA5509B" w14:textId="77777777" w:rsidR="00A06118" w:rsidRPr="00C24C8F" w:rsidRDefault="00A06118" w:rsidP="00C24C8F">
      <w:pPr>
        <w:pStyle w:val="a3"/>
        <w:numPr>
          <w:ilvl w:val="0"/>
          <w:numId w:val="3"/>
        </w:numPr>
        <w:spacing w:line="360" w:lineRule="auto"/>
        <w:ind w:left="0" w:firstLine="0"/>
        <w:jc w:val="both"/>
        <w:rPr>
          <w:color w:val="000000" w:themeColor="text1"/>
          <w:shd w:val="clear" w:color="auto" w:fill="FFFFFF"/>
        </w:rPr>
      </w:pPr>
      <w:r w:rsidRPr="00C24C8F">
        <w:rPr>
          <w:color w:val="000000" w:themeColor="text1"/>
          <w:shd w:val="clear" w:color="auto" w:fill="FFFFFF"/>
        </w:rPr>
        <w:t xml:space="preserve">Lyn, Janice Christina et al. “Influence of two methods of dietary restriction on life history features and aging of the cricket </w:t>
      </w:r>
      <w:proofErr w:type="spellStart"/>
      <w:r w:rsidRPr="00C24C8F">
        <w:rPr>
          <w:color w:val="000000" w:themeColor="text1"/>
          <w:shd w:val="clear" w:color="auto" w:fill="FFFFFF"/>
        </w:rPr>
        <w:t>Acheta</w:t>
      </w:r>
      <w:proofErr w:type="spellEnd"/>
      <w:r w:rsidRPr="00C24C8F">
        <w:rPr>
          <w:color w:val="000000" w:themeColor="text1"/>
          <w:shd w:val="clear" w:color="auto" w:fill="FFFFFF"/>
        </w:rPr>
        <w:t xml:space="preserve"> </w:t>
      </w:r>
      <w:proofErr w:type="spellStart"/>
      <w:r w:rsidRPr="00C24C8F">
        <w:rPr>
          <w:color w:val="000000" w:themeColor="text1"/>
          <w:shd w:val="clear" w:color="auto" w:fill="FFFFFF"/>
        </w:rPr>
        <w:t>domesticus</w:t>
      </w:r>
      <w:proofErr w:type="spellEnd"/>
      <w:r w:rsidRPr="00C24C8F">
        <w:rPr>
          <w:color w:val="000000" w:themeColor="text1"/>
          <w:shd w:val="clear" w:color="auto" w:fill="FFFFFF"/>
        </w:rPr>
        <w:t>.”</w:t>
      </w:r>
      <w:r w:rsidRPr="00C24C8F">
        <w:rPr>
          <w:rStyle w:val="apple-converted-space"/>
          <w:color w:val="000000" w:themeColor="text1"/>
          <w:shd w:val="clear" w:color="auto" w:fill="FFFFFF"/>
        </w:rPr>
        <w:t> </w:t>
      </w:r>
      <w:r w:rsidRPr="00C24C8F">
        <w:rPr>
          <w:i/>
          <w:iCs/>
          <w:color w:val="000000" w:themeColor="text1"/>
        </w:rPr>
        <w:t>Age (Dordrecht, Netherlands)</w:t>
      </w:r>
      <w:r w:rsidRPr="00C24C8F">
        <w:rPr>
          <w:rStyle w:val="apple-converted-space"/>
          <w:color w:val="000000" w:themeColor="text1"/>
          <w:shd w:val="clear" w:color="auto" w:fill="FFFFFF"/>
        </w:rPr>
        <w:t> </w:t>
      </w:r>
      <w:r w:rsidRPr="00C24C8F">
        <w:rPr>
          <w:color w:val="000000" w:themeColor="text1"/>
          <w:shd w:val="clear" w:color="auto" w:fill="FFFFFF"/>
        </w:rPr>
        <w:t>vol. 33</w:t>
      </w:r>
      <w:proofErr w:type="gramStart"/>
      <w:r w:rsidRPr="00C24C8F">
        <w:rPr>
          <w:color w:val="000000" w:themeColor="text1"/>
          <w:shd w:val="clear" w:color="auto" w:fill="FFFFFF"/>
        </w:rPr>
        <w:t>,4</w:t>
      </w:r>
      <w:proofErr w:type="gramEnd"/>
      <w:r w:rsidRPr="00C24C8F">
        <w:rPr>
          <w:color w:val="000000" w:themeColor="text1"/>
          <w:shd w:val="clear" w:color="auto" w:fill="FFFFFF"/>
        </w:rPr>
        <w:t xml:space="preserve"> (2011): 509-22. doi:10.1007/s11357-010-9195-z</w:t>
      </w:r>
    </w:p>
    <w:p w14:paraId="2579FC89" w14:textId="73A56A40" w:rsidR="00CE64AE" w:rsidRPr="00C24C8F" w:rsidRDefault="00CE64AE" w:rsidP="00C24C8F">
      <w:pPr>
        <w:pStyle w:val="a3"/>
        <w:numPr>
          <w:ilvl w:val="0"/>
          <w:numId w:val="3"/>
        </w:numPr>
        <w:spacing w:line="360" w:lineRule="auto"/>
        <w:ind w:left="0" w:firstLine="0"/>
        <w:jc w:val="both"/>
        <w:rPr>
          <w:color w:val="000000" w:themeColor="text1"/>
          <w:shd w:val="clear" w:color="auto" w:fill="FFFFFF"/>
        </w:rPr>
      </w:pPr>
      <w:r w:rsidRPr="00C24C8F">
        <w:rPr>
          <w:color w:val="000000" w:themeColor="text1"/>
          <w:shd w:val="clear" w:color="auto" w:fill="FFFFFF"/>
        </w:rPr>
        <w:t>Holtze, Susanne et al. “Alternative Animal Models of Aging Research.”</w:t>
      </w:r>
      <w:r w:rsidRPr="00C24C8F">
        <w:rPr>
          <w:rStyle w:val="apple-converted-space"/>
          <w:color w:val="000000" w:themeColor="text1"/>
          <w:shd w:val="clear" w:color="auto" w:fill="FFFFFF"/>
        </w:rPr>
        <w:t> </w:t>
      </w:r>
      <w:r w:rsidRPr="00C24C8F">
        <w:rPr>
          <w:i/>
          <w:iCs/>
          <w:color w:val="000000" w:themeColor="text1"/>
        </w:rPr>
        <w:t>Frontiers in molecular biosciences</w:t>
      </w:r>
      <w:r w:rsidRPr="00C24C8F">
        <w:rPr>
          <w:rStyle w:val="apple-converted-space"/>
          <w:color w:val="000000" w:themeColor="text1"/>
          <w:shd w:val="clear" w:color="auto" w:fill="FFFFFF"/>
        </w:rPr>
        <w:t> </w:t>
      </w:r>
      <w:r w:rsidRPr="00C24C8F">
        <w:rPr>
          <w:color w:val="000000" w:themeColor="text1"/>
          <w:shd w:val="clear" w:color="auto" w:fill="FFFFFF"/>
        </w:rPr>
        <w:t>vol. 8 660959. 17 May. 2021, doi:10.3389/fmolb.2021.660959</w:t>
      </w:r>
    </w:p>
    <w:p w14:paraId="13A0D831" w14:textId="586884F7" w:rsidR="0053703B" w:rsidRPr="00C24C8F" w:rsidRDefault="0053703B" w:rsidP="00C24C8F">
      <w:pPr>
        <w:pStyle w:val="a3"/>
        <w:numPr>
          <w:ilvl w:val="0"/>
          <w:numId w:val="3"/>
        </w:numPr>
        <w:spacing w:line="360" w:lineRule="auto"/>
        <w:ind w:left="0" w:firstLine="0"/>
        <w:jc w:val="both"/>
        <w:rPr>
          <w:color w:val="000000" w:themeColor="text1"/>
          <w:shd w:val="clear" w:color="auto" w:fill="FFFFFF"/>
        </w:rPr>
      </w:pPr>
      <w:r w:rsidRPr="00C24C8F">
        <w:rPr>
          <w:color w:val="000000" w:themeColor="text1"/>
          <w:shd w:val="clear" w:color="auto" w:fill="FFFFFF"/>
        </w:rPr>
        <w:t xml:space="preserve">Litke, Rachel et al. “Caenorhabditis </w:t>
      </w:r>
      <w:proofErr w:type="spellStart"/>
      <w:r w:rsidRPr="00C24C8F">
        <w:rPr>
          <w:color w:val="000000" w:themeColor="text1"/>
          <w:shd w:val="clear" w:color="auto" w:fill="FFFFFF"/>
        </w:rPr>
        <w:t>elegans</w:t>
      </w:r>
      <w:proofErr w:type="spellEnd"/>
      <w:r w:rsidRPr="00C24C8F">
        <w:rPr>
          <w:color w:val="000000" w:themeColor="text1"/>
          <w:shd w:val="clear" w:color="auto" w:fill="FFFFFF"/>
        </w:rPr>
        <w:t xml:space="preserve">, </w:t>
      </w:r>
      <w:proofErr w:type="gramStart"/>
      <w:r w:rsidRPr="00C24C8F">
        <w:rPr>
          <w:color w:val="000000" w:themeColor="text1"/>
          <w:shd w:val="clear" w:color="auto" w:fill="FFFFFF"/>
        </w:rPr>
        <w:t>un</w:t>
      </w:r>
      <w:proofErr w:type="gramEnd"/>
      <w:r w:rsidRPr="00C24C8F">
        <w:rPr>
          <w:color w:val="000000" w:themeColor="text1"/>
          <w:shd w:val="clear" w:color="auto" w:fill="FFFFFF"/>
        </w:rPr>
        <w:t xml:space="preserve"> </w:t>
      </w:r>
      <w:proofErr w:type="spellStart"/>
      <w:r w:rsidRPr="00C24C8F">
        <w:rPr>
          <w:color w:val="000000" w:themeColor="text1"/>
          <w:shd w:val="clear" w:color="auto" w:fill="FFFFFF"/>
        </w:rPr>
        <w:t>modèle</w:t>
      </w:r>
      <w:proofErr w:type="spellEnd"/>
      <w:r w:rsidRPr="00C24C8F">
        <w:rPr>
          <w:color w:val="000000" w:themeColor="text1"/>
          <w:shd w:val="clear" w:color="auto" w:fill="FFFFFF"/>
        </w:rPr>
        <w:t xml:space="preserve"> </w:t>
      </w:r>
      <w:proofErr w:type="spellStart"/>
      <w:r w:rsidRPr="00C24C8F">
        <w:rPr>
          <w:color w:val="000000" w:themeColor="text1"/>
          <w:shd w:val="clear" w:color="auto" w:fill="FFFFFF"/>
        </w:rPr>
        <w:t>d’étude</w:t>
      </w:r>
      <w:proofErr w:type="spellEnd"/>
      <w:r w:rsidRPr="00C24C8F">
        <w:rPr>
          <w:color w:val="000000" w:themeColor="text1"/>
          <w:shd w:val="clear" w:color="auto" w:fill="FFFFFF"/>
        </w:rPr>
        <w:t xml:space="preserve"> du </w:t>
      </w:r>
      <w:proofErr w:type="spellStart"/>
      <w:r w:rsidRPr="00C24C8F">
        <w:rPr>
          <w:color w:val="000000" w:themeColor="text1"/>
          <w:shd w:val="clear" w:color="auto" w:fill="FFFFFF"/>
        </w:rPr>
        <w:t>vieillissement</w:t>
      </w:r>
      <w:proofErr w:type="spellEnd"/>
      <w:r w:rsidRPr="00C24C8F">
        <w:rPr>
          <w:color w:val="000000" w:themeColor="text1"/>
          <w:shd w:val="clear" w:color="auto" w:fill="FFFFFF"/>
        </w:rPr>
        <w:t>” [Caenorhabditis elegans as a model organism for aging: relevance, limitations and future]. </w:t>
      </w:r>
      <w:proofErr w:type="spellStart"/>
      <w:r w:rsidRPr="00C24C8F">
        <w:rPr>
          <w:i/>
          <w:iCs/>
          <w:color w:val="000000" w:themeColor="text1"/>
          <w:shd w:val="clear" w:color="auto" w:fill="FFFFFF"/>
        </w:rPr>
        <w:t>Medecine</w:t>
      </w:r>
      <w:proofErr w:type="spellEnd"/>
      <w:r w:rsidRPr="00C24C8F">
        <w:rPr>
          <w:i/>
          <w:iCs/>
          <w:color w:val="000000" w:themeColor="text1"/>
          <w:shd w:val="clear" w:color="auto" w:fill="FFFFFF"/>
        </w:rPr>
        <w:t xml:space="preserve"> </w:t>
      </w:r>
      <w:proofErr w:type="gramStart"/>
      <w:r w:rsidRPr="00C24C8F">
        <w:rPr>
          <w:i/>
          <w:iCs/>
          <w:color w:val="000000" w:themeColor="text1"/>
          <w:shd w:val="clear" w:color="auto" w:fill="FFFFFF"/>
        </w:rPr>
        <w:t>sciences :</w:t>
      </w:r>
      <w:proofErr w:type="gramEnd"/>
      <w:r w:rsidRPr="00C24C8F">
        <w:rPr>
          <w:i/>
          <w:iCs/>
          <w:color w:val="000000" w:themeColor="text1"/>
          <w:shd w:val="clear" w:color="auto" w:fill="FFFFFF"/>
        </w:rPr>
        <w:t xml:space="preserve"> M/S</w:t>
      </w:r>
      <w:r w:rsidRPr="00C24C8F">
        <w:rPr>
          <w:color w:val="000000" w:themeColor="text1"/>
          <w:shd w:val="clear" w:color="auto" w:fill="FFFFFF"/>
        </w:rPr>
        <w:t> vol. 34,6-7 (2018): 571-579. doi:10.1051/</w:t>
      </w:r>
      <w:proofErr w:type="spellStart"/>
      <w:r w:rsidRPr="00C24C8F">
        <w:rPr>
          <w:color w:val="000000" w:themeColor="text1"/>
          <w:shd w:val="clear" w:color="auto" w:fill="FFFFFF"/>
        </w:rPr>
        <w:t>medsci</w:t>
      </w:r>
      <w:proofErr w:type="spellEnd"/>
      <w:r w:rsidRPr="00C24C8F">
        <w:rPr>
          <w:color w:val="000000" w:themeColor="text1"/>
          <w:shd w:val="clear" w:color="auto" w:fill="FFFFFF"/>
        </w:rPr>
        <w:t>/20183406017</w:t>
      </w:r>
    </w:p>
    <w:p w14:paraId="5D05151D" w14:textId="43E9E8F6" w:rsidR="00A06118" w:rsidRPr="00C24C8F" w:rsidRDefault="00C26DCA" w:rsidP="00C24C8F">
      <w:pPr>
        <w:pStyle w:val="a3"/>
        <w:numPr>
          <w:ilvl w:val="0"/>
          <w:numId w:val="3"/>
        </w:numPr>
        <w:autoSpaceDE w:val="0"/>
        <w:autoSpaceDN w:val="0"/>
        <w:adjustRightInd w:val="0"/>
        <w:spacing w:line="360" w:lineRule="auto"/>
        <w:ind w:left="0" w:firstLine="0"/>
        <w:jc w:val="both"/>
        <w:rPr>
          <w:b/>
          <w:color w:val="000000" w:themeColor="text1"/>
        </w:rPr>
      </w:pPr>
      <w:r w:rsidRPr="00C24C8F">
        <w:rPr>
          <w:color w:val="000000" w:themeColor="text1"/>
          <w:shd w:val="clear" w:color="auto" w:fill="FFFFFF"/>
        </w:rPr>
        <w:t xml:space="preserve">Patton, R L “Growth and Development Parameters for </w:t>
      </w:r>
      <w:proofErr w:type="spellStart"/>
      <w:r w:rsidRPr="00C24C8F">
        <w:rPr>
          <w:i/>
          <w:iCs/>
          <w:color w:val="000000" w:themeColor="text1"/>
          <w:shd w:val="clear" w:color="auto" w:fill="FFFFFF"/>
        </w:rPr>
        <w:t>Acheta</w:t>
      </w:r>
      <w:proofErr w:type="spellEnd"/>
      <w:r w:rsidRPr="00C24C8F">
        <w:rPr>
          <w:i/>
          <w:iCs/>
          <w:color w:val="000000" w:themeColor="text1"/>
          <w:shd w:val="clear" w:color="auto" w:fill="FFFFFF"/>
        </w:rPr>
        <w:t xml:space="preserve"> </w:t>
      </w:r>
      <w:proofErr w:type="spellStart"/>
      <w:r w:rsidRPr="00C24C8F">
        <w:rPr>
          <w:i/>
          <w:iCs/>
          <w:color w:val="000000" w:themeColor="text1"/>
          <w:shd w:val="clear" w:color="auto" w:fill="FFFFFF"/>
        </w:rPr>
        <w:t>domesticus</w:t>
      </w:r>
      <w:proofErr w:type="spellEnd"/>
      <w:r w:rsidRPr="00C24C8F">
        <w:rPr>
          <w:i/>
          <w:iCs/>
          <w:color w:val="000000" w:themeColor="text1"/>
          <w:shd w:val="clear" w:color="auto" w:fill="FFFFFF"/>
        </w:rPr>
        <w:t>”</w:t>
      </w:r>
      <w:r w:rsidRPr="00C24C8F">
        <w:rPr>
          <w:color w:val="000000" w:themeColor="text1"/>
          <w:shd w:val="clear" w:color="auto" w:fill="FFFFFF"/>
        </w:rPr>
        <w:t xml:space="preserve">, </w:t>
      </w:r>
      <w:r w:rsidRPr="00C24C8F">
        <w:rPr>
          <w:i/>
          <w:iCs/>
          <w:color w:val="000000" w:themeColor="text1"/>
          <w:shd w:val="clear" w:color="auto" w:fill="FFFFFF"/>
        </w:rPr>
        <w:t>Annals of the Entomological Society of America</w:t>
      </w:r>
      <w:r w:rsidRPr="00C24C8F">
        <w:rPr>
          <w:color w:val="000000" w:themeColor="text1"/>
          <w:shd w:val="clear" w:color="auto" w:fill="FFFFFF"/>
        </w:rPr>
        <w:t xml:space="preserve">, Volume 71, Issue 1, 16 January 1978, Pages 40–42, </w:t>
      </w:r>
      <w:hyperlink r:id="rId10" w:history="1">
        <w:r w:rsidRPr="00C24C8F">
          <w:rPr>
            <w:rStyle w:val="a6"/>
            <w:color w:val="000000" w:themeColor="text1"/>
            <w:shd w:val="clear" w:color="auto" w:fill="FFFFFF"/>
          </w:rPr>
          <w:t>https://doi.org/10.1093/aesa/71.1.40</w:t>
        </w:r>
      </w:hyperlink>
    </w:p>
    <w:p w14:paraId="0E8A5D87" w14:textId="4B183847" w:rsidR="00AC1E08" w:rsidRPr="00C24C8F" w:rsidRDefault="00AC1E08" w:rsidP="00C24C8F">
      <w:pPr>
        <w:pStyle w:val="a5"/>
        <w:numPr>
          <w:ilvl w:val="0"/>
          <w:numId w:val="3"/>
        </w:numPr>
        <w:spacing w:before="0" w:beforeAutospacing="0" w:after="0" w:afterAutospacing="0" w:line="360" w:lineRule="auto"/>
        <w:ind w:left="0" w:firstLine="0"/>
        <w:jc w:val="both"/>
        <w:rPr>
          <w:color w:val="000000" w:themeColor="text1"/>
        </w:rPr>
      </w:pPr>
      <w:r w:rsidRPr="00C24C8F">
        <w:rPr>
          <w:color w:val="000000" w:themeColor="text1"/>
          <w:shd w:val="clear" w:color="auto" w:fill="FFFFFF"/>
        </w:rPr>
        <w:t xml:space="preserve">Clifford, Craig W et al. “Rearing Methods for Obtaining House Crickets, </w:t>
      </w:r>
      <w:proofErr w:type="spellStart"/>
      <w:r w:rsidRPr="00C24C8F">
        <w:rPr>
          <w:i/>
          <w:iCs/>
          <w:color w:val="000000" w:themeColor="text1"/>
          <w:shd w:val="clear" w:color="auto" w:fill="FFFFFF"/>
        </w:rPr>
        <w:t>Acheta</w:t>
      </w:r>
      <w:proofErr w:type="spellEnd"/>
      <w:r w:rsidRPr="00C24C8F">
        <w:rPr>
          <w:i/>
          <w:iCs/>
          <w:color w:val="000000" w:themeColor="text1"/>
          <w:shd w:val="clear" w:color="auto" w:fill="FFFFFF"/>
        </w:rPr>
        <w:t xml:space="preserve"> </w:t>
      </w:r>
      <w:proofErr w:type="spellStart"/>
      <w:r w:rsidRPr="00C24C8F">
        <w:rPr>
          <w:i/>
          <w:iCs/>
          <w:color w:val="000000" w:themeColor="text1"/>
          <w:shd w:val="clear" w:color="auto" w:fill="FFFFFF"/>
        </w:rPr>
        <w:t>domesticus</w:t>
      </w:r>
      <w:proofErr w:type="spellEnd"/>
      <w:r w:rsidRPr="00C24C8F">
        <w:rPr>
          <w:i/>
          <w:iCs/>
          <w:color w:val="000000" w:themeColor="text1"/>
          <w:shd w:val="clear" w:color="auto" w:fill="FFFFFF"/>
        </w:rPr>
        <w:t>,</w:t>
      </w:r>
      <w:r w:rsidRPr="00C24C8F">
        <w:rPr>
          <w:color w:val="000000" w:themeColor="text1"/>
          <w:shd w:val="clear" w:color="auto" w:fill="FFFFFF"/>
        </w:rPr>
        <w:t xml:space="preserve"> of Known Age, Sex, and Instar”, </w:t>
      </w:r>
      <w:r w:rsidRPr="00C24C8F">
        <w:rPr>
          <w:i/>
          <w:iCs/>
          <w:color w:val="000000" w:themeColor="text1"/>
          <w:shd w:val="clear" w:color="auto" w:fill="FFFFFF"/>
        </w:rPr>
        <w:t>Annals of the Entomological Society of America</w:t>
      </w:r>
      <w:r w:rsidRPr="00C24C8F">
        <w:rPr>
          <w:color w:val="000000" w:themeColor="text1"/>
          <w:shd w:val="clear" w:color="auto" w:fill="FFFFFF"/>
        </w:rPr>
        <w:t xml:space="preserve">, Volume 70, Issue 1, 17 January 1977, Pages 69–74, </w:t>
      </w:r>
      <w:hyperlink r:id="rId11" w:history="1">
        <w:r w:rsidRPr="00C24C8F">
          <w:rPr>
            <w:rStyle w:val="a6"/>
            <w:color w:val="000000" w:themeColor="text1"/>
            <w:shd w:val="clear" w:color="auto" w:fill="FFFFFF"/>
          </w:rPr>
          <w:t>https://doi.org/10.1093/aesa/70.1.69</w:t>
        </w:r>
      </w:hyperlink>
    </w:p>
    <w:p w14:paraId="7B9CD1D8" w14:textId="77777777" w:rsidR="00AC1E08" w:rsidRPr="00C24C8F" w:rsidRDefault="00AC1E08" w:rsidP="00C24C8F">
      <w:pPr>
        <w:pStyle w:val="a5"/>
        <w:numPr>
          <w:ilvl w:val="0"/>
          <w:numId w:val="3"/>
        </w:numPr>
        <w:spacing w:before="0" w:beforeAutospacing="0" w:after="0" w:afterAutospacing="0" w:line="360" w:lineRule="auto"/>
        <w:ind w:left="0" w:firstLine="0"/>
        <w:jc w:val="both"/>
        <w:rPr>
          <w:color w:val="000000" w:themeColor="text1"/>
        </w:rPr>
      </w:pPr>
      <w:r w:rsidRPr="00C24C8F">
        <w:rPr>
          <w:color w:val="000000" w:themeColor="text1"/>
          <w:shd w:val="clear" w:color="auto" w:fill="FFFFFF"/>
        </w:rPr>
        <w:t xml:space="preserve">Lyn, Janice, et al. "Life history features and aging rates: insights from intra-specific patterns in the cricket </w:t>
      </w:r>
      <w:proofErr w:type="spellStart"/>
      <w:r w:rsidRPr="00C24C8F">
        <w:rPr>
          <w:color w:val="000000" w:themeColor="text1"/>
          <w:shd w:val="clear" w:color="auto" w:fill="FFFFFF"/>
        </w:rPr>
        <w:t>Acheta</w:t>
      </w:r>
      <w:proofErr w:type="spellEnd"/>
      <w:r w:rsidRPr="00C24C8F">
        <w:rPr>
          <w:color w:val="000000" w:themeColor="text1"/>
          <w:shd w:val="clear" w:color="auto" w:fill="FFFFFF"/>
        </w:rPr>
        <w:t xml:space="preserve"> </w:t>
      </w:r>
      <w:proofErr w:type="spellStart"/>
      <w:r w:rsidRPr="00C24C8F">
        <w:rPr>
          <w:color w:val="000000" w:themeColor="text1"/>
          <w:shd w:val="clear" w:color="auto" w:fill="FFFFFF"/>
        </w:rPr>
        <w:t>domesticus</w:t>
      </w:r>
      <w:proofErr w:type="spellEnd"/>
      <w:r w:rsidRPr="00C24C8F">
        <w:rPr>
          <w:color w:val="000000" w:themeColor="text1"/>
          <w:shd w:val="clear" w:color="auto" w:fill="FFFFFF"/>
        </w:rPr>
        <w:t xml:space="preserve">." </w:t>
      </w:r>
      <w:r w:rsidRPr="00C24C8F">
        <w:rPr>
          <w:i/>
          <w:iCs/>
          <w:color w:val="000000" w:themeColor="text1"/>
          <w:shd w:val="clear" w:color="auto" w:fill="FFFFFF"/>
        </w:rPr>
        <w:t>Evolutionary Biology</w:t>
      </w:r>
      <w:r w:rsidRPr="00C24C8F">
        <w:rPr>
          <w:color w:val="000000" w:themeColor="text1"/>
          <w:shd w:val="clear" w:color="auto" w:fill="FFFFFF"/>
        </w:rPr>
        <w:t xml:space="preserve"> 39 (2012): 371-387.</w:t>
      </w:r>
    </w:p>
    <w:p w14:paraId="1CA08B6D" w14:textId="77777777" w:rsidR="004E04E7" w:rsidRPr="00C24C8F" w:rsidRDefault="004E04E7" w:rsidP="00C24C8F">
      <w:pPr>
        <w:pStyle w:val="a5"/>
        <w:numPr>
          <w:ilvl w:val="0"/>
          <w:numId w:val="3"/>
        </w:numPr>
        <w:spacing w:before="0" w:beforeAutospacing="0" w:after="0" w:afterAutospacing="0" w:line="360" w:lineRule="auto"/>
        <w:ind w:left="0" w:firstLine="0"/>
        <w:jc w:val="both"/>
        <w:rPr>
          <w:color w:val="000000" w:themeColor="text1"/>
        </w:rPr>
      </w:pPr>
      <w:proofErr w:type="spellStart"/>
      <w:r w:rsidRPr="00C24C8F">
        <w:rPr>
          <w:color w:val="000000" w:themeColor="text1"/>
          <w:shd w:val="clear" w:color="auto" w:fill="FFFFFF"/>
        </w:rPr>
        <w:lastRenderedPageBreak/>
        <w:t>Fuciarelli</w:t>
      </w:r>
      <w:proofErr w:type="spellEnd"/>
      <w:r w:rsidRPr="00C24C8F">
        <w:rPr>
          <w:color w:val="000000" w:themeColor="text1"/>
          <w:shd w:val="clear" w:color="auto" w:fill="FFFFFF"/>
        </w:rPr>
        <w:t>, Tamara M., and C. David Rollo. "Radiation exposure causes developmental alterations in size and shape of wings and structures associated with song production in male crickets (</w:t>
      </w:r>
      <w:proofErr w:type="spellStart"/>
      <w:r w:rsidRPr="00C24C8F">
        <w:rPr>
          <w:color w:val="000000" w:themeColor="text1"/>
          <w:shd w:val="clear" w:color="auto" w:fill="FFFFFF"/>
        </w:rPr>
        <w:t>Acheta</w:t>
      </w:r>
      <w:proofErr w:type="spellEnd"/>
      <w:r w:rsidRPr="00C24C8F">
        <w:rPr>
          <w:color w:val="000000" w:themeColor="text1"/>
          <w:shd w:val="clear" w:color="auto" w:fill="FFFFFF"/>
        </w:rPr>
        <w:t xml:space="preserve"> </w:t>
      </w:r>
      <w:proofErr w:type="spellStart"/>
      <w:r w:rsidRPr="00C24C8F">
        <w:rPr>
          <w:color w:val="000000" w:themeColor="text1"/>
          <w:shd w:val="clear" w:color="auto" w:fill="FFFFFF"/>
        </w:rPr>
        <w:t>domesticus</w:t>
      </w:r>
      <w:proofErr w:type="spellEnd"/>
      <w:r w:rsidRPr="00C24C8F">
        <w:rPr>
          <w:color w:val="000000" w:themeColor="text1"/>
          <w:shd w:val="clear" w:color="auto" w:fill="FFFFFF"/>
        </w:rPr>
        <w:t xml:space="preserve">)." </w:t>
      </w:r>
      <w:proofErr w:type="spellStart"/>
      <w:r w:rsidRPr="00C24C8F">
        <w:rPr>
          <w:i/>
          <w:iCs/>
          <w:color w:val="000000" w:themeColor="text1"/>
          <w:shd w:val="clear" w:color="auto" w:fill="FFFFFF"/>
        </w:rPr>
        <w:t>Entomologia</w:t>
      </w:r>
      <w:proofErr w:type="spellEnd"/>
      <w:r w:rsidRPr="00C24C8F">
        <w:rPr>
          <w:i/>
          <w:iCs/>
          <w:color w:val="000000" w:themeColor="text1"/>
          <w:shd w:val="clear" w:color="auto" w:fill="FFFFFF"/>
        </w:rPr>
        <w:t xml:space="preserve"> </w:t>
      </w:r>
      <w:proofErr w:type="spellStart"/>
      <w:r w:rsidRPr="00C24C8F">
        <w:rPr>
          <w:i/>
          <w:iCs/>
          <w:color w:val="000000" w:themeColor="text1"/>
          <w:shd w:val="clear" w:color="auto" w:fill="FFFFFF"/>
        </w:rPr>
        <w:t>Experimentalis</w:t>
      </w:r>
      <w:proofErr w:type="spellEnd"/>
      <w:r w:rsidRPr="00C24C8F">
        <w:rPr>
          <w:i/>
          <w:iCs/>
          <w:color w:val="000000" w:themeColor="text1"/>
          <w:shd w:val="clear" w:color="auto" w:fill="FFFFFF"/>
        </w:rPr>
        <w:t xml:space="preserve"> </w:t>
      </w:r>
      <w:proofErr w:type="gramStart"/>
      <w:r w:rsidRPr="00C24C8F">
        <w:rPr>
          <w:i/>
          <w:iCs/>
          <w:color w:val="000000" w:themeColor="text1"/>
          <w:shd w:val="clear" w:color="auto" w:fill="FFFFFF"/>
        </w:rPr>
        <w:t>et</w:t>
      </w:r>
      <w:proofErr w:type="gramEnd"/>
      <w:r w:rsidRPr="00C24C8F">
        <w:rPr>
          <w:i/>
          <w:iCs/>
          <w:color w:val="000000" w:themeColor="text1"/>
          <w:shd w:val="clear" w:color="auto" w:fill="FFFFFF"/>
        </w:rPr>
        <w:t xml:space="preserve"> </w:t>
      </w:r>
      <w:proofErr w:type="spellStart"/>
      <w:r w:rsidRPr="00C24C8F">
        <w:rPr>
          <w:i/>
          <w:iCs/>
          <w:color w:val="000000" w:themeColor="text1"/>
          <w:shd w:val="clear" w:color="auto" w:fill="FFFFFF"/>
        </w:rPr>
        <w:t>Applicata</w:t>
      </w:r>
      <w:proofErr w:type="spellEnd"/>
      <w:r w:rsidRPr="00C24C8F">
        <w:rPr>
          <w:color w:val="000000" w:themeColor="text1"/>
          <w:shd w:val="clear" w:color="auto" w:fill="FFFFFF"/>
        </w:rPr>
        <w:t xml:space="preserve"> 169.2 (2021): 227-234.</w:t>
      </w:r>
    </w:p>
    <w:p w14:paraId="4DADA938" w14:textId="1A5BE078" w:rsidR="002832F6" w:rsidRPr="00C24C8F" w:rsidRDefault="0076541F" w:rsidP="00C24C8F">
      <w:pPr>
        <w:pStyle w:val="a5"/>
        <w:numPr>
          <w:ilvl w:val="0"/>
          <w:numId w:val="3"/>
        </w:numPr>
        <w:spacing w:before="0" w:beforeAutospacing="0" w:after="0" w:afterAutospacing="0" w:line="360" w:lineRule="auto"/>
        <w:ind w:left="0" w:firstLine="0"/>
        <w:jc w:val="both"/>
        <w:rPr>
          <w:color w:val="000000" w:themeColor="text1"/>
        </w:rPr>
      </w:pPr>
      <w:r w:rsidRPr="00C24C8F">
        <w:rPr>
          <w:color w:val="000000" w:themeColor="text1"/>
          <w:shd w:val="clear" w:color="auto" w:fill="FFFFFF"/>
        </w:rPr>
        <w:t>Boldrini, Maura et al. “Human Hippocampal Neurogenesis Persists throughout Aging.” </w:t>
      </w:r>
      <w:r w:rsidRPr="00C24C8F">
        <w:rPr>
          <w:i/>
          <w:iCs/>
          <w:color w:val="000000" w:themeColor="text1"/>
          <w:shd w:val="clear" w:color="auto" w:fill="FFFFFF"/>
        </w:rPr>
        <w:t>Cell stem cell</w:t>
      </w:r>
      <w:r w:rsidRPr="00C24C8F">
        <w:rPr>
          <w:color w:val="000000" w:themeColor="text1"/>
          <w:shd w:val="clear" w:color="auto" w:fill="FFFFFF"/>
        </w:rPr>
        <w:t> vol. 22</w:t>
      </w:r>
      <w:proofErr w:type="gramStart"/>
      <w:r w:rsidRPr="00C24C8F">
        <w:rPr>
          <w:color w:val="000000" w:themeColor="text1"/>
          <w:shd w:val="clear" w:color="auto" w:fill="FFFFFF"/>
        </w:rPr>
        <w:t>,4</w:t>
      </w:r>
      <w:proofErr w:type="gramEnd"/>
      <w:r w:rsidRPr="00C24C8F">
        <w:rPr>
          <w:color w:val="000000" w:themeColor="text1"/>
          <w:shd w:val="clear" w:color="auto" w:fill="FFFFFF"/>
        </w:rPr>
        <w:t xml:space="preserve"> (2018): 589-599.e5. doi:10.1016/j.stem.2018.03.015</w:t>
      </w:r>
    </w:p>
    <w:p w14:paraId="4F461B53" w14:textId="7D68F12D" w:rsidR="002F02D7" w:rsidRPr="00C24C8F" w:rsidRDefault="002F02D7" w:rsidP="00C24C8F">
      <w:pPr>
        <w:pStyle w:val="a5"/>
        <w:numPr>
          <w:ilvl w:val="0"/>
          <w:numId w:val="3"/>
        </w:numPr>
        <w:spacing w:before="0" w:beforeAutospacing="0" w:after="0" w:afterAutospacing="0" w:line="360" w:lineRule="auto"/>
        <w:ind w:left="0" w:firstLine="0"/>
        <w:jc w:val="both"/>
        <w:rPr>
          <w:color w:val="000000" w:themeColor="text1"/>
        </w:rPr>
      </w:pPr>
      <w:proofErr w:type="spellStart"/>
      <w:r w:rsidRPr="00C24C8F">
        <w:rPr>
          <w:color w:val="000000" w:themeColor="text1"/>
          <w:shd w:val="clear" w:color="auto" w:fill="FFFFFF"/>
        </w:rPr>
        <w:t>Kempermann</w:t>
      </w:r>
      <w:proofErr w:type="spellEnd"/>
      <w:r w:rsidRPr="00C24C8F">
        <w:rPr>
          <w:color w:val="000000" w:themeColor="text1"/>
          <w:shd w:val="clear" w:color="auto" w:fill="FFFFFF"/>
        </w:rPr>
        <w:t xml:space="preserve">, </w:t>
      </w:r>
      <w:proofErr w:type="spellStart"/>
      <w:r w:rsidRPr="00C24C8F">
        <w:rPr>
          <w:color w:val="000000" w:themeColor="text1"/>
          <w:shd w:val="clear" w:color="auto" w:fill="FFFFFF"/>
        </w:rPr>
        <w:t>Gerd</w:t>
      </w:r>
      <w:proofErr w:type="spellEnd"/>
      <w:r w:rsidRPr="00C24C8F">
        <w:rPr>
          <w:color w:val="000000" w:themeColor="text1"/>
          <w:shd w:val="clear" w:color="auto" w:fill="FFFFFF"/>
        </w:rPr>
        <w:t xml:space="preserve"> et al. “Human Adult Neurogenesis: Evidence and Remaining Questions.” </w:t>
      </w:r>
      <w:r w:rsidRPr="00C24C8F">
        <w:rPr>
          <w:i/>
          <w:iCs/>
          <w:color w:val="000000" w:themeColor="text1"/>
          <w:shd w:val="clear" w:color="auto" w:fill="FFFFFF"/>
        </w:rPr>
        <w:t>Cell stem cell</w:t>
      </w:r>
      <w:r w:rsidRPr="00C24C8F">
        <w:rPr>
          <w:color w:val="000000" w:themeColor="text1"/>
          <w:shd w:val="clear" w:color="auto" w:fill="FFFFFF"/>
        </w:rPr>
        <w:t> vol. 23</w:t>
      </w:r>
      <w:proofErr w:type="gramStart"/>
      <w:r w:rsidRPr="00C24C8F">
        <w:rPr>
          <w:color w:val="000000" w:themeColor="text1"/>
          <w:shd w:val="clear" w:color="auto" w:fill="FFFFFF"/>
        </w:rPr>
        <w:t>,1</w:t>
      </w:r>
      <w:proofErr w:type="gramEnd"/>
      <w:r w:rsidRPr="00C24C8F">
        <w:rPr>
          <w:color w:val="000000" w:themeColor="text1"/>
          <w:shd w:val="clear" w:color="auto" w:fill="FFFFFF"/>
        </w:rPr>
        <w:t xml:space="preserve"> (2018): 25-30. doi:10.1016/j.stem.2018.04.004</w:t>
      </w:r>
    </w:p>
    <w:p w14:paraId="32E48398" w14:textId="79BB9698" w:rsidR="00041B65" w:rsidRPr="00C24C8F" w:rsidRDefault="00041B65" w:rsidP="00C24C8F">
      <w:pPr>
        <w:pStyle w:val="a5"/>
        <w:numPr>
          <w:ilvl w:val="0"/>
          <w:numId w:val="3"/>
        </w:numPr>
        <w:spacing w:before="0" w:beforeAutospacing="0" w:after="0" w:afterAutospacing="0" w:line="360" w:lineRule="auto"/>
        <w:ind w:left="0" w:firstLine="0"/>
        <w:jc w:val="both"/>
        <w:rPr>
          <w:color w:val="000000" w:themeColor="text1"/>
        </w:rPr>
      </w:pPr>
      <w:r w:rsidRPr="00C24C8F">
        <w:rPr>
          <w:color w:val="000000" w:themeColor="text1"/>
          <w:shd w:val="clear" w:color="auto" w:fill="FFFFFF"/>
        </w:rPr>
        <w:t>Kumar, Ashutosh et al. “ADULT NEUROGENESIS IN HUMANS: A Review of Basic Concepts, History, Current Research, and Clinical Implications.” </w:t>
      </w:r>
      <w:r w:rsidRPr="00C24C8F">
        <w:rPr>
          <w:i/>
          <w:iCs/>
          <w:color w:val="000000" w:themeColor="text1"/>
          <w:shd w:val="clear" w:color="auto" w:fill="FFFFFF"/>
        </w:rPr>
        <w:t>Innovations in clinical neuroscience</w:t>
      </w:r>
      <w:r w:rsidRPr="00C24C8F">
        <w:rPr>
          <w:color w:val="000000" w:themeColor="text1"/>
          <w:shd w:val="clear" w:color="auto" w:fill="FFFFFF"/>
        </w:rPr>
        <w:t> vol. 16</w:t>
      </w:r>
      <w:proofErr w:type="gramStart"/>
      <w:r w:rsidRPr="00C24C8F">
        <w:rPr>
          <w:color w:val="000000" w:themeColor="text1"/>
          <w:shd w:val="clear" w:color="auto" w:fill="FFFFFF"/>
        </w:rPr>
        <w:t>,5</w:t>
      </w:r>
      <w:proofErr w:type="gramEnd"/>
      <w:r w:rsidRPr="00C24C8F">
        <w:rPr>
          <w:color w:val="000000" w:themeColor="text1"/>
          <w:shd w:val="clear" w:color="auto" w:fill="FFFFFF"/>
        </w:rPr>
        <w:t>-6 (2019): 30-37.</w:t>
      </w:r>
    </w:p>
    <w:p w14:paraId="43B9DE40" w14:textId="77777777" w:rsidR="00457DA9" w:rsidRPr="00C24C8F" w:rsidRDefault="00457DA9" w:rsidP="00C24C8F">
      <w:pPr>
        <w:pStyle w:val="a3"/>
        <w:numPr>
          <w:ilvl w:val="0"/>
          <w:numId w:val="3"/>
        </w:numPr>
        <w:spacing w:line="360" w:lineRule="auto"/>
        <w:ind w:left="0" w:firstLine="0"/>
        <w:jc w:val="both"/>
        <w:rPr>
          <w:color w:val="000000" w:themeColor="text1"/>
          <w:shd w:val="clear" w:color="auto" w:fill="FFFFFF"/>
        </w:rPr>
      </w:pPr>
      <w:r w:rsidRPr="00C24C8F">
        <w:rPr>
          <w:color w:val="000000" w:themeColor="text1"/>
          <w:shd w:val="clear" w:color="auto" w:fill="FFFFFF"/>
        </w:rPr>
        <w:t>Cayre, Myriam et al. “Understanding the regulation and function of adult neurogenesis: contribution from an insect model, the house cricket.”</w:t>
      </w:r>
      <w:r w:rsidRPr="00C24C8F">
        <w:rPr>
          <w:rStyle w:val="apple-converted-space"/>
          <w:color w:val="000000" w:themeColor="text1"/>
          <w:shd w:val="clear" w:color="auto" w:fill="FFFFFF"/>
        </w:rPr>
        <w:t> </w:t>
      </w:r>
      <w:r w:rsidRPr="00C24C8F">
        <w:rPr>
          <w:i/>
          <w:iCs/>
          <w:color w:val="000000" w:themeColor="text1"/>
        </w:rPr>
        <w:t xml:space="preserve">Chemical </w:t>
      </w:r>
      <w:proofErr w:type="spellStart"/>
      <w:r w:rsidRPr="00C24C8F">
        <w:rPr>
          <w:i/>
          <w:iCs/>
          <w:color w:val="000000" w:themeColor="text1"/>
        </w:rPr>
        <w:t>senses</w:t>
      </w:r>
      <w:r w:rsidRPr="00C24C8F">
        <w:rPr>
          <w:color w:val="000000" w:themeColor="text1"/>
          <w:shd w:val="clear" w:color="auto" w:fill="FFFFFF"/>
        </w:rPr>
        <w:t>vol</w:t>
      </w:r>
      <w:proofErr w:type="spellEnd"/>
      <w:r w:rsidRPr="00C24C8F">
        <w:rPr>
          <w:color w:val="000000" w:themeColor="text1"/>
          <w:shd w:val="clear" w:color="auto" w:fill="FFFFFF"/>
        </w:rPr>
        <w:t>. 32</w:t>
      </w:r>
      <w:proofErr w:type="gramStart"/>
      <w:r w:rsidRPr="00C24C8F">
        <w:rPr>
          <w:color w:val="000000" w:themeColor="text1"/>
          <w:shd w:val="clear" w:color="auto" w:fill="FFFFFF"/>
        </w:rPr>
        <w:t>,4</w:t>
      </w:r>
      <w:proofErr w:type="gramEnd"/>
      <w:r w:rsidRPr="00C24C8F">
        <w:rPr>
          <w:color w:val="000000" w:themeColor="text1"/>
          <w:shd w:val="clear" w:color="auto" w:fill="FFFFFF"/>
        </w:rPr>
        <w:t xml:space="preserve"> (2007): 385-95. doi:10.1093/</w:t>
      </w:r>
      <w:proofErr w:type="spellStart"/>
      <w:r w:rsidRPr="00C24C8F">
        <w:rPr>
          <w:color w:val="000000" w:themeColor="text1"/>
          <w:shd w:val="clear" w:color="auto" w:fill="FFFFFF"/>
        </w:rPr>
        <w:t>chemse</w:t>
      </w:r>
      <w:proofErr w:type="spellEnd"/>
      <w:r w:rsidRPr="00C24C8F">
        <w:rPr>
          <w:color w:val="000000" w:themeColor="text1"/>
          <w:shd w:val="clear" w:color="auto" w:fill="FFFFFF"/>
        </w:rPr>
        <w:t xml:space="preserve">/bjm010 </w:t>
      </w:r>
    </w:p>
    <w:p w14:paraId="6EE4AA34" w14:textId="35FD6300" w:rsidR="005E752A" w:rsidRPr="00C24C8F" w:rsidRDefault="005E752A" w:rsidP="00C24C8F">
      <w:pPr>
        <w:pStyle w:val="a3"/>
        <w:numPr>
          <w:ilvl w:val="0"/>
          <w:numId w:val="3"/>
        </w:numPr>
        <w:autoSpaceDE w:val="0"/>
        <w:autoSpaceDN w:val="0"/>
        <w:adjustRightInd w:val="0"/>
        <w:spacing w:line="360" w:lineRule="auto"/>
        <w:ind w:left="0" w:firstLine="0"/>
        <w:jc w:val="both"/>
        <w:rPr>
          <w:b/>
          <w:color w:val="000000" w:themeColor="text1"/>
        </w:rPr>
      </w:pPr>
      <w:r w:rsidRPr="00C24C8F">
        <w:rPr>
          <w:color w:val="000000" w:themeColor="text1"/>
          <w:shd w:val="clear" w:color="auto" w:fill="FFFFFF"/>
        </w:rPr>
        <w:t>Al-</w:t>
      </w:r>
      <w:proofErr w:type="spellStart"/>
      <w:r w:rsidRPr="00C24C8F">
        <w:rPr>
          <w:color w:val="000000" w:themeColor="text1"/>
          <w:shd w:val="clear" w:color="auto" w:fill="FFFFFF"/>
        </w:rPr>
        <w:t>Madhagy</w:t>
      </w:r>
      <w:proofErr w:type="spellEnd"/>
      <w:r w:rsidRPr="00C24C8F">
        <w:rPr>
          <w:color w:val="000000" w:themeColor="text1"/>
          <w:shd w:val="clear" w:color="auto" w:fill="FFFFFF"/>
        </w:rPr>
        <w:t xml:space="preserve">, </w:t>
      </w:r>
      <w:proofErr w:type="spellStart"/>
      <w:r w:rsidRPr="00C24C8F">
        <w:rPr>
          <w:color w:val="000000" w:themeColor="text1"/>
          <w:shd w:val="clear" w:color="auto" w:fill="FFFFFF"/>
        </w:rPr>
        <w:t>Somaia</w:t>
      </w:r>
      <w:proofErr w:type="spellEnd"/>
      <w:r w:rsidRPr="00C24C8F">
        <w:rPr>
          <w:color w:val="000000" w:themeColor="text1"/>
          <w:shd w:val="clear" w:color="auto" w:fill="FFFFFF"/>
        </w:rPr>
        <w:t xml:space="preserve"> et al. “A comprehensive review of the health benefits of flaxseed oil in relation to its chemical composition and comparison with other omega-3-rich oils.”</w:t>
      </w:r>
      <w:r w:rsidRPr="00C24C8F">
        <w:rPr>
          <w:rStyle w:val="apple-converted-space"/>
          <w:color w:val="000000" w:themeColor="text1"/>
          <w:shd w:val="clear" w:color="auto" w:fill="FFFFFF"/>
        </w:rPr>
        <w:t> </w:t>
      </w:r>
      <w:r w:rsidRPr="00C24C8F">
        <w:rPr>
          <w:i/>
          <w:iCs/>
          <w:color w:val="000000" w:themeColor="text1"/>
        </w:rPr>
        <w:t>European journal of medical research</w:t>
      </w:r>
      <w:r w:rsidRPr="00C24C8F">
        <w:rPr>
          <w:rStyle w:val="apple-converted-space"/>
          <w:color w:val="000000" w:themeColor="text1"/>
          <w:shd w:val="clear" w:color="auto" w:fill="FFFFFF"/>
        </w:rPr>
        <w:t> </w:t>
      </w:r>
      <w:r w:rsidRPr="00C24C8F">
        <w:rPr>
          <w:color w:val="000000" w:themeColor="text1"/>
          <w:shd w:val="clear" w:color="auto" w:fill="FFFFFF"/>
        </w:rPr>
        <w:t>vol. 28</w:t>
      </w:r>
      <w:proofErr w:type="gramStart"/>
      <w:r w:rsidRPr="00C24C8F">
        <w:rPr>
          <w:color w:val="000000" w:themeColor="text1"/>
          <w:shd w:val="clear" w:color="auto" w:fill="FFFFFF"/>
        </w:rPr>
        <w:t>,1</w:t>
      </w:r>
      <w:proofErr w:type="gramEnd"/>
      <w:r w:rsidRPr="00C24C8F">
        <w:rPr>
          <w:color w:val="000000" w:themeColor="text1"/>
          <w:shd w:val="clear" w:color="auto" w:fill="FFFFFF"/>
        </w:rPr>
        <w:t xml:space="preserve"> 240. 18 Jul. 2023, doi:10.1186/s40001-023-01203-6</w:t>
      </w:r>
    </w:p>
    <w:p w14:paraId="1DB2EB50" w14:textId="77777777" w:rsidR="00457DA9" w:rsidRPr="00C24C8F" w:rsidRDefault="00457DA9" w:rsidP="00C24C8F">
      <w:pPr>
        <w:pStyle w:val="a3"/>
        <w:numPr>
          <w:ilvl w:val="0"/>
          <w:numId w:val="3"/>
        </w:numPr>
        <w:spacing w:line="360" w:lineRule="auto"/>
        <w:ind w:left="0" w:firstLine="0"/>
        <w:jc w:val="both"/>
        <w:rPr>
          <w:color w:val="000000" w:themeColor="text1"/>
          <w:shd w:val="clear" w:color="auto" w:fill="FFFFFF"/>
        </w:rPr>
      </w:pPr>
      <w:r w:rsidRPr="00C24C8F">
        <w:rPr>
          <w:color w:val="000000" w:themeColor="text1"/>
          <w:shd w:val="clear" w:color="auto" w:fill="FFFFFF"/>
        </w:rPr>
        <w:t>Huang, Jia-Hsin et al. “The multi-tasking gut epithelium of insects.”</w:t>
      </w:r>
      <w:r w:rsidRPr="00C24C8F">
        <w:rPr>
          <w:rStyle w:val="apple-converted-space"/>
          <w:color w:val="000000" w:themeColor="text1"/>
          <w:shd w:val="clear" w:color="auto" w:fill="FFFFFF"/>
        </w:rPr>
        <w:t> </w:t>
      </w:r>
      <w:r w:rsidRPr="00C24C8F">
        <w:rPr>
          <w:i/>
          <w:iCs/>
          <w:color w:val="000000" w:themeColor="text1"/>
        </w:rPr>
        <w:t>Insect biochemistry and molecular biology</w:t>
      </w:r>
      <w:r w:rsidRPr="00C24C8F">
        <w:rPr>
          <w:rStyle w:val="apple-converted-space"/>
          <w:color w:val="000000" w:themeColor="text1"/>
          <w:shd w:val="clear" w:color="auto" w:fill="FFFFFF"/>
        </w:rPr>
        <w:t> </w:t>
      </w:r>
      <w:r w:rsidRPr="00C24C8F">
        <w:rPr>
          <w:color w:val="000000" w:themeColor="text1"/>
          <w:shd w:val="clear" w:color="auto" w:fill="FFFFFF"/>
        </w:rPr>
        <w:t>vol. 67 (2015): 15-20. doi:10.1016/j.ibmb.2015.05.004</w:t>
      </w:r>
    </w:p>
    <w:p w14:paraId="6049D04D" w14:textId="73FA0CFD" w:rsidR="00457DA9" w:rsidRPr="00C24C8F" w:rsidRDefault="00457DA9" w:rsidP="00C24C8F">
      <w:pPr>
        <w:pStyle w:val="a3"/>
        <w:numPr>
          <w:ilvl w:val="0"/>
          <w:numId w:val="3"/>
        </w:numPr>
        <w:autoSpaceDE w:val="0"/>
        <w:autoSpaceDN w:val="0"/>
        <w:adjustRightInd w:val="0"/>
        <w:spacing w:line="360" w:lineRule="auto"/>
        <w:ind w:left="0" w:firstLine="0"/>
        <w:jc w:val="both"/>
        <w:rPr>
          <w:b/>
          <w:color w:val="000000" w:themeColor="text1"/>
        </w:rPr>
      </w:pPr>
      <w:r w:rsidRPr="00C24C8F">
        <w:rPr>
          <w:color w:val="000000" w:themeColor="text1"/>
          <w:shd w:val="clear" w:color="auto" w:fill="FFFFFF"/>
        </w:rPr>
        <w:t>Chapman, R. (2012). The Insects: Structure and Function. 10.1017/CBO9781139035460.</w:t>
      </w:r>
    </w:p>
    <w:p w14:paraId="6F8D51E4" w14:textId="2262E137" w:rsidR="005E752A" w:rsidRPr="00C24C8F" w:rsidRDefault="00006E85" w:rsidP="00C24C8F">
      <w:pPr>
        <w:pStyle w:val="a5"/>
        <w:numPr>
          <w:ilvl w:val="0"/>
          <w:numId w:val="3"/>
        </w:numPr>
        <w:spacing w:before="0" w:beforeAutospacing="0" w:after="0" w:afterAutospacing="0" w:line="360" w:lineRule="auto"/>
        <w:ind w:left="0" w:firstLine="0"/>
        <w:jc w:val="both"/>
        <w:rPr>
          <w:color w:val="000000" w:themeColor="text1"/>
        </w:rPr>
      </w:pPr>
      <w:r w:rsidRPr="00C24C8F">
        <w:rPr>
          <w:color w:val="000000" w:themeColor="text1"/>
          <w:shd w:val="clear" w:color="auto" w:fill="FFFFFF"/>
        </w:rPr>
        <w:t xml:space="preserve">Seethaler, Benjamin et al. “Omega-3 polyunsaturated fatty acids improve intestinal barrier integrity-albeit to a lesser degree than short-chain fatty acids: an exploratory analysis of the randomized controlled LIBRE trial.” </w:t>
      </w:r>
      <w:r w:rsidRPr="00C24C8F">
        <w:rPr>
          <w:i/>
          <w:iCs/>
          <w:color w:val="000000" w:themeColor="text1"/>
          <w:shd w:val="clear" w:color="auto" w:fill="FFFFFF"/>
        </w:rPr>
        <w:t>European journal of nutrition</w:t>
      </w:r>
      <w:r w:rsidRPr="00C24C8F">
        <w:rPr>
          <w:color w:val="000000" w:themeColor="text1"/>
          <w:shd w:val="clear" w:color="auto" w:fill="FFFFFF"/>
        </w:rPr>
        <w:t xml:space="preserve"> vol. 62</w:t>
      </w:r>
      <w:proofErr w:type="gramStart"/>
      <w:r w:rsidRPr="00C24C8F">
        <w:rPr>
          <w:color w:val="000000" w:themeColor="text1"/>
          <w:shd w:val="clear" w:color="auto" w:fill="FFFFFF"/>
        </w:rPr>
        <w:t>,7</w:t>
      </w:r>
      <w:proofErr w:type="gramEnd"/>
      <w:r w:rsidRPr="00C24C8F">
        <w:rPr>
          <w:color w:val="000000" w:themeColor="text1"/>
          <w:shd w:val="clear" w:color="auto" w:fill="FFFFFF"/>
        </w:rPr>
        <w:t xml:space="preserve"> (2023): 2779-2791. doi:10.1007/s00394-023-03172-2</w:t>
      </w:r>
    </w:p>
    <w:p w14:paraId="14C5D5BA" w14:textId="77777777" w:rsidR="005E752A" w:rsidRPr="00C24C8F" w:rsidRDefault="005E752A" w:rsidP="00C24C8F">
      <w:pPr>
        <w:pStyle w:val="a5"/>
        <w:numPr>
          <w:ilvl w:val="0"/>
          <w:numId w:val="3"/>
        </w:numPr>
        <w:spacing w:before="0" w:beforeAutospacing="0" w:after="0" w:afterAutospacing="0" w:line="360" w:lineRule="auto"/>
        <w:ind w:left="0" w:firstLine="0"/>
        <w:jc w:val="both"/>
        <w:rPr>
          <w:color w:val="000000" w:themeColor="text1"/>
        </w:rPr>
      </w:pPr>
      <w:r w:rsidRPr="00C24C8F">
        <w:rPr>
          <w:color w:val="000000" w:themeColor="text1"/>
          <w:shd w:val="clear" w:color="auto" w:fill="FFFFFF"/>
        </w:rPr>
        <w:t xml:space="preserve">Durkin, Luke A et al. “Omega-3 Polyunsaturated Fatty Acids and the Intestinal Epithelium-A Review.” </w:t>
      </w:r>
      <w:r w:rsidRPr="00C24C8F">
        <w:rPr>
          <w:i/>
          <w:iCs/>
          <w:color w:val="000000" w:themeColor="text1"/>
          <w:shd w:val="clear" w:color="auto" w:fill="FFFFFF"/>
        </w:rPr>
        <w:t>Foods (Basel, Switzerland)</w:t>
      </w:r>
      <w:r w:rsidRPr="00C24C8F">
        <w:rPr>
          <w:color w:val="000000" w:themeColor="text1"/>
          <w:shd w:val="clear" w:color="auto" w:fill="FFFFFF"/>
        </w:rPr>
        <w:t xml:space="preserve"> vol. 10</w:t>
      </w:r>
      <w:proofErr w:type="gramStart"/>
      <w:r w:rsidRPr="00C24C8F">
        <w:rPr>
          <w:color w:val="000000" w:themeColor="text1"/>
          <w:shd w:val="clear" w:color="auto" w:fill="FFFFFF"/>
        </w:rPr>
        <w:t>,1</w:t>
      </w:r>
      <w:proofErr w:type="gramEnd"/>
      <w:r w:rsidRPr="00C24C8F">
        <w:rPr>
          <w:color w:val="000000" w:themeColor="text1"/>
          <w:shd w:val="clear" w:color="auto" w:fill="FFFFFF"/>
        </w:rPr>
        <w:t xml:space="preserve"> 199. 19 Jan. 2021, doi:10.3390/foods10010199</w:t>
      </w:r>
    </w:p>
    <w:p w14:paraId="418337D2" w14:textId="75E2C9D8" w:rsidR="002C2E90" w:rsidRPr="00C24C8F" w:rsidRDefault="005E752A" w:rsidP="00C24C8F">
      <w:pPr>
        <w:pStyle w:val="a5"/>
        <w:numPr>
          <w:ilvl w:val="0"/>
          <w:numId w:val="3"/>
        </w:numPr>
        <w:spacing w:before="0" w:beforeAutospacing="0" w:after="0" w:afterAutospacing="0" w:line="360" w:lineRule="auto"/>
        <w:ind w:left="0" w:firstLine="0"/>
        <w:jc w:val="both"/>
        <w:rPr>
          <w:color w:val="000000" w:themeColor="text1"/>
        </w:rPr>
      </w:pPr>
      <w:r w:rsidRPr="00C24C8F">
        <w:rPr>
          <w:color w:val="000000" w:themeColor="text1"/>
          <w:shd w:val="clear" w:color="auto" w:fill="FFFFFF"/>
        </w:rPr>
        <w:t xml:space="preserve">Fu, Yawei et al. “Associations among Dietary Omega-3 Polyunsaturated Fatty Acids, the Gut Microbiota, and Intestinal Immunity.” </w:t>
      </w:r>
      <w:r w:rsidRPr="00C24C8F">
        <w:rPr>
          <w:i/>
          <w:iCs/>
          <w:color w:val="000000" w:themeColor="text1"/>
          <w:shd w:val="clear" w:color="auto" w:fill="FFFFFF"/>
        </w:rPr>
        <w:t>Mediators of inflammation</w:t>
      </w:r>
      <w:r w:rsidRPr="00C24C8F">
        <w:rPr>
          <w:color w:val="000000" w:themeColor="text1"/>
          <w:shd w:val="clear" w:color="auto" w:fill="FFFFFF"/>
        </w:rPr>
        <w:t xml:space="preserve"> vol. 2021 8879227. 2 Jan. 2021, doi:10.1155/2021/8879227</w:t>
      </w:r>
    </w:p>
    <w:p w14:paraId="33C10EAD" w14:textId="77777777" w:rsidR="00C24C8F" w:rsidRPr="00C24C8F" w:rsidRDefault="00C24C8F">
      <w:pPr>
        <w:pStyle w:val="a5"/>
        <w:numPr>
          <w:ilvl w:val="0"/>
          <w:numId w:val="3"/>
        </w:numPr>
        <w:spacing w:before="0" w:beforeAutospacing="0" w:after="0" w:afterAutospacing="0" w:line="360" w:lineRule="auto"/>
        <w:ind w:left="0" w:firstLine="0"/>
        <w:jc w:val="both"/>
        <w:rPr>
          <w:color w:val="000000" w:themeColor="text1"/>
        </w:rPr>
      </w:pPr>
    </w:p>
    <w:sectPr w:rsidR="00C24C8F" w:rsidRPr="00C24C8F" w:rsidSect="00C24C8F">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B6286" w14:textId="77777777" w:rsidR="001D6BBD" w:rsidRDefault="001D6BBD" w:rsidP="00C24C8F">
      <w:r>
        <w:separator/>
      </w:r>
    </w:p>
  </w:endnote>
  <w:endnote w:type="continuationSeparator" w:id="0">
    <w:p w14:paraId="7B807BF5" w14:textId="77777777" w:rsidR="001D6BBD" w:rsidRDefault="001D6BBD" w:rsidP="00C2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C6A89" w14:textId="77777777" w:rsidR="001D6BBD" w:rsidRDefault="001D6BBD" w:rsidP="00C24C8F">
      <w:r>
        <w:separator/>
      </w:r>
    </w:p>
  </w:footnote>
  <w:footnote w:type="continuationSeparator" w:id="0">
    <w:p w14:paraId="34ED0E01" w14:textId="77777777" w:rsidR="001D6BBD" w:rsidRDefault="001D6BBD" w:rsidP="00C24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D2536"/>
    <w:multiLevelType w:val="multilevel"/>
    <w:tmpl w:val="74C2B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F21723"/>
    <w:multiLevelType w:val="hybridMultilevel"/>
    <w:tmpl w:val="F79CE840"/>
    <w:lvl w:ilvl="0" w:tplc="389E922A">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3E7128"/>
    <w:multiLevelType w:val="hybridMultilevel"/>
    <w:tmpl w:val="1AA81DC8"/>
    <w:lvl w:ilvl="0" w:tplc="CF768ECE">
      <w:start w:val="1"/>
      <w:numFmt w:val="decimal"/>
      <w:suff w:val="space"/>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5DD"/>
    <w:rsid w:val="0000298A"/>
    <w:rsid w:val="000041C4"/>
    <w:rsid w:val="00006C65"/>
    <w:rsid w:val="00006E85"/>
    <w:rsid w:val="00011DDF"/>
    <w:rsid w:val="000122C3"/>
    <w:rsid w:val="000128F6"/>
    <w:rsid w:val="00015FD6"/>
    <w:rsid w:val="000247FA"/>
    <w:rsid w:val="00025F76"/>
    <w:rsid w:val="000279D2"/>
    <w:rsid w:val="000279E7"/>
    <w:rsid w:val="000418BB"/>
    <w:rsid w:val="00041B65"/>
    <w:rsid w:val="00046219"/>
    <w:rsid w:val="00050323"/>
    <w:rsid w:val="00063525"/>
    <w:rsid w:val="000637A1"/>
    <w:rsid w:val="000656BF"/>
    <w:rsid w:val="00076BAB"/>
    <w:rsid w:val="000873D8"/>
    <w:rsid w:val="00092D02"/>
    <w:rsid w:val="0009451C"/>
    <w:rsid w:val="000A0618"/>
    <w:rsid w:val="000A2511"/>
    <w:rsid w:val="000A400C"/>
    <w:rsid w:val="000B25F9"/>
    <w:rsid w:val="000B4A1C"/>
    <w:rsid w:val="000B4DA8"/>
    <w:rsid w:val="000B7B99"/>
    <w:rsid w:val="000C4B8D"/>
    <w:rsid w:val="000D0D9A"/>
    <w:rsid w:val="000D4803"/>
    <w:rsid w:val="000E2057"/>
    <w:rsid w:val="000E44B8"/>
    <w:rsid w:val="000F08D3"/>
    <w:rsid w:val="000F25FC"/>
    <w:rsid w:val="000F3B8E"/>
    <w:rsid w:val="000F7D06"/>
    <w:rsid w:val="0010396B"/>
    <w:rsid w:val="00104B35"/>
    <w:rsid w:val="00104C16"/>
    <w:rsid w:val="00111216"/>
    <w:rsid w:val="001124B0"/>
    <w:rsid w:val="00113AA2"/>
    <w:rsid w:val="0011705B"/>
    <w:rsid w:val="00122DA4"/>
    <w:rsid w:val="001241C1"/>
    <w:rsid w:val="0012698C"/>
    <w:rsid w:val="001270D4"/>
    <w:rsid w:val="001353FC"/>
    <w:rsid w:val="00136430"/>
    <w:rsid w:val="00137645"/>
    <w:rsid w:val="00137C0E"/>
    <w:rsid w:val="0014181E"/>
    <w:rsid w:val="00150ED4"/>
    <w:rsid w:val="001554B6"/>
    <w:rsid w:val="00157DE0"/>
    <w:rsid w:val="00163200"/>
    <w:rsid w:val="001638C4"/>
    <w:rsid w:val="001645E1"/>
    <w:rsid w:val="0016566A"/>
    <w:rsid w:val="00167988"/>
    <w:rsid w:val="001757C6"/>
    <w:rsid w:val="0017661C"/>
    <w:rsid w:val="001825DD"/>
    <w:rsid w:val="00183FE2"/>
    <w:rsid w:val="00184151"/>
    <w:rsid w:val="00186CE0"/>
    <w:rsid w:val="001905FB"/>
    <w:rsid w:val="00196EA7"/>
    <w:rsid w:val="001A4C4A"/>
    <w:rsid w:val="001A568B"/>
    <w:rsid w:val="001A5C7D"/>
    <w:rsid w:val="001A6142"/>
    <w:rsid w:val="001A652E"/>
    <w:rsid w:val="001A7161"/>
    <w:rsid w:val="001A7BF2"/>
    <w:rsid w:val="001B0303"/>
    <w:rsid w:val="001B5FA6"/>
    <w:rsid w:val="001C3525"/>
    <w:rsid w:val="001C40D2"/>
    <w:rsid w:val="001C58F9"/>
    <w:rsid w:val="001D6BBD"/>
    <w:rsid w:val="001E1609"/>
    <w:rsid w:val="001E24E7"/>
    <w:rsid w:val="001E2F17"/>
    <w:rsid w:val="001E723C"/>
    <w:rsid w:val="001F033A"/>
    <w:rsid w:val="001F2631"/>
    <w:rsid w:val="001F6759"/>
    <w:rsid w:val="001F7D19"/>
    <w:rsid w:val="00206A9C"/>
    <w:rsid w:val="00226ECB"/>
    <w:rsid w:val="00227399"/>
    <w:rsid w:val="0023034C"/>
    <w:rsid w:val="00230D58"/>
    <w:rsid w:val="00230DC0"/>
    <w:rsid w:val="002339E3"/>
    <w:rsid w:val="00233B10"/>
    <w:rsid w:val="00233B98"/>
    <w:rsid w:val="002350F1"/>
    <w:rsid w:val="00236366"/>
    <w:rsid w:val="00243E63"/>
    <w:rsid w:val="00255EE2"/>
    <w:rsid w:val="0025754E"/>
    <w:rsid w:val="00257B98"/>
    <w:rsid w:val="00262DA9"/>
    <w:rsid w:val="00264094"/>
    <w:rsid w:val="00266C17"/>
    <w:rsid w:val="00274982"/>
    <w:rsid w:val="002830C9"/>
    <w:rsid w:val="002832F6"/>
    <w:rsid w:val="00286B39"/>
    <w:rsid w:val="00295325"/>
    <w:rsid w:val="00295E65"/>
    <w:rsid w:val="002A0C9C"/>
    <w:rsid w:val="002A5E32"/>
    <w:rsid w:val="002A69FC"/>
    <w:rsid w:val="002A7FCD"/>
    <w:rsid w:val="002B0463"/>
    <w:rsid w:val="002B12B5"/>
    <w:rsid w:val="002B1F0F"/>
    <w:rsid w:val="002B38F8"/>
    <w:rsid w:val="002B578D"/>
    <w:rsid w:val="002B5CC8"/>
    <w:rsid w:val="002B64C5"/>
    <w:rsid w:val="002C2D6A"/>
    <w:rsid w:val="002C2E4E"/>
    <w:rsid w:val="002C2E90"/>
    <w:rsid w:val="002C359D"/>
    <w:rsid w:val="002C65E3"/>
    <w:rsid w:val="002C7A07"/>
    <w:rsid w:val="002D732F"/>
    <w:rsid w:val="002D745E"/>
    <w:rsid w:val="002D7BBA"/>
    <w:rsid w:val="002D7DAE"/>
    <w:rsid w:val="002E0E1E"/>
    <w:rsid w:val="002E352F"/>
    <w:rsid w:val="002E47CB"/>
    <w:rsid w:val="002E4F45"/>
    <w:rsid w:val="002E6CAB"/>
    <w:rsid w:val="002F02D7"/>
    <w:rsid w:val="002F08F9"/>
    <w:rsid w:val="002F30DB"/>
    <w:rsid w:val="002F5D9E"/>
    <w:rsid w:val="00300342"/>
    <w:rsid w:val="00301207"/>
    <w:rsid w:val="00301E05"/>
    <w:rsid w:val="00302848"/>
    <w:rsid w:val="00302944"/>
    <w:rsid w:val="0031086D"/>
    <w:rsid w:val="00311E10"/>
    <w:rsid w:val="0031349C"/>
    <w:rsid w:val="00313F9E"/>
    <w:rsid w:val="00314560"/>
    <w:rsid w:val="00315167"/>
    <w:rsid w:val="0031561A"/>
    <w:rsid w:val="0032186C"/>
    <w:rsid w:val="003236EE"/>
    <w:rsid w:val="00327C65"/>
    <w:rsid w:val="003302C1"/>
    <w:rsid w:val="003413E3"/>
    <w:rsid w:val="003430AD"/>
    <w:rsid w:val="003433B6"/>
    <w:rsid w:val="00344D85"/>
    <w:rsid w:val="00345022"/>
    <w:rsid w:val="003471E1"/>
    <w:rsid w:val="0035197B"/>
    <w:rsid w:val="00354B09"/>
    <w:rsid w:val="00355A5E"/>
    <w:rsid w:val="00356DD4"/>
    <w:rsid w:val="0036246B"/>
    <w:rsid w:val="00362D00"/>
    <w:rsid w:val="00363479"/>
    <w:rsid w:val="00366292"/>
    <w:rsid w:val="00366606"/>
    <w:rsid w:val="003673CA"/>
    <w:rsid w:val="00372715"/>
    <w:rsid w:val="00375A00"/>
    <w:rsid w:val="00376ABE"/>
    <w:rsid w:val="00376C5A"/>
    <w:rsid w:val="00385C52"/>
    <w:rsid w:val="00395C79"/>
    <w:rsid w:val="003960F4"/>
    <w:rsid w:val="00397B84"/>
    <w:rsid w:val="003A0832"/>
    <w:rsid w:val="003A2231"/>
    <w:rsid w:val="003A266D"/>
    <w:rsid w:val="003A70BA"/>
    <w:rsid w:val="003A7CF6"/>
    <w:rsid w:val="003B0CC2"/>
    <w:rsid w:val="003B12D1"/>
    <w:rsid w:val="003B7BB3"/>
    <w:rsid w:val="003C34A3"/>
    <w:rsid w:val="003C4198"/>
    <w:rsid w:val="003C431A"/>
    <w:rsid w:val="003C5526"/>
    <w:rsid w:val="003C754B"/>
    <w:rsid w:val="003D03C4"/>
    <w:rsid w:val="003D0A8D"/>
    <w:rsid w:val="003D3154"/>
    <w:rsid w:val="003F0EB7"/>
    <w:rsid w:val="003F0F0E"/>
    <w:rsid w:val="003F2480"/>
    <w:rsid w:val="003F2918"/>
    <w:rsid w:val="003F6000"/>
    <w:rsid w:val="003F7045"/>
    <w:rsid w:val="00400050"/>
    <w:rsid w:val="00402678"/>
    <w:rsid w:val="0040650D"/>
    <w:rsid w:val="00407796"/>
    <w:rsid w:val="00407D36"/>
    <w:rsid w:val="00410871"/>
    <w:rsid w:val="00424DEF"/>
    <w:rsid w:val="004260A0"/>
    <w:rsid w:val="00426DC2"/>
    <w:rsid w:val="00431B9F"/>
    <w:rsid w:val="004324EA"/>
    <w:rsid w:val="00434704"/>
    <w:rsid w:val="00434DE1"/>
    <w:rsid w:val="00436BA2"/>
    <w:rsid w:val="00440FA4"/>
    <w:rsid w:val="00441D80"/>
    <w:rsid w:val="004457A7"/>
    <w:rsid w:val="0044674F"/>
    <w:rsid w:val="00450F49"/>
    <w:rsid w:val="00451AB4"/>
    <w:rsid w:val="00457801"/>
    <w:rsid w:val="00457DA9"/>
    <w:rsid w:val="00460D27"/>
    <w:rsid w:val="004633C4"/>
    <w:rsid w:val="004647D8"/>
    <w:rsid w:val="00467FAB"/>
    <w:rsid w:val="0047450B"/>
    <w:rsid w:val="004824A6"/>
    <w:rsid w:val="00483A69"/>
    <w:rsid w:val="00497E3C"/>
    <w:rsid w:val="004A10DF"/>
    <w:rsid w:val="004A3322"/>
    <w:rsid w:val="004B330B"/>
    <w:rsid w:val="004B3B1D"/>
    <w:rsid w:val="004C113E"/>
    <w:rsid w:val="004C1328"/>
    <w:rsid w:val="004C1484"/>
    <w:rsid w:val="004C1ADE"/>
    <w:rsid w:val="004C7089"/>
    <w:rsid w:val="004D399D"/>
    <w:rsid w:val="004E04E7"/>
    <w:rsid w:val="004E6111"/>
    <w:rsid w:val="004E68C1"/>
    <w:rsid w:val="004E7485"/>
    <w:rsid w:val="004F6842"/>
    <w:rsid w:val="005008AD"/>
    <w:rsid w:val="00501196"/>
    <w:rsid w:val="005041A2"/>
    <w:rsid w:val="00504720"/>
    <w:rsid w:val="00504E8A"/>
    <w:rsid w:val="0050524C"/>
    <w:rsid w:val="0050674A"/>
    <w:rsid w:val="00522BB3"/>
    <w:rsid w:val="005245AA"/>
    <w:rsid w:val="0052652F"/>
    <w:rsid w:val="0053703B"/>
    <w:rsid w:val="00551295"/>
    <w:rsid w:val="00556C06"/>
    <w:rsid w:val="005643D3"/>
    <w:rsid w:val="00566B6F"/>
    <w:rsid w:val="00567D61"/>
    <w:rsid w:val="00576592"/>
    <w:rsid w:val="00576D2D"/>
    <w:rsid w:val="005802A3"/>
    <w:rsid w:val="00580F40"/>
    <w:rsid w:val="00582903"/>
    <w:rsid w:val="00583E19"/>
    <w:rsid w:val="005847EC"/>
    <w:rsid w:val="00590F6E"/>
    <w:rsid w:val="00592A15"/>
    <w:rsid w:val="005956AA"/>
    <w:rsid w:val="00595815"/>
    <w:rsid w:val="00595BF8"/>
    <w:rsid w:val="005A4BDC"/>
    <w:rsid w:val="005B1AE0"/>
    <w:rsid w:val="005B1BCE"/>
    <w:rsid w:val="005B51CB"/>
    <w:rsid w:val="005B51FC"/>
    <w:rsid w:val="005B59B3"/>
    <w:rsid w:val="005B7B25"/>
    <w:rsid w:val="005C0446"/>
    <w:rsid w:val="005C32DB"/>
    <w:rsid w:val="005C5416"/>
    <w:rsid w:val="005D0DB9"/>
    <w:rsid w:val="005D2297"/>
    <w:rsid w:val="005D4C44"/>
    <w:rsid w:val="005E752A"/>
    <w:rsid w:val="005F583F"/>
    <w:rsid w:val="005F7C43"/>
    <w:rsid w:val="00602158"/>
    <w:rsid w:val="00603DD2"/>
    <w:rsid w:val="00610A33"/>
    <w:rsid w:val="00610FC7"/>
    <w:rsid w:val="00613CEA"/>
    <w:rsid w:val="006142DB"/>
    <w:rsid w:val="00617015"/>
    <w:rsid w:val="00621A76"/>
    <w:rsid w:val="00626D6F"/>
    <w:rsid w:val="00627455"/>
    <w:rsid w:val="006335FD"/>
    <w:rsid w:val="006341CE"/>
    <w:rsid w:val="00635D97"/>
    <w:rsid w:val="00642800"/>
    <w:rsid w:val="00646655"/>
    <w:rsid w:val="00647BE9"/>
    <w:rsid w:val="00650474"/>
    <w:rsid w:val="006524BD"/>
    <w:rsid w:val="006565BB"/>
    <w:rsid w:val="00656714"/>
    <w:rsid w:val="00657832"/>
    <w:rsid w:val="006603A1"/>
    <w:rsid w:val="00661858"/>
    <w:rsid w:val="0066269A"/>
    <w:rsid w:val="00674BC3"/>
    <w:rsid w:val="006845A5"/>
    <w:rsid w:val="00684AFD"/>
    <w:rsid w:val="00685B95"/>
    <w:rsid w:val="006877A3"/>
    <w:rsid w:val="00693418"/>
    <w:rsid w:val="006937C8"/>
    <w:rsid w:val="00694CD0"/>
    <w:rsid w:val="006A1225"/>
    <w:rsid w:val="006A26C1"/>
    <w:rsid w:val="006A2E0E"/>
    <w:rsid w:val="006A46AD"/>
    <w:rsid w:val="006A5B13"/>
    <w:rsid w:val="006B1436"/>
    <w:rsid w:val="006B199E"/>
    <w:rsid w:val="006B34BB"/>
    <w:rsid w:val="006B3A56"/>
    <w:rsid w:val="006B44D6"/>
    <w:rsid w:val="006B572B"/>
    <w:rsid w:val="006B5D9C"/>
    <w:rsid w:val="006C1736"/>
    <w:rsid w:val="006C6051"/>
    <w:rsid w:val="006C6ADC"/>
    <w:rsid w:val="006C71EA"/>
    <w:rsid w:val="006D0EE7"/>
    <w:rsid w:val="006D42D4"/>
    <w:rsid w:val="006D63B2"/>
    <w:rsid w:val="006D761B"/>
    <w:rsid w:val="006E09EF"/>
    <w:rsid w:val="006E0A51"/>
    <w:rsid w:val="006E1F1B"/>
    <w:rsid w:val="006F0979"/>
    <w:rsid w:val="006F0ABC"/>
    <w:rsid w:val="006F1A49"/>
    <w:rsid w:val="006F53EC"/>
    <w:rsid w:val="00700DD2"/>
    <w:rsid w:val="00710D47"/>
    <w:rsid w:val="0071562A"/>
    <w:rsid w:val="00717978"/>
    <w:rsid w:val="00721887"/>
    <w:rsid w:val="0072227A"/>
    <w:rsid w:val="00724AF6"/>
    <w:rsid w:val="00731C36"/>
    <w:rsid w:val="00732BDE"/>
    <w:rsid w:val="007342D7"/>
    <w:rsid w:val="00734439"/>
    <w:rsid w:val="00735E6F"/>
    <w:rsid w:val="00737184"/>
    <w:rsid w:val="00742351"/>
    <w:rsid w:val="00744A8D"/>
    <w:rsid w:val="00745999"/>
    <w:rsid w:val="00747E36"/>
    <w:rsid w:val="0075016E"/>
    <w:rsid w:val="007523A9"/>
    <w:rsid w:val="00757AB6"/>
    <w:rsid w:val="007603CD"/>
    <w:rsid w:val="00761261"/>
    <w:rsid w:val="0076541F"/>
    <w:rsid w:val="007719DF"/>
    <w:rsid w:val="00773F52"/>
    <w:rsid w:val="00785C8C"/>
    <w:rsid w:val="0078729D"/>
    <w:rsid w:val="00794F65"/>
    <w:rsid w:val="00796677"/>
    <w:rsid w:val="007A49D9"/>
    <w:rsid w:val="007A52EC"/>
    <w:rsid w:val="007A6D1B"/>
    <w:rsid w:val="007A7695"/>
    <w:rsid w:val="007B0D6B"/>
    <w:rsid w:val="007B247B"/>
    <w:rsid w:val="007B62AE"/>
    <w:rsid w:val="007B7878"/>
    <w:rsid w:val="007C65FC"/>
    <w:rsid w:val="007D16CC"/>
    <w:rsid w:val="007D6BDA"/>
    <w:rsid w:val="007E03BF"/>
    <w:rsid w:val="007E21E3"/>
    <w:rsid w:val="007E25AD"/>
    <w:rsid w:val="007E2931"/>
    <w:rsid w:val="007E76D5"/>
    <w:rsid w:val="007F018D"/>
    <w:rsid w:val="00802F46"/>
    <w:rsid w:val="0080315B"/>
    <w:rsid w:val="00803E3F"/>
    <w:rsid w:val="00805388"/>
    <w:rsid w:val="00814884"/>
    <w:rsid w:val="00815949"/>
    <w:rsid w:val="00816CE2"/>
    <w:rsid w:val="0081734E"/>
    <w:rsid w:val="00820DF4"/>
    <w:rsid w:val="00822CEE"/>
    <w:rsid w:val="008325A5"/>
    <w:rsid w:val="008368EB"/>
    <w:rsid w:val="00837CF5"/>
    <w:rsid w:val="008531AE"/>
    <w:rsid w:val="0085522F"/>
    <w:rsid w:val="00865003"/>
    <w:rsid w:val="00867BA6"/>
    <w:rsid w:val="00870AE0"/>
    <w:rsid w:val="00876F24"/>
    <w:rsid w:val="00881DE1"/>
    <w:rsid w:val="0088796D"/>
    <w:rsid w:val="008911EA"/>
    <w:rsid w:val="0089134D"/>
    <w:rsid w:val="00891EEC"/>
    <w:rsid w:val="00892F8F"/>
    <w:rsid w:val="00894AA1"/>
    <w:rsid w:val="00897A12"/>
    <w:rsid w:val="008A16E5"/>
    <w:rsid w:val="008A4714"/>
    <w:rsid w:val="008A616A"/>
    <w:rsid w:val="008A7581"/>
    <w:rsid w:val="008B0207"/>
    <w:rsid w:val="008B4CCE"/>
    <w:rsid w:val="008B6822"/>
    <w:rsid w:val="008C4447"/>
    <w:rsid w:val="008C7297"/>
    <w:rsid w:val="008D1750"/>
    <w:rsid w:val="008D2058"/>
    <w:rsid w:val="008D3ABD"/>
    <w:rsid w:val="008D4566"/>
    <w:rsid w:val="008D47D3"/>
    <w:rsid w:val="008D504A"/>
    <w:rsid w:val="008E2C38"/>
    <w:rsid w:val="008E4A4E"/>
    <w:rsid w:val="008E641C"/>
    <w:rsid w:val="008F164B"/>
    <w:rsid w:val="008F47C6"/>
    <w:rsid w:val="008F5337"/>
    <w:rsid w:val="008F673F"/>
    <w:rsid w:val="008F6C7E"/>
    <w:rsid w:val="00912A86"/>
    <w:rsid w:val="009135D7"/>
    <w:rsid w:val="009168B9"/>
    <w:rsid w:val="00921BA5"/>
    <w:rsid w:val="009226D8"/>
    <w:rsid w:val="0092665D"/>
    <w:rsid w:val="00930180"/>
    <w:rsid w:val="00935B37"/>
    <w:rsid w:val="009404A5"/>
    <w:rsid w:val="00942046"/>
    <w:rsid w:val="00944D77"/>
    <w:rsid w:val="0094559D"/>
    <w:rsid w:val="00952487"/>
    <w:rsid w:val="009547F8"/>
    <w:rsid w:val="00956670"/>
    <w:rsid w:val="00960440"/>
    <w:rsid w:val="00965707"/>
    <w:rsid w:val="00967509"/>
    <w:rsid w:val="009724F5"/>
    <w:rsid w:val="0097660A"/>
    <w:rsid w:val="0097798F"/>
    <w:rsid w:val="009802F7"/>
    <w:rsid w:val="00983C75"/>
    <w:rsid w:val="009853B7"/>
    <w:rsid w:val="00990722"/>
    <w:rsid w:val="009946A7"/>
    <w:rsid w:val="00994E8C"/>
    <w:rsid w:val="009978DF"/>
    <w:rsid w:val="009A0A6A"/>
    <w:rsid w:val="009A5BE3"/>
    <w:rsid w:val="009A5CCD"/>
    <w:rsid w:val="009B0D2A"/>
    <w:rsid w:val="009B2737"/>
    <w:rsid w:val="009C406D"/>
    <w:rsid w:val="009C5AA5"/>
    <w:rsid w:val="009C72A8"/>
    <w:rsid w:val="009C7552"/>
    <w:rsid w:val="009C7B32"/>
    <w:rsid w:val="009D1426"/>
    <w:rsid w:val="009D19F4"/>
    <w:rsid w:val="009D3C20"/>
    <w:rsid w:val="009E1B79"/>
    <w:rsid w:val="009E2D8A"/>
    <w:rsid w:val="009E53FF"/>
    <w:rsid w:val="00A0104E"/>
    <w:rsid w:val="00A01C46"/>
    <w:rsid w:val="00A02D4C"/>
    <w:rsid w:val="00A03B3E"/>
    <w:rsid w:val="00A06118"/>
    <w:rsid w:val="00A12E36"/>
    <w:rsid w:val="00A225A9"/>
    <w:rsid w:val="00A23CE9"/>
    <w:rsid w:val="00A26F51"/>
    <w:rsid w:val="00A3439B"/>
    <w:rsid w:val="00A34FE4"/>
    <w:rsid w:val="00A36F3C"/>
    <w:rsid w:val="00A37B69"/>
    <w:rsid w:val="00A435FA"/>
    <w:rsid w:val="00A44446"/>
    <w:rsid w:val="00A51E17"/>
    <w:rsid w:val="00A56EC5"/>
    <w:rsid w:val="00A646E3"/>
    <w:rsid w:val="00A66FDD"/>
    <w:rsid w:val="00A67BA6"/>
    <w:rsid w:val="00A70E4C"/>
    <w:rsid w:val="00A7264F"/>
    <w:rsid w:val="00A72A0A"/>
    <w:rsid w:val="00A73C1E"/>
    <w:rsid w:val="00A748A7"/>
    <w:rsid w:val="00A75CF4"/>
    <w:rsid w:val="00A769D4"/>
    <w:rsid w:val="00A819A5"/>
    <w:rsid w:val="00A82B2A"/>
    <w:rsid w:val="00A87757"/>
    <w:rsid w:val="00A9187C"/>
    <w:rsid w:val="00A92015"/>
    <w:rsid w:val="00A944FF"/>
    <w:rsid w:val="00A96275"/>
    <w:rsid w:val="00A979EC"/>
    <w:rsid w:val="00A97BE7"/>
    <w:rsid w:val="00A97DAE"/>
    <w:rsid w:val="00AB2596"/>
    <w:rsid w:val="00AB5579"/>
    <w:rsid w:val="00AB592E"/>
    <w:rsid w:val="00AB5C68"/>
    <w:rsid w:val="00AC02A7"/>
    <w:rsid w:val="00AC1E08"/>
    <w:rsid w:val="00AC2850"/>
    <w:rsid w:val="00AC65C9"/>
    <w:rsid w:val="00AC6BB7"/>
    <w:rsid w:val="00AC7BFD"/>
    <w:rsid w:val="00AE126D"/>
    <w:rsid w:val="00AE1ADC"/>
    <w:rsid w:val="00AE2C03"/>
    <w:rsid w:val="00AE3490"/>
    <w:rsid w:val="00AE5067"/>
    <w:rsid w:val="00AE78B6"/>
    <w:rsid w:val="00AF06E2"/>
    <w:rsid w:val="00AF57C4"/>
    <w:rsid w:val="00AF6713"/>
    <w:rsid w:val="00B04CC9"/>
    <w:rsid w:val="00B05E44"/>
    <w:rsid w:val="00B16E7F"/>
    <w:rsid w:val="00B24335"/>
    <w:rsid w:val="00B24E21"/>
    <w:rsid w:val="00B25D82"/>
    <w:rsid w:val="00B34F7C"/>
    <w:rsid w:val="00B3547F"/>
    <w:rsid w:val="00B36331"/>
    <w:rsid w:val="00B36B94"/>
    <w:rsid w:val="00B413C8"/>
    <w:rsid w:val="00B4538B"/>
    <w:rsid w:val="00B46753"/>
    <w:rsid w:val="00B55873"/>
    <w:rsid w:val="00B574E5"/>
    <w:rsid w:val="00B63B40"/>
    <w:rsid w:val="00B64519"/>
    <w:rsid w:val="00B72937"/>
    <w:rsid w:val="00B8209C"/>
    <w:rsid w:val="00B9047E"/>
    <w:rsid w:val="00B91281"/>
    <w:rsid w:val="00B913E7"/>
    <w:rsid w:val="00B91D14"/>
    <w:rsid w:val="00B9515F"/>
    <w:rsid w:val="00B95DF3"/>
    <w:rsid w:val="00BA3C48"/>
    <w:rsid w:val="00BA4083"/>
    <w:rsid w:val="00BA64BB"/>
    <w:rsid w:val="00BA7FCD"/>
    <w:rsid w:val="00BB03C0"/>
    <w:rsid w:val="00BB0443"/>
    <w:rsid w:val="00BB29DD"/>
    <w:rsid w:val="00BB6223"/>
    <w:rsid w:val="00BC198F"/>
    <w:rsid w:val="00BC30C4"/>
    <w:rsid w:val="00BC3743"/>
    <w:rsid w:val="00BD10B2"/>
    <w:rsid w:val="00BD36AB"/>
    <w:rsid w:val="00BD3824"/>
    <w:rsid w:val="00BD3903"/>
    <w:rsid w:val="00BD5359"/>
    <w:rsid w:val="00BD55A9"/>
    <w:rsid w:val="00BE3CE4"/>
    <w:rsid w:val="00BE685A"/>
    <w:rsid w:val="00BF0FDF"/>
    <w:rsid w:val="00BF2282"/>
    <w:rsid w:val="00BF34D2"/>
    <w:rsid w:val="00BF63FD"/>
    <w:rsid w:val="00BF671D"/>
    <w:rsid w:val="00BF713C"/>
    <w:rsid w:val="00BF7ECC"/>
    <w:rsid w:val="00BF7F6A"/>
    <w:rsid w:val="00C01385"/>
    <w:rsid w:val="00C0561E"/>
    <w:rsid w:val="00C061F9"/>
    <w:rsid w:val="00C10518"/>
    <w:rsid w:val="00C15020"/>
    <w:rsid w:val="00C17288"/>
    <w:rsid w:val="00C20ACB"/>
    <w:rsid w:val="00C24C8F"/>
    <w:rsid w:val="00C2602B"/>
    <w:rsid w:val="00C26DCA"/>
    <w:rsid w:val="00C343A8"/>
    <w:rsid w:val="00C43688"/>
    <w:rsid w:val="00C51E3D"/>
    <w:rsid w:val="00C55466"/>
    <w:rsid w:val="00C62098"/>
    <w:rsid w:val="00C6305C"/>
    <w:rsid w:val="00C63CAE"/>
    <w:rsid w:val="00C64DF9"/>
    <w:rsid w:val="00C65769"/>
    <w:rsid w:val="00C746C8"/>
    <w:rsid w:val="00C80EF0"/>
    <w:rsid w:val="00C85AF1"/>
    <w:rsid w:val="00C97DA1"/>
    <w:rsid w:val="00CA0FCD"/>
    <w:rsid w:val="00CA2131"/>
    <w:rsid w:val="00CA2327"/>
    <w:rsid w:val="00CA69A0"/>
    <w:rsid w:val="00CA7437"/>
    <w:rsid w:val="00CA7946"/>
    <w:rsid w:val="00CA7E79"/>
    <w:rsid w:val="00CB01B1"/>
    <w:rsid w:val="00CB12B6"/>
    <w:rsid w:val="00CB2C89"/>
    <w:rsid w:val="00CB3791"/>
    <w:rsid w:val="00CB3D45"/>
    <w:rsid w:val="00CB3E42"/>
    <w:rsid w:val="00CB781B"/>
    <w:rsid w:val="00CC32C7"/>
    <w:rsid w:val="00CD020A"/>
    <w:rsid w:val="00CD0516"/>
    <w:rsid w:val="00CD3AFA"/>
    <w:rsid w:val="00CD7783"/>
    <w:rsid w:val="00CE0182"/>
    <w:rsid w:val="00CE0784"/>
    <w:rsid w:val="00CE5C1D"/>
    <w:rsid w:val="00CE64AE"/>
    <w:rsid w:val="00CE6956"/>
    <w:rsid w:val="00CE6EFF"/>
    <w:rsid w:val="00CF5EE7"/>
    <w:rsid w:val="00D02918"/>
    <w:rsid w:val="00D04120"/>
    <w:rsid w:val="00D111C9"/>
    <w:rsid w:val="00D11C5E"/>
    <w:rsid w:val="00D148ED"/>
    <w:rsid w:val="00D232CA"/>
    <w:rsid w:val="00D235DC"/>
    <w:rsid w:val="00D236F5"/>
    <w:rsid w:val="00D238F2"/>
    <w:rsid w:val="00D32F6B"/>
    <w:rsid w:val="00D35DE0"/>
    <w:rsid w:val="00D406C6"/>
    <w:rsid w:val="00D4519E"/>
    <w:rsid w:val="00D45BA3"/>
    <w:rsid w:val="00D50B4A"/>
    <w:rsid w:val="00D513C9"/>
    <w:rsid w:val="00D5245E"/>
    <w:rsid w:val="00D52EE5"/>
    <w:rsid w:val="00D56932"/>
    <w:rsid w:val="00D63E8F"/>
    <w:rsid w:val="00D644E0"/>
    <w:rsid w:val="00D736B1"/>
    <w:rsid w:val="00D73F93"/>
    <w:rsid w:val="00D77487"/>
    <w:rsid w:val="00D85158"/>
    <w:rsid w:val="00D85BCF"/>
    <w:rsid w:val="00D8667D"/>
    <w:rsid w:val="00D9154B"/>
    <w:rsid w:val="00D925B9"/>
    <w:rsid w:val="00D93A75"/>
    <w:rsid w:val="00D963F7"/>
    <w:rsid w:val="00DB19E8"/>
    <w:rsid w:val="00DB2ABB"/>
    <w:rsid w:val="00DB2DEA"/>
    <w:rsid w:val="00DB61B4"/>
    <w:rsid w:val="00DB63AF"/>
    <w:rsid w:val="00DB6C74"/>
    <w:rsid w:val="00DC061E"/>
    <w:rsid w:val="00DC0BD8"/>
    <w:rsid w:val="00DC30F8"/>
    <w:rsid w:val="00DC4E83"/>
    <w:rsid w:val="00DC533D"/>
    <w:rsid w:val="00DD2CE8"/>
    <w:rsid w:val="00DE0B0E"/>
    <w:rsid w:val="00DE681C"/>
    <w:rsid w:val="00DE7F6C"/>
    <w:rsid w:val="00DF095B"/>
    <w:rsid w:val="00DF2250"/>
    <w:rsid w:val="00DF2CA3"/>
    <w:rsid w:val="00DF307A"/>
    <w:rsid w:val="00DF359C"/>
    <w:rsid w:val="00DF37BD"/>
    <w:rsid w:val="00DF3BC1"/>
    <w:rsid w:val="00DF5F05"/>
    <w:rsid w:val="00DF7EE5"/>
    <w:rsid w:val="00E00072"/>
    <w:rsid w:val="00E02E6E"/>
    <w:rsid w:val="00E040D1"/>
    <w:rsid w:val="00E11E9F"/>
    <w:rsid w:val="00E15EC7"/>
    <w:rsid w:val="00E1657D"/>
    <w:rsid w:val="00E16835"/>
    <w:rsid w:val="00E16A6E"/>
    <w:rsid w:val="00E17FAA"/>
    <w:rsid w:val="00E30F31"/>
    <w:rsid w:val="00E32912"/>
    <w:rsid w:val="00E34E28"/>
    <w:rsid w:val="00E355B8"/>
    <w:rsid w:val="00E35954"/>
    <w:rsid w:val="00E36C6D"/>
    <w:rsid w:val="00E4325A"/>
    <w:rsid w:val="00E437C3"/>
    <w:rsid w:val="00E43F1E"/>
    <w:rsid w:val="00E50BE8"/>
    <w:rsid w:val="00E52510"/>
    <w:rsid w:val="00E5648E"/>
    <w:rsid w:val="00E564E0"/>
    <w:rsid w:val="00E57246"/>
    <w:rsid w:val="00E616C3"/>
    <w:rsid w:val="00E62205"/>
    <w:rsid w:val="00E633FD"/>
    <w:rsid w:val="00E63880"/>
    <w:rsid w:val="00E716C7"/>
    <w:rsid w:val="00E7394F"/>
    <w:rsid w:val="00E756B5"/>
    <w:rsid w:val="00E7769A"/>
    <w:rsid w:val="00E776E6"/>
    <w:rsid w:val="00E776E8"/>
    <w:rsid w:val="00E806B0"/>
    <w:rsid w:val="00E816A9"/>
    <w:rsid w:val="00E8205A"/>
    <w:rsid w:val="00E8357E"/>
    <w:rsid w:val="00E87D9D"/>
    <w:rsid w:val="00E95B9D"/>
    <w:rsid w:val="00E9779A"/>
    <w:rsid w:val="00EA5594"/>
    <w:rsid w:val="00EA6059"/>
    <w:rsid w:val="00EB0267"/>
    <w:rsid w:val="00EB0837"/>
    <w:rsid w:val="00EB5A10"/>
    <w:rsid w:val="00EB6A59"/>
    <w:rsid w:val="00ED2E8F"/>
    <w:rsid w:val="00EE0CC6"/>
    <w:rsid w:val="00EE4035"/>
    <w:rsid w:val="00EE4A17"/>
    <w:rsid w:val="00EE69E1"/>
    <w:rsid w:val="00EF4A1F"/>
    <w:rsid w:val="00EF72AE"/>
    <w:rsid w:val="00EF7CC1"/>
    <w:rsid w:val="00F03369"/>
    <w:rsid w:val="00F05D23"/>
    <w:rsid w:val="00F06454"/>
    <w:rsid w:val="00F06660"/>
    <w:rsid w:val="00F10C8B"/>
    <w:rsid w:val="00F11811"/>
    <w:rsid w:val="00F13406"/>
    <w:rsid w:val="00F144A9"/>
    <w:rsid w:val="00F154E3"/>
    <w:rsid w:val="00F17EB7"/>
    <w:rsid w:val="00F21DE5"/>
    <w:rsid w:val="00F21EF1"/>
    <w:rsid w:val="00F23910"/>
    <w:rsid w:val="00F247C4"/>
    <w:rsid w:val="00F27A05"/>
    <w:rsid w:val="00F33E78"/>
    <w:rsid w:val="00F4273C"/>
    <w:rsid w:val="00F539BC"/>
    <w:rsid w:val="00F57FC4"/>
    <w:rsid w:val="00F61C5D"/>
    <w:rsid w:val="00F6290F"/>
    <w:rsid w:val="00F62CBF"/>
    <w:rsid w:val="00F63242"/>
    <w:rsid w:val="00F636C6"/>
    <w:rsid w:val="00F64479"/>
    <w:rsid w:val="00F64837"/>
    <w:rsid w:val="00F71961"/>
    <w:rsid w:val="00F75673"/>
    <w:rsid w:val="00F765BC"/>
    <w:rsid w:val="00F85389"/>
    <w:rsid w:val="00F926FA"/>
    <w:rsid w:val="00F931D8"/>
    <w:rsid w:val="00F9367D"/>
    <w:rsid w:val="00FA0A98"/>
    <w:rsid w:val="00FB0FF6"/>
    <w:rsid w:val="00FB2AE5"/>
    <w:rsid w:val="00FB3861"/>
    <w:rsid w:val="00FB3D53"/>
    <w:rsid w:val="00FB74AF"/>
    <w:rsid w:val="00FC04F8"/>
    <w:rsid w:val="00FC09A0"/>
    <w:rsid w:val="00FC15CE"/>
    <w:rsid w:val="00FC6262"/>
    <w:rsid w:val="00FD5D2E"/>
    <w:rsid w:val="00FD678F"/>
    <w:rsid w:val="00FE15D5"/>
    <w:rsid w:val="00FE1BA2"/>
    <w:rsid w:val="00FE1F7E"/>
    <w:rsid w:val="00FE25E2"/>
    <w:rsid w:val="00FF16CB"/>
    <w:rsid w:val="00FF1BF8"/>
    <w:rsid w:val="00FF1E49"/>
    <w:rsid w:val="00FF3093"/>
    <w:rsid w:val="00FF3CD6"/>
    <w:rsid w:val="00FF5C1F"/>
    <w:rsid w:val="00FF60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F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EC7"/>
    <w:rPr>
      <w:rFonts w:ascii="Times New Roman" w:eastAsia="Times New Roman" w:hAnsi="Times New Roman"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5DD"/>
    <w:pPr>
      <w:ind w:left="720"/>
      <w:contextualSpacing/>
    </w:pPr>
  </w:style>
  <w:style w:type="table" w:styleId="a4">
    <w:name w:val="Table Grid"/>
    <w:basedOn w:val="a1"/>
    <w:uiPriority w:val="39"/>
    <w:rsid w:val="00EA5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CA7946"/>
    <w:pPr>
      <w:spacing w:before="100" w:beforeAutospacing="1" w:after="100" w:afterAutospacing="1"/>
    </w:pPr>
  </w:style>
  <w:style w:type="character" w:styleId="a6">
    <w:name w:val="Hyperlink"/>
    <w:basedOn w:val="a0"/>
    <w:uiPriority w:val="99"/>
    <w:unhideWhenUsed/>
    <w:rsid w:val="00CA7946"/>
    <w:rPr>
      <w:color w:val="0000FF"/>
      <w:u w:val="single"/>
    </w:rPr>
  </w:style>
  <w:style w:type="character" w:customStyle="1" w:styleId="apple-converted-space">
    <w:name w:val="apple-converted-space"/>
    <w:basedOn w:val="a0"/>
    <w:rsid w:val="00FF3CD6"/>
  </w:style>
  <w:style w:type="character" w:customStyle="1" w:styleId="mixed-citation">
    <w:name w:val="mixed-citation"/>
    <w:basedOn w:val="a0"/>
    <w:rsid w:val="00E15EC7"/>
  </w:style>
  <w:style w:type="character" w:customStyle="1" w:styleId="UnresolvedMention">
    <w:name w:val="Unresolved Mention"/>
    <w:basedOn w:val="a0"/>
    <w:uiPriority w:val="99"/>
    <w:semiHidden/>
    <w:unhideWhenUsed/>
    <w:rsid w:val="002E352F"/>
    <w:rPr>
      <w:color w:val="605E5C"/>
      <w:shd w:val="clear" w:color="auto" w:fill="E1DFDD"/>
    </w:rPr>
  </w:style>
  <w:style w:type="paragraph" w:styleId="a7">
    <w:name w:val="header"/>
    <w:basedOn w:val="a"/>
    <w:link w:val="Char"/>
    <w:uiPriority w:val="99"/>
    <w:unhideWhenUsed/>
    <w:rsid w:val="00C24C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C24C8F"/>
    <w:rPr>
      <w:rFonts w:ascii="Times New Roman" w:eastAsia="Times New Roman" w:hAnsi="Times New Roman" w:cs="Times New Roman"/>
      <w:kern w:val="0"/>
      <w:sz w:val="18"/>
      <w:szCs w:val="18"/>
      <w14:ligatures w14:val="none"/>
    </w:rPr>
  </w:style>
  <w:style w:type="paragraph" w:styleId="a8">
    <w:name w:val="footer"/>
    <w:basedOn w:val="a"/>
    <w:link w:val="Char0"/>
    <w:uiPriority w:val="99"/>
    <w:unhideWhenUsed/>
    <w:rsid w:val="00C24C8F"/>
    <w:pPr>
      <w:tabs>
        <w:tab w:val="center" w:pos="4153"/>
        <w:tab w:val="right" w:pos="8306"/>
      </w:tabs>
      <w:snapToGrid w:val="0"/>
    </w:pPr>
    <w:rPr>
      <w:sz w:val="18"/>
      <w:szCs w:val="18"/>
    </w:rPr>
  </w:style>
  <w:style w:type="character" w:customStyle="1" w:styleId="Char0">
    <w:name w:val="页脚 Char"/>
    <w:basedOn w:val="a0"/>
    <w:link w:val="a8"/>
    <w:uiPriority w:val="99"/>
    <w:rsid w:val="00C24C8F"/>
    <w:rPr>
      <w:rFonts w:ascii="Times New Roman" w:eastAsia="Times New Roman" w:hAnsi="Times New Roman" w:cs="Times New Roman"/>
      <w:kern w:val="0"/>
      <w:sz w:val="18"/>
      <w:szCs w:val="18"/>
      <w14:ligatures w14:val="none"/>
    </w:rPr>
  </w:style>
  <w:style w:type="paragraph" w:styleId="a9">
    <w:name w:val="Balloon Text"/>
    <w:basedOn w:val="a"/>
    <w:link w:val="Char1"/>
    <w:uiPriority w:val="99"/>
    <w:semiHidden/>
    <w:unhideWhenUsed/>
    <w:rsid w:val="00C24C8F"/>
    <w:rPr>
      <w:sz w:val="18"/>
      <w:szCs w:val="18"/>
    </w:rPr>
  </w:style>
  <w:style w:type="character" w:customStyle="1" w:styleId="Char1">
    <w:name w:val="批注框文本 Char"/>
    <w:basedOn w:val="a0"/>
    <w:link w:val="a9"/>
    <w:uiPriority w:val="99"/>
    <w:semiHidden/>
    <w:rsid w:val="00C24C8F"/>
    <w:rPr>
      <w:rFonts w:ascii="Times New Roman" w:eastAsia="Times New Roman" w:hAnsi="Times New Roman" w:cs="Times New Roman"/>
      <w:kern w:val="0"/>
      <w:sz w:val="18"/>
      <w:szCs w:val="18"/>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EC7"/>
    <w:rPr>
      <w:rFonts w:ascii="Times New Roman" w:eastAsia="Times New Roman" w:hAnsi="Times New Roman"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5DD"/>
    <w:pPr>
      <w:ind w:left="720"/>
      <w:contextualSpacing/>
    </w:pPr>
  </w:style>
  <w:style w:type="table" w:styleId="a4">
    <w:name w:val="Table Grid"/>
    <w:basedOn w:val="a1"/>
    <w:uiPriority w:val="39"/>
    <w:rsid w:val="00EA5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CA7946"/>
    <w:pPr>
      <w:spacing w:before="100" w:beforeAutospacing="1" w:after="100" w:afterAutospacing="1"/>
    </w:pPr>
  </w:style>
  <w:style w:type="character" w:styleId="a6">
    <w:name w:val="Hyperlink"/>
    <w:basedOn w:val="a0"/>
    <w:uiPriority w:val="99"/>
    <w:unhideWhenUsed/>
    <w:rsid w:val="00CA7946"/>
    <w:rPr>
      <w:color w:val="0000FF"/>
      <w:u w:val="single"/>
    </w:rPr>
  </w:style>
  <w:style w:type="character" w:customStyle="1" w:styleId="apple-converted-space">
    <w:name w:val="apple-converted-space"/>
    <w:basedOn w:val="a0"/>
    <w:rsid w:val="00FF3CD6"/>
  </w:style>
  <w:style w:type="character" w:customStyle="1" w:styleId="mixed-citation">
    <w:name w:val="mixed-citation"/>
    <w:basedOn w:val="a0"/>
    <w:rsid w:val="00E15EC7"/>
  </w:style>
  <w:style w:type="character" w:customStyle="1" w:styleId="UnresolvedMention">
    <w:name w:val="Unresolved Mention"/>
    <w:basedOn w:val="a0"/>
    <w:uiPriority w:val="99"/>
    <w:semiHidden/>
    <w:unhideWhenUsed/>
    <w:rsid w:val="002E352F"/>
    <w:rPr>
      <w:color w:val="605E5C"/>
      <w:shd w:val="clear" w:color="auto" w:fill="E1DFDD"/>
    </w:rPr>
  </w:style>
  <w:style w:type="paragraph" w:styleId="a7">
    <w:name w:val="header"/>
    <w:basedOn w:val="a"/>
    <w:link w:val="Char"/>
    <w:uiPriority w:val="99"/>
    <w:unhideWhenUsed/>
    <w:rsid w:val="00C24C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C24C8F"/>
    <w:rPr>
      <w:rFonts w:ascii="Times New Roman" w:eastAsia="Times New Roman" w:hAnsi="Times New Roman" w:cs="Times New Roman"/>
      <w:kern w:val="0"/>
      <w:sz w:val="18"/>
      <w:szCs w:val="18"/>
      <w14:ligatures w14:val="none"/>
    </w:rPr>
  </w:style>
  <w:style w:type="paragraph" w:styleId="a8">
    <w:name w:val="footer"/>
    <w:basedOn w:val="a"/>
    <w:link w:val="Char0"/>
    <w:uiPriority w:val="99"/>
    <w:unhideWhenUsed/>
    <w:rsid w:val="00C24C8F"/>
    <w:pPr>
      <w:tabs>
        <w:tab w:val="center" w:pos="4153"/>
        <w:tab w:val="right" w:pos="8306"/>
      </w:tabs>
      <w:snapToGrid w:val="0"/>
    </w:pPr>
    <w:rPr>
      <w:sz w:val="18"/>
      <w:szCs w:val="18"/>
    </w:rPr>
  </w:style>
  <w:style w:type="character" w:customStyle="1" w:styleId="Char0">
    <w:name w:val="页脚 Char"/>
    <w:basedOn w:val="a0"/>
    <w:link w:val="a8"/>
    <w:uiPriority w:val="99"/>
    <w:rsid w:val="00C24C8F"/>
    <w:rPr>
      <w:rFonts w:ascii="Times New Roman" w:eastAsia="Times New Roman" w:hAnsi="Times New Roman" w:cs="Times New Roman"/>
      <w:kern w:val="0"/>
      <w:sz w:val="18"/>
      <w:szCs w:val="18"/>
      <w14:ligatures w14:val="none"/>
    </w:rPr>
  </w:style>
  <w:style w:type="paragraph" w:styleId="a9">
    <w:name w:val="Balloon Text"/>
    <w:basedOn w:val="a"/>
    <w:link w:val="Char1"/>
    <w:uiPriority w:val="99"/>
    <w:semiHidden/>
    <w:unhideWhenUsed/>
    <w:rsid w:val="00C24C8F"/>
    <w:rPr>
      <w:sz w:val="18"/>
      <w:szCs w:val="18"/>
    </w:rPr>
  </w:style>
  <w:style w:type="character" w:customStyle="1" w:styleId="Char1">
    <w:name w:val="批注框文本 Char"/>
    <w:basedOn w:val="a0"/>
    <w:link w:val="a9"/>
    <w:uiPriority w:val="99"/>
    <w:semiHidden/>
    <w:rsid w:val="00C24C8F"/>
    <w:rPr>
      <w:rFonts w:ascii="Times New Roman" w:eastAsia="Times New Roman" w:hAnsi="Times New Roman" w:cs="Times New Roman"/>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53228">
      <w:bodyDiv w:val="1"/>
      <w:marLeft w:val="0"/>
      <w:marRight w:val="0"/>
      <w:marTop w:val="0"/>
      <w:marBottom w:val="0"/>
      <w:divBdr>
        <w:top w:val="none" w:sz="0" w:space="0" w:color="auto"/>
        <w:left w:val="none" w:sz="0" w:space="0" w:color="auto"/>
        <w:bottom w:val="none" w:sz="0" w:space="0" w:color="auto"/>
        <w:right w:val="none" w:sz="0" w:space="0" w:color="auto"/>
      </w:divBdr>
    </w:div>
    <w:div w:id="1327123331">
      <w:bodyDiv w:val="1"/>
      <w:marLeft w:val="0"/>
      <w:marRight w:val="0"/>
      <w:marTop w:val="0"/>
      <w:marBottom w:val="0"/>
      <w:divBdr>
        <w:top w:val="none" w:sz="0" w:space="0" w:color="auto"/>
        <w:left w:val="none" w:sz="0" w:space="0" w:color="auto"/>
        <w:bottom w:val="none" w:sz="0" w:space="0" w:color="auto"/>
        <w:right w:val="none" w:sz="0" w:space="0" w:color="auto"/>
      </w:divBdr>
    </w:div>
    <w:div w:id="13411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093/aesa/70.1.69" TargetMode="External"/><Relationship Id="rId5" Type="http://schemas.openxmlformats.org/officeDocument/2006/relationships/webSettings" Target="webSettings.xml"/><Relationship Id="rId10" Type="http://schemas.openxmlformats.org/officeDocument/2006/relationships/hyperlink" Target="https://doi.org/10.1093/aesa/71.1.40"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6</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11802</CharactersWithSpaces>
  <SharedDoc>false</SharedDoc>
  <HLinks>
    <vt:vector size="18" baseType="variant">
      <vt:variant>
        <vt:i4>1114125</vt:i4>
      </vt:variant>
      <vt:variant>
        <vt:i4>6</vt:i4>
      </vt:variant>
      <vt:variant>
        <vt:i4>0</vt:i4>
      </vt:variant>
      <vt:variant>
        <vt:i4>5</vt:i4>
      </vt:variant>
      <vt:variant>
        <vt:lpwstr>https://doi.org/10.1038/368057a0</vt:lpwstr>
      </vt:variant>
      <vt:variant>
        <vt:lpwstr/>
      </vt:variant>
      <vt:variant>
        <vt:i4>1048659</vt:i4>
      </vt:variant>
      <vt:variant>
        <vt:i4>3</vt:i4>
      </vt:variant>
      <vt:variant>
        <vt:i4>0</vt:i4>
      </vt:variant>
      <vt:variant>
        <vt:i4>5</vt:i4>
      </vt:variant>
      <vt:variant>
        <vt:lpwstr>https://doi.org/10.1093/aesa/70.1.69</vt:lpwstr>
      </vt:variant>
      <vt:variant>
        <vt:lpwstr/>
      </vt:variant>
      <vt:variant>
        <vt:i4>1638480</vt:i4>
      </vt:variant>
      <vt:variant>
        <vt:i4>0</vt:i4>
      </vt:variant>
      <vt:variant>
        <vt:i4>0</vt:i4>
      </vt:variant>
      <vt:variant>
        <vt:i4>5</vt:i4>
      </vt:variant>
      <vt:variant>
        <vt:lpwstr>https://doi.org/10.1093/aesa/71.1.40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Y Liao</dc:creator>
  <cp:keywords/>
  <dc:description/>
  <cp:lastModifiedBy>Jazlyn</cp:lastModifiedBy>
  <cp:revision>3</cp:revision>
  <dcterms:created xsi:type="dcterms:W3CDTF">2024-03-13T03:12:00Z</dcterms:created>
  <dcterms:modified xsi:type="dcterms:W3CDTF">2024-03-13T05:07:00Z</dcterms:modified>
</cp:coreProperties>
</file>