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B5F29C" w14:textId="6CC7C44C" w:rsidR="00BE0BB5" w:rsidRPr="00EA1270" w:rsidRDefault="00861DCB" w:rsidP="00EA1270">
      <w:pPr>
        <w:spacing w:line="360" w:lineRule="auto"/>
        <w:jc w:val="both"/>
        <w:rPr>
          <w:rFonts w:ascii="Times New Roman" w:hAnsi="Times New Roman"/>
          <w:b/>
          <w:bCs/>
          <w:sz w:val="24"/>
          <w:szCs w:val="24"/>
        </w:rPr>
      </w:pPr>
      <w:r w:rsidRPr="00EA1270">
        <w:rPr>
          <w:rFonts w:ascii="Times New Roman" w:hAnsi="Times New Roman"/>
          <w:b/>
          <w:bCs/>
          <w:sz w:val="24"/>
          <w:szCs w:val="24"/>
        </w:rPr>
        <w:t>Stricter definitions of myeloid senescence are needed</w:t>
      </w:r>
    </w:p>
    <w:p w14:paraId="24113F54" w14:textId="77777777" w:rsidR="00861DCB" w:rsidRPr="00EA1270" w:rsidRDefault="00861DCB" w:rsidP="00EA1270">
      <w:pPr>
        <w:spacing w:line="360" w:lineRule="auto"/>
        <w:jc w:val="both"/>
        <w:rPr>
          <w:rFonts w:ascii="Times New Roman" w:hAnsi="Times New Roman"/>
          <w:sz w:val="24"/>
          <w:szCs w:val="24"/>
        </w:rPr>
      </w:pPr>
    </w:p>
    <w:p w14:paraId="30E82817" w14:textId="648381A3" w:rsidR="00861DCB" w:rsidRPr="00EA1270" w:rsidRDefault="00861DCB" w:rsidP="00EA1270">
      <w:pPr>
        <w:spacing w:line="360" w:lineRule="auto"/>
        <w:jc w:val="both"/>
        <w:rPr>
          <w:rFonts w:ascii="Times New Roman" w:hAnsi="Times New Roman"/>
          <w:sz w:val="24"/>
          <w:szCs w:val="24"/>
        </w:rPr>
      </w:pPr>
      <w:r w:rsidRPr="00EA1270">
        <w:rPr>
          <w:rFonts w:ascii="Times New Roman" w:hAnsi="Times New Roman"/>
          <w:sz w:val="24"/>
          <w:szCs w:val="24"/>
        </w:rPr>
        <w:t xml:space="preserve">Brandt D. </w:t>
      </w:r>
      <w:proofErr w:type="spellStart"/>
      <w:r w:rsidRPr="00EA1270">
        <w:rPr>
          <w:rFonts w:ascii="Times New Roman" w:hAnsi="Times New Roman"/>
          <w:sz w:val="24"/>
          <w:szCs w:val="24"/>
        </w:rPr>
        <w:t>Pence</w:t>
      </w:r>
      <w:r w:rsidRPr="00EA1270">
        <w:rPr>
          <w:rFonts w:ascii="Times New Roman" w:hAnsi="Times New Roman"/>
          <w:sz w:val="24"/>
          <w:szCs w:val="24"/>
          <w:vertAlign w:val="superscript"/>
        </w:rPr>
        <w:t>a</w:t>
      </w:r>
      <w:proofErr w:type="spellEnd"/>
      <w:r w:rsidRPr="00EA1270">
        <w:rPr>
          <w:rFonts w:ascii="Times New Roman" w:hAnsi="Times New Roman"/>
          <w:sz w:val="24"/>
          <w:szCs w:val="24"/>
          <w:vertAlign w:val="superscript"/>
        </w:rPr>
        <w:t xml:space="preserve">, </w:t>
      </w:r>
      <w:r w:rsidRPr="00EA1270">
        <w:rPr>
          <w:rFonts w:ascii="Times New Roman" w:hAnsi="Times New Roman"/>
          <w:sz w:val="24"/>
          <w:szCs w:val="24"/>
        </w:rPr>
        <w:t>*</w:t>
      </w:r>
    </w:p>
    <w:p w14:paraId="734AF072" w14:textId="77777777" w:rsidR="00861DCB" w:rsidRPr="00EA1270" w:rsidRDefault="00861DCB" w:rsidP="00EA1270">
      <w:pPr>
        <w:spacing w:line="360" w:lineRule="auto"/>
        <w:jc w:val="both"/>
        <w:rPr>
          <w:rFonts w:ascii="Times New Roman" w:hAnsi="Times New Roman"/>
          <w:sz w:val="24"/>
          <w:szCs w:val="24"/>
          <w:vertAlign w:val="superscript"/>
        </w:rPr>
      </w:pPr>
    </w:p>
    <w:p w14:paraId="3EBA38EC" w14:textId="1C293109" w:rsidR="00861DCB" w:rsidRPr="00EA1270" w:rsidRDefault="00861DCB" w:rsidP="00EA1270">
      <w:pPr>
        <w:spacing w:line="360" w:lineRule="auto"/>
        <w:jc w:val="both"/>
        <w:rPr>
          <w:rFonts w:ascii="Times New Roman" w:hAnsi="Times New Roman"/>
          <w:sz w:val="24"/>
          <w:szCs w:val="24"/>
        </w:rPr>
      </w:pPr>
      <w:proofErr w:type="gramStart"/>
      <w:r w:rsidRPr="00EA1270">
        <w:rPr>
          <w:rFonts w:ascii="Times New Roman" w:hAnsi="Times New Roman"/>
          <w:sz w:val="24"/>
          <w:szCs w:val="24"/>
          <w:vertAlign w:val="superscript"/>
        </w:rPr>
        <w:t>a</w:t>
      </w:r>
      <w:proofErr w:type="gramEnd"/>
      <w:r w:rsidRPr="00EA1270">
        <w:rPr>
          <w:rFonts w:ascii="Times New Roman" w:hAnsi="Times New Roman"/>
          <w:sz w:val="24"/>
          <w:szCs w:val="24"/>
          <w:vertAlign w:val="superscript"/>
        </w:rPr>
        <w:t xml:space="preserve"> </w:t>
      </w:r>
      <w:r w:rsidRPr="00EA1270">
        <w:rPr>
          <w:rFonts w:ascii="Times New Roman" w:hAnsi="Times New Roman"/>
          <w:sz w:val="24"/>
          <w:szCs w:val="24"/>
        </w:rPr>
        <w:t>College of Health Sciences, University of Memphis, Memphis, TN, USA</w:t>
      </w:r>
    </w:p>
    <w:p w14:paraId="5433DBC9" w14:textId="77777777" w:rsidR="00861DCB" w:rsidRPr="00EA1270" w:rsidRDefault="00861DCB" w:rsidP="00EA1270">
      <w:pPr>
        <w:spacing w:line="360" w:lineRule="auto"/>
        <w:jc w:val="both"/>
        <w:rPr>
          <w:rFonts w:ascii="Times New Roman" w:hAnsi="Times New Roman"/>
          <w:sz w:val="24"/>
          <w:szCs w:val="24"/>
        </w:rPr>
      </w:pPr>
    </w:p>
    <w:p w14:paraId="5348902D" w14:textId="1CF73EE0" w:rsidR="00861DCB" w:rsidRPr="00EA1270" w:rsidRDefault="00861DCB" w:rsidP="00EA1270">
      <w:pPr>
        <w:spacing w:line="360" w:lineRule="auto"/>
        <w:jc w:val="both"/>
        <w:rPr>
          <w:rFonts w:ascii="Times New Roman" w:hAnsi="Times New Roman"/>
          <w:sz w:val="24"/>
          <w:szCs w:val="24"/>
        </w:rPr>
      </w:pPr>
      <w:r w:rsidRPr="00EA1270">
        <w:rPr>
          <w:rFonts w:ascii="Times New Roman" w:hAnsi="Times New Roman"/>
          <w:sz w:val="24"/>
          <w:szCs w:val="24"/>
        </w:rPr>
        <w:t>* Corresponding author: Brandt Pence</w:t>
      </w:r>
    </w:p>
    <w:p w14:paraId="3E8BC33B" w14:textId="0FDC9431" w:rsidR="00861DCB" w:rsidRPr="00EA1270" w:rsidRDefault="00861DCB" w:rsidP="00EA1270">
      <w:pPr>
        <w:spacing w:line="360" w:lineRule="auto"/>
        <w:jc w:val="both"/>
        <w:rPr>
          <w:rFonts w:ascii="Times New Roman" w:hAnsi="Times New Roman"/>
          <w:sz w:val="24"/>
          <w:szCs w:val="24"/>
        </w:rPr>
      </w:pPr>
      <w:r w:rsidRPr="00EA1270">
        <w:rPr>
          <w:rFonts w:ascii="Times New Roman" w:hAnsi="Times New Roman"/>
          <w:sz w:val="24"/>
          <w:szCs w:val="24"/>
        </w:rPr>
        <w:t xml:space="preserve">Mailing address: 495 Zach H </w:t>
      </w:r>
      <w:proofErr w:type="spellStart"/>
      <w:r w:rsidRPr="00EA1270">
        <w:rPr>
          <w:rFonts w:ascii="Times New Roman" w:hAnsi="Times New Roman"/>
          <w:sz w:val="24"/>
          <w:szCs w:val="24"/>
        </w:rPr>
        <w:t>Curlin</w:t>
      </w:r>
      <w:proofErr w:type="spellEnd"/>
      <w:r w:rsidRPr="00EA1270">
        <w:rPr>
          <w:rFonts w:ascii="Times New Roman" w:hAnsi="Times New Roman"/>
          <w:sz w:val="24"/>
          <w:szCs w:val="24"/>
        </w:rPr>
        <w:t xml:space="preserve"> St., Memphis, TN 38152</w:t>
      </w:r>
    </w:p>
    <w:p w14:paraId="22CF1B7A" w14:textId="23F57F81" w:rsidR="00861DCB" w:rsidRPr="00EA1270" w:rsidRDefault="00861DCB" w:rsidP="00EA1270">
      <w:pPr>
        <w:spacing w:line="360" w:lineRule="auto"/>
        <w:jc w:val="both"/>
        <w:rPr>
          <w:rFonts w:ascii="Times New Roman" w:hAnsi="Times New Roman"/>
          <w:sz w:val="24"/>
          <w:szCs w:val="24"/>
        </w:rPr>
      </w:pPr>
      <w:r w:rsidRPr="00EA1270">
        <w:rPr>
          <w:rFonts w:ascii="Times New Roman" w:hAnsi="Times New Roman"/>
          <w:sz w:val="24"/>
          <w:szCs w:val="24"/>
        </w:rPr>
        <w:t>Email: bdpence@memphis.edu</w:t>
      </w:r>
    </w:p>
    <w:p w14:paraId="5D1BD394" w14:textId="77777777" w:rsidR="00861DCB" w:rsidRPr="00EA1270" w:rsidRDefault="00861DCB" w:rsidP="00EA1270">
      <w:pPr>
        <w:spacing w:line="360" w:lineRule="auto"/>
        <w:jc w:val="both"/>
        <w:rPr>
          <w:rFonts w:ascii="Times New Roman" w:hAnsi="Times New Roman"/>
          <w:sz w:val="24"/>
          <w:szCs w:val="24"/>
        </w:rPr>
      </w:pPr>
    </w:p>
    <w:p w14:paraId="4778C211" w14:textId="3E2736C5" w:rsidR="00861DCB" w:rsidRPr="00EA1270" w:rsidRDefault="00861DCB" w:rsidP="00EA1270">
      <w:pPr>
        <w:spacing w:line="360" w:lineRule="auto"/>
        <w:jc w:val="both"/>
        <w:rPr>
          <w:rFonts w:ascii="Times New Roman" w:hAnsi="Times New Roman"/>
          <w:sz w:val="24"/>
          <w:szCs w:val="24"/>
        </w:rPr>
      </w:pPr>
      <w:r w:rsidRPr="00EA1270">
        <w:rPr>
          <w:rFonts w:ascii="Times New Roman" w:hAnsi="Times New Roman"/>
          <w:b/>
          <w:bCs/>
          <w:sz w:val="24"/>
          <w:szCs w:val="24"/>
        </w:rPr>
        <w:t>Abstract</w:t>
      </w:r>
    </w:p>
    <w:p w14:paraId="4EE31DB3" w14:textId="23A5B5A7" w:rsidR="00861DCB" w:rsidRPr="00EA1270" w:rsidRDefault="002B3B03" w:rsidP="00EA1270">
      <w:pPr>
        <w:spacing w:line="360" w:lineRule="auto"/>
        <w:jc w:val="both"/>
        <w:rPr>
          <w:rFonts w:ascii="Times New Roman" w:hAnsi="Times New Roman"/>
          <w:sz w:val="24"/>
          <w:szCs w:val="24"/>
        </w:rPr>
      </w:pPr>
      <w:r w:rsidRPr="00EA1270">
        <w:rPr>
          <w:rFonts w:ascii="Times New Roman" w:hAnsi="Times New Roman"/>
          <w:sz w:val="24"/>
          <w:szCs w:val="24"/>
        </w:rPr>
        <w:t xml:space="preserve">Cellular senescence is a state of irreversible cell cycle arrest that is associated with age-related diseases. There is considerable interest in studying senescence in immune cells such as macrophages. However, current popular markers of cellular senescence overlap substantially with cellular programs induced in macrophages and related cells during acute inflammation responses, raising questions about the degree to which the current literature truly reflects senescence in the innate immune system. </w:t>
      </w:r>
    </w:p>
    <w:p w14:paraId="295B25AE" w14:textId="03F583C3" w:rsidR="00861DCB" w:rsidRPr="00EA1270" w:rsidRDefault="00861DCB" w:rsidP="00EA1270">
      <w:pPr>
        <w:spacing w:line="360" w:lineRule="auto"/>
        <w:jc w:val="both"/>
        <w:rPr>
          <w:rFonts w:ascii="Times New Roman" w:hAnsi="Times New Roman"/>
          <w:b/>
          <w:bCs/>
          <w:sz w:val="24"/>
          <w:szCs w:val="24"/>
        </w:rPr>
      </w:pPr>
      <w:r w:rsidRPr="00EA1270">
        <w:rPr>
          <w:rFonts w:ascii="Times New Roman" w:hAnsi="Times New Roman"/>
          <w:b/>
          <w:bCs/>
          <w:sz w:val="24"/>
          <w:szCs w:val="24"/>
        </w:rPr>
        <w:t>Keywords</w:t>
      </w:r>
      <w:r w:rsidR="00EA1270" w:rsidRPr="00EA1270">
        <w:rPr>
          <w:rFonts w:ascii="Times New Roman" w:hAnsi="Times New Roman" w:hint="eastAsia"/>
          <w:b/>
          <w:bCs/>
          <w:sz w:val="24"/>
          <w:szCs w:val="24"/>
          <w:lang w:eastAsia="zh-CN"/>
        </w:rPr>
        <w:t xml:space="preserve">: </w:t>
      </w:r>
      <w:r w:rsidR="009D12FC" w:rsidRPr="00EA1270">
        <w:rPr>
          <w:rFonts w:ascii="Times New Roman" w:hAnsi="Times New Roman"/>
          <w:sz w:val="24"/>
          <w:szCs w:val="24"/>
        </w:rPr>
        <w:t>Senescence, macrophage, monocyte, dendritic cell, immune aging</w:t>
      </w:r>
    </w:p>
    <w:p w14:paraId="3D469A71" w14:textId="77777777" w:rsidR="00861DCB" w:rsidRPr="00EA1270" w:rsidRDefault="00861DCB" w:rsidP="00EA1270">
      <w:pPr>
        <w:spacing w:line="360" w:lineRule="auto"/>
        <w:jc w:val="both"/>
        <w:rPr>
          <w:rFonts w:ascii="Times New Roman" w:hAnsi="Times New Roman"/>
          <w:sz w:val="24"/>
          <w:szCs w:val="24"/>
        </w:rPr>
      </w:pPr>
    </w:p>
    <w:p w14:paraId="4F3230F0" w14:textId="77777777" w:rsidR="00EA1270" w:rsidRPr="00EA1270" w:rsidRDefault="00EA1270">
      <w:pPr>
        <w:rPr>
          <w:rFonts w:ascii="Times New Roman" w:hAnsi="Times New Roman"/>
          <w:sz w:val="24"/>
          <w:szCs w:val="24"/>
        </w:rPr>
      </w:pPr>
      <w:r w:rsidRPr="00EA1270">
        <w:rPr>
          <w:rFonts w:ascii="Times New Roman" w:hAnsi="Times New Roman"/>
          <w:sz w:val="24"/>
          <w:szCs w:val="24"/>
        </w:rPr>
        <w:br w:type="page"/>
      </w:r>
    </w:p>
    <w:p w14:paraId="4E13AF02" w14:textId="538C5183" w:rsidR="00861DCB" w:rsidRPr="00EA1270" w:rsidRDefault="00861DCB" w:rsidP="00EA1270">
      <w:pPr>
        <w:spacing w:line="360" w:lineRule="auto"/>
        <w:jc w:val="both"/>
        <w:rPr>
          <w:rFonts w:ascii="Times New Roman" w:hAnsi="Times New Roman" w:hint="eastAsia"/>
          <w:sz w:val="24"/>
          <w:szCs w:val="24"/>
          <w:lang w:eastAsia="zh-CN"/>
        </w:rPr>
      </w:pPr>
      <w:r w:rsidRPr="00EA1270">
        <w:rPr>
          <w:rFonts w:ascii="Times New Roman" w:hAnsi="Times New Roman"/>
          <w:sz w:val="24"/>
          <w:szCs w:val="24"/>
        </w:rPr>
        <w:lastRenderedPageBreak/>
        <w:t>Cellular senescence is classically defined as an irreversible state of cell cycle arrest [</w:t>
      </w:r>
      <w:r w:rsidR="000E39C1" w:rsidRPr="00EA1270">
        <w:rPr>
          <w:rFonts w:ascii="Times New Roman" w:hAnsi="Times New Roman"/>
          <w:sz w:val="24"/>
          <w:szCs w:val="24"/>
        </w:rPr>
        <w:t>1</w:t>
      </w:r>
      <w:r w:rsidRPr="00EA1270">
        <w:rPr>
          <w:rFonts w:ascii="Times New Roman" w:hAnsi="Times New Roman"/>
          <w:sz w:val="24"/>
          <w:szCs w:val="24"/>
        </w:rPr>
        <w:t xml:space="preserve">]. Senescence is a hallmark of aging, with increased senescent cell burden in a variety of tissues with advancing age. Senescent cells are thought to contribute to pathology of a variety of age-related diseases including </w:t>
      </w:r>
      <w:r w:rsidR="000E39C1" w:rsidRPr="00EA1270">
        <w:rPr>
          <w:rFonts w:ascii="Times New Roman" w:hAnsi="Times New Roman"/>
          <w:sz w:val="24"/>
          <w:szCs w:val="24"/>
        </w:rPr>
        <w:t>cardiovascular and renal disease, diabetes, and Alzheimer’s disease</w:t>
      </w:r>
      <w:r w:rsidRPr="00EA1270">
        <w:rPr>
          <w:rFonts w:ascii="Times New Roman" w:hAnsi="Times New Roman"/>
          <w:sz w:val="24"/>
          <w:szCs w:val="24"/>
        </w:rPr>
        <w:t xml:space="preserve">, with the strongest evidence being amelioration or reduction of disease through selective senescent cell removal with various </w:t>
      </w:r>
      <w:proofErr w:type="spellStart"/>
      <w:r w:rsidRPr="00EA1270">
        <w:rPr>
          <w:rFonts w:ascii="Times New Roman" w:hAnsi="Times New Roman"/>
          <w:sz w:val="24"/>
          <w:szCs w:val="24"/>
        </w:rPr>
        <w:t>senolytic</w:t>
      </w:r>
      <w:proofErr w:type="spellEnd"/>
      <w:r w:rsidRPr="00EA1270">
        <w:rPr>
          <w:rFonts w:ascii="Times New Roman" w:hAnsi="Times New Roman"/>
          <w:sz w:val="24"/>
          <w:szCs w:val="24"/>
        </w:rPr>
        <w:t xml:space="preserve"> drugs [</w:t>
      </w:r>
      <w:r w:rsidR="000E39C1" w:rsidRPr="00EA1270">
        <w:rPr>
          <w:rFonts w:ascii="Times New Roman" w:hAnsi="Times New Roman"/>
          <w:sz w:val="24"/>
          <w:szCs w:val="24"/>
        </w:rPr>
        <w:t>1</w:t>
      </w:r>
      <w:r w:rsidRPr="00EA1270">
        <w:rPr>
          <w:rFonts w:ascii="Times New Roman" w:hAnsi="Times New Roman"/>
          <w:sz w:val="24"/>
          <w:szCs w:val="24"/>
        </w:rPr>
        <w:t>]. Senescent cells mediate disease and propagate senescence to other cells through secretion of a suite of proteins known as the senescence-associated secretory phenotype (SASP) [</w:t>
      </w:r>
      <w:r w:rsidR="000E39C1" w:rsidRPr="00EA1270">
        <w:rPr>
          <w:rFonts w:ascii="Times New Roman" w:hAnsi="Times New Roman"/>
          <w:sz w:val="24"/>
          <w:szCs w:val="24"/>
        </w:rPr>
        <w:t>2</w:t>
      </w:r>
      <w:r w:rsidRPr="00EA1270">
        <w:rPr>
          <w:rFonts w:ascii="Times New Roman" w:hAnsi="Times New Roman"/>
          <w:sz w:val="24"/>
          <w:szCs w:val="24"/>
        </w:rPr>
        <w:t xml:space="preserve">], which includes a variety of pro-inflammatory cytokines, growth factors, and </w:t>
      </w:r>
      <w:r w:rsidR="000E39C1" w:rsidRPr="00EA1270">
        <w:rPr>
          <w:rFonts w:ascii="Times New Roman" w:hAnsi="Times New Roman"/>
          <w:sz w:val="24"/>
          <w:szCs w:val="24"/>
        </w:rPr>
        <w:t>chemokines</w:t>
      </w:r>
      <w:r w:rsidRPr="00EA1270">
        <w:rPr>
          <w:rFonts w:ascii="Times New Roman" w:hAnsi="Times New Roman"/>
          <w:sz w:val="24"/>
          <w:szCs w:val="24"/>
        </w:rPr>
        <w:t>.</w:t>
      </w:r>
    </w:p>
    <w:p w14:paraId="023E2251" w14:textId="491FDEC3" w:rsidR="004B0FD8" w:rsidRPr="00EA1270" w:rsidRDefault="004B0FD8" w:rsidP="00EA1270">
      <w:pPr>
        <w:spacing w:line="360" w:lineRule="auto"/>
        <w:jc w:val="both"/>
        <w:rPr>
          <w:rFonts w:ascii="Times New Roman" w:hAnsi="Times New Roman" w:hint="eastAsia"/>
          <w:sz w:val="24"/>
          <w:szCs w:val="24"/>
          <w:lang w:eastAsia="zh-CN"/>
        </w:rPr>
      </w:pPr>
      <w:r w:rsidRPr="00EA1270">
        <w:rPr>
          <w:rFonts w:ascii="Times New Roman" w:hAnsi="Times New Roman"/>
          <w:sz w:val="24"/>
          <w:szCs w:val="24"/>
        </w:rPr>
        <w:t xml:space="preserve">Although most work in cellular senescence has examined fibroblasts, endothelial cells, and other major tissue resident cell types, there has been some interest in studying cellular senescence in the immune system. </w:t>
      </w:r>
      <w:r w:rsidR="00861DCB" w:rsidRPr="00EA1270">
        <w:rPr>
          <w:rFonts w:ascii="Times New Roman" w:hAnsi="Times New Roman"/>
          <w:sz w:val="24"/>
          <w:szCs w:val="24"/>
        </w:rPr>
        <w:t xml:space="preserve">A seminal paper in </w:t>
      </w:r>
      <w:r w:rsidR="00861DCB" w:rsidRPr="00EA1270">
        <w:rPr>
          <w:rFonts w:ascii="Times New Roman" w:hAnsi="Times New Roman"/>
          <w:iCs/>
          <w:sz w:val="24"/>
          <w:szCs w:val="24"/>
        </w:rPr>
        <w:t>Science</w:t>
      </w:r>
      <w:r w:rsidR="00861DCB" w:rsidRPr="00EA1270">
        <w:rPr>
          <w:rFonts w:ascii="Times New Roman" w:hAnsi="Times New Roman"/>
          <w:sz w:val="24"/>
          <w:szCs w:val="24"/>
        </w:rPr>
        <w:t xml:space="preserve"> in </w:t>
      </w:r>
      <w:r w:rsidR="000E39C1" w:rsidRPr="00EA1270">
        <w:rPr>
          <w:rFonts w:ascii="Times New Roman" w:hAnsi="Times New Roman"/>
          <w:sz w:val="24"/>
          <w:szCs w:val="24"/>
        </w:rPr>
        <w:t>2016</w:t>
      </w:r>
      <w:r w:rsidR="00861DCB" w:rsidRPr="00EA1270">
        <w:rPr>
          <w:rFonts w:ascii="Times New Roman" w:hAnsi="Times New Roman"/>
          <w:sz w:val="24"/>
          <w:szCs w:val="24"/>
        </w:rPr>
        <w:t xml:space="preserve"> purported to link cellular senescence to </w:t>
      </w:r>
      <w:r w:rsidRPr="00EA1270">
        <w:rPr>
          <w:rFonts w:ascii="Times New Roman" w:hAnsi="Times New Roman"/>
          <w:sz w:val="24"/>
          <w:szCs w:val="24"/>
        </w:rPr>
        <w:t xml:space="preserve">disease mediated by macrophages, showing that foam cells in atherosclerotic plaques have increased senescence-associated markers </w:t>
      </w:r>
      <w:r w:rsidR="000E39C1" w:rsidRPr="00EA1270">
        <w:rPr>
          <w:rFonts w:ascii="Times New Roman" w:hAnsi="Times New Roman"/>
          <w:sz w:val="24"/>
          <w:szCs w:val="24"/>
        </w:rPr>
        <w:t>and SASP constituents</w:t>
      </w:r>
      <w:r w:rsidRPr="00EA1270">
        <w:rPr>
          <w:rFonts w:ascii="Times New Roman" w:hAnsi="Times New Roman"/>
          <w:sz w:val="24"/>
          <w:szCs w:val="24"/>
        </w:rPr>
        <w:t xml:space="preserve"> [</w:t>
      </w:r>
      <w:r w:rsidR="000E39C1" w:rsidRPr="00EA1270">
        <w:rPr>
          <w:rFonts w:ascii="Times New Roman" w:hAnsi="Times New Roman"/>
          <w:sz w:val="24"/>
          <w:szCs w:val="24"/>
        </w:rPr>
        <w:t>3</w:t>
      </w:r>
      <w:r w:rsidRPr="00EA1270">
        <w:rPr>
          <w:rFonts w:ascii="Times New Roman" w:hAnsi="Times New Roman"/>
          <w:sz w:val="24"/>
          <w:szCs w:val="24"/>
        </w:rPr>
        <w:t xml:space="preserve">]. Senescence in macrophages has been of tremendous interest in recent years, with more than 600 papers per year matching the search term “senescence AND macrophages” since 2020. </w:t>
      </w:r>
    </w:p>
    <w:p w14:paraId="329FD1AF" w14:textId="66B1C650" w:rsidR="000C1F1B" w:rsidRPr="00EA1270" w:rsidRDefault="004B0FD8" w:rsidP="00EA1270">
      <w:pPr>
        <w:spacing w:line="360" w:lineRule="auto"/>
        <w:jc w:val="both"/>
        <w:rPr>
          <w:rFonts w:ascii="Times New Roman" w:hAnsi="Times New Roman" w:hint="eastAsia"/>
          <w:sz w:val="24"/>
          <w:szCs w:val="24"/>
          <w:lang w:eastAsia="zh-CN"/>
        </w:rPr>
      </w:pPr>
      <w:r w:rsidRPr="00EA1270">
        <w:rPr>
          <w:rFonts w:ascii="Times New Roman" w:hAnsi="Times New Roman"/>
          <w:sz w:val="24"/>
          <w:szCs w:val="24"/>
        </w:rPr>
        <w:t>The topic of macrophage senescence has been comprehensively reviewed very recently [</w:t>
      </w:r>
      <w:r w:rsidR="000E39C1" w:rsidRPr="00EA1270">
        <w:rPr>
          <w:rFonts w:ascii="Times New Roman" w:hAnsi="Times New Roman"/>
          <w:sz w:val="24"/>
          <w:szCs w:val="24"/>
        </w:rPr>
        <w:t>4</w:t>
      </w:r>
      <w:r w:rsidRPr="00EA1270">
        <w:rPr>
          <w:rFonts w:ascii="Times New Roman" w:hAnsi="Times New Roman"/>
          <w:sz w:val="24"/>
          <w:szCs w:val="24"/>
        </w:rPr>
        <w:t xml:space="preserve">], and </w:t>
      </w:r>
      <w:r w:rsidR="000C1F1B" w:rsidRPr="00EA1270">
        <w:rPr>
          <w:rFonts w:ascii="Times New Roman" w:hAnsi="Times New Roman"/>
          <w:sz w:val="24"/>
          <w:szCs w:val="24"/>
        </w:rPr>
        <w:t>interested readers can find significantly more information about this topic in that paper than is possible to include in this format. My purpose here is to point out several concerns with the current literature on senescence in macrophages (and similar cell types such as monocytes and dendritic cells). While it is by no means conclusive that the cells described in many of these papers are not senescent, the available evidence is also not sufficient to conclusively state that they are true senescent cells.</w:t>
      </w:r>
    </w:p>
    <w:p w14:paraId="684B4F39" w14:textId="4D11E558" w:rsidR="009D12FC" w:rsidRPr="00EA1270" w:rsidRDefault="000C1F1B" w:rsidP="00EA1270">
      <w:pPr>
        <w:spacing w:line="360" w:lineRule="auto"/>
        <w:jc w:val="both"/>
        <w:rPr>
          <w:rFonts w:ascii="Times New Roman" w:hAnsi="Times New Roman" w:hint="eastAsia"/>
          <w:sz w:val="24"/>
          <w:szCs w:val="24"/>
          <w:lang w:eastAsia="zh-CN"/>
        </w:rPr>
      </w:pPr>
      <w:r w:rsidRPr="00EA1270">
        <w:rPr>
          <w:rFonts w:ascii="Times New Roman" w:hAnsi="Times New Roman"/>
          <w:sz w:val="24"/>
          <w:szCs w:val="24"/>
        </w:rPr>
        <w:t>The majority of the senescence literature, including that pertaining to immune cells, defines senescent cells on the basis of some combination of (</w:t>
      </w:r>
      <w:r w:rsidR="009D12FC" w:rsidRPr="00EA1270">
        <w:rPr>
          <w:rFonts w:ascii="Times New Roman" w:hAnsi="Times New Roman"/>
          <w:sz w:val="24"/>
          <w:szCs w:val="24"/>
        </w:rPr>
        <w:t>a</w:t>
      </w:r>
      <w:r w:rsidRPr="00EA1270">
        <w:rPr>
          <w:rFonts w:ascii="Times New Roman" w:hAnsi="Times New Roman"/>
          <w:sz w:val="24"/>
          <w:szCs w:val="24"/>
        </w:rPr>
        <w:t>) increased expression of the enzyme β-galactosidase</w:t>
      </w:r>
      <w:r w:rsidR="009D12FC" w:rsidRPr="00EA1270">
        <w:rPr>
          <w:rFonts w:ascii="Times New Roman" w:hAnsi="Times New Roman"/>
          <w:sz w:val="24"/>
          <w:szCs w:val="24"/>
        </w:rPr>
        <w:t xml:space="preserve"> (β-gal)</w:t>
      </w:r>
      <w:r w:rsidRPr="00EA1270">
        <w:rPr>
          <w:rFonts w:ascii="Times New Roman" w:hAnsi="Times New Roman"/>
          <w:sz w:val="24"/>
          <w:szCs w:val="24"/>
        </w:rPr>
        <w:t>, (</w:t>
      </w:r>
      <w:r w:rsidR="009D12FC" w:rsidRPr="00EA1270">
        <w:rPr>
          <w:rFonts w:ascii="Times New Roman" w:hAnsi="Times New Roman"/>
          <w:sz w:val="24"/>
          <w:szCs w:val="24"/>
        </w:rPr>
        <w:t>b</w:t>
      </w:r>
      <w:r w:rsidRPr="00EA1270">
        <w:rPr>
          <w:rFonts w:ascii="Times New Roman" w:hAnsi="Times New Roman"/>
          <w:sz w:val="24"/>
          <w:szCs w:val="24"/>
        </w:rPr>
        <w:t>) upregulation of the cell cycle protein p16</w:t>
      </w:r>
      <w:r w:rsidRPr="00EA1270">
        <w:rPr>
          <w:rFonts w:ascii="Times New Roman" w:hAnsi="Times New Roman"/>
          <w:sz w:val="24"/>
          <w:szCs w:val="24"/>
          <w:vertAlign w:val="superscript"/>
        </w:rPr>
        <w:t>INK4A</w:t>
      </w:r>
      <w:r w:rsidRPr="00EA1270">
        <w:rPr>
          <w:rFonts w:ascii="Times New Roman" w:hAnsi="Times New Roman"/>
          <w:sz w:val="24"/>
          <w:szCs w:val="24"/>
        </w:rPr>
        <w:t xml:space="preserve"> or its encoding gene CDKN2A, and/or</w:t>
      </w:r>
      <w:r w:rsidR="009D12FC" w:rsidRPr="00EA1270">
        <w:rPr>
          <w:rFonts w:ascii="Times New Roman" w:hAnsi="Times New Roman"/>
          <w:sz w:val="24"/>
          <w:szCs w:val="24"/>
        </w:rPr>
        <w:t xml:space="preserve"> (c)</w:t>
      </w:r>
      <w:r w:rsidRPr="00EA1270">
        <w:rPr>
          <w:rFonts w:ascii="Times New Roman" w:hAnsi="Times New Roman"/>
          <w:sz w:val="24"/>
          <w:szCs w:val="24"/>
        </w:rPr>
        <w:t xml:space="preserve"> expression of some interrogated subset of known SASP proteins. </w:t>
      </w:r>
      <w:r w:rsidR="009D12FC" w:rsidRPr="00EA1270">
        <w:rPr>
          <w:rFonts w:ascii="Times New Roman" w:hAnsi="Times New Roman"/>
          <w:sz w:val="24"/>
          <w:szCs w:val="24"/>
        </w:rPr>
        <w:t xml:space="preserve">This is problematic in innate immune cells for a variety of reasons. In the last case, defined SASP proteins (many being pro-inflammatory cytokines) have substantial overlap with proteins produced by macrophages and other immune cells during acute inflammatory activation. This </w:t>
      </w:r>
      <w:r w:rsidR="009D12FC" w:rsidRPr="00EA1270">
        <w:rPr>
          <w:rFonts w:ascii="Times New Roman" w:hAnsi="Times New Roman"/>
          <w:sz w:val="24"/>
          <w:szCs w:val="24"/>
        </w:rPr>
        <w:lastRenderedPageBreak/>
        <w:t xml:space="preserve">makes distinguishing acute inflammation responses from cellular senescence difficult, especially in shorter-term </w:t>
      </w:r>
      <w:r w:rsidR="009D12FC" w:rsidRPr="00EA1270">
        <w:rPr>
          <w:rFonts w:ascii="Times New Roman" w:hAnsi="Times New Roman"/>
          <w:iCs/>
          <w:sz w:val="24"/>
          <w:szCs w:val="24"/>
        </w:rPr>
        <w:t>in vitro</w:t>
      </w:r>
      <w:r w:rsidR="009D12FC" w:rsidRPr="00EA1270">
        <w:rPr>
          <w:rFonts w:ascii="Times New Roman" w:hAnsi="Times New Roman"/>
          <w:sz w:val="24"/>
          <w:szCs w:val="24"/>
        </w:rPr>
        <w:t xml:space="preserve"> experiments.</w:t>
      </w:r>
    </w:p>
    <w:p w14:paraId="58D7F361" w14:textId="42984B98" w:rsidR="009D12FC" w:rsidRPr="00EA1270" w:rsidRDefault="009D12FC" w:rsidP="00EA1270">
      <w:pPr>
        <w:spacing w:line="360" w:lineRule="auto"/>
        <w:jc w:val="both"/>
        <w:rPr>
          <w:rFonts w:ascii="Times New Roman" w:hAnsi="Times New Roman" w:hint="eastAsia"/>
          <w:sz w:val="24"/>
          <w:szCs w:val="24"/>
          <w:lang w:eastAsia="zh-CN"/>
        </w:rPr>
      </w:pPr>
      <w:r w:rsidRPr="00EA1270">
        <w:rPr>
          <w:rFonts w:ascii="Times New Roman" w:hAnsi="Times New Roman"/>
          <w:sz w:val="24"/>
          <w:szCs w:val="24"/>
        </w:rPr>
        <w:t xml:space="preserve">With respect to other routine senescence markers, a notable paper by Hall </w:t>
      </w:r>
      <w:r w:rsidRPr="00EA1270">
        <w:rPr>
          <w:rFonts w:ascii="Times New Roman" w:hAnsi="Times New Roman"/>
          <w:iCs/>
          <w:sz w:val="24"/>
          <w:szCs w:val="24"/>
        </w:rPr>
        <w:t>et al.</w:t>
      </w:r>
      <w:r w:rsidRPr="00EA1270">
        <w:rPr>
          <w:rFonts w:ascii="Times New Roman" w:hAnsi="Times New Roman"/>
          <w:sz w:val="24"/>
          <w:szCs w:val="24"/>
        </w:rPr>
        <w:t xml:space="preserve"> [</w:t>
      </w:r>
      <w:r w:rsidR="00FF7344" w:rsidRPr="00EA1270">
        <w:rPr>
          <w:rFonts w:ascii="Times New Roman" w:hAnsi="Times New Roman"/>
          <w:sz w:val="24"/>
          <w:szCs w:val="24"/>
        </w:rPr>
        <w:t>5</w:t>
      </w:r>
      <w:r w:rsidRPr="00EA1270">
        <w:rPr>
          <w:rFonts w:ascii="Times New Roman" w:hAnsi="Times New Roman"/>
          <w:sz w:val="24"/>
          <w:szCs w:val="24"/>
        </w:rPr>
        <w:t>] demonstrated that both β-gal expression and p16 activation are upregulated in a reversible manner in macrophages during acute polarization responses. This conflicts with the definition of senescence in most cell types, where a key facet is its irreversible nature. Many other papers have shown these markers to be activated in immune cells during biological responses which are decidedly not senescence. For example, we have previously shown acute increases in CDKN2A expression in monocytes within hours after activation by the spike protein from SARS-CoV-2 [</w:t>
      </w:r>
      <w:r w:rsidR="00FF7344" w:rsidRPr="00EA1270">
        <w:rPr>
          <w:rFonts w:ascii="Times New Roman" w:hAnsi="Times New Roman"/>
          <w:sz w:val="24"/>
          <w:szCs w:val="24"/>
        </w:rPr>
        <w:t>6</w:t>
      </w:r>
      <w:r w:rsidRPr="00EA1270">
        <w:rPr>
          <w:rFonts w:ascii="Times New Roman" w:hAnsi="Times New Roman"/>
          <w:sz w:val="24"/>
          <w:szCs w:val="24"/>
        </w:rPr>
        <w:t xml:space="preserve">]. </w:t>
      </w:r>
      <w:r w:rsidR="002B3B03" w:rsidRPr="00EA1270">
        <w:rPr>
          <w:rFonts w:ascii="Times New Roman" w:hAnsi="Times New Roman"/>
          <w:sz w:val="24"/>
          <w:szCs w:val="24"/>
        </w:rPr>
        <w:t xml:space="preserve">Relatedly, the overlap between senescence and immune activation makers raises the question of whether some effects attributed to </w:t>
      </w:r>
      <w:proofErr w:type="spellStart"/>
      <w:r w:rsidR="002B3B03" w:rsidRPr="00EA1270">
        <w:rPr>
          <w:rFonts w:ascii="Times New Roman" w:hAnsi="Times New Roman"/>
          <w:sz w:val="24"/>
          <w:szCs w:val="24"/>
        </w:rPr>
        <w:t>senolytic</w:t>
      </w:r>
      <w:proofErr w:type="spellEnd"/>
      <w:r w:rsidR="002B3B03" w:rsidRPr="00EA1270">
        <w:rPr>
          <w:rFonts w:ascii="Times New Roman" w:hAnsi="Times New Roman"/>
          <w:sz w:val="24"/>
          <w:szCs w:val="24"/>
        </w:rPr>
        <w:t xml:space="preserve"> drugs may be due to the nonselective removal or suppression of innate immune responses as well. </w:t>
      </w:r>
      <w:r w:rsidRPr="00EA1270">
        <w:rPr>
          <w:rFonts w:ascii="Times New Roman" w:hAnsi="Times New Roman"/>
          <w:sz w:val="24"/>
          <w:szCs w:val="24"/>
        </w:rPr>
        <w:t xml:space="preserve"> </w:t>
      </w:r>
    </w:p>
    <w:p w14:paraId="22407677" w14:textId="6798CBE6" w:rsidR="000C0350" w:rsidRPr="00EA1270" w:rsidRDefault="009D12FC" w:rsidP="00EA1270">
      <w:pPr>
        <w:spacing w:line="360" w:lineRule="auto"/>
        <w:jc w:val="both"/>
        <w:rPr>
          <w:rFonts w:ascii="Times New Roman" w:hAnsi="Times New Roman" w:hint="eastAsia"/>
          <w:sz w:val="24"/>
          <w:szCs w:val="24"/>
          <w:lang w:eastAsia="zh-CN"/>
        </w:rPr>
      </w:pPr>
      <w:r w:rsidRPr="00EA1270">
        <w:rPr>
          <w:rFonts w:ascii="Times New Roman" w:hAnsi="Times New Roman"/>
          <w:sz w:val="24"/>
          <w:szCs w:val="24"/>
        </w:rPr>
        <w:t>As such, traditional markers of senescence are not likely to be sufficient (by themselves) to define innate immune cells as senescent. There are other established markers of senescence including those that reflect DNA damage [</w:t>
      </w:r>
      <w:r w:rsidR="00FF7344" w:rsidRPr="00EA1270">
        <w:rPr>
          <w:rFonts w:ascii="Times New Roman" w:hAnsi="Times New Roman"/>
          <w:sz w:val="24"/>
          <w:szCs w:val="24"/>
        </w:rPr>
        <w:t>7</w:t>
      </w:r>
      <w:r w:rsidRPr="00EA1270">
        <w:rPr>
          <w:rFonts w:ascii="Times New Roman" w:hAnsi="Times New Roman"/>
          <w:sz w:val="24"/>
          <w:szCs w:val="24"/>
        </w:rPr>
        <w:t xml:space="preserve">] which might be useful, but this will require extensive study. </w:t>
      </w:r>
      <w:r w:rsidR="00697829" w:rsidRPr="00EA1270">
        <w:rPr>
          <w:rFonts w:ascii="Times New Roman" w:hAnsi="Times New Roman"/>
          <w:sz w:val="24"/>
          <w:szCs w:val="24"/>
        </w:rPr>
        <w:t>Some effort has been made with single cell sequencing to define unique markers of macrophage senescence (reviewed in [</w:t>
      </w:r>
      <w:r w:rsidR="00FF7344" w:rsidRPr="00EA1270">
        <w:rPr>
          <w:rFonts w:ascii="Times New Roman" w:hAnsi="Times New Roman"/>
          <w:sz w:val="24"/>
          <w:szCs w:val="24"/>
        </w:rPr>
        <w:t>4</w:t>
      </w:r>
      <w:r w:rsidR="00697829" w:rsidRPr="00EA1270">
        <w:rPr>
          <w:rFonts w:ascii="Times New Roman" w:hAnsi="Times New Roman"/>
          <w:sz w:val="24"/>
          <w:szCs w:val="24"/>
        </w:rPr>
        <w:t xml:space="preserve">]), but this area is in its infancy and suffers from the same uncertainty in defining innate immune cells as senescent as </w:t>
      </w:r>
      <w:r w:rsidR="000C0350" w:rsidRPr="00EA1270">
        <w:rPr>
          <w:rFonts w:ascii="Times New Roman" w:hAnsi="Times New Roman"/>
          <w:sz w:val="24"/>
          <w:szCs w:val="24"/>
        </w:rPr>
        <w:t xml:space="preserve">in </w:t>
      </w:r>
      <w:r w:rsidR="00697829" w:rsidRPr="00EA1270">
        <w:rPr>
          <w:rFonts w:ascii="Times New Roman" w:hAnsi="Times New Roman"/>
          <w:sz w:val="24"/>
          <w:szCs w:val="24"/>
        </w:rPr>
        <w:t xml:space="preserve">the other literature described above. </w:t>
      </w:r>
      <w:r w:rsidR="000C0350" w:rsidRPr="00EA1270">
        <w:rPr>
          <w:rFonts w:ascii="Times New Roman" w:hAnsi="Times New Roman"/>
          <w:sz w:val="24"/>
          <w:szCs w:val="24"/>
        </w:rPr>
        <w:t xml:space="preserve">Irradiation-induced macrophage senescence in </w:t>
      </w:r>
      <w:r w:rsidR="000C0350" w:rsidRPr="00EA1270">
        <w:rPr>
          <w:rFonts w:ascii="Times New Roman" w:hAnsi="Times New Roman"/>
          <w:iCs/>
          <w:sz w:val="24"/>
          <w:szCs w:val="24"/>
        </w:rPr>
        <w:t>in vitro</w:t>
      </w:r>
      <w:r w:rsidR="000C0350" w:rsidRPr="00EA1270">
        <w:rPr>
          <w:rFonts w:ascii="Times New Roman" w:hAnsi="Times New Roman"/>
          <w:sz w:val="24"/>
          <w:szCs w:val="24"/>
        </w:rPr>
        <w:t xml:space="preserve"> studies seems a promising place to start when developing macrophages which are probably senescent rather than acutely activated, and some progress has been made in this area [</w:t>
      </w:r>
      <w:r w:rsidR="00FF7344" w:rsidRPr="00EA1270">
        <w:rPr>
          <w:rFonts w:ascii="Times New Roman" w:hAnsi="Times New Roman"/>
          <w:sz w:val="24"/>
          <w:szCs w:val="24"/>
        </w:rPr>
        <w:t>4</w:t>
      </w:r>
      <w:r w:rsidR="000C0350" w:rsidRPr="00EA1270">
        <w:rPr>
          <w:rFonts w:ascii="Times New Roman" w:hAnsi="Times New Roman"/>
          <w:sz w:val="24"/>
          <w:szCs w:val="24"/>
        </w:rPr>
        <w:t>].</w:t>
      </w:r>
    </w:p>
    <w:p w14:paraId="03357EEA" w14:textId="1317E0FC" w:rsidR="000C0350" w:rsidRPr="00EA1270" w:rsidRDefault="000C0350" w:rsidP="00EA1270">
      <w:pPr>
        <w:spacing w:line="360" w:lineRule="auto"/>
        <w:jc w:val="both"/>
        <w:rPr>
          <w:rFonts w:ascii="Times New Roman" w:hAnsi="Times New Roman"/>
          <w:sz w:val="24"/>
          <w:szCs w:val="24"/>
        </w:rPr>
      </w:pPr>
      <w:r w:rsidRPr="00EA1270">
        <w:rPr>
          <w:rFonts w:ascii="Times New Roman" w:hAnsi="Times New Roman"/>
          <w:sz w:val="24"/>
          <w:szCs w:val="24"/>
        </w:rPr>
        <w:t>Finally, from a philosophical (or perhaps teleological) perspective, the purpose of replicative senescence in innate immune cells such as macrophages is rather unclear. Macrophages and other myeloid cells are primarily post-mitotic and do not replicate to any great degree (beyond perhaps to permit self-renewal in resident tissue macrophages [</w:t>
      </w:r>
      <w:r w:rsidR="004D3F60" w:rsidRPr="00EA1270">
        <w:rPr>
          <w:rFonts w:ascii="Times New Roman" w:hAnsi="Times New Roman"/>
          <w:sz w:val="24"/>
          <w:szCs w:val="24"/>
        </w:rPr>
        <w:t>8</w:t>
      </w:r>
      <w:r w:rsidRPr="00EA1270">
        <w:rPr>
          <w:rFonts w:ascii="Times New Roman" w:hAnsi="Times New Roman"/>
          <w:sz w:val="24"/>
          <w:szCs w:val="24"/>
        </w:rPr>
        <w:t xml:space="preserve">]), so the biological purpose of a senescence program in these cell types is murky. </w:t>
      </w:r>
      <w:r w:rsidR="002B3B03" w:rsidRPr="00EA1270">
        <w:rPr>
          <w:rFonts w:ascii="Times New Roman" w:hAnsi="Times New Roman"/>
          <w:sz w:val="24"/>
          <w:szCs w:val="24"/>
        </w:rPr>
        <w:t>Given all of the above, some care should be taken when defining macrophages and similar cell types as senescent.</w:t>
      </w:r>
    </w:p>
    <w:p w14:paraId="1D88ED89" w14:textId="70568669" w:rsidR="004B0FD8" w:rsidRDefault="004B0FD8" w:rsidP="00EA1270">
      <w:pPr>
        <w:spacing w:line="360" w:lineRule="auto"/>
        <w:jc w:val="both"/>
        <w:rPr>
          <w:rFonts w:ascii="Times New Roman" w:hAnsi="Times New Roman" w:hint="eastAsia"/>
          <w:b/>
          <w:bCs/>
          <w:sz w:val="24"/>
          <w:szCs w:val="24"/>
          <w:lang w:eastAsia="zh-CN"/>
        </w:rPr>
      </w:pPr>
      <w:r w:rsidRPr="00EA1270">
        <w:rPr>
          <w:rFonts w:ascii="Times New Roman" w:hAnsi="Times New Roman"/>
          <w:b/>
          <w:bCs/>
          <w:sz w:val="24"/>
          <w:szCs w:val="24"/>
        </w:rPr>
        <w:t>Declarations</w:t>
      </w:r>
    </w:p>
    <w:p w14:paraId="30A6F5AF" w14:textId="77777777" w:rsidR="00EA1270" w:rsidRPr="00EA1270" w:rsidRDefault="00EA1270" w:rsidP="00EA1270">
      <w:pPr>
        <w:spacing w:line="360" w:lineRule="auto"/>
        <w:jc w:val="both"/>
        <w:rPr>
          <w:rFonts w:ascii="Times New Roman" w:hAnsi="Times New Roman" w:hint="eastAsia"/>
          <w:b/>
          <w:bCs/>
          <w:sz w:val="24"/>
          <w:szCs w:val="24"/>
          <w:lang w:eastAsia="zh-CN"/>
        </w:rPr>
      </w:pPr>
    </w:p>
    <w:p w14:paraId="478087CE" w14:textId="62241E02" w:rsidR="004B0FD8" w:rsidRPr="00EA1270" w:rsidRDefault="004B0FD8" w:rsidP="00EA1270">
      <w:pPr>
        <w:spacing w:line="360" w:lineRule="auto"/>
        <w:jc w:val="both"/>
        <w:rPr>
          <w:rFonts w:ascii="Times New Roman" w:hAnsi="Times New Roman"/>
          <w:sz w:val="24"/>
          <w:szCs w:val="24"/>
        </w:rPr>
      </w:pPr>
      <w:r w:rsidRPr="00EA1270">
        <w:rPr>
          <w:rFonts w:ascii="Times New Roman" w:hAnsi="Times New Roman"/>
          <w:sz w:val="24"/>
          <w:szCs w:val="24"/>
        </w:rPr>
        <w:lastRenderedPageBreak/>
        <w:t xml:space="preserve">Brandt Pence is an Associate Editor of </w:t>
      </w:r>
      <w:r w:rsidRPr="00EA1270">
        <w:rPr>
          <w:rFonts w:ascii="Times New Roman" w:hAnsi="Times New Roman"/>
          <w:iCs/>
          <w:sz w:val="24"/>
          <w:szCs w:val="24"/>
        </w:rPr>
        <w:t>Aging Pathobiology and Therapeutics</w:t>
      </w:r>
      <w:r w:rsidRPr="00EA1270">
        <w:rPr>
          <w:rFonts w:ascii="Times New Roman" w:hAnsi="Times New Roman"/>
          <w:sz w:val="24"/>
          <w:szCs w:val="24"/>
        </w:rPr>
        <w:t>. He declares no conflict of interest and was not involved in the journal’s review or decisions related to this manuscript.</w:t>
      </w:r>
    </w:p>
    <w:p w14:paraId="7E597979" w14:textId="77777777" w:rsidR="004B0FD8" w:rsidRPr="00EA1270" w:rsidRDefault="004B0FD8" w:rsidP="00EA1270">
      <w:pPr>
        <w:spacing w:line="360" w:lineRule="auto"/>
        <w:jc w:val="both"/>
        <w:rPr>
          <w:rFonts w:ascii="Times New Roman" w:hAnsi="Times New Roman"/>
          <w:sz w:val="24"/>
          <w:szCs w:val="24"/>
        </w:rPr>
      </w:pPr>
    </w:p>
    <w:p w14:paraId="309E95F1" w14:textId="102C1910" w:rsidR="000E39C1" w:rsidRPr="00EA1270" w:rsidRDefault="004B0FD8" w:rsidP="00EA1270">
      <w:pPr>
        <w:spacing w:line="360" w:lineRule="auto"/>
        <w:jc w:val="both"/>
        <w:rPr>
          <w:rFonts w:ascii="Times New Roman" w:hAnsi="Times New Roman" w:hint="eastAsia"/>
          <w:b/>
          <w:bCs/>
          <w:sz w:val="24"/>
          <w:szCs w:val="24"/>
          <w:lang w:eastAsia="zh-CN"/>
        </w:rPr>
      </w:pPr>
      <w:r w:rsidRPr="00EA1270">
        <w:rPr>
          <w:rFonts w:ascii="Times New Roman" w:hAnsi="Times New Roman"/>
          <w:b/>
          <w:bCs/>
          <w:sz w:val="24"/>
          <w:szCs w:val="24"/>
        </w:rPr>
        <w:t>References</w:t>
      </w:r>
      <w:bookmarkStart w:id="0" w:name="_GoBack"/>
      <w:bookmarkEnd w:id="0"/>
    </w:p>
    <w:p w14:paraId="4473F20D" w14:textId="0A671BB5" w:rsidR="004B0FD8" w:rsidRPr="00EA1270" w:rsidRDefault="000E39C1" w:rsidP="00EA1270">
      <w:pPr>
        <w:spacing w:line="360" w:lineRule="auto"/>
        <w:jc w:val="both"/>
        <w:rPr>
          <w:rFonts w:ascii="Times New Roman" w:hAnsi="Times New Roman"/>
          <w:sz w:val="24"/>
          <w:szCs w:val="24"/>
        </w:rPr>
      </w:pPr>
      <w:r w:rsidRPr="00EA1270">
        <w:rPr>
          <w:rFonts w:ascii="Times New Roman" w:hAnsi="Times New Roman"/>
          <w:sz w:val="24"/>
          <w:szCs w:val="24"/>
        </w:rPr>
        <w:t xml:space="preserve">1. Zhang L, Pitcher LE, </w:t>
      </w:r>
      <w:proofErr w:type="spellStart"/>
      <w:r w:rsidRPr="00EA1270">
        <w:rPr>
          <w:rFonts w:ascii="Times New Roman" w:hAnsi="Times New Roman"/>
          <w:sz w:val="24"/>
          <w:szCs w:val="24"/>
        </w:rPr>
        <w:t>Yousefzadeh</w:t>
      </w:r>
      <w:proofErr w:type="spellEnd"/>
      <w:r w:rsidRPr="00EA1270">
        <w:rPr>
          <w:rFonts w:ascii="Times New Roman" w:hAnsi="Times New Roman"/>
          <w:sz w:val="24"/>
          <w:szCs w:val="24"/>
        </w:rPr>
        <w:t xml:space="preserve"> MJ, </w:t>
      </w:r>
      <w:proofErr w:type="spellStart"/>
      <w:r w:rsidRPr="00EA1270">
        <w:rPr>
          <w:rFonts w:ascii="Times New Roman" w:hAnsi="Times New Roman"/>
          <w:sz w:val="24"/>
          <w:szCs w:val="24"/>
        </w:rPr>
        <w:t>Niedernhofer</w:t>
      </w:r>
      <w:proofErr w:type="spellEnd"/>
      <w:r w:rsidRPr="00EA1270">
        <w:rPr>
          <w:rFonts w:ascii="Times New Roman" w:hAnsi="Times New Roman"/>
          <w:sz w:val="24"/>
          <w:szCs w:val="24"/>
        </w:rPr>
        <w:t xml:space="preserve"> LJ, Robbins PD, &amp; Zhu Y. Cellular Senescence: A Key Therapeutic Target in Aging and Diseases. </w:t>
      </w:r>
      <w:r w:rsidRPr="00EA1270">
        <w:rPr>
          <w:rFonts w:ascii="Times New Roman" w:hAnsi="Times New Roman"/>
          <w:iCs/>
          <w:sz w:val="24"/>
          <w:szCs w:val="24"/>
        </w:rPr>
        <w:t xml:space="preserve">J </w:t>
      </w:r>
      <w:proofErr w:type="spellStart"/>
      <w:r w:rsidRPr="00EA1270">
        <w:rPr>
          <w:rFonts w:ascii="Times New Roman" w:hAnsi="Times New Roman"/>
          <w:iCs/>
          <w:sz w:val="24"/>
          <w:szCs w:val="24"/>
        </w:rPr>
        <w:t>Clin</w:t>
      </w:r>
      <w:proofErr w:type="spellEnd"/>
      <w:r w:rsidRPr="00EA1270">
        <w:rPr>
          <w:rFonts w:ascii="Times New Roman" w:hAnsi="Times New Roman"/>
          <w:iCs/>
          <w:sz w:val="24"/>
          <w:szCs w:val="24"/>
        </w:rPr>
        <w:t xml:space="preserve"> Invest</w:t>
      </w:r>
      <w:r w:rsidRPr="00EA1270">
        <w:rPr>
          <w:rFonts w:ascii="Times New Roman" w:hAnsi="Times New Roman"/>
          <w:sz w:val="24"/>
          <w:szCs w:val="24"/>
        </w:rPr>
        <w:t>, 2022, 132(15): e158450.</w:t>
      </w:r>
    </w:p>
    <w:p w14:paraId="2C10A621" w14:textId="77777777" w:rsidR="000E39C1" w:rsidRPr="00EA1270" w:rsidRDefault="000E39C1" w:rsidP="00EA1270">
      <w:pPr>
        <w:spacing w:line="360" w:lineRule="auto"/>
        <w:jc w:val="both"/>
        <w:rPr>
          <w:rFonts w:ascii="Times New Roman" w:hAnsi="Times New Roman"/>
          <w:sz w:val="24"/>
          <w:szCs w:val="24"/>
        </w:rPr>
      </w:pPr>
    </w:p>
    <w:p w14:paraId="1962BF9E" w14:textId="61A26D94" w:rsidR="000E39C1" w:rsidRPr="00EA1270" w:rsidRDefault="000E39C1" w:rsidP="00EA1270">
      <w:pPr>
        <w:spacing w:line="360" w:lineRule="auto"/>
        <w:jc w:val="both"/>
        <w:rPr>
          <w:rFonts w:ascii="Times New Roman" w:hAnsi="Times New Roman"/>
          <w:sz w:val="24"/>
          <w:szCs w:val="24"/>
        </w:rPr>
      </w:pPr>
      <w:r w:rsidRPr="00EA1270">
        <w:rPr>
          <w:rFonts w:ascii="Times New Roman" w:hAnsi="Times New Roman"/>
          <w:sz w:val="24"/>
          <w:szCs w:val="24"/>
        </w:rPr>
        <w:t xml:space="preserve">2. Wang B, Han J, </w:t>
      </w:r>
      <w:proofErr w:type="spellStart"/>
      <w:r w:rsidRPr="00EA1270">
        <w:rPr>
          <w:rFonts w:ascii="Times New Roman" w:hAnsi="Times New Roman"/>
          <w:sz w:val="24"/>
          <w:szCs w:val="24"/>
        </w:rPr>
        <w:t>Elisseeff</w:t>
      </w:r>
      <w:proofErr w:type="spellEnd"/>
      <w:r w:rsidRPr="00EA1270">
        <w:rPr>
          <w:rFonts w:ascii="Times New Roman" w:hAnsi="Times New Roman"/>
          <w:sz w:val="24"/>
          <w:szCs w:val="24"/>
        </w:rPr>
        <w:t xml:space="preserve"> JH, &amp; </w:t>
      </w:r>
      <w:proofErr w:type="spellStart"/>
      <w:r w:rsidRPr="00EA1270">
        <w:rPr>
          <w:rFonts w:ascii="Times New Roman" w:hAnsi="Times New Roman"/>
          <w:sz w:val="24"/>
          <w:szCs w:val="24"/>
        </w:rPr>
        <w:t>Demaria</w:t>
      </w:r>
      <w:proofErr w:type="spellEnd"/>
      <w:r w:rsidRPr="00EA1270">
        <w:rPr>
          <w:rFonts w:ascii="Times New Roman" w:hAnsi="Times New Roman"/>
          <w:sz w:val="24"/>
          <w:szCs w:val="24"/>
        </w:rPr>
        <w:t xml:space="preserve"> M. </w:t>
      </w:r>
      <w:proofErr w:type="gramStart"/>
      <w:r w:rsidRPr="00EA1270">
        <w:rPr>
          <w:rFonts w:ascii="Times New Roman" w:hAnsi="Times New Roman"/>
          <w:sz w:val="24"/>
          <w:szCs w:val="24"/>
        </w:rPr>
        <w:t>The Senescence-Associated Secretory Phenotype and its Physiological and Pathological Implications.</w:t>
      </w:r>
      <w:proofErr w:type="gramEnd"/>
      <w:r w:rsidRPr="00EA1270">
        <w:rPr>
          <w:rFonts w:ascii="Times New Roman" w:hAnsi="Times New Roman"/>
          <w:sz w:val="24"/>
          <w:szCs w:val="24"/>
        </w:rPr>
        <w:t xml:space="preserve"> </w:t>
      </w:r>
      <w:r w:rsidRPr="00EA1270">
        <w:rPr>
          <w:rFonts w:ascii="Times New Roman" w:hAnsi="Times New Roman"/>
          <w:iCs/>
          <w:sz w:val="24"/>
          <w:szCs w:val="24"/>
        </w:rPr>
        <w:t xml:space="preserve">Nat Rev </w:t>
      </w:r>
      <w:proofErr w:type="spellStart"/>
      <w:r w:rsidRPr="00EA1270">
        <w:rPr>
          <w:rFonts w:ascii="Times New Roman" w:hAnsi="Times New Roman"/>
          <w:iCs/>
          <w:sz w:val="24"/>
          <w:szCs w:val="24"/>
        </w:rPr>
        <w:t>Mol</w:t>
      </w:r>
      <w:proofErr w:type="spellEnd"/>
      <w:r w:rsidRPr="00EA1270">
        <w:rPr>
          <w:rFonts w:ascii="Times New Roman" w:hAnsi="Times New Roman"/>
          <w:iCs/>
          <w:sz w:val="24"/>
          <w:szCs w:val="24"/>
        </w:rPr>
        <w:t xml:space="preserve"> Cell </w:t>
      </w:r>
      <w:proofErr w:type="spellStart"/>
      <w:r w:rsidRPr="00EA1270">
        <w:rPr>
          <w:rFonts w:ascii="Times New Roman" w:hAnsi="Times New Roman"/>
          <w:iCs/>
          <w:sz w:val="24"/>
          <w:szCs w:val="24"/>
        </w:rPr>
        <w:t>Biol</w:t>
      </w:r>
      <w:proofErr w:type="spellEnd"/>
      <w:r w:rsidRPr="00EA1270">
        <w:rPr>
          <w:rFonts w:ascii="Times New Roman" w:hAnsi="Times New Roman"/>
          <w:sz w:val="24"/>
          <w:szCs w:val="24"/>
        </w:rPr>
        <w:t xml:space="preserve">, 2024, </w:t>
      </w:r>
      <w:r w:rsidR="004D3F60" w:rsidRPr="00EA1270">
        <w:rPr>
          <w:rFonts w:ascii="Times New Roman" w:hAnsi="Times New Roman"/>
          <w:sz w:val="24"/>
          <w:szCs w:val="24"/>
        </w:rPr>
        <w:t>https://doi.org/10.1038/s41580-024-00727-x</w:t>
      </w:r>
      <w:r w:rsidRPr="00EA1270">
        <w:rPr>
          <w:rFonts w:ascii="Times New Roman" w:hAnsi="Times New Roman"/>
          <w:sz w:val="24"/>
          <w:szCs w:val="24"/>
        </w:rPr>
        <w:t>.</w:t>
      </w:r>
    </w:p>
    <w:p w14:paraId="0506E3A3" w14:textId="77777777" w:rsidR="000E39C1" w:rsidRPr="00EA1270" w:rsidRDefault="000E39C1" w:rsidP="00EA1270">
      <w:pPr>
        <w:spacing w:line="360" w:lineRule="auto"/>
        <w:jc w:val="both"/>
        <w:rPr>
          <w:rFonts w:ascii="Times New Roman" w:hAnsi="Times New Roman"/>
          <w:sz w:val="24"/>
          <w:szCs w:val="24"/>
        </w:rPr>
      </w:pPr>
    </w:p>
    <w:p w14:paraId="036559EA" w14:textId="7478C922" w:rsidR="000E39C1" w:rsidRPr="00EA1270" w:rsidRDefault="000E39C1" w:rsidP="00EA1270">
      <w:pPr>
        <w:spacing w:line="360" w:lineRule="auto"/>
        <w:jc w:val="both"/>
        <w:rPr>
          <w:rFonts w:ascii="Times New Roman" w:hAnsi="Times New Roman"/>
          <w:sz w:val="24"/>
          <w:szCs w:val="24"/>
        </w:rPr>
      </w:pPr>
      <w:r w:rsidRPr="00EA1270">
        <w:rPr>
          <w:rFonts w:ascii="Times New Roman" w:hAnsi="Times New Roman"/>
          <w:sz w:val="24"/>
          <w:szCs w:val="24"/>
        </w:rPr>
        <w:t xml:space="preserve">3. Childs BG, Baker DJ, </w:t>
      </w:r>
      <w:proofErr w:type="spellStart"/>
      <w:r w:rsidRPr="00EA1270">
        <w:rPr>
          <w:rFonts w:ascii="Times New Roman" w:hAnsi="Times New Roman"/>
          <w:sz w:val="24"/>
          <w:szCs w:val="24"/>
        </w:rPr>
        <w:t>Wijshake</w:t>
      </w:r>
      <w:proofErr w:type="spellEnd"/>
      <w:r w:rsidRPr="00EA1270">
        <w:rPr>
          <w:rFonts w:ascii="Times New Roman" w:hAnsi="Times New Roman"/>
          <w:sz w:val="24"/>
          <w:szCs w:val="24"/>
        </w:rPr>
        <w:t xml:space="preserve"> T, Conover CA, </w:t>
      </w:r>
      <w:proofErr w:type="spellStart"/>
      <w:r w:rsidRPr="00EA1270">
        <w:rPr>
          <w:rFonts w:ascii="Times New Roman" w:hAnsi="Times New Roman"/>
          <w:sz w:val="24"/>
          <w:szCs w:val="24"/>
        </w:rPr>
        <w:t>Campisi</w:t>
      </w:r>
      <w:proofErr w:type="spellEnd"/>
      <w:r w:rsidRPr="00EA1270">
        <w:rPr>
          <w:rFonts w:ascii="Times New Roman" w:hAnsi="Times New Roman"/>
          <w:sz w:val="24"/>
          <w:szCs w:val="24"/>
        </w:rPr>
        <w:t xml:space="preserve"> J, &amp; van </w:t>
      </w:r>
      <w:proofErr w:type="spellStart"/>
      <w:r w:rsidRPr="00EA1270">
        <w:rPr>
          <w:rFonts w:ascii="Times New Roman" w:hAnsi="Times New Roman"/>
          <w:sz w:val="24"/>
          <w:szCs w:val="24"/>
        </w:rPr>
        <w:t>Deursen</w:t>
      </w:r>
      <w:proofErr w:type="spellEnd"/>
      <w:r w:rsidRPr="00EA1270">
        <w:rPr>
          <w:rFonts w:ascii="Times New Roman" w:hAnsi="Times New Roman"/>
          <w:sz w:val="24"/>
          <w:szCs w:val="24"/>
        </w:rPr>
        <w:t xml:space="preserve"> JM. Senescent Intimal Foam Cells are Deleterious at All Stages of Atherosclerosis. </w:t>
      </w:r>
      <w:r w:rsidRPr="00EA1270">
        <w:rPr>
          <w:rFonts w:ascii="Times New Roman" w:hAnsi="Times New Roman"/>
          <w:iCs/>
          <w:sz w:val="24"/>
          <w:szCs w:val="24"/>
        </w:rPr>
        <w:t>Science</w:t>
      </w:r>
      <w:r w:rsidRPr="00EA1270">
        <w:rPr>
          <w:rFonts w:ascii="Times New Roman" w:hAnsi="Times New Roman"/>
          <w:sz w:val="24"/>
          <w:szCs w:val="24"/>
        </w:rPr>
        <w:t>, 2016, 354(6311): 472-477.</w:t>
      </w:r>
    </w:p>
    <w:p w14:paraId="33C20CAA" w14:textId="77777777" w:rsidR="000E39C1" w:rsidRPr="00EA1270" w:rsidRDefault="000E39C1" w:rsidP="00EA1270">
      <w:pPr>
        <w:spacing w:line="360" w:lineRule="auto"/>
        <w:jc w:val="both"/>
        <w:rPr>
          <w:rFonts w:ascii="Times New Roman" w:hAnsi="Times New Roman"/>
          <w:sz w:val="24"/>
          <w:szCs w:val="24"/>
        </w:rPr>
      </w:pPr>
    </w:p>
    <w:p w14:paraId="7EE1DD0F" w14:textId="2C8024E8" w:rsidR="000E39C1" w:rsidRPr="00EA1270" w:rsidRDefault="000E39C1" w:rsidP="00EA1270">
      <w:pPr>
        <w:spacing w:line="360" w:lineRule="auto"/>
        <w:jc w:val="both"/>
        <w:rPr>
          <w:rFonts w:ascii="Times New Roman" w:hAnsi="Times New Roman"/>
          <w:sz w:val="24"/>
          <w:szCs w:val="24"/>
        </w:rPr>
      </w:pPr>
      <w:r w:rsidRPr="00EA1270">
        <w:rPr>
          <w:rFonts w:ascii="Times New Roman" w:hAnsi="Times New Roman"/>
          <w:sz w:val="24"/>
          <w:szCs w:val="24"/>
        </w:rPr>
        <w:t xml:space="preserve">4. </w:t>
      </w:r>
      <w:r w:rsidR="00FF7344" w:rsidRPr="00EA1270">
        <w:rPr>
          <w:rFonts w:ascii="Times New Roman" w:hAnsi="Times New Roman"/>
          <w:sz w:val="24"/>
          <w:szCs w:val="24"/>
        </w:rPr>
        <w:t xml:space="preserve">Wang L, Hong W, Zhu H, He Q, Yang B, Wang J, </w:t>
      </w:r>
      <w:r w:rsidR="00FF7344" w:rsidRPr="00EA1270">
        <w:rPr>
          <w:rFonts w:ascii="Times New Roman" w:hAnsi="Times New Roman"/>
          <w:iCs/>
          <w:sz w:val="24"/>
          <w:szCs w:val="24"/>
        </w:rPr>
        <w:t>et al.</w:t>
      </w:r>
      <w:r w:rsidR="00FF7344" w:rsidRPr="00EA1270">
        <w:rPr>
          <w:rFonts w:ascii="Times New Roman" w:hAnsi="Times New Roman"/>
          <w:sz w:val="24"/>
          <w:szCs w:val="24"/>
        </w:rPr>
        <w:t xml:space="preserve"> Macrophage Senescence in Health and Diseases. </w:t>
      </w:r>
      <w:proofErr w:type="spellStart"/>
      <w:r w:rsidR="00FF7344" w:rsidRPr="00EA1270">
        <w:rPr>
          <w:rFonts w:ascii="Times New Roman" w:hAnsi="Times New Roman"/>
          <w:iCs/>
          <w:sz w:val="24"/>
          <w:szCs w:val="24"/>
        </w:rPr>
        <w:t>Acta</w:t>
      </w:r>
      <w:proofErr w:type="spellEnd"/>
      <w:r w:rsidR="00FF7344" w:rsidRPr="00EA1270">
        <w:rPr>
          <w:rFonts w:ascii="Times New Roman" w:hAnsi="Times New Roman"/>
          <w:iCs/>
          <w:sz w:val="24"/>
          <w:szCs w:val="24"/>
        </w:rPr>
        <w:t xml:space="preserve"> Pharm Sin B</w:t>
      </w:r>
      <w:r w:rsidR="00FF7344" w:rsidRPr="00EA1270">
        <w:rPr>
          <w:rFonts w:ascii="Times New Roman" w:hAnsi="Times New Roman"/>
          <w:sz w:val="24"/>
          <w:szCs w:val="24"/>
        </w:rPr>
        <w:t>, 2024, 14(4): 1508-1524.</w:t>
      </w:r>
    </w:p>
    <w:p w14:paraId="08D1EE3A" w14:textId="77777777" w:rsidR="00FF7344" w:rsidRPr="00EA1270" w:rsidRDefault="00FF7344" w:rsidP="00EA1270">
      <w:pPr>
        <w:spacing w:line="360" w:lineRule="auto"/>
        <w:jc w:val="both"/>
        <w:rPr>
          <w:rFonts w:ascii="Times New Roman" w:hAnsi="Times New Roman"/>
          <w:sz w:val="24"/>
          <w:szCs w:val="24"/>
        </w:rPr>
      </w:pPr>
    </w:p>
    <w:p w14:paraId="17D09AFC" w14:textId="31963C47" w:rsidR="00FF7344" w:rsidRPr="00EA1270" w:rsidRDefault="00FF7344" w:rsidP="00EA1270">
      <w:pPr>
        <w:spacing w:line="360" w:lineRule="auto"/>
        <w:jc w:val="both"/>
        <w:rPr>
          <w:rFonts w:ascii="Times New Roman" w:hAnsi="Times New Roman"/>
          <w:sz w:val="24"/>
          <w:szCs w:val="24"/>
        </w:rPr>
      </w:pPr>
      <w:r w:rsidRPr="00EA1270">
        <w:rPr>
          <w:rFonts w:ascii="Times New Roman" w:hAnsi="Times New Roman"/>
          <w:sz w:val="24"/>
          <w:szCs w:val="24"/>
        </w:rPr>
        <w:t xml:space="preserve">5. Hall BM, </w:t>
      </w:r>
      <w:proofErr w:type="spellStart"/>
      <w:r w:rsidRPr="00EA1270">
        <w:rPr>
          <w:rFonts w:ascii="Times New Roman" w:hAnsi="Times New Roman"/>
          <w:sz w:val="24"/>
          <w:szCs w:val="24"/>
        </w:rPr>
        <w:t>Balan</w:t>
      </w:r>
      <w:proofErr w:type="spellEnd"/>
      <w:r w:rsidRPr="00EA1270">
        <w:rPr>
          <w:rFonts w:ascii="Times New Roman" w:hAnsi="Times New Roman"/>
          <w:sz w:val="24"/>
          <w:szCs w:val="24"/>
        </w:rPr>
        <w:t xml:space="preserve"> V, </w:t>
      </w:r>
      <w:proofErr w:type="spellStart"/>
      <w:r w:rsidRPr="00EA1270">
        <w:rPr>
          <w:rFonts w:ascii="Times New Roman" w:hAnsi="Times New Roman"/>
          <w:sz w:val="24"/>
          <w:szCs w:val="24"/>
        </w:rPr>
        <w:t>Gleiberman</w:t>
      </w:r>
      <w:proofErr w:type="spellEnd"/>
      <w:r w:rsidRPr="00EA1270">
        <w:rPr>
          <w:rFonts w:ascii="Times New Roman" w:hAnsi="Times New Roman"/>
          <w:sz w:val="24"/>
          <w:szCs w:val="24"/>
        </w:rPr>
        <w:t xml:space="preserve"> AS, Strom E, </w:t>
      </w:r>
      <w:proofErr w:type="spellStart"/>
      <w:r w:rsidRPr="00EA1270">
        <w:rPr>
          <w:rFonts w:ascii="Times New Roman" w:hAnsi="Times New Roman"/>
          <w:sz w:val="24"/>
          <w:szCs w:val="24"/>
        </w:rPr>
        <w:t>Krasnov</w:t>
      </w:r>
      <w:proofErr w:type="spellEnd"/>
      <w:r w:rsidRPr="00EA1270">
        <w:rPr>
          <w:rFonts w:ascii="Times New Roman" w:hAnsi="Times New Roman"/>
          <w:sz w:val="24"/>
          <w:szCs w:val="24"/>
        </w:rPr>
        <w:t xml:space="preserve"> P, Virtuoso LP, </w:t>
      </w:r>
      <w:r w:rsidRPr="00EA1270">
        <w:rPr>
          <w:rFonts w:ascii="Times New Roman" w:hAnsi="Times New Roman"/>
          <w:iCs/>
          <w:sz w:val="24"/>
          <w:szCs w:val="24"/>
        </w:rPr>
        <w:t xml:space="preserve">et al. </w:t>
      </w:r>
      <w:r w:rsidRPr="00EA1270">
        <w:rPr>
          <w:rFonts w:ascii="Times New Roman" w:hAnsi="Times New Roman"/>
          <w:sz w:val="24"/>
          <w:szCs w:val="24"/>
        </w:rPr>
        <w:t xml:space="preserve">p16(Ink4a) and Senescence-Associated β-Galactosidase can be Induced in Macrophages as Part of a Reversible Response to Physiological Stimuli. </w:t>
      </w:r>
      <w:r w:rsidRPr="00EA1270">
        <w:rPr>
          <w:rFonts w:ascii="Times New Roman" w:hAnsi="Times New Roman"/>
          <w:iCs/>
          <w:sz w:val="24"/>
          <w:szCs w:val="24"/>
        </w:rPr>
        <w:t>Aging</w:t>
      </w:r>
      <w:r w:rsidRPr="00EA1270">
        <w:rPr>
          <w:rFonts w:ascii="Times New Roman" w:hAnsi="Times New Roman"/>
          <w:sz w:val="24"/>
          <w:szCs w:val="24"/>
        </w:rPr>
        <w:t>, 2017, 9(8): 1867-1884.</w:t>
      </w:r>
    </w:p>
    <w:p w14:paraId="0CE6F8BE" w14:textId="77777777" w:rsidR="00FF7344" w:rsidRPr="00EA1270" w:rsidRDefault="00FF7344" w:rsidP="00EA1270">
      <w:pPr>
        <w:spacing w:line="360" w:lineRule="auto"/>
        <w:jc w:val="both"/>
        <w:rPr>
          <w:rFonts w:ascii="Times New Roman" w:hAnsi="Times New Roman"/>
          <w:sz w:val="24"/>
          <w:szCs w:val="24"/>
        </w:rPr>
      </w:pPr>
    </w:p>
    <w:p w14:paraId="056876C3" w14:textId="02CA379C" w:rsidR="00FF7344" w:rsidRPr="00EA1270" w:rsidRDefault="00FF7344" w:rsidP="00EA1270">
      <w:pPr>
        <w:spacing w:line="360" w:lineRule="auto"/>
        <w:jc w:val="both"/>
        <w:rPr>
          <w:rFonts w:ascii="Times New Roman" w:hAnsi="Times New Roman"/>
          <w:sz w:val="24"/>
          <w:szCs w:val="24"/>
        </w:rPr>
      </w:pPr>
      <w:r w:rsidRPr="00EA1270">
        <w:rPr>
          <w:rFonts w:ascii="Times New Roman" w:hAnsi="Times New Roman"/>
          <w:sz w:val="24"/>
          <w:szCs w:val="24"/>
        </w:rPr>
        <w:t xml:space="preserve">6. Cory TJ, Emmons RS, </w:t>
      </w:r>
      <w:proofErr w:type="spellStart"/>
      <w:r w:rsidRPr="00EA1270">
        <w:rPr>
          <w:rFonts w:ascii="Times New Roman" w:hAnsi="Times New Roman"/>
          <w:sz w:val="24"/>
          <w:szCs w:val="24"/>
        </w:rPr>
        <w:t>Yarbro</w:t>
      </w:r>
      <w:proofErr w:type="spellEnd"/>
      <w:r w:rsidRPr="00EA1270">
        <w:rPr>
          <w:rFonts w:ascii="Times New Roman" w:hAnsi="Times New Roman"/>
          <w:sz w:val="24"/>
          <w:szCs w:val="24"/>
        </w:rPr>
        <w:t xml:space="preserve"> JR, Davis KL, &amp; Pence BD. Metformin Suppresses Monocyte </w:t>
      </w:r>
      <w:proofErr w:type="spellStart"/>
      <w:r w:rsidRPr="00EA1270">
        <w:rPr>
          <w:rFonts w:ascii="Times New Roman" w:hAnsi="Times New Roman"/>
          <w:sz w:val="24"/>
          <w:szCs w:val="24"/>
        </w:rPr>
        <w:t>Immunometabolic</w:t>
      </w:r>
      <w:proofErr w:type="spellEnd"/>
      <w:r w:rsidRPr="00EA1270">
        <w:rPr>
          <w:rFonts w:ascii="Times New Roman" w:hAnsi="Times New Roman"/>
          <w:sz w:val="24"/>
          <w:szCs w:val="24"/>
        </w:rPr>
        <w:t xml:space="preserve"> Activation by SARS-CoV-2 Spike Protein Subunit 1. </w:t>
      </w:r>
      <w:r w:rsidRPr="00EA1270">
        <w:rPr>
          <w:rFonts w:ascii="Times New Roman" w:hAnsi="Times New Roman"/>
          <w:iCs/>
          <w:sz w:val="24"/>
          <w:szCs w:val="24"/>
        </w:rPr>
        <w:t xml:space="preserve">Front </w:t>
      </w:r>
      <w:proofErr w:type="spellStart"/>
      <w:r w:rsidRPr="00EA1270">
        <w:rPr>
          <w:rFonts w:ascii="Times New Roman" w:hAnsi="Times New Roman"/>
          <w:iCs/>
          <w:sz w:val="24"/>
          <w:szCs w:val="24"/>
        </w:rPr>
        <w:t>Immunol</w:t>
      </w:r>
      <w:proofErr w:type="spellEnd"/>
      <w:r w:rsidRPr="00EA1270">
        <w:rPr>
          <w:rFonts w:ascii="Times New Roman" w:hAnsi="Times New Roman"/>
          <w:sz w:val="24"/>
          <w:szCs w:val="24"/>
        </w:rPr>
        <w:t>, 2021, 12: 733921.</w:t>
      </w:r>
    </w:p>
    <w:p w14:paraId="230A5216" w14:textId="77777777" w:rsidR="00FF7344" w:rsidRPr="00EA1270" w:rsidRDefault="00FF7344" w:rsidP="00EA1270">
      <w:pPr>
        <w:spacing w:line="360" w:lineRule="auto"/>
        <w:jc w:val="both"/>
        <w:rPr>
          <w:rFonts w:ascii="Times New Roman" w:hAnsi="Times New Roman"/>
          <w:sz w:val="24"/>
          <w:szCs w:val="24"/>
        </w:rPr>
      </w:pPr>
    </w:p>
    <w:p w14:paraId="21585C27" w14:textId="7CEE921F" w:rsidR="00FF7344" w:rsidRPr="00EA1270" w:rsidRDefault="00FF7344" w:rsidP="00EA1270">
      <w:pPr>
        <w:spacing w:line="360" w:lineRule="auto"/>
        <w:jc w:val="both"/>
        <w:rPr>
          <w:rFonts w:ascii="Times New Roman" w:hAnsi="Times New Roman"/>
          <w:sz w:val="24"/>
          <w:szCs w:val="24"/>
        </w:rPr>
      </w:pPr>
      <w:r w:rsidRPr="00EA1270">
        <w:rPr>
          <w:rFonts w:ascii="Times New Roman" w:hAnsi="Times New Roman"/>
          <w:sz w:val="24"/>
          <w:szCs w:val="24"/>
        </w:rPr>
        <w:t xml:space="preserve">7. </w:t>
      </w:r>
      <w:r w:rsidR="004D3F60" w:rsidRPr="00EA1270">
        <w:rPr>
          <w:rFonts w:ascii="Times New Roman" w:hAnsi="Times New Roman"/>
          <w:sz w:val="24"/>
          <w:szCs w:val="24"/>
        </w:rPr>
        <w:t>Gonzalez-</w:t>
      </w:r>
      <w:proofErr w:type="spellStart"/>
      <w:r w:rsidR="004D3F60" w:rsidRPr="00EA1270">
        <w:rPr>
          <w:rFonts w:ascii="Times New Roman" w:hAnsi="Times New Roman"/>
          <w:sz w:val="24"/>
          <w:szCs w:val="24"/>
        </w:rPr>
        <w:t>Gualda</w:t>
      </w:r>
      <w:proofErr w:type="spellEnd"/>
      <w:r w:rsidR="004D3F60" w:rsidRPr="00EA1270">
        <w:rPr>
          <w:rFonts w:ascii="Times New Roman" w:hAnsi="Times New Roman"/>
          <w:sz w:val="24"/>
          <w:szCs w:val="24"/>
        </w:rPr>
        <w:t xml:space="preserve"> E, Baker AG, </w:t>
      </w:r>
      <w:proofErr w:type="spellStart"/>
      <w:r w:rsidR="004D3F60" w:rsidRPr="00EA1270">
        <w:rPr>
          <w:rFonts w:ascii="Times New Roman" w:hAnsi="Times New Roman"/>
          <w:sz w:val="24"/>
          <w:szCs w:val="24"/>
        </w:rPr>
        <w:t>Fruk</w:t>
      </w:r>
      <w:proofErr w:type="spellEnd"/>
      <w:r w:rsidR="004D3F60" w:rsidRPr="00EA1270">
        <w:rPr>
          <w:rFonts w:ascii="Times New Roman" w:hAnsi="Times New Roman"/>
          <w:sz w:val="24"/>
          <w:szCs w:val="24"/>
        </w:rPr>
        <w:t xml:space="preserve"> L, &amp; Munoz-</w:t>
      </w:r>
      <w:proofErr w:type="spellStart"/>
      <w:r w:rsidR="004D3F60" w:rsidRPr="00EA1270">
        <w:rPr>
          <w:rFonts w:ascii="Times New Roman" w:hAnsi="Times New Roman"/>
          <w:sz w:val="24"/>
          <w:szCs w:val="24"/>
        </w:rPr>
        <w:t>Espin</w:t>
      </w:r>
      <w:proofErr w:type="spellEnd"/>
      <w:r w:rsidR="004D3F60" w:rsidRPr="00EA1270">
        <w:rPr>
          <w:rFonts w:ascii="Times New Roman" w:hAnsi="Times New Roman"/>
          <w:sz w:val="24"/>
          <w:szCs w:val="24"/>
        </w:rPr>
        <w:t xml:space="preserve"> D. A Guide to Assessing Cellular Senescence </w:t>
      </w:r>
      <w:proofErr w:type="gramStart"/>
      <w:r w:rsidR="004D3F60" w:rsidRPr="00EA1270">
        <w:rPr>
          <w:rFonts w:ascii="Times New Roman" w:hAnsi="Times New Roman"/>
          <w:sz w:val="24"/>
          <w:szCs w:val="24"/>
        </w:rPr>
        <w:t>In</w:t>
      </w:r>
      <w:proofErr w:type="gramEnd"/>
      <w:r w:rsidR="004D3F60" w:rsidRPr="00EA1270">
        <w:rPr>
          <w:rFonts w:ascii="Times New Roman" w:hAnsi="Times New Roman"/>
          <w:sz w:val="24"/>
          <w:szCs w:val="24"/>
        </w:rPr>
        <w:t xml:space="preserve"> Vitro and In Vivo. </w:t>
      </w:r>
      <w:r w:rsidR="004D3F60" w:rsidRPr="00EA1270">
        <w:rPr>
          <w:rFonts w:ascii="Times New Roman" w:hAnsi="Times New Roman"/>
          <w:iCs/>
          <w:sz w:val="24"/>
          <w:szCs w:val="24"/>
        </w:rPr>
        <w:t>FEBS J</w:t>
      </w:r>
      <w:r w:rsidR="004D3F60" w:rsidRPr="00EA1270">
        <w:rPr>
          <w:rFonts w:ascii="Times New Roman" w:hAnsi="Times New Roman"/>
          <w:sz w:val="24"/>
          <w:szCs w:val="24"/>
        </w:rPr>
        <w:t>, 2020, 288(1): 56-80.</w:t>
      </w:r>
    </w:p>
    <w:p w14:paraId="32BC2109" w14:textId="77777777" w:rsidR="004D3F60" w:rsidRPr="00EA1270" w:rsidRDefault="004D3F60" w:rsidP="00EA1270">
      <w:pPr>
        <w:spacing w:line="360" w:lineRule="auto"/>
        <w:jc w:val="both"/>
        <w:rPr>
          <w:rFonts w:ascii="Times New Roman" w:hAnsi="Times New Roman"/>
          <w:sz w:val="24"/>
          <w:szCs w:val="24"/>
        </w:rPr>
      </w:pPr>
    </w:p>
    <w:p w14:paraId="2AE75241" w14:textId="647A76FA" w:rsidR="00FF7344" w:rsidRPr="00EA1270" w:rsidRDefault="00FF7344" w:rsidP="00EA1270">
      <w:pPr>
        <w:spacing w:line="360" w:lineRule="auto"/>
        <w:jc w:val="both"/>
        <w:rPr>
          <w:rFonts w:ascii="Times New Roman" w:hAnsi="Times New Roman"/>
          <w:sz w:val="24"/>
          <w:szCs w:val="24"/>
        </w:rPr>
      </w:pPr>
      <w:r w:rsidRPr="00EA1270">
        <w:rPr>
          <w:rFonts w:ascii="Times New Roman" w:hAnsi="Times New Roman"/>
          <w:sz w:val="24"/>
          <w:szCs w:val="24"/>
        </w:rPr>
        <w:lastRenderedPageBreak/>
        <w:t xml:space="preserve">8. Mass E, </w:t>
      </w:r>
      <w:proofErr w:type="spellStart"/>
      <w:r w:rsidRPr="00EA1270">
        <w:rPr>
          <w:rFonts w:ascii="Times New Roman" w:hAnsi="Times New Roman"/>
          <w:sz w:val="24"/>
          <w:szCs w:val="24"/>
        </w:rPr>
        <w:t>Nimmerjahn</w:t>
      </w:r>
      <w:proofErr w:type="spellEnd"/>
      <w:r w:rsidRPr="00EA1270">
        <w:rPr>
          <w:rFonts w:ascii="Times New Roman" w:hAnsi="Times New Roman"/>
          <w:sz w:val="24"/>
          <w:szCs w:val="24"/>
        </w:rPr>
        <w:t xml:space="preserve"> F, </w:t>
      </w:r>
      <w:proofErr w:type="spellStart"/>
      <w:r w:rsidRPr="00EA1270">
        <w:rPr>
          <w:rFonts w:ascii="Times New Roman" w:hAnsi="Times New Roman"/>
          <w:sz w:val="24"/>
          <w:szCs w:val="24"/>
        </w:rPr>
        <w:t>Kierdorf</w:t>
      </w:r>
      <w:proofErr w:type="spellEnd"/>
      <w:r w:rsidRPr="00EA1270">
        <w:rPr>
          <w:rFonts w:ascii="Times New Roman" w:hAnsi="Times New Roman"/>
          <w:sz w:val="24"/>
          <w:szCs w:val="24"/>
        </w:rPr>
        <w:t xml:space="preserve"> K, &amp; </w:t>
      </w:r>
      <w:proofErr w:type="spellStart"/>
      <w:r w:rsidRPr="00EA1270">
        <w:rPr>
          <w:rFonts w:ascii="Times New Roman" w:hAnsi="Times New Roman"/>
          <w:sz w:val="24"/>
          <w:szCs w:val="24"/>
        </w:rPr>
        <w:t>Schlitzer</w:t>
      </w:r>
      <w:proofErr w:type="spellEnd"/>
      <w:r w:rsidRPr="00EA1270">
        <w:rPr>
          <w:rFonts w:ascii="Times New Roman" w:hAnsi="Times New Roman"/>
          <w:sz w:val="24"/>
          <w:szCs w:val="24"/>
        </w:rPr>
        <w:t xml:space="preserve"> A. Tissue-Specific Macrophages: How They Develop and Choreograph Tissue Biology. </w:t>
      </w:r>
      <w:r w:rsidRPr="00EA1270">
        <w:rPr>
          <w:rFonts w:ascii="Times New Roman" w:hAnsi="Times New Roman"/>
          <w:iCs/>
          <w:sz w:val="24"/>
          <w:szCs w:val="24"/>
        </w:rPr>
        <w:t xml:space="preserve">Nat Rev </w:t>
      </w:r>
      <w:proofErr w:type="spellStart"/>
      <w:r w:rsidRPr="00EA1270">
        <w:rPr>
          <w:rFonts w:ascii="Times New Roman" w:hAnsi="Times New Roman"/>
          <w:iCs/>
          <w:sz w:val="24"/>
          <w:szCs w:val="24"/>
        </w:rPr>
        <w:t>Immunol</w:t>
      </w:r>
      <w:proofErr w:type="spellEnd"/>
      <w:r w:rsidRPr="00EA1270">
        <w:rPr>
          <w:rFonts w:ascii="Times New Roman" w:hAnsi="Times New Roman"/>
          <w:sz w:val="24"/>
          <w:szCs w:val="24"/>
        </w:rPr>
        <w:t>, 2023, 23: 563-579.</w:t>
      </w:r>
    </w:p>
    <w:p w14:paraId="4424B323" w14:textId="77777777" w:rsidR="00FF7344" w:rsidRPr="00EA1270" w:rsidRDefault="00FF7344" w:rsidP="00EA1270">
      <w:pPr>
        <w:spacing w:line="360" w:lineRule="auto"/>
        <w:jc w:val="both"/>
        <w:rPr>
          <w:rFonts w:ascii="Times New Roman" w:hAnsi="Times New Roman"/>
          <w:sz w:val="24"/>
          <w:szCs w:val="24"/>
        </w:rPr>
      </w:pPr>
    </w:p>
    <w:p w14:paraId="6FC671B0" w14:textId="77777777" w:rsidR="00FF7344" w:rsidRPr="00EA1270" w:rsidRDefault="00FF7344" w:rsidP="00EA1270">
      <w:pPr>
        <w:spacing w:line="360" w:lineRule="auto"/>
        <w:jc w:val="both"/>
        <w:rPr>
          <w:rFonts w:ascii="Times New Roman" w:hAnsi="Times New Roman"/>
          <w:sz w:val="24"/>
          <w:szCs w:val="24"/>
        </w:rPr>
      </w:pPr>
    </w:p>
    <w:p w14:paraId="60E7D1C3" w14:textId="77777777" w:rsidR="00FF7344" w:rsidRPr="00EA1270" w:rsidRDefault="00FF7344" w:rsidP="00EA1270">
      <w:pPr>
        <w:spacing w:line="360" w:lineRule="auto"/>
        <w:jc w:val="both"/>
        <w:rPr>
          <w:rFonts w:ascii="Times New Roman" w:hAnsi="Times New Roman"/>
          <w:sz w:val="24"/>
          <w:szCs w:val="24"/>
        </w:rPr>
      </w:pPr>
    </w:p>
    <w:p w14:paraId="330D29F6" w14:textId="77777777" w:rsidR="000E39C1" w:rsidRPr="00EA1270" w:rsidRDefault="000E39C1" w:rsidP="00EA1270">
      <w:pPr>
        <w:spacing w:line="360" w:lineRule="auto"/>
        <w:jc w:val="both"/>
        <w:rPr>
          <w:rFonts w:ascii="Times New Roman" w:hAnsi="Times New Roman"/>
          <w:sz w:val="24"/>
          <w:szCs w:val="24"/>
        </w:rPr>
      </w:pPr>
    </w:p>
    <w:p w14:paraId="40B79120" w14:textId="77777777" w:rsidR="000E39C1" w:rsidRPr="00EA1270" w:rsidRDefault="000E39C1" w:rsidP="00EA1270">
      <w:pPr>
        <w:spacing w:line="360" w:lineRule="auto"/>
        <w:jc w:val="both"/>
        <w:rPr>
          <w:rFonts w:ascii="Times New Roman" w:hAnsi="Times New Roman"/>
          <w:sz w:val="24"/>
          <w:szCs w:val="24"/>
        </w:rPr>
      </w:pPr>
    </w:p>
    <w:p w14:paraId="1FA69587" w14:textId="77777777" w:rsidR="00861DCB" w:rsidRPr="00EA1270" w:rsidRDefault="00861DCB" w:rsidP="00EA1270">
      <w:pPr>
        <w:spacing w:line="360" w:lineRule="auto"/>
        <w:jc w:val="both"/>
        <w:rPr>
          <w:rFonts w:ascii="Times New Roman" w:hAnsi="Times New Roman"/>
          <w:sz w:val="24"/>
          <w:szCs w:val="24"/>
        </w:rPr>
      </w:pPr>
    </w:p>
    <w:p w14:paraId="5B975325" w14:textId="4B45DC7F" w:rsidR="00861DCB" w:rsidRPr="00EA1270" w:rsidRDefault="00861DCB" w:rsidP="00EA1270">
      <w:pPr>
        <w:spacing w:line="360" w:lineRule="auto"/>
        <w:jc w:val="both"/>
        <w:rPr>
          <w:rFonts w:ascii="Times New Roman" w:hAnsi="Times New Roman"/>
          <w:sz w:val="24"/>
          <w:szCs w:val="24"/>
        </w:rPr>
      </w:pPr>
    </w:p>
    <w:sectPr w:rsidR="00861DCB" w:rsidRPr="00EA12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ptos">
    <w:altName w:val="Arial"/>
    <w:charset w:val="00"/>
    <w:family w:val="swiss"/>
    <w:pitch w:val="variable"/>
    <w:sig w:usb0="00000001" w:usb1="00000003" w:usb2="00000000" w:usb3="00000000" w:csb0="0000019F" w:csb1="00000000"/>
  </w:font>
  <w:font w:name="等线">
    <w:panose1 w:val="02010600030101010101"/>
    <w:charset w:val="86"/>
    <w:family w:val="auto"/>
    <w:pitch w:val="variable"/>
    <w:sig w:usb0="A00002BF"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Aptos Display">
    <w:altName w:val="Arial"/>
    <w:charset w:val="00"/>
    <w:family w:val="swiss"/>
    <w:pitch w:val="variable"/>
    <w:sig w:usb0="00000001" w:usb1="00000003" w:usb2="00000000" w:usb3="00000000" w:csb0="0000019F" w:csb1="00000000"/>
  </w:font>
  <w:font w:name="等线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DCB"/>
    <w:rsid w:val="000C0350"/>
    <w:rsid w:val="000C1F1B"/>
    <w:rsid w:val="000E1D8B"/>
    <w:rsid w:val="000E39C1"/>
    <w:rsid w:val="001D31B4"/>
    <w:rsid w:val="002B3B03"/>
    <w:rsid w:val="00430EB1"/>
    <w:rsid w:val="004B0FD8"/>
    <w:rsid w:val="004D3F60"/>
    <w:rsid w:val="00697829"/>
    <w:rsid w:val="007A2AB4"/>
    <w:rsid w:val="0084702F"/>
    <w:rsid w:val="00861DCB"/>
    <w:rsid w:val="008A035F"/>
    <w:rsid w:val="009D12FC"/>
    <w:rsid w:val="00A821A3"/>
    <w:rsid w:val="00AD48C9"/>
    <w:rsid w:val="00B57BBF"/>
    <w:rsid w:val="00BE0BB5"/>
    <w:rsid w:val="00EA1270"/>
    <w:rsid w:val="00FF73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85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ptos" w:eastAsiaTheme="minorEastAsia" w:hAnsi="Aptos" w:cs="Helvetica"/>
        <w:kern w:val="2"/>
        <w:lang w:val="en-US" w:eastAsia="en-US"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861DC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semiHidden/>
    <w:unhideWhenUsed/>
    <w:qFormat/>
    <w:rsid w:val="00861DC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rsid w:val="00861DCB"/>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4">
    <w:name w:val="heading 4"/>
    <w:basedOn w:val="a"/>
    <w:next w:val="a"/>
    <w:link w:val="4Char"/>
    <w:autoRedefine/>
    <w:uiPriority w:val="9"/>
    <w:unhideWhenUsed/>
    <w:qFormat/>
    <w:rsid w:val="008A035F"/>
    <w:pPr>
      <w:keepNext/>
      <w:keepLines/>
      <w:spacing w:before="80" w:after="40"/>
      <w:outlineLvl w:val="3"/>
    </w:pPr>
    <w:rPr>
      <w:rFonts w:asciiTheme="minorHAnsi" w:eastAsiaTheme="majorEastAsia" w:hAnsiTheme="minorHAnsi" w:cstheme="majorBidi"/>
      <w:iCs/>
      <w:color w:val="0F4761" w:themeColor="accent1" w:themeShade="BF"/>
      <w:sz w:val="24"/>
    </w:rPr>
  </w:style>
  <w:style w:type="paragraph" w:styleId="5">
    <w:name w:val="heading 5"/>
    <w:basedOn w:val="a"/>
    <w:next w:val="a"/>
    <w:link w:val="5Char"/>
    <w:uiPriority w:val="9"/>
    <w:semiHidden/>
    <w:unhideWhenUsed/>
    <w:qFormat/>
    <w:rsid w:val="00861DCB"/>
    <w:pPr>
      <w:keepNext/>
      <w:keepLines/>
      <w:spacing w:before="80" w:after="40"/>
      <w:outlineLvl w:val="4"/>
    </w:pPr>
    <w:rPr>
      <w:rFonts w:asciiTheme="minorHAnsi" w:eastAsiaTheme="majorEastAsia" w:hAnsiTheme="minorHAnsi" w:cstheme="majorBidi"/>
      <w:color w:val="0F4761" w:themeColor="accent1" w:themeShade="BF"/>
    </w:rPr>
  </w:style>
  <w:style w:type="paragraph" w:styleId="6">
    <w:name w:val="heading 6"/>
    <w:basedOn w:val="a"/>
    <w:next w:val="a"/>
    <w:link w:val="6Char"/>
    <w:uiPriority w:val="9"/>
    <w:semiHidden/>
    <w:unhideWhenUsed/>
    <w:qFormat/>
    <w:rsid w:val="00861DCB"/>
    <w:pPr>
      <w:keepNext/>
      <w:keepLines/>
      <w:spacing w:before="40"/>
      <w:outlineLvl w:val="5"/>
    </w:pPr>
    <w:rPr>
      <w:rFonts w:asciiTheme="minorHAnsi" w:eastAsiaTheme="majorEastAsia" w:hAnsiTheme="minorHAnsi" w:cstheme="majorBidi"/>
      <w:i/>
      <w:iCs/>
      <w:color w:val="595959" w:themeColor="text1" w:themeTint="A6"/>
    </w:rPr>
  </w:style>
  <w:style w:type="paragraph" w:styleId="7">
    <w:name w:val="heading 7"/>
    <w:basedOn w:val="a"/>
    <w:next w:val="a"/>
    <w:link w:val="7Char"/>
    <w:uiPriority w:val="9"/>
    <w:semiHidden/>
    <w:unhideWhenUsed/>
    <w:qFormat/>
    <w:rsid w:val="00861DCB"/>
    <w:pPr>
      <w:keepNext/>
      <w:keepLines/>
      <w:spacing w:before="40"/>
      <w:outlineLvl w:val="6"/>
    </w:pPr>
    <w:rPr>
      <w:rFonts w:asciiTheme="minorHAnsi" w:eastAsiaTheme="majorEastAsia" w:hAnsiTheme="minorHAnsi" w:cstheme="majorBidi"/>
      <w:color w:val="595959" w:themeColor="text1" w:themeTint="A6"/>
    </w:rPr>
  </w:style>
  <w:style w:type="paragraph" w:styleId="8">
    <w:name w:val="heading 8"/>
    <w:basedOn w:val="a"/>
    <w:next w:val="a"/>
    <w:link w:val="8Char"/>
    <w:uiPriority w:val="9"/>
    <w:semiHidden/>
    <w:unhideWhenUsed/>
    <w:qFormat/>
    <w:rsid w:val="00861DCB"/>
    <w:pPr>
      <w:keepNext/>
      <w:keepLines/>
      <w:outlineLvl w:val="7"/>
    </w:pPr>
    <w:rPr>
      <w:rFonts w:asciiTheme="minorHAnsi" w:eastAsiaTheme="majorEastAsia" w:hAnsiTheme="minorHAnsi" w:cstheme="majorBidi"/>
      <w:i/>
      <w:iCs/>
      <w:color w:val="272727" w:themeColor="text1" w:themeTint="D8"/>
    </w:rPr>
  </w:style>
  <w:style w:type="paragraph" w:styleId="9">
    <w:name w:val="heading 9"/>
    <w:basedOn w:val="a"/>
    <w:next w:val="a"/>
    <w:link w:val="9Char"/>
    <w:uiPriority w:val="9"/>
    <w:semiHidden/>
    <w:unhideWhenUsed/>
    <w:qFormat/>
    <w:rsid w:val="00861DCB"/>
    <w:pPr>
      <w:keepNext/>
      <w:keepLines/>
      <w:outlineLvl w:val="8"/>
    </w:pPr>
    <w:rPr>
      <w:rFonts w:asciiTheme="minorHAnsi" w:eastAsiaTheme="majorEastAsia" w:hAnsiTheme="minorHAnsi"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rsid w:val="008A035F"/>
    <w:rPr>
      <w:rFonts w:asciiTheme="minorHAnsi" w:eastAsiaTheme="majorEastAsia" w:hAnsiTheme="minorHAnsi" w:cstheme="majorBidi"/>
      <w:iCs/>
      <w:color w:val="0F4761" w:themeColor="accent1" w:themeShade="BF"/>
      <w:sz w:val="24"/>
    </w:rPr>
  </w:style>
  <w:style w:type="character" w:customStyle="1" w:styleId="1Char">
    <w:name w:val="标题 1 Char"/>
    <w:basedOn w:val="a0"/>
    <w:link w:val="1"/>
    <w:uiPriority w:val="9"/>
    <w:rsid w:val="00861DCB"/>
    <w:rPr>
      <w:rFonts w:asciiTheme="majorHAnsi" w:eastAsiaTheme="majorEastAsia" w:hAnsiTheme="majorHAnsi" w:cstheme="majorBidi"/>
      <w:color w:val="0F4761" w:themeColor="accent1" w:themeShade="BF"/>
      <w:sz w:val="40"/>
      <w:szCs w:val="40"/>
    </w:rPr>
  </w:style>
  <w:style w:type="character" w:customStyle="1" w:styleId="2Char">
    <w:name w:val="标题 2 Char"/>
    <w:basedOn w:val="a0"/>
    <w:link w:val="2"/>
    <w:uiPriority w:val="9"/>
    <w:semiHidden/>
    <w:rsid w:val="00861DCB"/>
    <w:rPr>
      <w:rFonts w:asciiTheme="majorHAnsi" w:eastAsiaTheme="majorEastAsia" w:hAnsiTheme="majorHAnsi" w:cstheme="majorBidi"/>
      <w:color w:val="0F4761" w:themeColor="accent1" w:themeShade="BF"/>
      <w:sz w:val="32"/>
      <w:szCs w:val="32"/>
    </w:rPr>
  </w:style>
  <w:style w:type="character" w:customStyle="1" w:styleId="3Char">
    <w:name w:val="标题 3 Char"/>
    <w:basedOn w:val="a0"/>
    <w:link w:val="3"/>
    <w:uiPriority w:val="9"/>
    <w:semiHidden/>
    <w:rsid w:val="00861DCB"/>
    <w:rPr>
      <w:rFonts w:asciiTheme="minorHAnsi" w:eastAsiaTheme="majorEastAsia" w:hAnsiTheme="minorHAnsi" w:cstheme="majorBidi"/>
      <w:color w:val="0F4761" w:themeColor="accent1" w:themeShade="BF"/>
      <w:sz w:val="28"/>
      <w:szCs w:val="28"/>
    </w:rPr>
  </w:style>
  <w:style w:type="character" w:customStyle="1" w:styleId="5Char">
    <w:name w:val="标题 5 Char"/>
    <w:basedOn w:val="a0"/>
    <w:link w:val="5"/>
    <w:uiPriority w:val="9"/>
    <w:semiHidden/>
    <w:rsid w:val="00861DCB"/>
    <w:rPr>
      <w:rFonts w:asciiTheme="minorHAnsi" w:eastAsiaTheme="majorEastAsia" w:hAnsiTheme="minorHAnsi" w:cstheme="majorBidi"/>
      <w:color w:val="0F4761" w:themeColor="accent1" w:themeShade="BF"/>
    </w:rPr>
  </w:style>
  <w:style w:type="character" w:customStyle="1" w:styleId="6Char">
    <w:name w:val="标题 6 Char"/>
    <w:basedOn w:val="a0"/>
    <w:link w:val="6"/>
    <w:uiPriority w:val="9"/>
    <w:semiHidden/>
    <w:rsid w:val="00861DCB"/>
    <w:rPr>
      <w:rFonts w:asciiTheme="minorHAnsi" w:eastAsiaTheme="majorEastAsia" w:hAnsiTheme="minorHAnsi" w:cstheme="majorBidi"/>
      <w:i/>
      <w:iCs/>
      <w:color w:val="595959" w:themeColor="text1" w:themeTint="A6"/>
    </w:rPr>
  </w:style>
  <w:style w:type="character" w:customStyle="1" w:styleId="7Char">
    <w:name w:val="标题 7 Char"/>
    <w:basedOn w:val="a0"/>
    <w:link w:val="7"/>
    <w:uiPriority w:val="9"/>
    <w:semiHidden/>
    <w:rsid w:val="00861DCB"/>
    <w:rPr>
      <w:rFonts w:asciiTheme="minorHAnsi" w:eastAsiaTheme="majorEastAsia" w:hAnsiTheme="minorHAnsi" w:cstheme="majorBidi"/>
      <w:color w:val="595959" w:themeColor="text1" w:themeTint="A6"/>
    </w:rPr>
  </w:style>
  <w:style w:type="character" w:customStyle="1" w:styleId="8Char">
    <w:name w:val="标题 8 Char"/>
    <w:basedOn w:val="a0"/>
    <w:link w:val="8"/>
    <w:uiPriority w:val="9"/>
    <w:semiHidden/>
    <w:rsid w:val="00861DCB"/>
    <w:rPr>
      <w:rFonts w:asciiTheme="minorHAnsi" w:eastAsiaTheme="majorEastAsia" w:hAnsiTheme="minorHAnsi" w:cstheme="majorBidi"/>
      <w:i/>
      <w:iCs/>
      <w:color w:val="272727" w:themeColor="text1" w:themeTint="D8"/>
    </w:rPr>
  </w:style>
  <w:style w:type="character" w:customStyle="1" w:styleId="9Char">
    <w:name w:val="标题 9 Char"/>
    <w:basedOn w:val="a0"/>
    <w:link w:val="9"/>
    <w:uiPriority w:val="9"/>
    <w:semiHidden/>
    <w:rsid w:val="00861DCB"/>
    <w:rPr>
      <w:rFonts w:asciiTheme="minorHAnsi" w:eastAsiaTheme="majorEastAsia" w:hAnsiTheme="minorHAnsi" w:cstheme="majorBidi"/>
      <w:color w:val="272727" w:themeColor="text1" w:themeTint="D8"/>
    </w:rPr>
  </w:style>
  <w:style w:type="paragraph" w:styleId="a3">
    <w:name w:val="Title"/>
    <w:basedOn w:val="a"/>
    <w:next w:val="a"/>
    <w:link w:val="Char"/>
    <w:uiPriority w:val="10"/>
    <w:qFormat/>
    <w:rsid w:val="00861DCB"/>
    <w:pPr>
      <w:spacing w:after="80"/>
      <w:contextualSpacing/>
    </w:pPr>
    <w:rPr>
      <w:rFonts w:asciiTheme="majorHAnsi" w:eastAsiaTheme="majorEastAsia" w:hAnsiTheme="majorHAnsi" w:cstheme="majorBidi"/>
      <w:spacing w:val="-10"/>
      <w:kern w:val="28"/>
      <w:sz w:val="56"/>
      <w:szCs w:val="56"/>
    </w:rPr>
  </w:style>
  <w:style w:type="character" w:customStyle="1" w:styleId="Char">
    <w:name w:val="标题 Char"/>
    <w:basedOn w:val="a0"/>
    <w:link w:val="a3"/>
    <w:uiPriority w:val="10"/>
    <w:rsid w:val="00861DCB"/>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861DCB"/>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Char0">
    <w:name w:val="副标题 Char"/>
    <w:basedOn w:val="a0"/>
    <w:link w:val="a4"/>
    <w:uiPriority w:val="11"/>
    <w:rsid w:val="00861DCB"/>
    <w:rPr>
      <w:rFonts w:asciiTheme="minorHAnsi" w:eastAsiaTheme="majorEastAsia" w:hAnsiTheme="minorHAnsi" w:cstheme="majorBidi"/>
      <w:color w:val="595959" w:themeColor="text1" w:themeTint="A6"/>
      <w:spacing w:val="15"/>
      <w:sz w:val="28"/>
      <w:szCs w:val="28"/>
    </w:rPr>
  </w:style>
  <w:style w:type="paragraph" w:styleId="a5">
    <w:name w:val="Quote"/>
    <w:basedOn w:val="a"/>
    <w:next w:val="a"/>
    <w:link w:val="Char1"/>
    <w:uiPriority w:val="29"/>
    <w:qFormat/>
    <w:rsid w:val="00861DCB"/>
    <w:pPr>
      <w:spacing w:before="160" w:after="160"/>
      <w:jc w:val="center"/>
    </w:pPr>
    <w:rPr>
      <w:i/>
      <w:iCs/>
      <w:color w:val="404040" w:themeColor="text1" w:themeTint="BF"/>
    </w:rPr>
  </w:style>
  <w:style w:type="character" w:customStyle="1" w:styleId="Char1">
    <w:name w:val="引用 Char"/>
    <w:basedOn w:val="a0"/>
    <w:link w:val="a5"/>
    <w:uiPriority w:val="29"/>
    <w:rsid w:val="00861DCB"/>
    <w:rPr>
      <w:i/>
      <w:iCs/>
      <w:color w:val="404040" w:themeColor="text1" w:themeTint="BF"/>
    </w:rPr>
  </w:style>
  <w:style w:type="paragraph" w:styleId="a6">
    <w:name w:val="List Paragraph"/>
    <w:basedOn w:val="a"/>
    <w:uiPriority w:val="34"/>
    <w:qFormat/>
    <w:rsid w:val="00861DCB"/>
    <w:pPr>
      <w:ind w:left="720"/>
      <w:contextualSpacing/>
    </w:pPr>
  </w:style>
  <w:style w:type="character" w:styleId="a7">
    <w:name w:val="Intense Emphasis"/>
    <w:basedOn w:val="a0"/>
    <w:uiPriority w:val="21"/>
    <w:qFormat/>
    <w:rsid w:val="00861DCB"/>
    <w:rPr>
      <w:i/>
      <w:iCs/>
      <w:color w:val="0F4761" w:themeColor="accent1" w:themeShade="BF"/>
    </w:rPr>
  </w:style>
  <w:style w:type="paragraph" w:styleId="a8">
    <w:name w:val="Intense Quote"/>
    <w:basedOn w:val="a"/>
    <w:next w:val="a"/>
    <w:link w:val="Char2"/>
    <w:uiPriority w:val="30"/>
    <w:qFormat/>
    <w:rsid w:val="00861DC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明显引用 Char"/>
    <w:basedOn w:val="a0"/>
    <w:link w:val="a8"/>
    <w:uiPriority w:val="30"/>
    <w:rsid w:val="00861DCB"/>
    <w:rPr>
      <w:i/>
      <w:iCs/>
      <w:color w:val="0F4761" w:themeColor="accent1" w:themeShade="BF"/>
    </w:rPr>
  </w:style>
  <w:style w:type="character" w:styleId="a9">
    <w:name w:val="Intense Reference"/>
    <w:basedOn w:val="a0"/>
    <w:uiPriority w:val="32"/>
    <w:qFormat/>
    <w:rsid w:val="00861DCB"/>
    <w:rPr>
      <w:b/>
      <w:bCs/>
      <w:smallCaps/>
      <w:color w:val="0F4761" w:themeColor="accent1" w:themeShade="BF"/>
      <w:spacing w:val="5"/>
    </w:rPr>
  </w:style>
  <w:style w:type="character" w:styleId="aa">
    <w:name w:val="Emphasis"/>
    <w:basedOn w:val="a0"/>
    <w:uiPriority w:val="20"/>
    <w:qFormat/>
    <w:rsid w:val="002B3B03"/>
    <w:rPr>
      <w:i/>
      <w:iCs/>
    </w:rPr>
  </w:style>
  <w:style w:type="character" w:styleId="ab">
    <w:name w:val="Hyperlink"/>
    <w:basedOn w:val="a0"/>
    <w:uiPriority w:val="99"/>
    <w:unhideWhenUsed/>
    <w:rsid w:val="002B3B03"/>
    <w:rPr>
      <w:color w:val="0000FF"/>
      <w:u w:val="single"/>
    </w:rPr>
  </w:style>
  <w:style w:type="character" w:customStyle="1" w:styleId="UnresolvedMention">
    <w:name w:val="Unresolved Mention"/>
    <w:basedOn w:val="a0"/>
    <w:uiPriority w:val="99"/>
    <w:semiHidden/>
    <w:unhideWhenUsed/>
    <w:rsid w:val="000E39C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ptos" w:eastAsiaTheme="minorEastAsia" w:hAnsi="Aptos" w:cs="Helvetica"/>
        <w:kern w:val="2"/>
        <w:lang w:val="en-US" w:eastAsia="en-US"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861DC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semiHidden/>
    <w:unhideWhenUsed/>
    <w:qFormat/>
    <w:rsid w:val="00861DC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rsid w:val="00861DCB"/>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4">
    <w:name w:val="heading 4"/>
    <w:basedOn w:val="a"/>
    <w:next w:val="a"/>
    <w:link w:val="4Char"/>
    <w:autoRedefine/>
    <w:uiPriority w:val="9"/>
    <w:unhideWhenUsed/>
    <w:qFormat/>
    <w:rsid w:val="008A035F"/>
    <w:pPr>
      <w:keepNext/>
      <w:keepLines/>
      <w:spacing w:before="80" w:after="40"/>
      <w:outlineLvl w:val="3"/>
    </w:pPr>
    <w:rPr>
      <w:rFonts w:asciiTheme="minorHAnsi" w:eastAsiaTheme="majorEastAsia" w:hAnsiTheme="minorHAnsi" w:cstheme="majorBidi"/>
      <w:iCs/>
      <w:color w:val="0F4761" w:themeColor="accent1" w:themeShade="BF"/>
      <w:sz w:val="24"/>
    </w:rPr>
  </w:style>
  <w:style w:type="paragraph" w:styleId="5">
    <w:name w:val="heading 5"/>
    <w:basedOn w:val="a"/>
    <w:next w:val="a"/>
    <w:link w:val="5Char"/>
    <w:uiPriority w:val="9"/>
    <w:semiHidden/>
    <w:unhideWhenUsed/>
    <w:qFormat/>
    <w:rsid w:val="00861DCB"/>
    <w:pPr>
      <w:keepNext/>
      <w:keepLines/>
      <w:spacing w:before="80" w:after="40"/>
      <w:outlineLvl w:val="4"/>
    </w:pPr>
    <w:rPr>
      <w:rFonts w:asciiTheme="minorHAnsi" w:eastAsiaTheme="majorEastAsia" w:hAnsiTheme="minorHAnsi" w:cstheme="majorBidi"/>
      <w:color w:val="0F4761" w:themeColor="accent1" w:themeShade="BF"/>
    </w:rPr>
  </w:style>
  <w:style w:type="paragraph" w:styleId="6">
    <w:name w:val="heading 6"/>
    <w:basedOn w:val="a"/>
    <w:next w:val="a"/>
    <w:link w:val="6Char"/>
    <w:uiPriority w:val="9"/>
    <w:semiHidden/>
    <w:unhideWhenUsed/>
    <w:qFormat/>
    <w:rsid w:val="00861DCB"/>
    <w:pPr>
      <w:keepNext/>
      <w:keepLines/>
      <w:spacing w:before="40"/>
      <w:outlineLvl w:val="5"/>
    </w:pPr>
    <w:rPr>
      <w:rFonts w:asciiTheme="minorHAnsi" w:eastAsiaTheme="majorEastAsia" w:hAnsiTheme="minorHAnsi" w:cstheme="majorBidi"/>
      <w:i/>
      <w:iCs/>
      <w:color w:val="595959" w:themeColor="text1" w:themeTint="A6"/>
    </w:rPr>
  </w:style>
  <w:style w:type="paragraph" w:styleId="7">
    <w:name w:val="heading 7"/>
    <w:basedOn w:val="a"/>
    <w:next w:val="a"/>
    <w:link w:val="7Char"/>
    <w:uiPriority w:val="9"/>
    <w:semiHidden/>
    <w:unhideWhenUsed/>
    <w:qFormat/>
    <w:rsid w:val="00861DCB"/>
    <w:pPr>
      <w:keepNext/>
      <w:keepLines/>
      <w:spacing w:before="40"/>
      <w:outlineLvl w:val="6"/>
    </w:pPr>
    <w:rPr>
      <w:rFonts w:asciiTheme="minorHAnsi" w:eastAsiaTheme="majorEastAsia" w:hAnsiTheme="minorHAnsi" w:cstheme="majorBidi"/>
      <w:color w:val="595959" w:themeColor="text1" w:themeTint="A6"/>
    </w:rPr>
  </w:style>
  <w:style w:type="paragraph" w:styleId="8">
    <w:name w:val="heading 8"/>
    <w:basedOn w:val="a"/>
    <w:next w:val="a"/>
    <w:link w:val="8Char"/>
    <w:uiPriority w:val="9"/>
    <w:semiHidden/>
    <w:unhideWhenUsed/>
    <w:qFormat/>
    <w:rsid w:val="00861DCB"/>
    <w:pPr>
      <w:keepNext/>
      <w:keepLines/>
      <w:outlineLvl w:val="7"/>
    </w:pPr>
    <w:rPr>
      <w:rFonts w:asciiTheme="minorHAnsi" w:eastAsiaTheme="majorEastAsia" w:hAnsiTheme="minorHAnsi" w:cstheme="majorBidi"/>
      <w:i/>
      <w:iCs/>
      <w:color w:val="272727" w:themeColor="text1" w:themeTint="D8"/>
    </w:rPr>
  </w:style>
  <w:style w:type="paragraph" w:styleId="9">
    <w:name w:val="heading 9"/>
    <w:basedOn w:val="a"/>
    <w:next w:val="a"/>
    <w:link w:val="9Char"/>
    <w:uiPriority w:val="9"/>
    <w:semiHidden/>
    <w:unhideWhenUsed/>
    <w:qFormat/>
    <w:rsid w:val="00861DCB"/>
    <w:pPr>
      <w:keepNext/>
      <w:keepLines/>
      <w:outlineLvl w:val="8"/>
    </w:pPr>
    <w:rPr>
      <w:rFonts w:asciiTheme="minorHAnsi" w:eastAsiaTheme="majorEastAsia" w:hAnsiTheme="minorHAnsi"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rsid w:val="008A035F"/>
    <w:rPr>
      <w:rFonts w:asciiTheme="minorHAnsi" w:eastAsiaTheme="majorEastAsia" w:hAnsiTheme="minorHAnsi" w:cstheme="majorBidi"/>
      <w:iCs/>
      <w:color w:val="0F4761" w:themeColor="accent1" w:themeShade="BF"/>
      <w:sz w:val="24"/>
    </w:rPr>
  </w:style>
  <w:style w:type="character" w:customStyle="1" w:styleId="1Char">
    <w:name w:val="标题 1 Char"/>
    <w:basedOn w:val="a0"/>
    <w:link w:val="1"/>
    <w:uiPriority w:val="9"/>
    <w:rsid w:val="00861DCB"/>
    <w:rPr>
      <w:rFonts w:asciiTheme="majorHAnsi" w:eastAsiaTheme="majorEastAsia" w:hAnsiTheme="majorHAnsi" w:cstheme="majorBidi"/>
      <w:color w:val="0F4761" w:themeColor="accent1" w:themeShade="BF"/>
      <w:sz w:val="40"/>
      <w:szCs w:val="40"/>
    </w:rPr>
  </w:style>
  <w:style w:type="character" w:customStyle="1" w:styleId="2Char">
    <w:name w:val="标题 2 Char"/>
    <w:basedOn w:val="a0"/>
    <w:link w:val="2"/>
    <w:uiPriority w:val="9"/>
    <w:semiHidden/>
    <w:rsid w:val="00861DCB"/>
    <w:rPr>
      <w:rFonts w:asciiTheme="majorHAnsi" w:eastAsiaTheme="majorEastAsia" w:hAnsiTheme="majorHAnsi" w:cstheme="majorBidi"/>
      <w:color w:val="0F4761" w:themeColor="accent1" w:themeShade="BF"/>
      <w:sz w:val="32"/>
      <w:szCs w:val="32"/>
    </w:rPr>
  </w:style>
  <w:style w:type="character" w:customStyle="1" w:styleId="3Char">
    <w:name w:val="标题 3 Char"/>
    <w:basedOn w:val="a0"/>
    <w:link w:val="3"/>
    <w:uiPriority w:val="9"/>
    <w:semiHidden/>
    <w:rsid w:val="00861DCB"/>
    <w:rPr>
      <w:rFonts w:asciiTheme="minorHAnsi" w:eastAsiaTheme="majorEastAsia" w:hAnsiTheme="minorHAnsi" w:cstheme="majorBidi"/>
      <w:color w:val="0F4761" w:themeColor="accent1" w:themeShade="BF"/>
      <w:sz w:val="28"/>
      <w:szCs w:val="28"/>
    </w:rPr>
  </w:style>
  <w:style w:type="character" w:customStyle="1" w:styleId="5Char">
    <w:name w:val="标题 5 Char"/>
    <w:basedOn w:val="a0"/>
    <w:link w:val="5"/>
    <w:uiPriority w:val="9"/>
    <w:semiHidden/>
    <w:rsid w:val="00861DCB"/>
    <w:rPr>
      <w:rFonts w:asciiTheme="minorHAnsi" w:eastAsiaTheme="majorEastAsia" w:hAnsiTheme="minorHAnsi" w:cstheme="majorBidi"/>
      <w:color w:val="0F4761" w:themeColor="accent1" w:themeShade="BF"/>
    </w:rPr>
  </w:style>
  <w:style w:type="character" w:customStyle="1" w:styleId="6Char">
    <w:name w:val="标题 6 Char"/>
    <w:basedOn w:val="a0"/>
    <w:link w:val="6"/>
    <w:uiPriority w:val="9"/>
    <w:semiHidden/>
    <w:rsid w:val="00861DCB"/>
    <w:rPr>
      <w:rFonts w:asciiTheme="minorHAnsi" w:eastAsiaTheme="majorEastAsia" w:hAnsiTheme="minorHAnsi" w:cstheme="majorBidi"/>
      <w:i/>
      <w:iCs/>
      <w:color w:val="595959" w:themeColor="text1" w:themeTint="A6"/>
    </w:rPr>
  </w:style>
  <w:style w:type="character" w:customStyle="1" w:styleId="7Char">
    <w:name w:val="标题 7 Char"/>
    <w:basedOn w:val="a0"/>
    <w:link w:val="7"/>
    <w:uiPriority w:val="9"/>
    <w:semiHidden/>
    <w:rsid w:val="00861DCB"/>
    <w:rPr>
      <w:rFonts w:asciiTheme="minorHAnsi" w:eastAsiaTheme="majorEastAsia" w:hAnsiTheme="minorHAnsi" w:cstheme="majorBidi"/>
      <w:color w:val="595959" w:themeColor="text1" w:themeTint="A6"/>
    </w:rPr>
  </w:style>
  <w:style w:type="character" w:customStyle="1" w:styleId="8Char">
    <w:name w:val="标题 8 Char"/>
    <w:basedOn w:val="a0"/>
    <w:link w:val="8"/>
    <w:uiPriority w:val="9"/>
    <w:semiHidden/>
    <w:rsid w:val="00861DCB"/>
    <w:rPr>
      <w:rFonts w:asciiTheme="minorHAnsi" w:eastAsiaTheme="majorEastAsia" w:hAnsiTheme="minorHAnsi" w:cstheme="majorBidi"/>
      <w:i/>
      <w:iCs/>
      <w:color w:val="272727" w:themeColor="text1" w:themeTint="D8"/>
    </w:rPr>
  </w:style>
  <w:style w:type="character" w:customStyle="1" w:styleId="9Char">
    <w:name w:val="标题 9 Char"/>
    <w:basedOn w:val="a0"/>
    <w:link w:val="9"/>
    <w:uiPriority w:val="9"/>
    <w:semiHidden/>
    <w:rsid w:val="00861DCB"/>
    <w:rPr>
      <w:rFonts w:asciiTheme="minorHAnsi" w:eastAsiaTheme="majorEastAsia" w:hAnsiTheme="minorHAnsi" w:cstheme="majorBidi"/>
      <w:color w:val="272727" w:themeColor="text1" w:themeTint="D8"/>
    </w:rPr>
  </w:style>
  <w:style w:type="paragraph" w:styleId="a3">
    <w:name w:val="Title"/>
    <w:basedOn w:val="a"/>
    <w:next w:val="a"/>
    <w:link w:val="Char"/>
    <w:uiPriority w:val="10"/>
    <w:qFormat/>
    <w:rsid w:val="00861DCB"/>
    <w:pPr>
      <w:spacing w:after="80"/>
      <w:contextualSpacing/>
    </w:pPr>
    <w:rPr>
      <w:rFonts w:asciiTheme="majorHAnsi" w:eastAsiaTheme="majorEastAsia" w:hAnsiTheme="majorHAnsi" w:cstheme="majorBidi"/>
      <w:spacing w:val="-10"/>
      <w:kern w:val="28"/>
      <w:sz w:val="56"/>
      <w:szCs w:val="56"/>
    </w:rPr>
  </w:style>
  <w:style w:type="character" w:customStyle="1" w:styleId="Char">
    <w:name w:val="标题 Char"/>
    <w:basedOn w:val="a0"/>
    <w:link w:val="a3"/>
    <w:uiPriority w:val="10"/>
    <w:rsid w:val="00861DCB"/>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861DCB"/>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Char0">
    <w:name w:val="副标题 Char"/>
    <w:basedOn w:val="a0"/>
    <w:link w:val="a4"/>
    <w:uiPriority w:val="11"/>
    <w:rsid w:val="00861DCB"/>
    <w:rPr>
      <w:rFonts w:asciiTheme="minorHAnsi" w:eastAsiaTheme="majorEastAsia" w:hAnsiTheme="minorHAnsi" w:cstheme="majorBidi"/>
      <w:color w:val="595959" w:themeColor="text1" w:themeTint="A6"/>
      <w:spacing w:val="15"/>
      <w:sz w:val="28"/>
      <w:szCs w:val="28"/>
    </w:rPr>
  </w:style>
  <w:style w:type="paragraph" w:styleId="a5">
    <w:name w:val="Quote"/>
    <w:basedOn w:val="a"/>
    <w:next w:val="a"/>
    <w:link w:val="Char1"/>
    <w:uiPriority w:val="29"/>
    <w:qFormat/>
    <w:rsid w:val="00861DCB"/>
    <w:pPr>
      <w:spacing w:before="160" w:after="160"/>
      <w:jc w:val="center"/>
    </w:pPr>
    <w:rPr>
      <w:i/>
      <w:iCs/>
      <w:color w:val="404040" w:themeColor="text1" w:themeTint="BF"/>
    </w:rPr>
  </w:style>
  <w:style w:type="character" w:customStyle="1" w:styleId="Char1">
    <w:name w:val="引用 Char"/>
    <w:basedOn w:val="a0"/>
    <w:link w:val="a5"/>
    <w:uiPriority w:val="29"/>
    <w:rsid w:val="00861DCB"/>
    <w:rPr>
      <w:i/>
      <w:iCs/>
      <w:color w:val="404040" w:themeColor="text1" w:themeTint="BF"/>
    </w:rPr>
  </w:style>
  <w:style w:type="paragraph" w:styleId="a6">
    <w:name w:val="List Paragraph"/>
    <w:basedOn w:val="a"/>
    <w:uiPriority w:val="34"/>
    <w:qFormat/>
    <w:rsid w:val="00861DCB"/>
    <w:pPr>
      <w:ind w:left="720"/>
      <w:contextualSpacing/>
    </w:pPr>
  </w:style>
  <w:style w:type="character" w:styleId="a7">
    <w:name w:val="Intense Emphasis"/>
    <w:basedOn w:val="a0"/>
    <w:uiPriority w:val="21"/>
    <w:qFormat/>
    <w:rsid w:val="00861DCB"/>
    <w:rPr>
      <w:i/>
      <w:iCs/>
      <w:color w:val="0F4761" w:themeColor="accent1" w:themeShade="BF"/>
    </w:rPr>
  </w:style>
  <w:style w:type="paragraph" w:styleId="a8">
    <w:name w:val="Intense Quote"/>
    <w:basedOn w:val="a"/>
    <w:next w:val="a"/>
    <w:link w:val="Char2"/>
    <w:uiPriority w:val="30"/>
    <w:qFormat/>
    <w:rsid w:val="00861DC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明显引用 Char"/>
    <w:basedOn w:val="a0"/>
    <w:link w:val="a8"/>
    <w:uiPriority w:val="30"/>
    <w:rsid w:val="00861DCB"/>
    <w:rPr>
      <w:i/>
      <w:iCs/>
      <w:color w:val="0F4761" w:themeColor="accent1" w:themeShade="BF"/>
    </w:rPr>
  </w:style>
  <w:style w:type="character" w:styleId="a9">
    <w:name w:val="Intense Reference"/>
    <w:basedOn w:val="a0"/>
    <w:uiPriority w:val="32"/>
    <w:qFormat/>
    <w:rsid w:val="00861DCB"/>
    <w:rPr>
      <w:b/>
      <w:bCs/>
      <w:smallCaps/>
      <w:color w:val="0F4761" w:themeColor="accent1" w:themeShade="BF"/>
      <w:spacing w:val="5"/>
    </w:rPr>
  </w:style>
  <w:style w:type="character" w:styleId="aa">
    <w:name w:val="Emphasis"/>
    <w:basedOn w:val="a0"/>
    <w:uiPriority w:val="20"/>
    <w:qFormat/>
    <w:rsid w:val="002B3B03"/>
    <w:rPr>
      <w:i/>
      <w:iCs/>
    </w:rPr>
  </w:style>
  <w:style w:type="character" w:styleId="ab">
    <w:name w:val="Hyperlink"/>
    <w:basedOn w:val="a0"/>
    <w:uiPriority w:val="99"/>
    <w:unhideWhenUsed/>
    <w:rsid w:val="002B3B03"/>
    <w:rPr>
      <w:color w:val="0000FF"/>
      <w:u w:val="single"/>
    </w:rPr>
  </w:style>
  <w:style w:type="character" w:customStyle="1" w:styleId="UnresolvedMention">
    <w:name w:val="Unresolved Mention"/>
    <w:basedOn w:val="a0"/>
    <w:uiPriority w:val="99"/>
    <w:semiHidden/>
    <w:unhideWhenUsed/>
    <w:rsid w:val="000E39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5</Pages>
  <Words>1136</Words>
  <Characters>6479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Brandt D Pence (bdpence)</dc:creator>
  <cp:keywords/>
  <dc:description/>
  <cp:lastModifiedBy>Jazlyn</cp:lastModifiedBy>
  <cp:revision>4</cp:revision>
  <dcterms:created xsi:type="dcterms:W3CDTF">2024-06-12T14:45:00Z</dcterms:created>
  <dcterms:modified xsi:type="dcterms:W3CDTF">2024-06-13T01:07:00Z</dcterms:modified>
</cp:coreProperties>
</file>