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Review</w:t>
      </w:r>
      <w:r>
        <w:rPr>
          <w:rFonts w:ascii="Times New Roman" w:hAnsi="Times New Roman" w:cs="Times New Roman"/>
          <w:b/>
          <w:bCs/>
          <w:highlight w:val="none"/>
        </w:rPr>
        <w:t xml:space="preserve"> Article</w:t>
      </w:r>
      <w:r>
        <w:rPr>
          <w:rFonts w:hint="eastAsia" w:ascii="Times New Roman" w:hAnsi="Times New Roman" w:cs="Times New Roman"/>
          <w:b/>
          <w:bCs/>
          <w:highlight w:val="none"/>
          <w:lang w:val="en-US" w:eastAsia="zh-CN"/>
        </w:rPr>
        <w:t xml:space="preserve">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rPr>
        <w:t>Laparoscopic nephrectomy with mini-incision kidney autotransplantation in severe ureteral strictures</w:t>
      </w:r>
      <w:bookmarkStart w:id="13" w:name="_GoBack"/>
      <w:bookmarkEnd w:id="13"/>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FF0000"/>
          <w:sz w:val="18"/>
          <w:szCs w:val="18"/>
        </w:rPr>
      </w:pPr>
      <w:bookmarkStart w:id="2" w:name="OLE_LINK3"/>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hint="eastAsia" w:ascii="Times New Roman" w:hAnsi="Times New Roman" w:cs="Times New Roman"/>
          <w:sz w:val="20"/>
          <w:szCs w:val="20"/>
          <w:highlight w:val="none"/>
        </w:rPr>
      </w:pPr>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Ureteral stricture, autotransplantation, kidney, surgery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lang w:val="en-US" w:eastAsia="zh-CN"/>
        </w:rPr>
        <w:t>6</w:t>
      </w:r>
      <w:r>
        <w:rPr>
          <w:rFonts w:ascii="Times New Roman" w:hAnsi="Times New Roman" w:cs="Times New Roman"/>
          <w:b/>
          <w:bCs/>
          <w:i/>
          <w:iCs/>
          <w:color w:val="7F7F7F" w:themeColor="background1" w:themeShade="80"/>
          <w:sz w:val="18"/>
          <w:szCs w:val="18"/>
          <w:highlight w:val="none"/>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line="260" w:lineRule="atLeast"/>
        <w:rPr>
          <w:rFonts w:ascii="Times New Roman" w:hAnsi="Times New Roman" w:cs="Times New Roman"/>
          <w:b/>
          <w:bCs/>
          <w:sz w:val="20"/>
          <w:szCs w:val="20"/>
          <w:highlight w:val="none"/>
        </w:rPr>
      </w:pP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An attractive and interesting conclusion is always welcome.</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3" w:name="OLE_LINK15"/>
      <w:bookmarkStart w:id="4"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3"/>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4"/>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5"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6"/>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5"/>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rFonts w:ascii="Times New Roman" w:hAnsi="Times New Roman" w:cs="Times New Roman"/>
          <w:b/>
          <w:bCs/>
          <w:color w:val="auto"/>
          <w:sz w:val="20"/>
          <w:szCs w:val="20"/>
          <w:highlight w:val="none"/>
          <w:u w:val="none"/>
        </w:rPr>
        <w:fldChar w:fldCharType="begin"/>
      </w:r>
      <w:r>
        <w:rPr>
          <w:rFonts w:ascii="Times New Roman" w:hAnsi="Times New Roman" w:cs="Times New Roman"/>
          <w:b/>
          <w:bCs/>
          <w:color w:val="auto"/>
          <w:sz w:val="20"/>
          <w:szCs w:val="20"/>
          <w:highlight w:val="none"/>
          <w:u w:val="none"/>
        </w:rPr>
        <w:instrText xml:space="preserve"> HYPERLINK "http://www.antpublisher.com/index.php/APT/about/editorialPolicies" \l "custom-1" </w:instrText>
      </w:r>
      <w:r>
        <w:rPr>
          <w:rFonts w:ascii="Times New Roman" w:hAnsi="Times New Roman" w:cs="Times New Roman"/>
          <w:b/>
          <w:bCs/>
          <w:color w:val="auto"/>
          <w:sz w:val="20"/>
          <w:szCs w:val="20"/>
          <w:highlight w:val="none"/>
          <w:u w:val="none"/>
        </w:rPr>
        <w:fldChar w:fldCharType="separate"/>
      </w:r>
      <w:r>
        <w:rPr>
          <w:rStyle w:val="16"/>
          <w:rFonts w:ascii="Times New Roman" w:hAnsi="Times New Roman" w:cs="Times New Roman"/>
          <w:b/>
          <w:bCs/>
          <w:sz w:val="20"/>
          <w:szCs w:val="20"/>
          <w:highlight w:val="none"/>
        </w:rPr>
        <w:t>Editorial Policies</w:t>
      </w:r>
      <w:r>
        <w:rPr>
          <w:rFonts w:ascii="Times New Roman" w:hAnsi="Times New Roman" w:cs="Times New Roman"/>
          <w:b/>
          <w:bCs/>
          <w:color w:val="auto"/>
          <w:sz w:val="20"/>
          <w:szCs w:val="20"/>
          <w:highlight w:val="none"/>
          <w:u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6"/>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b/>
          <w:bCs/>
          <w:color w:val="auto"/>
          <w:sz w:val="20"/>
          <w:szCs w:val="20"/>
          <w:highlight w:val="none"/>
          <w:u w:val="none"/>
        </w:rPr>
        <w:fldChar w:fldCharType="begin"/>
      </w:r>
      <w:r>
        <w:rPr>
          <w:rFonts w:ascii="Times New Roman" w:hAnsi="Times New Roman" w:cs="Times New Roman"/>
          <w:b/>
          <w:bCs/>
          <w:color w:val="auto"/>
          <w:sz w:val="20"/>
          <w:szCs w:val="20"/>
          <w:highlight w:val="none"/>
          <w:u w:val="none"/>
        </w:rPr>
        <w:instrText xml:space="preserve"> HYPERLINK "http://www.antpublisher.com/index.php/APT/about/editorialPolicies" \l "custom-1" </w:instrText>
      </w:r>
      <w:r>
        <w:rPr>
          <w:rFonts w:ascii="Times New Roman" w:hAnsi="Times New Roman" w:cs="Times New Roman"/>
          <w:b/>
          <w:bCs/>
          <w:color w:val="auto"/>
          <w:sz w:val="20"/>
          <w:szCs w:val="20"/>
          <w:highlight w:val="none"/>
          <w:u w:val="none"/>
        </w:rPr>
        <w:fldChar w:fldCharType="separate"/>
      </w:r>
      <w:r>
        <w:rPr>
          <w:rStyle w:val="16"/>
          <w:rFonts w:ascii="Times New Roman" w:hAnsi="Times New Roman" w:cs="Times New Roman"/>
          <w:b/>
          <w:bCs/>
          <w:sz w:val="20"/>
          <w:szCs w:val="20"/>
          <w:highlight w:val="none"/>
        </w:rPr>
        <w:t>Editorial Policies</w:t>
      </w:r>
      <w:r>
        <w:rPr>
          <w:rFonts w:ascii="Times New Roman" w:hAnsi="Times New Roman" w:cs="Times New Roman"/>
          <w:b/>
          <w:bCs/>
          <w:color w:val="auto"/>
          <w:sz w:val="20"/>
          <w:szCs w:val="20"/>
          <w:highlight w:val="none"/>
          <w:u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6"/>
      <w:bookmarkStart w:id="11" w:name="OLE_LINK17"/>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2"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Decaestecker K, Van Parys B, Van Besien J, Doumerc N,</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Desender L, Randon C, et al. Robot-assisted Kidney Autotransplantation: A Minimally Invasive Way to Salvage</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Kidneys. </w:t>
      </w:r>
      <w:r>
        <w:rPr>
          <w:rFonts w:hint="eastAsia" w:ascii="Times New Roman" w:hAnsi="Times New Roman" w:cs="Times New Roman"/>
          <w:i/>
          <w:iCs/>
          <w:sz w:val="20"/>
          <w:szCs w:val="20"/>
          <w:highlight w:val="none"/>
        </w:rPr>
        <w:t>Eur Urol Focus</w:t>
      </w:r>
      <w:r>
        <w:rPr>
          <w:rFonts w:hint="eastAsia" w:ascii="Times New Roman" w:hAnsi="Times New Roman" w:cs="Times New Roman"/>
          <w:sz w:val="20"/>
          <w:szCs w:val="20"/>
          <w:highlight w:val="none"/>
        </w:rPr>
        <w:t>, 2018, 4(2): 198-205.</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Bodie B, Novick AC, Rose M, &amp; Straffon RA. Long-term</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results with renal autotransplantation for ureteral replacement. </w:t>
      </w:r>
      <w:r>
        <w:rPr>
          <w:rFonts w:hint="eastAsia" w:ascii="Times New Roman" w:hAnsi="Times New Roman" w:cs="Times New Roman"/>
          <w:i/>
          <w:iCs/>
          <w:sz w:val="20"/>
          <w:szCs w:val="20"/>
          <w:highlight w:val="none"/>
        </w:rPr>
        <w:t>J Urol</w:t>
      </w:r>
      <w:r>
        <w:rPr>
          <w:rFonts w:hint="eastAsia" w:ascii="Times New Roman" w:hAnsi="Times New Roman" w:cs="Times New Roman"/>
          <w:sz w:val="20"/>
          <w:szCs w:val="20"/>
          <w:highlight w:val="none"/>
        </w:rPr>
        <w:t>, 1986, 136(6): 1187-1189.</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For other types of references, please refer to U.S. National Library of Medicine.</w:t>
      </w:r>
    </w:p>
    <w:p>
      <w:pPr>
        <w:adjustRightInd w:val="0"/>
        <w:snapToGrid w:val="0"/>
        <w:spacing w:before="156" w:beforeLines="50" w:line="260" w:lineRule="atLeast"/>
        <w:rPr>
          <w:rFonts w:hint="eastAsia" w:ascii="Times New Roman" w:hAnsi="Times New Roman" w:eastAsia="宋体" w:cs="Times New Roman"/>
          <w:b/>
          <w:bCs w:val="0"/>
          <w:i w:val="0"/>
          <w:iCs w:val="0"/>
          <w:color w:val="000000"/>
          <w:kern w:val="0"/>
          <w:sz w:val="24"/>
          <w:szCs w:val="24"/>
          <w:highlight w:val="none"/>
        </w:rPr>
      </w:pPr>
      <w:r>
        <w:rPr>
          <w:rFonts w:hint="eastAsia" w:ascii="Times New Roman" w:hAnsi="Times New Roman" w:cs="Times New Roman"/>
          <w:sz w:val="20"/>
          <w:szCs w:val="20"/>
          <w:highlight w:val="none"/>
        </w:rPr>
        <w:t>The journal also recommends that authors prepare references with a bibliography software package, such as EndNote to avoid typing mistakes and duplicated references.</w:t>
      </w:r>
      <w:bookmarkEnd w:id="12"/>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ascii="Times New Roman" w:hAnsi="Times New Roman" w:eastAsia="宋体" w:cs="Times New Roman"/>
          <w:bCs/>
          <w:i w:val="0"/>
          <w:iCs w:val="0"/>
          <w:color w:val="000000"/>
          <w:kern w:val="0"/>
          <w:sz w:val="20"/>
          <w:szCs w:val="20"/>
          <w:highlight w:val="none"/>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 All information should be clearly presented. Supplementary materials should be cited in the main text in numeric order (e.g., Supplementary Figure 1, Supplementary Figure 2, Supplementary Table 1, Supplementary Table 2, etc.). The style of supplementary figures or tables complies with the same requirements on figures or tables in main text.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Cambria-Itali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w:t>
    </w:r>
    <w:r>
      <w:rPr>
        <w:rFonts w:hint="eastAsia" w:ascii="Times New Roman" w:hAnsi="Times New Roman" w:eastAsia="Cambria-Italic" w:cs="Times New Roman"/>
        <w:i/>
        <w:color w:val="004F88"/>
        <w:kern w:val="0"/>
        <w:sz w:val="20"/>
        <w:szCs w:val="20"/>
        <w:lang w:val="en-US" w:eastAsia="zh-CN" w:bidi="ar"/>
      </w:rPr>
      <w:t>UTJ</w:t>
    </w:r>
    <w:r>
      <w:rPr>
        <w:rFonts w:hint="default" w:ascii="Times New Roman" w:hAnsi="Times New Roman" w:eastAsia="Cambria-Italic" w:cs="Times New Roman"/>
        <w:i/>
        <w:color w:val="004F88"/>
        <w:kern w:val="0"/>
        <w:sz w:val="20"/>
        <w:szCs w:val="20"/>
        <w:lang w:val="en-US" w:eastAsia="zh-CN" w:bidi="ar"/>
      </w:rPr>
      <w: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rFonts w:hint="default" w:ascii="Times New Roman" w:hAnsi="Times New Roman" w:cs="Times New Roman"/>
        <w:sz w:val="16"/>
        <w:szCs w:val="16"/>
      </w:rPr>
      <w:t>Uro-Technology Journal</w:t>
    </w:r>
    <w:r>
      <w:rPr>
        <w:sz w:val="15"/>
        <w:szCs w:val="21"/>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 xml:space="preserve"> Year;Volume:Number</w:t>
    </w:r>
  </w:p>
  <w:p>
    <w:pPr>
      <w:pStyle w:val="7"/>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w:t>
    </w:r>
    <w:r>
      <w:rPr>
        <w:rFonts w:hint="eastAsia" w:ascii="Times New Roman" w:hAnsi="Times New Roman" w:eastAsia="TimesNewRomanPS-BoldMT" w:cs="Times New Roman"/>
        <w:b w:val="0"/>
        <w:bCs/>
        <w:color w:val="000000"/>
        <w:kern w:val="0"/>
        <w:sz w:val="16"/>
        <w:szCs w:val="16"/>
        <w:lang w:val="en-US" w:eastAsia="zh-CN" w:bidi="ar"/>
      </w:rPr>
      <w:t>UTJ</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2E341D"/>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67DD"/>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64A58"/>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DD6E3D"/>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6C0854"/>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1F45B0"/>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76030"/>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2510</Words>
  <Characters>14311</Characters>
  <Lines>119</Lines>
  <Paragraphs>33</Paragraphs>
  <TotalTime>0</TotalTime>
  <ScaleCrop>false</ScaleCrop>
  <LinksUpToDate>false</LinksUpToDate>
  <CharactersWithSpaces>16788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Admin</cp:lastModifiedBy>
  <dcterms:modified xsi:type="dcterms:W3CDTF">2022-09-26T07:49:52Z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70BE37D0190A47E38B3B7B156711A969</vt:lpwstr>
  </property>
</Properties>
</file>