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5EF" w:rsidRDefault="00102D01">
      <w:pPr>
        <w:adjustRightInd w:val="0"/>
        <w:snapToGrid w:val="0"/>
        <w:spacing w:beforeLines="100" w:before="312"/>
        <w:rPr>
          <w:rFonts w:ascii="Times New Roman" w:hAnsi="Times New Roman" w:cs="Times New Roman"/>
          <w:vertAlign w:val="subscript"/>
        </w:rPr>
      </w:pPr>
      <w:r>
        <w:rPr>
          <w:rFonts w:ascii="Times New Roman" w:hAnsi="Times New Roman" w:cs="Times New Roman" w:hint="eastAsia"/>
          <w:b/>
          <w:bCs/>
        </w:rPr>
        <w:t xml:space="preserve">Case Report                                                   </w:t>
      </w:r>
      <w:hyperlink r:id="rId8" w:history="1">
        <w:r>
          <w:rPr>
            <w:rStyle w:val="Collegamentoipertestuale"/>
            <w:rFonts w:ascii="Times New Roman" w:hAnsi="Times New Roman" w:cs="Times New Roman" w:hint="eastAsia"/>
          </w:rPr>
          <w:t>Creative Commons 4.0</w:t>
        </w:r>
      </w:hyperlink>
    </w:p>
    <w:p w:rsidR="008525EF" w:rsidRDefault="00102D01">
      <w:pPr>
        <w:rPr>
          <w:b/>
          <w:bCs/>
          <w:u w:val="single"/>
        </w:rPr>
      </w:pPr>
      <w:r>
        <w:rPr>
          <w:rFonts w:ascii="Times New Roman" w:hAnsi="Times New Roman" w:cs="Times New Roman"/>
          <w:b/>
          <w:bCs/>
          <w:sz w:val="30"/>
          <w:szCs w:val="30"/>
        </w:rPr>
        <w:t>Title:</w:t>
      </w:r>
      <w:r>
        <w:rPr>
          <w:b/>
          <w:bCs/>
          <w:u w:val="single"/>
        </w:rPr>
        <w:t xml:space="preserve"> </w:t>
      </w:r>
      <w:r>
        <w:rPr>
          <w:rFonts w:ascii="Times New Roman" w:hAnsi="Times New Roman" w:cs="Times New Roman"/>
          <w:b/>
          <w:bCs/>
          <w:sz w:val="30"/>
          <w:szCs w:val="30"/>
        </w:rPr>
        <w:t xml:space="preserve">Robot Assisted Repair of </w:t>
      </w:r>
      <w:proofErr w:type="spellStart"/>
      <w:r>
        <w:rPr>
          <w:rFonts w:ascii="Times New Roman" w:hAnsi="Times New Roman" w:cs="Times New Roman"/>
          <w:b/>
          <w:bCs/>
          <w:sz w:val="30"/>
          <w:szCs w:val="30"/>
        </w:rPr>
        <w:t>Rectovesical</w:t>
      </w:r>
      <w:proofErr w:type="spellEnd"/>
      <w:r>
        <w:rPr>
          <w:rFonts w:ascii="Times New Roman" w:hAnsi="Times New Roman" w:cs="Times New Roman"/>
          <w:b/>
          <w:bCs/>
          <w:sz w:val="30"/>
          <w:szCs w:val="30"/>
        </w:rPr>
        <w:t xml:space="preserve"> Fistula</w:t>
      </w:r>
    </w:p>
    <w:p w:rsidR="008525EF" w:rsidRDefault="00102D01">
      <w:pPr>
        <w:adjustRightInd w:val="0"/>
        <w:snapToGrid w:val="0"/>
        <w:spacing w:beforeLines="50" w:before="156"/>
        <w:rPr>
          <w:rFonts w:ascii="Times New Roman" w:eastAsia="SimSun" w:hAnsi="Times New Roman" w:cs="Times New Roman"/>
          <w:b/>
          <w:bCs/>
          <w:color w:val="000000"/>
          <w:kern w:val="0"/>
          <w:sz w:val="20"/>
          <w:szCs w:val="20"/>
          <w:lang w:val="it-IT"/>
        </w:rPr>
      </w:pPr>
      <w:r>
        <w:rPr>
          <w:rFonts w:ascii="Times New Roman" w:eastAsia="SimSun" w:hAnsi="Times New Roman" w:cs="Times New Roman"/>
          <w:b/>
          <w:bCs/>
          <w:color w:val="000000"/>
          <w:kern w:val="0"/>
          <w:sz w:val="20"/>
          <w:szCs w:val="20"/>
          <w:lang w:val="it-IT"/>
        </w:rPr>
        <w:t>Alessandro Princiotta</w:t>
      </w:r>
      <w:r>
        <w:rPr>
          <w:rFonts w:ascii="Times New Roman" w:eastAsia="SimSun" w:hAnsi="Times New Roman" w:cs="Times New Roman"/>
          <w:b/>
          <w:bCs/>
          <w:color w:val="000000"/>
          <w:kern w:val="0"/>
          <w:sz w:val="20"/>
          <w:szCs w:val="20"/>
          <w:vertAlign w:val="superscript"/>
          <w:lang w:val="it-IT"/>
        </w:rPr>
        <w:t>1</w:t>
      </w:r>
      <w:r>
        <w:rPr>
          <w:rFonts w:ascii="Times New Roman" w:eastAsia="SimSun" w:hAnsi="Times New Roman" w:cs="Times New Roman"/>
          <w:b/>
          <w:bCs/>
          <w:color w:val="000000"/>
          <w:kern w:val="0"/>
          <w:sz w:val="20"/>
          <w:szCs w:val="20"/>
          <w:lang w:val="it-IT"/>
        </w:rPr>
        <w:t>, Davide Brusa</w:t>
      </w:r>
      <w:r>
        <w:rPr>
          <w:rFonts w:ascii="Times New Roman" w:eastAsia="SimSun" w:hAnsi="Times New Roman" w:cs="Times New Roman"/>
          <w:b/>
          <w:bCs/>
          <w:color w:val="000000"/>
          <w:kern w:val="0"/>
          <w:sz w:val="20"/>
          <w:szCs w:val="20"/>
          <w:vertAlign w:val="superscript"/>
          <w:lang w:val="it-IT"/>
        </w:rPr>
        <w:t>1</w:t>
      </w:r>
      <w:r>
        <w:rPr>
          <w:rFonts w:ascii="Times New Roman" w:eastAsia="SimSun" w:hAnsi="Times New Roman" w:cs="Times New Roman"/>
          <w:b/>
          <w:bCs/>
          <w:color w:val="000000"/>
          <w:kern w:val="0"/>
          <w:sz w:val="20"/>
          <w:szCs w:val="20"/>
          <w:lang w:val="it-IT"/>
        </w:rPr>
        <w:t>, Damiano D’Aietti</w:t>
      </w:r>
      <w:r>
        <w:rPr>
          <w:rFonts w:ascii="Times New Roman" w:eastAsia="SimSun" w:hAnsi="Times New Roman" w:cs="Times New Roman"/>
          <w:b/>
          <w:bCs/>
          <w:color w:val="000000"/>
          <w:kern w:val="0"/>
          <w:sz w:val="20"/>
          <w:szCs w:val="20"/>
          <w:vertAlign w:val="superscript"/>
          <w:lang w:val="it-IT"/>
        </w:rPr>
        <w:t>1</w:t>
      </w:r>
      <w:r>
        <w:rPr>
          <w:rFonts w:ascii="Times New Roman" w:eastAsia="SimSun" w:hAnsi="Times New Roman" w:cs="Times New Roman"/>
          <w:b/>
          <w:bCs/>
          <w:color w:val="000000"/>
          <w:kern w:val="0"/>
          <w:sz w:val="20"/>
          <w:szCs w:val="20"/>
          <w:lang w:val="it-IT"/>
        </w:rPr>
        <w:t>, Stefano Vidiri</w:t>
      </w:r>
      <w:r>
        <w:rPr>
          <w:rFonts w:ascii="Times New Roman" w:eastAsia="SimSun" w:hAnsi="Times New Roman" w:cs="Times New Roman"/>
          <w:b/>
          <w:bCs/>
          <w:color w:val="000000"/>
          <w:kern w:val="0"/>
          <w:sz w:val="20"/>
          <w:szCs w:val="20"/>
          <w:vertAlign w:val="superscript"/>
          <w:lang w:val="it-IT"/>
        </w:rPr>
        <w:t>1</w:t>
      </w:r>
      <w:r>
        <w:rPr>
          <w:rFonts w:ascii="Times New Roman" w:eastAsia="SimSun" w:hAnsi="Times New Roman" w:cs="Times New Roman"/>
          <w:b/>
          <w:bCs/>
          <w:color w:val="000000"/>
          <w:kern w:val="0"/>
          <w:sz w:val="20"/>
          <w:szCs w:val="20"/>
          <w:lang w:val="it-IT"/>
        </w:rPr>
        <w:t>, Maria Angela Cerruto</w:t>
      </w:r>
      <w:r>
        <w:rPr>
          <w:rFonts w:ascii="Times New Roman" w:eastAsia="SimSun" w:hAnsi="Times New Roman" w:cs="Times New Roman"/>
          <w:b/>
          <w:bCs/>
          <w:color w:val="000000"/>
          <w:kern w:val="0"/>
          <w:sz w:val="20"/>
          <w:szCs w:val="20"/>
          <w:vertAlign w:val="superscript"/>
          <w:lang w:val="it-IT"/>
        </w:rPr>
        <w:t>1</w:t>
      </w:r>
      <w:r>
        <w:rPr>
          <w:rFonts w:ascii="Times New Roman" w:eastAsia="SimSun" w:hAnsi="Times New Roman" w:cs="Times New Roman"/>
          <w:b/>
          <w:bCs/>
          <w:color w:val="000000"/>
          <w:kern w:val="0"/>
          <w:sz w:val="20"/>
          <w:szCs w:val="20"/>
          <w:lang w:val="it-IT"/>
        </w:rPr>
        <w:t>, Alessandro Veccia</w:t>
      </w:r>
      <w:r>
        <w:rPr>
          <w:rFonts w:ascii="Times New Roman" w:eastAsia="SimSun" w:hAnsi="Times New Roman" w:cs="Times New Roman"/>
          <w:b/>
          <w:bCs/>
          <w:color w:val="000000"/>
          <w:kern w:val="0"/>
          <w:sz w:val="20"/>
          <w:szCs w:val="20"/>
          <w:vertAlign w:val="superscript"/>
          <w:lang w:val="it-IT"/>
        </w:rPr>
        <w:t>1</w:t>
      </w:r>
      <w:r>
        <w:rPr>
          <w:rFonts w:ascii="Times New Roman" w:eastAsia="SimSun" w:hAnsi="Times New Roman" w:cs="Times New Roman"/>
          <w:b/>
          <w:bCs/>
          <w:color w:val="000000"/>
          <w:kern w:val="0"/>
          <w:sz w:val="20"/>
          <w:szCs w:val="20"/>
          <w:lang w:val="it-IT"/>
        </w:rPr>
        <w:t>, Alessandro Antonelli</w:t>
      </w:r>
      <w:r>
        <w:rPr>
          <w:rFonts w:ascii="Times New Roman" w:eastAsia="SimSun" w:hAnsi="Times New Roman" w:cs="Times New Roman"/>
          <w:b/>
          <w:bCs/>
          <w:color w:val="000000"/>
          <w:kern w:val="0"/>
          <w:sz w:val="20"/>
          <w:szCs w:val="20"/>
          <w:vertAlign w:val="superscript"/>
          <w:lang w:val="it-IT"/>
        </w:rPr>
        <w:t>1</w:t>
      </w:r>
    </w:p>
    <w:p w:rsidR="008525EF" w:rsidRDefault="00102D01">
      <w:pPr>
        <w:adjustRightInd w:val="0"/>
        <w:snapToGrid w:val="0"/>
        <w:spacing w:beforeLines="50" w:before="156"/>
        <w:rPr>
          <w:rFonts w:ascii="Times New Roman" w:eastAsia="SimSun" w:hAnsi="Times New Roman" w:cs="Times New Roman"/>
          <w:i/>
          <w:color w:val="190F13"/>
          <w:sz w:val="18"/>
          <w:szCs w:val="18"/>
          <w:lang w:val="it-IT"/>
        </w:rPr>
      </w:pPr>
      <w:r>
        <w:rPr>
          <w:rFonts w:ascii="Times New Roman" w:eastAsia="SimSun" w:hAnsi="Times New Roman" w:cs="Times New Roman"/>
          <w:i/>
          <w:color w:val="190F13"/>
          <w:sz w:val="18"/>
          <w:szCs w:val="18"/>
          <w:vertAlign w:val="superscript"/>
          <w:lang w:val="it-IT"/>
        </w:rPr>
        <w:t xml:space="preserve">1 </w:t>
      </w:r>
      <w:proofErr w:type="spellStart"/>
      <w:r>
        <w:rPr>
          <w:rFonts w:ascii="Times New Roman" w:eastAsia="SimSun" w:hAnsi="Times New Roman" w:cs="Times New Roman"/>
          <w:i/>
          <w:color w:val="190F13"/>
          <w:sz w:val="18"/>
          <w:szCs w:val="18"/>
          <w:lang w:val="it-IT"/>
        </w:rPr>
        <w:t>Department</w:t>
      </w:r>
      <w:proofErr w:type="spellEnd"/>
      <w:r>
        <w:rPr>
          <w:rFonts w:ascii="Times New Roman" w:eastAsia="SimSun" w:hAnsi="Times New Roman" w:cs="Times New Roman"/>
          <w:i/>
          <w:color w:val="190F13"/>
          <w:sz w:val="18"/>
          <w:szCs w:val="18"/>
          <w:lang w:val="it-IT"/>
        </w:rPr>
        <w:t xml:space="preserve"> of </w:t>
      </w:r>
      <w:proofErr w:type="spellStart"/>
      <w:r>
        <w:rPr>
          <w:rFonts w:ascii="Times New Roman" w:eastAsia="SimSun" w:hAnsi="Times New Roman" w:cs="Times New Roman"/>
          <w:i/>
          <w:color w:val="190F13"/>
          <w:sz w:val="18"/>
          <w:szCs w:val="18"/>
          <w:lang w:val="it-IT"/>
        </w:rPr>
        <w:t>Urology</w:t>
      </w:r>
      <w:proofErr w:type="spellEnd"/>
      <w:r>
        <w:rPr>
          <w:rFonts w:ascii="Times New Roman" w:eastAsia="SimSun" w:hAnsi="Times New Roman" w:cs="Times New Roman"/>
          <w:i/>
          <w:color w:val="190F13"/>
          <w:sz w:val="18"/>
          <w:szCs w:val="18"/>
          <w:lang w:val="it-IT"/>
        </w:rPr>
        <w:t>, AOUI Verona</w:t>
      </w:r>
      <w:r>
        <w:rPr>
          <w:rFonts w:ascii="Times New Roman" w:eastAsia="Times New Roman" w:hAnsi="Times New Roman" w:cs="Times New Roman"/>
          <w:i/>
          <w:color w:val="190F13"/>
          <w:sz w:val="18"/>
          <w:szCs w:val="18"/>
          <w:lang w:val="it-IT"/>
        </w:rPr>
        <w:t xml:space="preserve">, </w:t>
      </w:r>
      <w:r>
        <w:rPr>
          <w:rFonts w:ascii="Times New Roman" w:eastAsia="SimSun" w:hAnsi="Times New Roman" w:cs="Times New Roman"/>
          <w:i/>
          <w:color w:val="190F13"/>
          <w:sz w:val="18"/>
          <w:szCs w:val="18"/>
          <w:lang w:val="it-IT"/>
        </w:rPr>
        <w:t>Verona</w:t>
      </w:r>
      <w:r>
        <w:rPr>
          <w:rFonts w:ascii="Times New Roman" w:eastAsia="Times New Roman" w:hAnsi="Times New Roman" w:cs="Times New Roman"/>
          <w:i/>
          <w:color w:val="190F13"/>
          <w:sz w:val="18"/>
          <w:szCs w:val="18"/>
          <w:lang w:val="it-IT"/>
        </w:rPr>
        <w:t>,</w:t>
      </w:r>
      <w:r>
        <w:rPr>
          <w:rFonts w:ascii="Times New Roman" w:eastAsia="SimSun" w:hAnsi="Times New Roman" w:cs="Times New Roman"/>
          <w:i/>
          <w:color w:val="190F13"/>
          <w:sz w:val="18"/>
          <w:szCs w:val="18"/>
          <w:lang w:val="it-IT"/>
        </w:rPr>
        <w:t xml:space="preserve"> Piazzale Stefani 1, 37126 </w:t>
      </w:r>
    </w:p>
    <w:p w:rsidR="008525EF" w:rsidRDefault="00102D01">
      <w:pPr>
        <w:adjustRightInd w:val="0"/>
        <w:snapToGrid w:val="0"/>
        <w:spacing w:beforeLines="50" w:before="156"/>
        <w:rPr>
          <w:rFonts w:ascii="Times New Roman" w:eastAsia="Times New Roman" w:hAnsi="Times New Roman" w:cs="Times New Roman"/>
          <w:iCs/>
          <w:color w:val="190F13"/>
          <w:sz w:val="18"/>
          <w:szCs w:val="18"/>
          <w:lang w:val="it-IT"/>
        </w:rPr>
      </w:pPr>
      <w:proofErr w:type="spellStart"/>
      <w:r>
        <w:rPr>
          <w:rFonts w:ascii="Times New Roman" w:eastAsia="Times New Roman" w:hAnsi="Times New Roman" w:cs="Times New Roman"/>
          <w:b/>
          <w:bCs/>
          <w:iCs/>
          <w:color w:val="190F13"/>
          <w:sz w:val="18"/>
          <w:szCs w:val="18"/>
          <w:lang w:val="it-IT"/>
        </w:rPr>
        <w:t>Correspondence</w:t>
      </w:r>
      <w:proofErr w:type="spellEnd"/>
      <w:r>
        <w:rPr>
          <w:rFonts w:ascii="Times New Roman" w:eastAsia="Times New Roman" w:hAnsi="Times New Roman" w:cs="Times New Roman"/>
          <w:b/>
          <w:bCs/>
          <w:iCs/>
          <w:color w:val="190F13"/>
          <w:sz w:val="18"/>
          <w:szCs w:val="18"/>
          <w:lang w:val="it-IT"/>
        </w:rPr>
        <w:t xml:space="preserve"> to:</w:t>
      </w:r>
      <w:r>
        <w:rPr>
          <w:rFonts w:ascii="Times New Roman" w:eastAsia="Times New Roman" w:hAnsi="Times New Roman" w:cs="Times New Roman"/>
          <w:iCs/>
          <w:color w:val="190F13"/>
          <w:sz w:val="18"/>
          <w:szCs w:val="18"/>
          <w:lang w:val="it-IT"/>
        </w:rPr>
        <w:t xml:space="preserve"> Dr. </w:t>
      </w:r>
      <w:r>
        <w:rPr>
          <w:rFonts w:ascii="Times New Roman" w:eastAsia="SimSun" w:hAnsi="Times New Roman" w:cs="Times New Roman"/>
          <w:iCs/>
          <w:color w:val="190F13"/>
          <w:sz w:val="18"/>
          <w:szCs w:val="18"/>
          <w:lang w:val="it-IT"/>
        </w:rPr>
        <w:t>Alessandro Veccia</w:t>
      </w:r>
      <w:r>
        <w:rPr>
          <w:rFonts w:ascii="Times New Roman" w:eastAsia="Times New Roman" w:hAnsi="Times New Roman" w:cs="Times New Roman"/>
          <w:iCs/>
          <w:color w:val="190F13"/>
          <w:sz w:val="18"/>
          <w:szCs w:val="18"/>
          <w:lang w:val="it-IT"/>
        </w:rPr>
        <w:t xml:space="preserve">, </w:t>
      </w:r>
      <w:r>
        <w:rPr>
          <w:rFonts w:ascii="Times New Roman" w:eastAsia="SimSun" w:hAnsi="Times New Roman" w:cs="Times New Roman"/>
          <w:i/>
          <w:color w:val="190F13"/>
          <w:sz w:val="18"/>
          <w:szCs w:val="18"/>
          <w:lang w:val="it-IT"/>
        </w:rPr>
        <w:t>AOUI Verona</w:t>
      </w:r>
      <w:r>
        <w:rPr>
          <w:rFonts w:ascii="Times New Roman" w:eastAsia="Times New Roman" w:hAnsi="Times New Roman" w:cs="Times New Roman"/>
          <w:i/>
          <w:color w:val="190F13"/>
          <w:sz w:val="18"/>
          <w:szCs w:val="18"/>
          <w:lang w:val="it-IT"/>
        </w:rPr>
        <w:t xml:space="preserve">, </w:t>
      </w:r>
      <w:r>
        <w:rPr>
          <w:rFonts w:ascii="Times New Roman" w:eastAsia="SimSun" w:hAnsi="Times New Roman" w:cs="Times New Roman"/>
          <w:i/>
          <w:color w:val="190F13"/>
          <w:sz w:val="18"/>
          <w:szCs w:val="18"/>
          <w:lang w:val="it-IT"/>
        </w:rPr>
        <w:t>Verona</w:t>
      </w:r>
      <w:r>
        <w:rPr>
          <w:rFonts w:ascii="Times New Roman" w:eastAsia="Times New Roman" w:hAnsi="Times New Roman" w:cs="Times New Roman"/>
          <w:i/>
          <w:color w:val="190F13"/>
          <w:sz w:val="18"/>
          <w:szCs w:val="18"/>
          <w:lang w:val="it-IT"/>
        </w:rPr>
        <w:t>,</w:t>
      </w:r>
      <w:r>
        <w:rPr>
          <w:rFonts w:ascii="Times New Roman" w:eastAsia="SimSun" w:hAnsi="Times New Roman" w:cs="Times New Roman"/>
          <w:i/>
          <w:color w:val="190F13"/>
          <w:sz w:val="18"/>
          <w:szCs w:val="18"/>
          <w:lang w:val="it-IT"/>
        </w:rPr>
        <w:t xml:space="preserve"> Piazzale Stefani 1, 37126.</w:t>
      </w:r>
    </w:p>
    <w:p w:rsidR="008525EF" w:rsidRDefault="00102D01">
      <w:pPr>
        <w:adjustRightInd w:val="0"/>
        <w:snapToGrid w:val="0"/>
        <w:spacing w:beforeLines="50" w:before="156"/>
        <w:rPr>
          <w:rFonts w:ascii="Times New Roman" w:eastAsia="Times New Roman" w:hAnsi="Times New Roman" w:cs="Times New Roman"/>
          <w:iCs/>
          <w:color w:val="190F13"/>
          <w:sz w:val="18"/>
          <w:szCs w:val="18"/>
          <w:lang w:val="it-IT"/>
        </w:rPr>
      </w:pPr>
      <w:r>
        <w:rPr>
          <w:rFonts w:ascii="Times New Roman" w:eastAsia="Times New Roman" w:hAnsi="Times New Roman" w:cs="Times New Roman"/>
          <w:iCs/>
          <w:color w:val="190F13"/>
          <w:sz w:val="18"/>
          <w:szCs w:val="18"/>
          <w:lang w:val="it-IT"/>
        </w:rPr>
        <w:t xml:space="preserve">E-mail: </w:t>
      </w:r>
      <w:hyperlink r:id="rId9" w:history="1">
        <w:r>
          <w:rPr>
            <w:rStyle w:val="Collegamentoipertestuale"/>
            <w:rFonts w:ascii="Times New Roman" w:eastAsia="Times New Roman" w:hAnsi="Times New Roman" w:cs="Times New Roman"/>
            <w:iCs/>
            <w:sz w:val="18"/>
            <w:szCs w:val="18"/>
            <w:lang w:val="it-IT"/>
          </w:rPr>
          <w:t>a.veccia88@gmail.com</w:t>
        </w:r>
      </w:hyperlink>
    </w:p>
    <w:p w:rsidR="008525EF" w:rsidRDefault="00102D01">
      <w:pPr>
        <w:adjustRightInd w:val="0"/>
        <w:snapToGrid w:val="0"/>
        <w:spacing w:beforeLines="100" w:before="312"/>
        <w:rPr>
          <w:rFonts w:ascii="Times New Roman" w:eastAsia="Times New Roman" w:hAnsi="Times New Roman" w:cs="Times New Roman"/>
          <w:b/>
          <w:bCs/>
          <w:iCs/>
          <w:color w:val="190F13"/>
          <w:sz w:val="24"/>
        </w:rPr>
      </w:pPr>
      <w:bookmarkStart w:id="0" w:name="OLE_LINK3"/>
      <w:r>
        <w:rPr>
          <w:rFonts w:ascii="Times New Roman" w:eastAsia="Times New Roman" w:hAnsi="Times New Roman" w:cs="Times New Roman"/>
          <w:b/>
          <w:bCs/>
          <w:iCs/>
          <w:color w:val="190F13"/>
          <w:sz w:val="24"/>
        </w:rPr>
        <w:t>Abstract</w:t>
      </w:r>
    </w:p>
    <w:p w:rsidR="008525EF" w:rsidRDefault="00102D01">
      <w:pPr>
        <w:rPr>
          <w:rFonts w:ascii="Times" w:hAnsi="Times"/>
          <w:color w:val="000000" w:themeColor="text1"/>
          <w:sz w:val="18"/>
          <w:szCs w:val="18"/>
        </w:rPr>
      </w:pPr>
      <w:r>
        <w:rPr>
          <w:rFonts w:ascii="Times" w:hAnsi="Times"/>
          <w:color w:val="000000" w:themeColor="text1"/>
          <w:sz w:val="18"/>
          <w:szCs w:val="18"/>
        </w:rPr>
        <w:t xml:space="preserve">A 76-year-old man developed recto-vesical fistula after rectal resection for adenocarcinoma complicated by peritonitis with necessity of creation of colostomy. The patient was undergone a </w:t>
      </w:r>
      <w:proofErr w:type="spellStart"/>
      <w:r>
        <w:rPr>
          <w:rFonts w:ascii="Times" w:hAnsi="Times"/>
          <w:color w:val="000000" w:themeColor="text1"/>
          <w:sz w:val="18"/>
          <w:szCs w:val="18"/>
        </w:rPr>
        <w:t>rectosigmoidoscopy</w:t>
      </w:r>
      <w:proofErr w:type="spellEnd"/>
      <w:r>
        <w:rPr>
          <w:rFonts w:ascii="Times" w:hAnsi="Times"/>
          <w:color w:val="000000" w:themeColor="text1"/>
          <w:sz w:val="18"/>
          <w:szCs w:val="18"/>
        </w:rPr>
        <w:t xml:space="preserve"> with placement of clip type </w:t>
      </w:r>
      <w:proofErr w:type="spellStart"/>
      <w:r>
        <w:rPr>
          <w:rFonts w:ascii="Times" w:hAnsi="Times"/>
          <w:color w:val="000000" w:themeColor="text1"/>
          <w:sz w:val="18"/>
          <w:szCs w:val="18"/>
        </w:rPr>
        <w:t>Ovesco</w:t>
      </w:r>
      <w:proofErr w:type="spellEnd"/>
      <w:r>
        <w:rPr>
          <w:rFonts w:ascii="Times" w:hAnsi="Times"/>
          <w:color w:val="000000" w:themeColor="text1"/>
          <w:sz w:val="18"/>
          <w:szCs w:val="18"/>
        </w:rPr>
        <w:t xml:space="preserve"> to close the fistula, but this technique resulted ineffective.  A robot assisted closure of recto vesical fistula was performed using Xi </w:t>
      </w:r>
      <w:proofErr w:type="gramStart"/>
      <w:r>
        <w:rPr>
          <w:rFonts w:ascii="Times" w:hAnsi="Times"/>
          <w:color w:val="000000" w:themeColor="text1"/>
          <w:sz w:val="18"/>
          <w:szCs w:val="18"/>
        </w:rPr>
        <w:t>Da</w:t>
      </w:r>
      <w:proofErr w:type="gramEnd"/>
      <w:r>
        <w:rPr>
          <w:rFonts w:ascii="Times" w:hAnsi="Times"/>
          <w:color w:val="000000" w:themeColor="text1"/>
          <w:sz w:val="18"/>
          <w:szCs w:val="18"/>
        </w:rPr>
        <w:t xml:space="preserve"> Vinci System. The surgery procedure will be divided in 3 parts: longitudinal median cystotomy, excision of fistula tract and the closure of the anterior rectal wall with interposition of </w:t>
      </w:r>
      <w:proofErr w:type="spellStart"/>
      <w:r>
        <w:rPr>
          <w:rFonts w:ascii="Times" w:hAnsi="Times"/>
          <w:color w:val="000000" w:themeColor="text1"/>
          <w:sz w:val="18"/>
          <w:szCs w:val="18"/>
        </w:rPr>
        <w:t>omentum</w:t>
      </w:r>
      <w:proofErr w:type="spellEnd"/>
      <w:r>
        <w:rPr>
          <w:rFonts w:ascii="Times" w:hAnsi="Times"/>
          <w:color w:val="000000" w:themeColor="text1"/>
          <w:sz w:val="18"/>
          <w:szCs w:val="18"/>
        </w:rPr>
        <w:t xml:space="preserve"> to prevent fistula recurrence. The patient removed the </w:t>
      </w:r>
      <w:proofErr w:type="spellStart"/>
      <w:r>
        <w:rPr>
          <w:rFonts w:ascii="Times" w:hAnsi="Times"/>
          <w:color w:val="000000" w:themeColor="text1"/>
          <w:sz w:val="18"/>
          <w:szCs w:val="18"/>
        </w:rPr>
        <w:t>catether</w:t>
      </w:r>
      <w:proofErr w:type="spellEnd"/>
      <w:r>
        <w:rPr>
          <w:rFonts w:ascii="Times" w:hAnsi="Times"/>
          <w:color w:val="000000" w:themeColor="text1"/>
          <w:sz w:val="18"/>
          <w:szCs w:val="18"/>
        </w:rPr>
        <w:t xml:space="preserve"> after 4 weeks surgery and the patient remained free of urinary leakage from the anus. In February 2021 the surgery of intestinal re-anastomosis was performed.  Robot assisted is a good approach for treatment of </w:t>
      </w:r>
      <w:proofErr w:type="spellStart"/>
      <w:r>
        <w:rPr>
          <w:rFonts w:ascii="Times" w:hAnsi="Times"/>
          <w:color w:val="000000" w:themeColor="text1"/>
          <w:sz w:val="18"/>
          <w:szCs w:val="18"/>
        </w:rPr>
        <w:t>rectovesical</w:t>
      </w:r>
      <w:proofErr w:type="spellEnd"/>
      <w:r>
        <w:rPr>
          <w:rFonts w:ascii="Times" w:hAnsi="Times"/>
          <w:color w:val="000000" w:themeColor="text1"/>
          <w:sz w:val="18"/>
          <w:szCs w:val="18"/>
        </w:rPr>
        <w:t xml:space="preserve"> fistula when the endoscopic treatment was un-resolving.</w:t>
      </w:r>
    </w:p>
    <w:p w:rsidR="008525EF" w:rsidRDefault="00102D01">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recto-vesical fistula, prostate cancer, robotic-assisted surgery.</w:t>
      </w:r>
    </w:p>
    <w:bookmarkEnd w:id="0"/>
    <w:p w:rsidR="008525EF" w:rsidRDefault="00102D0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rsidR="008525EF" w:rsidRDefault="00102D01">
      <w:pPr>
        <w:rPr>
          <w:color w:val="000000"/>
        </w:rPr>
      </w:pPr>
      <w:proofErr w:type="spellStart"/>
      <w:r>
        <w:rPr>
          <w:color w:val="000000"/>
        </w:rPr>
        <w:t>Enterovesical</w:t>
      </w:r>
      <w:proofErr w:type="spellEnd"/>
      <w:r>
        <w:rPr>
          <w:color w:val="000000"/>
        </w:rPr>
        <w:t xml:space="preserve"> fistulas result from pathological communication between the intestine and the bladder. Fistulas are subdivided into </w:t>
      </w:r>
      <w:proofErr w:type="spellStart"/>
      <w:r>
        <w:rPr>
          <w:color w:val="000000"/>
        </w:rPr>
        <w:t>colovesical</w:t>
      </w:r>
      <w:proofErr w:type="spellEnd"/>
      <w:r>
        <w:rPr>
          <w:color w:val="000000"/>
        </w:rPr>
        <w:t xml:space="preserve">, </w:t>
      </w:r>
      <w:proofErr w:type="spellStart"/>
      <w:r>
        <w:rPr>
          <w:color w:val="000000"/>
        </w:rPr>
        <w:t>rectovesical</w:t>
      </w:r>
      <w:proofErr w:type="spellEnd"/>
      <w:r>
        <w:rPr>
          <w:color w:val="000000"/>
        </w:rPr>
        <w:t xml:space="preserve">, </w:t>
      </w:r>
      <w:proofErr w:type="spellStart"/>
      <w:r>
        <w:rPr>
          <w:color w:val="000000"/>
        </w:rPr>
        <w:t>ileovesical</w:t>
      </w:r>
      <w:proofErr w:type="spellEnd"/>
      <w:r>
        <w:rPr>
          <w:color w:val="000000"/>
        </w:rPr>
        <w:t xml:space="preserve"> and </w:t>
      </w:r>
      <w:proofErr w:type="spellStart"/>
      <w:r>
        <w:rPr>
          <w:color w:val="000000"/>
        </w:rPr>
        <w:t>appendicovesical</w:t>
      </w:r>
      <w:proofErr w:type="spellEnd"/>
      <w:r>
        <w:rPr>
          <w:color w:val="000000"/>
        </w:rPr>
        <w:t xml:space="preserve">, according to the intestinal segment involved. Among these, </w:t>
      </w:r>
      <w:proofErr w:type="spellStart"/>
      <w:r>
        <w:rPr>
          <w:color w:val="000000"/>
        </w:rPr>
        <w:t>colovesical</w:t>
      </w:r>
      <w:proofErr w:type="spellEnd"/>
      <w:r>
        <w:rPr>
          <w:color w:val="000000"/>
        </w:rPr>
        <w:t xml:space="preserve"> fistulas are the most common (95%) and occur in about 1 surgical hospitalization in 3000 with an incidence of 0.5 / 10,000 cases </w:t>
      </w:r>
      <w:r>
        <w:rPr>
          <w:rFonts w:hint="eastAsia"/>
          <w:color w:val="000000"/>
        </w:rPr>
        <w:t>[</w:t>
      </w:r>
      <w:r>
        <w:rPr>
          <w:color w:val="000000"/>
        </w:rPr>
        <w:t>1</w:t>
      </w:r>
      <w:r>
        <w:rPr>
          <w:rFonts w:hint="eastAsia"/>
          <w:color w:val="000000"/>
        </w:rPr>
        <w:t>]</w:t>
      </w:r>
      <w:r>
        <w:rPr>
          <w:color w:val="000000"/>
        </w:rPr>
        <w:t>. This condition is more frequent in male than female with a ratio of 3: 1</w:t>
      </w:r>
      <w:r>
        <w:rPr>
          <w:rFonts w:hint="eastAsia"/>
          <w:color w:val="000000"/>
        </w:rPr>
        <w:t xml:space="preserve"> [</w:t>
      </w:r>
      <w:r>
        <w:rPr>
          <w:color w:val="000000"/>
        </w:rPr>
        <w:t>2</w:t>
      </w:r>
      <w:r>
        <w:rPr>
          <w:rFonts w:hint="eastAsia"/>
          <w:color w:val="000000"/>
        </w:rPr>
        <w:t>]</w:t>
      </w:r>
      <w:r>
        <w:rPr>
          <w:color w:val="000000"/>
        </w:rPr>
        <w:t xml:space="preserve">. </w:t>
      </w:r>
    </w:p>
    <w:p w:rsidR="008525EF" w:rsidRDefault="00102D01">
      <w:pPr>
        <w:rPr>
          <w:color w:val="000000"/>
        </w:rPr>
      </w:pPr>
      <w:r>
        <w:rPr>
          <w:color w:val="000000"/>
        </w:rPr>
        <w:t xml:space="preserve">The leading causes of </w:t>
      </w:r>
      <w:proofErr w:type="spellStart"/>
      <w:r>
        <w:rPr>
          <w:color w:val="000000"/>
        </w:rPr>
        <w:t>colovesical</w:t>
      </w:r>
      <w:proofErr w:type="spellEnd"/>
      <w:r>
        <w:rPr>
          <w:color w:val="000000"/>
        </w:rPr>
        <w:t xml:space="preserve"> fistulas are diverticulitis in 65% -79% of cases </w:t>
      </w:r>
      <w:r>
        <w:t>and Crohn’s disease</w:t>
      </w:r>
      <w:r>
        <w:rPr>
          <w:color w:val="000000"/>
        </w:rPr>
        <w:t xml:space="preserve">. In 10-15% of cases, the fistula is consequence of colorectal carcinoma or bladder cancer. Other causes are represented by surgery, such as enlargement </w:t>
      </w:r>
      <w:proofErr w:type="spellStart"/>
      <w:r>
        <w:rPr>
          <w:color w:val="000000"/>
        </w:rPr>
        <w:t>cystoplasty</w:t>
      </w:r>
      <w:proofErr w:type="spellEnd"/>
      <w:r>
        <w:rPr>
          <w:color w:val="000000"/>
        </w:rPr>
        <w:t>, prostatectomy or rectal resections, and chemotherapy or radiotherapy</w:t>
      </w:r>
      <w:sdt>
        <w:sdtPr>
          <w:rPr>
            <w:color w:val="000000"/>
          </w:rPr>
          <w:tag w:val="MENDELEY_CITATION_v3_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"/>
          <w:id w:val="-1016617945"/>
          <w:placeholder>
            <w:docPart w:val="{b5f9b25b-505c-47f8-abfc-76cca2a35ec2}"/>
          </w:placeholder>
        </w:sdtPr>
        <w:sdtEndPr/>
        <w:sdtContent>
          <w:r>
            <w:rPr>
              <w:rFonts w:hint="eastAsia"/>
              <w:color w:val="000000"/>
            </w:rPr>
            <w:t xml:space="preserve"> [</w:t>
          </w:r>
          <w:r>
            <w:rPr>
              <w:color w:val="000000"/>
            </w:rPr>
            <w:t>3</w:t>
          </w:r>
          <w:r>
            <w:rPr>
              <w:rFonts w:hint="eastAsia"/>
              <w:color w:val="000000"/>
            </w:rPr>
            <w:t>]</w:t>
          </w:r>
        </w:sdtContent>
      </w:sdt>
      <w:r>
        <w:rPr>
          <w:color w:val="000000"/>
        </w:rPr>
        <w:t xml:space="preserve">. </w:t>
      </w:r>
    </w:p>
    <w:p w:rsidR="008525EF" w:rsidRDefault="00102D01">
      <w:pPr>
        <w:rPr>
          <w:color w:val="000000"/>
        </w:rPr>
      </w:pPr>
      <w:r>
        <w:rPr>
          <w:color w:val="000000"/>
        </w:rPr>
        <w:t>Urologically speaking, the urinary fistulas might be consequence of prostate surgery, mainly after radical prostatectomy. Indeed, the incidence of rectal injuries during radical prostatectomy ranges from 1 to 11%</w:t>
      </w:r>
      <w:r>
        <w:rPr>
          <w:color w:val="000000" w:themeColor="text1"/>
        </w:rPr>
        <w:t xml:space="preserve"> </w:t>
      </w:r>
      <w:sdt>
        <w:sdtPr>
          <w:rPr>
            <w:color w:val="000000"/>
          </w:rPr>
          <w:tag w:val="MENDELEY_CITATION_v3_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"/>
          <w:id w:val="1227414887"/>
          <w:placeholder>
            <w:docPart w:val="{3e08ea37-a98b-40f6-b9b7-81301037d46d}"/>
          </w:placeholder>
        </w:sdtPr>
        <w:sdtEndPr/>
        <w:sdtContent>
          <w:r>
            <w:rPr>
              <w:rFonts w:hint="eastAsia"/>
              <w:color w:val="000000"/>
            </w:rPr>
            <w:t>[</w:t>
          </w:r>
          <w:r>
            <w:rPr>
              <w:color w:val="000000"/>
            </w:rPr>
            <w:t>4</w:t>
          </w:r>
          <w:r>
            <w:rPr>
              <w:rFonts w:hint="eastAsia"/>
              <w:color w:val="000000"/>
            </w:rPr>
            <w:t>]</w:t>
          </w:r>
        </w:sdtContent>
      </w:sdt>
      <w:r>
        <w:rPr>
          <w:color w:val="000000" w:themeColor="text1"/>
        </w:rPr>
        <w:t xml:space="preserve">. </w:t>
      </w:r>
    </w:p>
    <w:p w:rsidR="008525EF" w:rsidRDefault="00102D01">
      <w:pPr>
        <w:rPr>
          <w:color w:val="000000"/>
        </w:rPr>
      </w:pPr>
      <w:r>
        <w:rPr>
          <w:color w:val="000000"/>
        </w:rPr>
        <w:t xml:space="preserve">Despite intestinal involvement, the most common symptoms of </w:t>
      </w:r>
      <w:proofErr w:type="spellStart"/>
      <w:r>
        <w:rPr>
          <w:color w:val="000000"/>
        </w:rPr>
        <w:t>colovesical</w:t>
      </w:r>
      <w:proofErr w:type="spellEnd"/>
      <w:r>
        <w:rPr>
          <w:color w:val="000000"/>
        </w:rPr>
        <w:t xml:space="preserve"> fistulas are urological, such as pneumaturia and </w:t>
      </w:r>
      <w:proofErr w:type="spellStart"/>
      <w:r>
        <w:rPr>
          <w:color w:val="000000"/>
        </w:rPr>
        <w:t>fecaluria</w:t>
      </w:r>
      <w:proofErr w:type="spellEnd"/>
      <w:r>
        <w:rPr>
          <w:color w:val="000000"/>
        </w:rPr>
        <w:t>. Other symptoms are bladder irritability and usually a change in bowel habits. Diagnosis could be difficult, and digital rectal examination might lead to it. Diagnostic insights such as CT, MRI, Cystourethroscopy, colonoscopy, and retrograde urethrography can aid in diagnosis and operative planning</w:t>
      </w:r>
      <w:sdt>
        <w:sdtPr>
          <w:rPr>
            <w:color w:val="000000"/>
          </w:rPr>
          <w:tag w:val="MENDELEY_CITATION_v3_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"/>
          <w:id w:val="2118483253"/>
          <w:placeholder>
            <w:docPart w:val="{aa20c938-3de5-41c3-870c-0521552cf0c1}"/>
          </w:placeholder>
        </w:sdtPr>
        <w:sdtEndPr/>
        <w:sdtContent>
          <w:r>
            <w:rPr>
              <w:rFonts w:hint="eastAsia"/>
              <w:color w:val="000000"/>
            </w:rPr>
            <w:t>[</w:t>
          </w:r>
          <w:r>
            <w:rPr>
              <w:color w:val="000000"/>
            </w:rPr>
            <w:t>1</w:t>
          </w:r>
          <w:r>
            <w:rPr>
              <w:rFonts w:hint="eastAsia"/>
              <w:color w:val="000000"/>
            </w:rPr>
            <w:t>]</w:t>
          </w:r>
        </w:sdtContent>
      </w:sdt>
      <w:r>
        <w:rPr>
          <w:color w:val="000000"/>
        </w:rPr>
        <w:t>.  These conditions are surgically treated in 97% of cases. Open approach is adopted in 63.3% of cases, whereas in 35.1% laparoscopy is the preferred one. Only 1.6% are addressed to the robotic treatment</w:t>
      </w:r>
      <w:sdt>
        <w:sdtPr>
          <w:rPr>
            <w:color w:val="000000"/>
          </w:rPr>
          <w:tag w:val="MENDELEY_CITATION_v3_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"/>
          <w:id w:val="-1460792975"/>
          <w:placeholder>
            <w:docPart w:val="{1b7d42e8-db97-43b8-b41b-a5f6bccdcd3c}"/>
          </w:placeholder>
        </w:sdtPr>
        <w:sdtEndPr/>
        <w:sdtContent>
          <w:r>
            <w:rPr>
              <w:rFonts w:hint="eastAsia"/>
              <w:color w:val="000000"/>
            </w:rPr>
            <w:t xml:space="preserve"> [</w:t>
          </w:r>
          <w:r>
            <w:rPr>
              <w:color w:val="000000"/>
            </w:rPr>
            <w:t>2</w:t>
          </w:r>
          <w:r>
            <w:rPr>
              <w:rFonts w:hint="eastAsia"/>
              <w:color w:val="000000"/>
            </w:rPr>
            <w:t>]</w:t>
          </w:r>
        </w:sdtContent>
      </w:sdt>
      <w:r>
        <w:rPr>
          <w:color w:val="000000"/>
        </w:rPr>
        <w:t xml:space="preserve">. </w:t>
      </w:r>
    </w:p>
    <w:p w:rsidR="008525EF" w:rsidRDefault="00102D01">
      <w:pPr>
        <w:autoSpaceDE w:val="0"/>
        <w:autoSpaceDN w:val="0"/>
        <w:adjustRightInd w:val="0"/>
        <w:rPr>
          <w:color w:val="000000"/>
        </w:rPr>
      </w:pPr>
      <w:r>
        <w:rPr>
          <w:color w:val="000000"/>
        </w:rPr>
        <w:t xml:space="preserve">Despite the well-known advantages of the laparoscopic approach in terms of length of stay, earlier </w:t>
      </w:r>
      <w:r>
        <w:rPr>
          <w:color w:val="000000"/>
        </w:rPr>
        <w:lastRenderedPageBreak/>
        <w:t xml:space="preserve">bowel mobility and less morbidity, this approach could translate either in higher complications or conversion rate because of the local inflammation </w:t>
      </w:r>
      <w:r>
        <w:rPr>
          <w:rFonts w:hint="eastAsia"/>
          <w:color w:val="000000"/>
        </w:rPr>
        <w:t>[</w:t>
      </w:r>
      <w:r>
        <w:rPr>
          <w:color w:val="000000"/>
        </w:rPr>
        <w:t>5</w:t>
      </w:r>
      <w:r>
        <w:rPr>
          <w:rFonts w:hint="eastAsia"/>
          <w:color w:val="000000"/>
        </w:rPr>
        <w:t xml:space="preserve">, </w:t>
      </w:r>
      <w:r>
        <w:rPr>
          <w:color w:val="000000"/>
        </w:rPr>
        <w:t>6</w:t>
      </w:r>
      <w:r>
        <w:rPr>
          <w:rFonts w:hint="eastAsia"/>
          <w:color w:val="000000"/>
        </w:rPr>
        <w:t>]</w:t>
      </w:r>
      <w:r>
        <w:rPr>
          <w:color w:val="000000"/>
        </w:rPr>
        <w:t>.</w:t>
      </w:r>
    </w:p>
    <w:p w:rsidR="008525EF" w:rsidRDefault="00102D01">
      <w:pPr>
        <w:autoSpaceDE w:val="0"/>
        <w:autoSpaceDN w:val="0"/>
        <w:adjustRightInd w:val="0"/>
        <w:rPr>
          <w:color w:val="000000"/>
        </w:rPr>
      </w:pPr>
      <w:r>
        <w:rPr>
          <w:color w:val="000000"/>
        </w:rPr>
        <w:t xml:space="preserve">Moreover, laparoscopy is a challenging technique, especially during the dissection of the fistula and the </w:t>
      </w:r>
      <w:proofErr w:type="spellStart"/>
      <w:r>
        <w:rPr>
          <w:color w:val="000000"/>
        </w:rPr>
        <w:t>intracorporeal</w:t>
      </w:r>
      <w:proofErr w:type="spellEnd"/>
      <w:r>
        <w:rPr>
          <w:color w:val="000000"/>
        </w:rPr>
        <w:t xml:space="preserve"> suture. The advent of robotics led to overcome the laparoscopic issues allowing fatigue-free ergonomic maneuverability of the instruments, accuracy, and magnified three-dimensional vision. In addition, it helped to limit the need for extensive dissection, tissue manipulation and placement of suprapubic cystostomy, even in cases of recurrent fistulas surgery</w:t>
      </w:r>
      <w:sdt>
        <w:sdtPr>
          <w:rPr>
            <w:color w:val="000000"/>
          </w:rPr>
          <w:tag w:val="MENDELEY_CITATION_v3_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"/>
          <w:id w:val="1975247971"/>
          <w:placeholder>
            <w:docPart w:val="{e4abf3e6-78a0-4588-bb11-8716fd9769cc}"/>
          </w:placeholder>
        </w:sdtPr>
        <w:sdtEndPr/>
        <w:sdtContent>
          <w:r>
            <w:rPr>
              <w:rFonts w:hint="eastAsia"/>
              <w:color w:val="000000"/>
            </w:rPr>
            <w:t xml:space="preserve"> [</w:t>
          </w:r>
          <w:r>
            <w:rPr>
              <w:color w:val="000000"/>
            </w:rPr>
            <w:t>7</w:t>
          </w:r>
          <w:r>
            <w:rPr>
              <w:rFonts w:hint="eastAsia"/>
              <w:color w:val="000000"/>
            </w:rPr>
            <w:t>]</w:t>
          </w:r>
        </w:sdtContent>
      </w:sdt>
      <w:r>
        <w:rPr>
          <w:color w:val="000000"/>
        </w:rPr>
        <w:t xml:space="preserve">. Nevertheless, this approach is still underused. Aim of this study is to describe a case of robot-assisted </w:t>
      </w:r>
      <w:proofErr w:type="spellStart"/>
      <w:r>
        <w:rPr>
          <w:color w:val="000000"/>
        </w:rPr>
        <w:t>rectovesical</w:t>
      </w:r>
      <w:proofErr w:type="spellEnd"/>
      <w:r>
        <w:rPr>
          <w:color w:val="000000"/>
        </w:rPr>
        <w:t xml:space="preserve"> fistula repair describing the technique and the postoperative outcomes. </w:t>
      </w:r>
    </w:p>
    <w:p w:rsidR="008525EF" w:rsidRDefault="00102D01">
      <w:pPr>
        <w:adjustRightInd w:val="0"/>
        <w:snapToGrid w:val="0"/>
        <w:spacing w:beforeLines="100" w:before="312" w:line="260" w:lineRule="atLeast"/>
        <w:rPr>
          <w:rFonts w:ascii="Times New Roman" w:eastAsia="SimSun" w:hAnsi="Times New Roman" w:cs="Times New Roman"/>
          <w:b/>
          <w:bCs/>
          <w:iCs/>
          <w:color w:val="190F13"/>
          <w:sz w:val="24"/>
        </w:rPr>
      </w:pPr>
      <w:r>
        <w:rPr>
          <w:rFonts w:ascii="Times New Roman" w:eastAsia="SimSun" w:hAnsi="Times New Roman" w:cs="Times New Roman" w:hint="eastAsia"/>
          <w:b/>
          <w:bCs/>
          <w:iCs/>
          <w:color w:val="190F13"/>
          <w:sz w:val="24"/>
        </w:rPr>
        <w:t>CASE REPORT</w:t>
      </w:r>
    </w:p>
    <w:p w:rsidR="008525EF" w:rsidRDefault="00102D01">
      <w:r>
        <w:rPr>
          <w:color w:val="000000" w:themeColor="text1"/>
        </w:rPr>
        <w:t xml:space="preserve">The present case is of a non-smoker 76-year-old man, with a BMI of 22. The patient underwent laparoscopic radical prostatectomy for prostate adenocarcinoma 2009 with follow-up negative for recurrence of disease. </w:t>
      </w:r>
      <w:r>
        <w:t xml:space="preserve"> </w:t>
      </w:r>
      <w:r>
        <w:rPr>
          <w:color w:val="000000" w:themeColor="text1"/>
        </w:rPr>
        <w:t xml:space="preserve">In February 2020 the patient underwent laparoscopic rectal resection for adenocarcinoma (pT3b N1M0). The postoperative course was complicated by dehiscence of the anastomosis and abdominal abscess requiring exploratory laparoscopy and colostomy placement. Thereafter the patient complained the appearance of urinary leakage from the anus. </w:t>
      </w:r>
      <w:r w:rsidR="00D86BBF" w:rsidRPr="003A6DF1">
        <w:rPr>
          <w:color w:val="000000" w:themeColor="text1"/>
          <w:highlight w:val="yellow"/>
        </w:rPr>
        <w:t xml:space="preserve">He underwent </w:t>
      </w:r>
      <w:r w:rsidR="00D86BBF" w:rsidRPr="003A6DF1">
        <w:rPr>
          <w:bCs/>
          <w:color w:val="000000" w:themeColor="text1"/>
          <w:highlight w:val="yellow"/>
        </w:rPr>
        <w:t xml:space="preserve">cystoscopy </w:t>
      </w:r>
      <w:r w:rsidR="00D86BBF" w:rsidRPr="003A6DF1">
        <w:rPr>
          <w:color w:val="000000" w:themeColor="text1"/>
          <w:highlight w:val="yellow"/>
        </w:rPr>
        <w:t>with detection of recto-vesical fistula</w:t>
      </w:r>
      <w:r w:rsidR="00D86BBF" w:rsidRPr="003A6DF1">
        <w:rPr>
          <w:bCs/>
          <w:color w:val="000000" w:themeColor="text1"/>
          <w:highlight w:val="yellow"/>
        </w:rPr>
        <w:t xml:space="preserve"> at the level of the posterior bladder wall and </w:t>
      </w:r>
      <w:proofErr w:type="spellStart"/>
      <w:r w:rsidR="00D86BBF" w:rsidRPr="003A6DF1">
        <w:rPr>
          <w:color w:val="000000" w:themeColor="text1"/>
          <w:highlight w:val="yellow"/>
        </w:rPr>
        <w:t>rectosigmoidoscopy</w:t>
      </w:r>
      <w:proofErr w:type="spellEnd"/>
      <w:r w:rsidR="00D86BBF" w:rsidRPr="003A6DF1">
        <w:rPr>
          <w:color w:val="000000" w:themeColor="text1"/>
          <w:highlight w:val="yellow"/>
        </w:rPr>
        <w:t xml:space="preserve"> with placement of clip type </w:t>
      </w:r>
      <w:proofErr w:type="spellStart"/>
      <w:r w:rsidR="00D86BBF" w:rsidRPr="003A6DF1">
        <w:rPr>
          <w:color w:val="000000" w:themeColor="text1"/>
          <w:highlight w:val="yellow"/>
        </w:rPr>
        <w:t>Ovesco</w:t>
      </w:r>
      <w:proofErr w:type="spellEnd"/>
      <w:r w:rsidR="00D86BBF" w:rsidRPr="003A6DF1">
        <w:rPr>
          <w:color w:val="000000" w:themeColor="text1"/>
          <w:highlight w:val="yellow"/>
        </w:rPr>
        <w:t>.</w:t>
      </w:r>
      <w:r w:rsidR="00D86BBF">
        <w:rPr>
          <w:color w:val="000000" w:themeColor="text1"/>
        </w:rPr>
        <w:t xml:space="preserve"> </w:t>
      </w:r>
      <w:r>
        <w:rPr>
          <w:color w:val="000000" w:themeColor="text1"/>
        </w:rPr>
        <w:t xml:space="preserve">The cystography and </w:t>
      </w:r>
      <w:proofErr w:type="spellStart"/>
      <w:r>
        <w:rPr>
          <w:color w:val="000000" w:themeColor="text1"/>
        </w:rPr>
        <w:t>fistulography</w:t>
      </w:r>
      <w:proofErr w:type="spellEnd"/>
      <w:r>
        <w:rPr>
          <w:color w:val="000000" w:themeColor="text1"/>
        </w:rPr>
        <w:t xml:space="preserve"> highlighted opacification of the rectum-sigma through the bladder due to the presence of </w:t>
      </w:r>
      <w:proofErr w:type="spellStart"/>
      <w:r>
        <w:rPr>
          <w:color w:val="000000" w:themeColor="text1"/>
        </w:rPr>
        <w:t>rectovesical</w:t>
      </w:r>
      <w:proofErr w:type="spellEnd"/>
      <w:r>
        <w:rPr>
          <w:color w:val="000000" w:themeColor="text1"/>
        </w:rPr>
        <w:t xml:space="preserve"> fistula.</w:t>
      </w:r>
    </w:p>
    <w:p w:rsidR="008525EF" w:rsidRDefault="00102D01">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Surgical Tec</w:t>
      </w:r>
      <w:r w:rsidR="001D1A8B">
        <w:rPr>
          <w:rFonts w:ascii="Times New Roman" w:eastAsia="SimSun" w:hAnsi="Times New Roman" w:cs="Times New Roman"/>
          <w:b/>
          <w:bCs/>
          <w:iCs/>
          <w:color w:val="000000"/>
          <w:kern w:val="0"/>
          <w:sz w:val="22"/>
          <w:szCs w:val="22"/>
        </w:rPr>
        <w:t>h</w:t>
      </w:r>
      <w:r>
        <w:rPr>
          <w:rFonts w:ascii="Times New Roman" w:eastAsia="SimSun" w:hAnsi="Times New Roman" w:cs="Times New Roman"/>
          <w:b/>
          <w:bCs/>
          <w:iCs/>
          <w:color w:val="000000"/>
          <w:kern w:val="0"/>
          <w:sz w:val="22"/>
          <w:szCs w:val="22"/>
        </w:rPr>
        <w:t>nique</w:t>
      </w:r>
    </w:p>
    <w:p w:rsidR="008525EF" w:rsidRDefault="00102D01">
      <w:pPr>
        <w:rPr>
          <w:color w:val="000000" w:themeColor="text1"/>
        </w:rPr>
      </w:pPr>
      <w:r>
        <w:rPr>
          <w:color w:val="000000" w:themeColor="text1"/>
        </w:rPr>
        <w:t xml:space="preserve">The patient underwent robot assisted closure of </w:t>
      </w:r>
      <w:proofErr w:type="spellStart"/>
      <w:r>
        <w:rPr>
          <w:color w:val="000000" w:themeColor="text1"/>
        </w:rPr>
        <w:t>rectovesical</w:t>
      </w:r>
      <w:proofErr w:type="spellEnd"/>
      <w:r>
        <w:rPr>
          <w:color w:val="000000" w:themeColor="text1"/>
        </w:rPr>
        <w:t xml:space="preserve"> fistula following laparoscopic rectal resection, using the Xi </w:t>
      </w:r>
      <w:proofErr w:type="gramStart"/>
      <w:r>
        <w:rPr>
          <w:color w:val="000000" w:themeColor="text1"/>
        </w:rPr>
        <w:t>Da</w:t>
      </w:r>
      <w:proofErr w:type="gramEnd"/>
      <w:r>
        <w:rPr>
          <w:color w:val="000000" w:themeColor="text1"/>
        </w:rPr>
        <w:t xml:space="preserve"> Vinci System. An endoscopic approach by placing a clip was firstly attempted, but it immediately failed. Therefore, a standard </w:t>
      </w:r>
      <w:proofErr w:type="spellStart"/>
      <w:r>
        <w:rPr>
          <w:color w:val="000000" w:themeColor="text1"/>
        </w:rPr>
        <w:t>transperitoneal</w:t>
      </w:r>
      <w:proofErr w:type="spellEnd"/>
      <w:r>
        <w:rPr>
          <w:color w:val="000000" w:themeColor="text1"/>
        </w:rPr>
        <w:t xml:space="preserve"> robotic approach was planned in order to correct the </w:t>
      </w:r>
      <w:proofErr w:type="spellStart"/>
      <w:r>
        <w:rPr>
          <w:color w:val="000000" w:themeColor="text1"/>
        </w:rPr>
        <w:t>rectovesical</w:t>
      </w:r>
      <w:proofErr w:type="spellEnd"/>
      <w:r>
        <w:rPr>
          <w:color w:val="000000" w:themeColor="text1"/>
        </w:rPr>
        <w:t xml:space="preserve"> fistula. </w:t>
      </w:r>
      <w:r w:rsidR="00D86BBF" w:rsidRPr="003F0932">
        <w:rPr>
          <w:color w:val="000000" w:themeColor="text1"/>
          <w:highlight w:val="yellow"/>
        </w:rPr>
        <w:t>The first step was a longitudinal median cystotomy, subject to placement of J ureteral stent as a retrieval (</w:t>
      </w:r>
      <w:r w:rsidR="00D86BBF" w:rsidRPr="00D86BBF">
        <w:rPr>
          <w:rFonts w:ascii="Times New Roman" w:eastAsia="SimSun" w:hAnsi="Times New Roman" w:cs="Times New Roman" w:hint="eastAsia"/>
          <w:bCs/>
          <w:color w:val="000000"/>
          <w:kern w:val="0"/>
          <w:sz w:val="20"/>
          <w:szCs w:val="20"/>
          <w:highlight w:val="yellow"/>
        </w:rPr>
        <w:t>Supplementary</w:t>
      </w:r>
      <w:r w:rsidR="00D86BBF" w:rsidRPr="003F0932">
        <w:rPr>
          <w:color w:val="000000" w:themeColor="text1"/>
          <w:highlight w:val="yellow"/>
        </w:rPr>
        <w:t xml:space="preserve"> Figure 1).</w:t>
      </w:r>
      <w:r>
        <w:rPr>
          <w:color w:val="000000" w:themeColor="text1"/>
        </w:rPr>
        <w:t xml:space="preserve"> The opening of the fistulous tract and the dissection between the bladder and the rectum allowed to identify both the fistula site and the clips previously applied </w:t>
      </w:r>
      <w:proofErr w:type="gramStart"/>
      <w:r>
        <w:rPr>
          <w:color w:val="000000" w:themeColor="text1"/>
        </w:rPr>
        <w:t>The</w:t>
      </w:r>
      <w:proofErr w:type="gramEnd"/>
      <w:r>
        <w:rPr>
          <w:color w:val="000000" w:themeColor="text1"/>
        </w:rPr>
        <w:t xml:space="preserve"> fistulous tract and the surrounding inflammatory tissue were then excised</w:t>
      </w:r>
      <w:r w:rsidR="00D86BBF">
        <w:rPr>
          <w:color w:val="000000" w:themeColor="text1"/>
        </w:rPr>
        <w:t xml:space="preserve"> </w:t>
      </w:r>
      <w:r w:rsidR="00D86BBF" w:rsidRPr="003F0932">
        <w:rPr>
          <w:color w:val="000000" w:themeColor="text1"/>
          <w:highlight w:val="yellow"/>
        </w:rPr>
        <w:t>(</w:t>
      </w:r>
      <w:r w:rsidR="00D86BBF" w:rsidRPr="00D86BBF">
        <w:rPr>
          <w:rFonts w:ascii="Times New Roman" w:eastAsia="SimSun" w:hAnsi="Times New Roman" w:cs="Times New Roman" w:hint="eastAsia"/>
          <w:bCs/>
          <w:color w:val="000000"/>
          <w:kern w:val="0"/>
          <w:sz w:val="20"/>
          <w:szCs w:val="20"/>
          <w:highlight w:val="yellow"/>
        </w:rPr>
        <w:t>Supplementary</w:t>
      </w:r>
      <w:r w:rsidR="00D86BBF" w:rsidRPr="003F0932">
        <w:rPr>
          <w:color w:val="000000" w:themeColor="text1"/>
          <w:highlight w:val="yellow"/>
        </w:rPr>
        <w:t xml:space="preserve"> Figure </w:t>
      </w:r>
      <w:r w:rsidR="00D86BBF">
        <w:rPr>
          <w:color w:val="000000" w:themeColor="text1"/>
          <w:highlight w:val="yellow"/>
        </w:rPr>
        <w:t>2</w:t>
      </w:r>
      <w:r w:rsidR="00D86BBF" w:rsidRPr="003F0932">
        <w:rPr>
          <w:color w:val="000000" w:themeColor="text1"/>
          <w:highlight w:val="yellow"/>
        </w:rPr>
        <w:t>)</w:t>
      </w:r>
      <w:r>
        <w:rPr>
          <w:color w:val="000000" w:themeColor="text1"/>
        </w:rPr>
        <w:t>.  Three individual layers urothelium, anterior rectal muscle wall, and rectal mucosa were identified and dissected free to be carried out to permit a water-tight, tension-free closure.  The rectal mucosa was first closed and then the anterior rectal wall was closed with a running, 2-0 absorbable suture</w:t>
      </w:r>
      <w:r w:rsidR="00D86BBF">
        <w:rPr>
          <w:color w:val="000000" w:themeColor="text1"/>
        </w:rPr>
        <w:t xml:space="preserve"> </w:t>
      </w:r>
      <w:r w:rsidR="00D86BBF" w:rsidRPr="003F0932">
        <w:rPr>
          <w:color w:val="000000" w:themeColor="text1"/>
          <w:highlight w:val="yellow"/>
        </w:rPr>
        <w:t>(</w:t>
      </w:r>
      <w:r w:rsidR="00D86BBF" w:rsidRPr="00D86BBF">
        <w:rPr>
          <w:rFonts w:ascii="Times New Roman" w:eastAsia="SimSun" w:hAnsi="Times New Roman" w:cs="Times New Roman" w:hint="eastAsia"/>
          <w:bCs/>
          <w:color w:val="000000"/>
          <w:kern w:val="0"/>
          <w:sz w:val="20"/>
          <w:szCs w:val="20"/>
          <w:highlight w:val="yellow"/>
        </w:rPr>
        <w:t>Supplementary</w:t>
      </w:r>
      <w:r w:rsidR="00D86BBF" w:rsidRPr="003F0932">
        <w:rPr>
          <w:color w:val="000000" w:themeColor="text1"/>
          <w:highlight w:val="yellow"/>
        </w:rPr>
        <w:t xml:space="preserve"> Figure </w:t>
      </w:r>
      <w:r w:rsidR="00D86BBF">
        <w:rPr>
          <w:color w:val="000000" w:themeColor="text1"/>
          <w:highlight w:val="yellow"/>
        </w:rPr>
        <w:t>3</w:t>
      </w:r>
      <w:r w:rsidR="00D86BBF" w:rsidRPr="003F0932">
        <w:rPr>
          <w:color w:val="000000" w:themeColor="text1"/>
          <w:highlight w:val="yellow"/>
        </w:rPr>
        <w:t>)</w:t>
      </w:r>
      <w:r>
        <w:rPr>
          <w:color w:val="000000" w:themeColor="text1"/>
        </w:rPr>
        <w:t xml:space="preserve">. A bubble test at the end of the first layer of the rectal suture showed a water-tight closure. The interposition of the </w:t>
      </w:r>
      <w:proofErr w:type="spellStart"/>
      <w:r>
        <w:rPr>
          <w:color w:val="000000" w:themeColor="text1"/>
        </w:rPr>
        <w:t>omentum</w:t>
      </w:r>
      <w:proofErr w:type="spellEnd"/>
      <w:r>
        <w:rPr>
          <w:color w:val="000000" w:themeColor="text1"/>
        </w:rPr>
        <w:t xml:space="preserve"> was performed to prevent the fistula recurrence</w:t>
      </w:r>
      <w:r w:rsidR="00D86BBF">
        <w:rPr>
          <w:color w:val="000000" w:themeColor="text1"/>
        </w:rPr>
        <w:t xml:space="preserve"> </w:t>
      </w:r>
      <w:r w:rsidR="00D86BBF" w:rsidRPr="003F0932">
        <w:rPr>
          <w:color w:val="000000" w:themeColor="text1"/>
          <w:highlight w:val="yellow"/>
        </w:rPr>
        <w:t>(</w:t>
      </w:r>
      <w:r w:rsidR="00D86BBF" w:rsidRPr="00D86BBF">
        <w:rPr>
          <w:rFonts w:ascii="Times New Roman" w:eastAsia="SimSun" w:hAnsi="Times New Roman" w:cs="Times New Roman" w:hint="eastAsia"/>
          <w:bCs/>
          <w:color w:val="000000"/>
          <w:kern w:val="0"/>
          <w:sz w:val="20"/>
          <w:szCs w:val="20"/>
          <w:highlight w:val="yellow"/>
        </w:rPr>
        <w:t>Supplementary</w:t>
      </w:r>
      <w:r w:rsidR="00D86BBF" w:rsidRPr="003F0932">
        <w:rPr>
          <w:color w:val="000000" w:themeColor="text1"/>
          <w:highlight w:val="yellow"/>
        </w:rPr>
        <w:t xml:space="preserve"> Figure </w:t>
      </w:r>
      <w:r w:rsidR="00D86BBF">
        <w:rPr>
          <w:color w:val="000000" w:themeColor="text1"/>
          <w:highlight w:val="yellow"/>
        </w:rPr>
        <w:t>4</w:t>
      </w:r>
      <w:r w:rsidR="00D86BBF" w:rsidRPr="003F0932">
        <w:rPr>
          <w:color w:val="000000" w:themeColor="text1"/>
          <w:highlight w:val="yellow"/>
        </w:rPr>
        <w:t>)</w:t>
      </w:r>
      <w:r>
        <w:rPr>
          <w:color w:val="000000" w:themeColor="text1"/>
        </w:rPr>
        <w:t>. The urothelium was closed with a running, 3-0 absorbable suture in a similar fashion</w:t>
      </w:r>
      <w:r w:rsidR="00D86BBF">
        <w:rPr>
          <w:color w:val="000000" w:themeColor="text1"/>
        </w:rPr>
        <w:t xml:space="preserve"> </w:t>
      </w:r>
      <w:r w:rsidR="00D86BBF" w:rsidRPr="003F0932">
        <w:rPr>
          <w:color w:val="000000" w:themeColor="text1"/>
          <w:highlight w:val="yellow"/>
        </w:rPr>
        <w:t>(</w:t>
      </w:r>
      <w:r w:rsidR="00D86BBF" w:rsidRPr="00D86BBF">
        <w:rPr>
          <w:rFonts w:ascii="Times New Roman" w:eastAsia="SimSun" w:hAnsi="Times New Roman" w:cs="Times New Roman" w:hint="eastAsia"/>
          <w:bCs/>
          <w:color w:val="000000"/>
          <w:kern w:val="0"/>
          <w:sz w:val="20"/>
          <w:szCs w:val="20"/>
          <w:highlight w:val="yellow"/>
        </w:rPr>
        <w:t>Supplementary</w:t>
      </w:r>
      <w:r w:rsidR="00D86BBF" w:rsidRPr="003F0932">
        <w:rPr>
          <w:color w:val="000000" w:themeColor="text1"/>
          <w:highlight w:val="yellow"/>
        </w:rPr>
        <w:t xml:space="preserve"> Figure </w:t>
      </w:r>
      <w:r w:rsidR="00D86BBF">
        <w:rPr>
          <w:color w:val="000000" w:themeColor="text1"/>
          <w:highlight w:val="yellow"/>
        </w:rPr>
        <w:t>5-6</w:t>
      </w:r>
      <w:r w:rsidR="00D86BBF" w:rsidRPr="003F0932">
        <w:rPr>
          <w:color w:val="000000" w:themeColor="text1"/>
          <w:highlight w:val="yellow"/>
        </w:rPr>
        <w:t>)</w:t>
      </w:r>
      <w:r>
        <w:rPr>
          <w:color w:val="000000" w:themeColor="text1"/>
        </w:rPr>
        <w:t>.</w:t>
      </w:r>
      <w:r w:rsidR="00D86BBF">
        <w:rPr>
          <w:color w:val="000000" w:themeColor="text1"/>
        </w:rPr>
        <w:t xml:space="preserve"> </w:t>
      </w:r>
      <w:r>
        <w:rPr>
          <w:color w:val="000000" w:themeColor="text1"/>
        </w:rPr>
        <w:t>The operative time was 203 minutes. The hospital stay was 4 days. The urethral catheter was kept indwelling for 30 days, then the patient remained free of urinary leakage from the anus. In February 2021 the colostomy was closed and intestinal re-anastomosis was performed by general surgeons. At 2-year follow-up, the patient remains free of fistula recurrence</w:t>
      </w:r>
      <w:r w:rsidR="00D86BBF">
        <w:rPr>
          <w:color w:val="000000" w:themeColor="text1"/>
        </w:rPr>
        <w:t xml:space="preserve"> </w:t>
      </w:r>
      <w:r w:rsidR="00D86BBF" w:rsidRPr="00D86BBF">
        <w:rPr>
          <w:color w:val="000000" w:themeColor="text1"/>
          <w:highlight w:val="yellow"/>
        </w:rPr>
        <w:t>(</w:t>
      </w:r>
      <w:r w:rsidR="00D86BBF" w:rsidRPr="00D86BBF">
        <w:rPr>
          <w:rFonts w:ascii="Times New Roman" w:eastAsia="SimSun" w:hAnsi="Times New Roman" w:cs="Times New Roman" w:hint="eastAsia"/>
          <w:bCs/>
          <w:color w:val="000000"/>
          <w:kern w:val="0"/>
          <w:sz w:val="20"/>
          <w:szCs w:val="20"/>
          <w:highlight w:val="yellow"/>
        </w:rPr>
        <w:t xml:space="preserve">Supplementary </w:t>
      </w:r>
      <w:r w:rsidR="00D86BBF">
        <w:rPr>
          <w:rFonts w:ascii="Times New Roman" w:eastAsia="SimSun" w:hAnsi="Times New Roman" w:cs="Times New Roman"/>
          <w:bCs/>
          <w:color w:val="000000"/>
          <w:kern w:val="0"/>
          <w:sz w:val="20"/>
          <w:szCs w:val="20"/>
          <w:highlight w:val="yellow"/>
        </w:rPr>
        <w:t>Video</w:t>
      </w:r>
      <w:r w:rsidR="00D86BBF" w:rsidRPr="00D86BBF">
        <w:rPr>
          <w:rFonts w:ascii="Times New Roman" w:eastAsia="SimSun" w:hAnsi="Times New Roman" w:cs="Times New Roman" w:hint="eastAsia"/>
          <w:bCs/>
          <w:color w:val="000000"/>
          <w:kern w:val="0"/>
          <w:sz w:val="20"/>
          <w:szCs w:val="20"/>
          <w:highlight w:val="yellow"/>
        </w:rPr>
        <w:t xml:space="preserve"> 1</w:t>
      </w:r>
      <w:r w:rsidR="00D86BBF" w:rsidRPr="00D86BBF">
        <w:rPr>
          <w:color w:val="000000" w:themeColor="text1"/>
          <w:highlight w:val="yellow"/>
        </w:rPr>
        <w:t>)</w:t>
      </w:r>
      <w:r w:rsidRPr="00D86BBF">
        <w:rPr>
          <w:color w:val="000000" w:themeColor="text1"/>
          <w:highlight w:val="yellow"/>
        </w:rPr>
        <w:t>.</w:t>
      </w:r>
    </w:p>
    <w:p w:rsidR="008525EF" w:rsidRDefault="00102D0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rsidR="008525EF" w:rsidRDefault="00102D01">
      <w:pPr>
        <w:rPr>
          <w:color w:val="000000"/>
        </w:rPr>
      </w:pPr>
      <w:r>
        <w:rPr>
          <w:color w:val="000000"/>
        </w:rPr>
        <w:t xml:space="preserve">As mentioned above, surgeons rarely use the robot for correcting </w:t>
      </w:r>
      <w:proofErr w:type="spellStart"/>
      <w:r>
        <w:rPr>
          <w:color w:val="000000"/>
        </w:rPr>
        <w:t>rectovesical</w:t>
      </w:r>
      <w:proofErr w:type="spellEnd"/>
      <w:r>
        <w:rPr>
          <w:color w:val="000000"/>
        </w:rPr>
        <w:t xml:space="preserve"> fistulas: </w:t>
      </w:r>
      <w:r>
        <w:rPr>
          <w:color w:val="000000"/>
        </w:rPr>
        <w:lastRenderedPageBreak/>
        <w:t xml:space="preserve">approximately, robotic surgery represents only 1.6% of corrective interventions compared to endoscopic and open surgery. </w:t>
      </w:r>
      <w:proofErr w:type="spellStart"/>
      <w:r w:rsidR="000E3CF5" w:rsidRPr="009A6609">
        <w:rPr>
          <w:color w:val="000000"/>
          <w:highlight w:val="yellow"/>
        </w:rPr>
        <w:t>Zizzo</w:t>
      </w:r>
      <w:proofErr w:type="spellEnd"/>
      <w:r w:rsidR="000E3CF5" w:rsidRPr="009A6609">
        <w:rPr>
          <w:color w:val="000000"/>
          <w:highlight w:val="yellow"/>
        </w:rPr>
        <w:t xml:space="preserve"> et al. performed a systematic literature review, 22 included articles </w:t>
      </w:r>
      <w:r w:rsidR="000E3CF5">
        <w:rPr>
          <w:color w:val="000000"/>
          <w:highlight w:val="yellow"/>
        </w:rPr>
        <w:t xml:space="preserve">from </w:t>
      </w:r>
      <w:r w:rsidR="000E3CF5" w:rsidRPr="009A6609">
        <w:rPr>
          <w:color w:val="000000"/>
          <w:highlight w:val="yellow"/>
        </w:rPr>
        <w:t>1982</w:t>
      </w:r>
      <w:r w:rsidR="000E3CF5">
        <w:rPr>
          <w:color w:val="000000"/>
          <w:highlight w:val="yellow"/>
        </w:rPr>
        <w:t xml:space="preserve"> to </w:t>
      </w:r>
      <w:r w:rsidR="000E3CF5" w:rsidRPr="009A6609">
        <w:rPr>
          <w:color w:val="000000"/>
          <w:highlight w:val="yellow"/>
        </w:rPr>
        <w:t xml:space="preserve">2019, with a total </w:t>
      </w:r>
      <w:r w:rsidR="00771C18">
        <w:rPr>
          <w:color w:val="000000"/>
          <w:highlight w:val="yellow"/>
        </w:rPr>
        <w:t xml:space="preserve">of </w:t>
      </w:r>
      <w:r w:rsidR="000E3CF5" w:rsidRPr="009A6609">
        <w:rPr>
          <w:color w:val="000000"/>
          <w:highlight w:val="yellow"/>
        </w:rPr>
        <w:t>1365 patient</w:t>
      </w:r>
      <w:r w:rsidR="00771C18">
        <w:rPr>
          <w:color w:val="000000"/>
          <w:highlight w:val="yellow"/>
        </w:rPr>
        <w:t>s</w:t>
      </w:r>
      <w:r w:rsidR="000E3CF5" w:rsidRPr="009A6609">
        <w:rPr>
          <w:color w:val="000000"/>
          <w:highlight w:val="yellow"/>
        </w:rPr>
        <w:t xml:space="preserve">. Almost all patients with </w:t>
      </w:r>
      <w:proofErr w:type="spellStart"/>
      <w:r w:rsidR="000E3CF5" w:rsidRPr="009A6609">
        <w:rPr>
          <w:color w:val="000000"/>
          <w:highlight w:val="yellow"/>
        </w:rPr>
        <w:t>colonvesical</w:t>
      </w:r>
      <w:proofErr w:type="spellEnd"/>
      <w:r w:rsidR="000E3CF5" w:rsidRPr="009A6609">
        <w:rPr>
          <w:color w:val="000000"/>
          <w:highlight w:val="yellow"/>
        </w:rPr>
        <w:t xml:space="preserve"> fistula underwent</w:t>
      </w:r>
      <w:r w:rsidR="000E3CF5">
        <w:rPr>
          <w:color w:val="000000"/>
          <w:highlight w:val="yellow"/>
        </w:rPr>
        <w:t xml:space="preserve"> open</w:t>
      </w:r>
      <w:r w:rsidR="000E3CF5" w:rsidRPr="009A6609">
        <w:rPr>
          <w:color w:val="000000"/>
          <w:highlight w:val="yellow"/>
        </w:rPr>
        <w:t xml:space="preserve"> colorectal resection</w:t>
      </w:r>
      <w:r w:rsidR="000E3CF5">
        <w:rPr>
          <w:color w:val="000000"/>
          <w:highlight w:val="yellow"/>
        </w:rPr>
        <w:t xml:space="preserve"> </w:t>
      </w:r>
      <w:r w:rsidR="000E3CF5" w:rsidRPr="009A6609">
        <w:rPr>
          <w:color w:val="000000"/>
          <w:highlight w:val="yellow"/>
        </w:rPr>
        <w:t>(97.1%) with or without</w:t>
      </w:r>
      <w:r w:rsidR="000E3CF5">
        <w:rPr>
          <w:color w:val="000000"/>
          <w:highlight w:val="yellow"/>
        </w:rPr>
        <w:t xml:space="preserve"> </w:t>
      </w:r>
      <w:r w:rsidR="000E3CF5" w:rsidRPr="009A6609">
        <w:rPr>
          <w:color w:val="000000"/>
          <w:highlight w:val="yellow"/>
        </w:rPr>
        <w:t xml:space="preserve">partial/total </w:t>
      </w:r>
      <w:proofErr w:type="gramStart"/>
      <w:r w:rsidR="000E3CF5" w:rsidRPr="009A6609">
        <w:rPr>
          <w:color w:val="000000"/>
          <w:highlight w:val="yellow"/>
        </w:rPr>
        <w:t>cystectomy(</w:t>
      </w:r>
      <w:proofErr w:type="gramEnd"/>
      <w:r w:rsidR="000E3CF5" w:rsidRPr="009A6609">
        <w:rPr>
          <w:color w:val="000000"/>
          <w:highlight w:val="yellow"/>
        </w:rPr>
        <w:t>11).</w:t>
      </w:r>
      <w:r w:rsidR="000E3CF5">
        <w:rPr>
          <w:color w:val="000000"/>
        </w:rPr>
        <w:t xml:space="preserve"> W</w:t>
      </w:r>
      <w:r>
        <w:rPr>
          <w:color w:val="000000"/>
        </w:rPr>
        <w:t xml:space="preserve">e report our experience with a single case of robot-assisted recto vesical fistula repair which demonstrate the procedure to be feasible and safe. The few cases reported in literature of robotic surgery use to repair this type of fistula demonstrates this data. Sotelo et al. presented </w:t>
      </w:r>
      <w:proofErr w:type="gramStart"/>
      <w:r>
        <w:rPr>
          <w:color w:val="000000"/>
        </w:rPr>
        <w:t>a</w:t>
      </w:r>
      <w:proofErr w:type="gramEnd"/>
      <w:r>
        <w:rPr>
          <w:color w:val="000000"/>
        </w:rPr>
        <w:t xml:space="preserve"> iatrogenic robotic fistula repair in a patient who underwent ischemic colitis and Hartmann's surgery. They reported a fistula adequately treated without medium and long-term operative complications</w:t>
      </w:r>
      <w:sdt>
        <w:sdtPr>
          <w:rPr>
            <w:color w:val="000000"/>
          </w:rPr>
          <w:tag w:val="MENDELEY_CITATION_v3_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"/>
          <w:id w:val="1828937299"/>
          <w:placeholder>
            <w:docPart w:val="{d7edb769-a940-494f-a0dc-c7d91f271dcc}"/>
          </w:placeholder>
        </w:sdtPr>
        <w:sdtEndPr/>
        <w:sdtContent>
          <w:r>
            <w:rPr>
              <w:rFonts w:hint="eastAsia"/>
              <w:color w:val="000000"/>
            </w:rPr>
            <w:t>[</w:t>
          </w:r>
          <w:r>
            <w:rPr>
              <w:color w:val="000000"/>
            </w:rPr>
            <w:t>9</w:t>
          </w:r>
          <w:r>
            <w:rPr>
              <w:rFonts w:hint="eastAsia"/>
              <w:color w:val="000000"/>
            </w:rPr>
            <w:t>]</w:t>
          </w:r>
        </w:sdtContent>
      </w:sdt>
      <w:r>
        <w:rPr>
          <w:color w:val="000000"/>
        </w:rPr>
        <w:t xml:space="preserve">.   </w:t>
      </w:r>
      <w:proofErr w:type="spellStart"/>
      <w:r>
        <w:rPr>
          <w:color w:val="000000"/>
        </w:rPr>
        <w:t>Oderda</w:t>
      </w:r>
      <w:proofErr w:type="spellEnd"/>
      <w:r>
        <w:rPr>
          <w:color w:val="000000"/>
        </w:rPr>
        <w:t xml:space="preserve"> et al. reported a similar case of </w:t>
      </w:r>
      <w:proofErr w:type="gramStart"/>
      <w:r>
        <w:rPr>
          <w:color w:val="000000"/>
        </w:rPr>
        <w:t>our</w:t>
      </w:r>
      <w:proofErr w:type="gramEnd"/>
      <w:r>
        <w:rPr>
          <w:color w:val="000000"/>
        </w:rPr>
        <w:t xml:space="preserve"> with a iatrogenic rectal bladder fistula following radical prostatectomy </w:t>
      </w:r>
      <w:r>
        <w:rPr>
          <w:rFonts w:hint="eastAsia"/>
          <w:color w:val="000000"/>
        </w:rPr>
        <w:t>[</w:t>
      </w:r>
      <w:r>
        <w:rPr>
          <w:color w:val="000000"/>
        </w:rPr>
        <w:t>8</w:t>
      </w:r>
      <w:r>
        <w:rPr>
          <w:rFonts w:hint="eastAsia"/>
          <w:color w:val="000000"/>
        </w:rPr>
        <w:t>]</w:t>
      </w:r>
      <w:r>
        <w:rPr>
          <w:color w:val="000000"/>
        </w:rPr>
        <w:t>. They found the robotic correction to be safe and effective, like in our case</w:t>
      </w:r>
      <w:sdt>
        <w:sdtPr>
          <w:rPr>
            <w:color w:val="000000"/>
          </w:rPr>
          <w:tag w:val="MENDELEY_CITATION_v3_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"/>
          <w:id w:val="-451394348"/>
          <w:placeholder>
            <w:docPart w:val="{75b94510-022b-49ea-8b0a-905e4228a26a}"/>
          </w:placeholder>
        </w:sdtPr>
        <w:sdtEndPr/>
        <w:sdtContent>
          <w:r>
            <w:rPr>
              <w:rFonts w:hint="eastAsia"/>
              <w:color w:val="000000"/>
            </w:rPr>
            <w:t>[</w:t>
          </w:r>
          <w:r>
            <w:rPr>
              <w:color w:val="000000"/>
            </w:rPr>
            <w:t>7</w:t>
          </w:r>
          <w:r>
            <w:rPr>
              <w:rFonts w:hint="eastAsia"/>
              <w:color w:val="000000"/>
            </w:rPr>
            <w:t>]</w:t>
          </w:r>
        </w:sdtContent>
      </w:sdt>
      <w:r>
        <w:rPr>
          <w:color w:val="000000"/>
        </w:rPr>
        <w:t>. The few available works describing the robotic technique to treat this condition underlined some common denominators.</w:t>
      </w:r>
    </w:p>
    <w:p w:rsidR="008525EF" w:rsidRDefault="00102D01">
      <w:pPr>
        <w:rPr>
          <w:color w:val="000000"/>
        </w:rPr>
      </w:pPr>
      <w:r>
        <w:rPr>
          <w:color w:val="000000"/>
        </w:rPr>
        <w:t xml:space="preserve">The robot allows an excellent view of the anatomical planes to be dissected; the magnification of the anatomical details in this type of surgery is not to be underestimated. If not consequent to previous surgery, fistulas, could have inflammatory and or infectious </w:t>
      </w:r>
      <w:proofErr w:type="spellStart"/>
      <w:r>
        <w:rPr>
          <w:color w:val="000000"/>
        </w:rPr>
        <w:t>etiopathogenesis</w:t>
      </w:r>
      <w:proofErr w:type="spellEnd"/>
      <w:r>
        <w:rPr>
          <w:color w:val="000000"/>
        </w:rPr>
        <w:t xml:space="preserve">. The primary conditions that determine the </w:t>
      </w:r>
      <w:proofErr w:type="spellStart"/>
      <w:r>
        <w:rPr>
          <w:color w:val="000000"/>
        </w:rPr>
        <w:t>rectovesical</w:t>
      </w:r>
      <w:proofErr w:type="spellEnd"/>
      <w:r>
        <w:rPr>
          <w:color w:val="000000"/>
        </w:rPr>
        <w:t xml:space="preserve"> fistulas, therefore, lead to an operating field that is difficult to interpret, hampered by inflamed or fibrotic tissues, with numerous adhesions. The visual inspection of the dissection planes of tissues that have undergone previous phenomena of inflammation and fibrosis is therefore not trivial. In these cases, robotic surgery is advantageous for the vision of the anatomical planes it offers the surgeon</w:t>
      </w:r>
      <w:r>
        <w:rPr>
          <w:rFonts w:hint="eastAsia"/>
          <w:color w:val="000000"/>
        </w:rPr>
        <w:t xml:space="preserve"> [</w:t>
      </w:r>
      <w:r>
        <w:rPr>
          <w:color w:val="000000"/>
        </w:rPr>
        <w:t>10</w:t>
      </w:r>
      <w:r>
        <w:rPr>
          <w:rFonts w:hint="eastAsia"/>
          <w:color w:val="000000"/>
        </w:rPr>
        <w:t>]</w:t>
      </w:r>
      <w:r>
        <w:t>.</w:t>
      </w:r>
      <w:r>
        <w:rPr>
          <w:color w:val="000000"/>
        </w:rPr>
        <w:t xml:space="preserve"> In addition, the sutures that can be performed are performed in small spaces, in complicated pelvic anatomy, obstacles that with the movements performed by the robot allow a technical execution of excellent quality compared to other surgical techniques. The limits of robotic surgery remain the high costs of purchasing and managing the robot, costs that will, in any case, be reduced more and more in the future with the spread of these surgical </w:t>
      </w:r>
      <w:proofErr w:type="spellStart"/>
      <w:proofErr w:type="gramStart"/>
      <w:r>
        <w:rPr>
          <w:color w:val="000000"/>
        </w:rPr>
        <w:t>devices.In</w:t>
      </w:r>
      <w:proofErr w:type="spellEnd"/>
      <w:proofErr w:type="gramEnd"/>
      <w:r>
        <w:rPr>
          <w:color w:val="000000"/>
        </w:rPr>
        <w:t xml:space="preserve"> our case, we underline that the patient is fine. Even at the post-operative checks, the fistula is corrected and repaired without signs of recurrence.</w:t>
      </w:r>
    </w:p>
    <w:p w:rsidR="008525EF" w:rsidRDefault="00102D01">
      <w:pPr>
        <w:rPr>
          <w:color w:val="000000"/>
        </w:rPr>
      </w:pPr>
      <w:r>
        <w:t xml:space="preserve">Our technique of robotic RVF repair was safe and effective. </w:t>
      </w:r>
    </w:p>
    <w:p w:rsidR="008525EF" w:rsidRDefault="00102D01">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Acknowledgments</w:t>
      </w:r>
    </w:p>
    <w:p w:rsidR="008525EF" w:rsidRDefault="00102D01">
      <w:pPr>
        <w:pStyle w:val="NormaleWe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None.</w:t>
      </w:r>
    </w:p>
    <w:p w:rsidR="008525EF" w:rsidRDefault="00102D01">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Authors’ contributions</w:t>
      </w:r>
    </w:p>
    <w:p w:rsidR="008525EF" w:rsidRDefault="00102D01">
      <w:pPr>
        <w:widowControl/>
        <w:adjustRightInd w:val="0"/>
        <w:snapToGrid w:val="0"/>
        <w:spacing w:line="260" w:lineRule="atLeast"/>
        <w:rPr>
          <w:rFonts w:ascii="Times New Roman" w:eastAsia="SimSun" w:hAnsi="Times New Roman" w:cs="Times New Roman"/>
          <w:kern w:val="0"/>
          <w:sz w:val="20"/>
          <w:szCs w:val="20"/>
        </w:rPr>
      </w:pPr>
      <w:r>
        <w:rPr>
          <w:rFonts w:ascii="Times New Roman" w:hAnsi="Times New Roman" w:cs="Times New Roman"/>
          <w:iCs/>
          <w:sz w:val="20"/>
          <w:szCs w:val="20"/>
        </w:rPr>
        <w:t>All authors contributed to conception, design of the study and material support of the article.</w:t>
      </w:r>
    </w:p>
    <w:p w:rsidR="008525EF" w:rsidRDefault="00102D01">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 xml:space="preserve">Availability of data and materials </w:t>
      </w:r>
    </w:p>
    <w:p w:rsidR="008525EF" w:rsidRDefault="00102D0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All data of the patient is stored at AOUI Verona where the operation is performed.</w:t>
      </w:r>
    </w:p>
    <w:p w:rsidR="008525EF" w:rsidRDefault="00102D01">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Financial support and sponsorship</w:t>
      </w:r>
    </w:p>
    <w:p w:rsidR="008525EF" w:rsidRDefault="00102D01">
      <w:pPr>
        <w:widowControl/>
        <w:adjustRightInd w:val="0"/>
        <w:snapToGrid w:val="0"/>
        <w:spacing w:line="260" w:lineRule="atLeast"/>
        <w:rPr>
          <w:rFonts w:ascii="Times New Roman" w:eastAsia="SimSun" w:hAnsi="Times New Roman" w:cs="Times New Roman"/>
          <w:kern w:val="0"/>
          <w:sz w:val="20"/>
          <w:szCs w:val="20"/>
        </w:rPr>
      </w:pPr>
      <w:r>
        <w:rPr>
          <w:rFonts w:ascii="Times New Roman" w:hAnsi="Times New Roman" w:cs="Times New Roman"/>
          <w:iCs/>
          <w:sz w:val="20"/>
          <w:szCs w:val="20"/>
        </w:rPr>
        <w:t>None.</w:t>
      </w:r>
    </w:p>
    <w:p w:rsidR="008525EF" w:rsidRDefault="00102D01">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Conflicts of interest</w:t>
      </w:r>
    </w:p>
    <w:p w:rsidR="008525EF" w:rsidRDefault="00102D0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iCs/>
          <w:sz w:val="20"/>
          <w:szCs w:val="20"/>
        </w:rPr>
        <w:t>All authors declared that there are no conflicts of interest</w:t>
      </w:r>
      <w:r>
        <w:rPr>
          <w:rFonts w:ascii="Times New Roman" w:hAnsi="Times New Roman" w:cs="Times New Roman" w:hint="eastAsia"/>
          <w:sz w:val="20"/>
          <w:szCs w:val="20"/>
        </w:rPr>
        <w:t>.</w:t>
      </w:r>
    </w:p>
    <w:p w:rsidR="008525EF" w:rsidRDefault="00102D01">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Ethical approval and consent to participate</w:t>
      </w:r>
    </w:p>
    <w:p w:rsidR="008525EF" w:rsidRDefault="00102D0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We studied in accordance with the ethical guidelines set by the Helsinki Declaration.</w:t>
      </w:r>
    </w:p>
    <w:p w:rsidR="008525EF" w:rsidRDefault="00102D01">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 xml:space="preserve">Consent for </w:t>
      </w:r>
      <w:r>
        <w:rPr>
          <w:rFonts w:ascii="Times New Roman" w:eastAsia="SimSun" w:hAnsi="Times New Roman" w:cs="Times New Roman" w:hint="eastAsia"/>
          <w:b/>
          <w:bCs/>
          <w:iCs/>
          <w:color w:val="000000"/>
          <w:kern w:val="0"/>
          <w:sz w:val="22"/>
          <w:szCs w:val="22"/>
        </w:rPr>
        <w:t>p</w:t>
      </w:r>
      <w:r>
        <w:rPr>
          <w:rFonts w:ascii="Times New Roman" w:eastAsia="SimSun" w:hAnsi="Times New Roman" w:cs="Times New Roman"/>
          <w:b/>
          <w:bCs/>
          <w:iCs/>
          <w:color w:val="000000"/>
          <w:kern w:val="0"/>
          <w:sz w:val="22"/>
          <w:szCs w:val="22"/>
        </w:rPr>
        <w:t>ublication</w:t>
      </w:r>
    </w:p>
    <w:p w:rsidR="008525EF" w:rsidRDefault="00102D0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A written informed consent for publication was obtained. </w:t>
      </w:r>
    </w:p>
    <w:p w:rsidR="008525EF" w:rsidRDefault="00102D01">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bookmarkStart w:id="1" w:name="OLE_LINK1"/>
      <w:r>
        <w:rPr>
          <w:rFonts w:ascii="Times New Roman" w:eastAsia="SimSun" w:hAnsi="Times New Roman" w:cs="Times New Roman"/>
          <w:b/>
          <w:bCs/>
          <w:iCs/>
          <w:color w:val="000000"/>
          <w:kern w:val="0"/>
          <w:sz w:val="22"/>
          <w:szCs w:val="22"/>
        </w:rPr>
        <w:t>Copyright</w:t>
      </w:r>
    </w:p>
    <w:p w:rsidR="008525EF" w:rsidRDefault="00102D01">
      <w:pPr>
        <w:widowControl/>
        <w:adjustRightInd w:val="0"/>
        <w:snapToGrid w:val="0"/>
        <w:spacing w:line="260" w:lineRule="atLeast"/>
        <w:jc w:val="left"/>
        <w:rPr>
          <w:rFonts w:ascii="Times New Roman" w:eastAsia="SimSun" w:hAnsi="Times New Roman" w:cs="Times New Roman"/>
          <w:color w:val="000000"/>
          <w:kern w:val="0"/>
          <w:sz w:val="20"/>
          <w:szCs w:val="20"/>
        </w:rPr>
      </w:pPr>
      <w:r>
        <w:rPr>
          <w:rFonts w:ascii="Times New Roman" w:eastAsia="SimSun" w:hAnsi="Times New Roman" w:cs="Times New Roman" w:hint="eastAsia"/>
          <w:color w:val="000000"/>
          <w:kern w:val="0"/>
          <w:sz w:val="20"/>
          <w:szCs w:val="20"/>
        </w:rPr>
        <w:t xml:space="preserve">Authors sign License to Publish before formal publication. </w:t>
      </w:r>
    </w:p>
    <w:p w:rsidR="008525EF" w:rsidRDefault="008525EF">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p>
    <w:p w:rsidR="008525EF" w:rsidRDefault="00102D01">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bookmarkEnd w:id="1" w:displacedByCustomXml="next"/>
    <w:sdt>
      <w:sdtPr>
        <w:rPr>
          <w:rFonts w:ascii="Times New Roman" w:eastAsia="Times New Roman" w:hAnsi="Times New Roman" w:cs="Times New Roman"/>
          <w:kern w:val="2"/>
          <w:sz w:val="21"/>
          <w:lang w:val="it-IT" w:eastAsia="it-IT"/>
        </w:rPr>
        <w:tag w:val="MENDELEY_BIBLIOGRAPHY"/>
        <w:id w:val="960845866"/>
        <w:placeholder>
          <w:docPart w:val="67BBADEE70A8234ABB2CBCB9BD85FB74"/>
        </w:placeholder>
      </w:sdtPr>
      <w:sdtEndPr>
        <w:rPr>
          <w:rFonts w:asciiTheme="minorHAnsi" w:eastAsiaTheme="minorEastAsia" w:hAnsiTheme="minorHAnsi" w:cstheme="minorBidi"/>
          <w:lang w:val="en-US" w:eastAsia="zh-CN"/>
        </w:rPr>
      </w:sdtEndPr>
      <w:sdtContent>
        <w:p w:rsidR="008525EF" w:rsidRDefault="00102D01">
          <w:pPr>
            <w:pStyle w:val="Paragrafoelenco"/>
            <w:numPr>
              <w:ilvl w:val="0"/>
              <w:numId w:val="2"/>
            </w:numPr>
            <w:autoSpaceDE w:val="0"/>
            <w:autoSpaceDN w:val="0"/>
          </w:pPr>
          <w:r>
            <w:rPr>
              <w:rFonts w:ascii="Times New Roman" w:eastAsia="Times New Roman" w:hAnsi="Times New Roman" w:cs="Times New Roman"/>
              <w:lang w:val="it-IT" w:eastAsia="it-IT"/>
            </w:rPr>
            <w:t xml:space="preserve">1) </w:t>
          </w:r>
          <w:proofErr w:type="spellStart"/>
          <w:r>
            <w:t>Scozzari</w:t>
          </w:r>
          <w:proofErr w:type="spellEnd"/>
          <w:r>
            <w:t xml:space="preserve">, G., Arezzo, A., &amp; </w:t>
          </w:r>
          <w:proofErr w:type="spellStart"/>
          <w:r>
            <w:t>Morino</w:t>
          </w:r>
          <w:proofErr w:type="spellEnd"/>
          <w:r>
            <w:t xml:space="preserve">, M. (2010). </w:t>
          </w:r>
          <w:proofErr w:type="spellStart"/>
          <w:r>
            <w:rPr>
              <w:lang w:val="en-US"/>
            </w:rPr>
            <w:t>Enterovesical</w:t>
          </w:r>
          <w:proofErr w:type="spellEnd"/>
          <w:r>
            <w:rPr>
              <w:lang w:val="en-US"/>
            </w:rPr>
            <w:t xml:space="preserve"> fistulas: Diagnosis and management. </w:t>
          </w:r>
          <w:r>
            <w:t xml:space="preserve">In </w:t>
          </w:r>
          <w:r>
            <w:rPr>
              <w:i/>
              <w:iCs/>
            </w:rPr>
            <w:t xml:space="preserve">Techniques in </w:t>
          </w:r>
          <w:proofErr w:type="spellStart"/>
          <w:r>
            <w:rPr>
              <w:i/>
              <w:iCs/>
            </w:rPr>
            <w:t>Coloproctology</w:t>
          </w:r>
          <w:proofErr w:type="spellEnd"/>
          <w:r>
            <w:t xml:space="preserve"> (Vol. 14, Issue 4). </w:t>
          </w:r>
          <w:hyperlink r:id="rId10" w:history="1">
            <w:r>
              <w:rPr>
                <w:rStyle w:val="Collegamentoipertestuale"/>
              </w:rPr>
              <w:t>https://doi.org/10.1007/s10151-010-0602-3</w:t>
            </w:r>
          </w:hyperlink>
        </w:p>
        <w:p w:rsidR="008525EF" w:rsidRDefault="00102D01">
          <w:pPr>
            <w:autoSpaceDE w:val="0"/>
            <w:autoSpaceDN w:val="0"/>
            <w:ind w:hanging="480"/>
            <w:rPr>
              <w:lang w:val="it-IT"/>
            </w:rPr>
          </w:pPr>
          <w:r>
            <w:rPr>
              <w:lang w:val="it-IT"/>
            </w:rPr>
            <w:t xml:space="preserve">2)  </w:t>
          </w:r>
          <w:proofErr w:type="gramStart"/>
          <w:r>
            <w:rPr>
              <w:lang w:val="it-IT"/>
            </w:rPr>
            <w:t>2)</w:t>
          </w:r>
          <w:proofErr w:type="spellStart"/>
          <w:r>
            <w:rPr>
              <w:lang w:val="it-IT"/>
            </w:rPr>
            <w:t>Cochetti</w:t>
          </w:r>
          <w:proofErr w:type="spellEnd"/>
          <w:proofErr w:type="gramEnd"/>
          <w:r>
            <w:rPr>
              <w:lang w:val="it-IT"/>
            </w:rPr>
            <w:t xml:space="preserve">, G., del Zingaro, M., Boni, A., Cocca, D., </w:t>
          </w:r>
          <w:proofErr w:type="spellStart"/>
          <w:r>
            <w:rPr>
              <w:lang w:val="it-IT"/>
            </w:rPr>
            <w:t>Panciarola</w:t>
          </w:r>
          <w:proofErr w:type="spellEnd"/>
          <w:r>
            <w:rPr>
              <w:lang w:val="it-IT"/>
            </w:rPr>
            <w:t xml:space="preserve">, M., </w:t>
          </w:r>
          <w:proofErr w:type="spellStart"/>
          <w:r>
            <w:rPr>
              <w:lang w:val="it-IT"/>
            </w:rPr>
            <w:t>Tiezzi</w:t>
          </w:r>
          <w:proofErr w:type="spellEnd"/>
          <w:r>
            <w:rPr>
              <w:lang w:val="it-IT"/>
            </w:rPr>
            <w:t xml:space="preserve">, A., Gaudio, G., </w:t>
          </w:r>
          <w:proofErr w:type="spellStart"/>
          <w:r>
            <w:rPr>
              <w:lang w:val="it-IT"/>
            </w:rPr>
            <w:t>Balzarini</w:t>
          </w:r>
          <w:proofErr w:type="spellEnd"/>
          <w:r>
            <w:rPr>
              <w:lang w:val="it-IT"/>
            </w:rPr>
            <w:t xml:space="preserve">, F., </w:t>
          </w:r>
          <w:proofErr w:type="spellStart"/>
          <w:r>
            <w:rPr>
              <w:lang w:val="it-IT"/>
            </w:rPr>
            <w:t>Ursi</w:t>
          </w:r>
          <w:proofErr w:type="spellEnd"/>
          <w:r>
            <w:rPr>
              <w:lang w:val="it-IT"/>
            </w:rPr>
            <w:t xml:space="preserve">, P., &amp; </w:t>
          </w:r>
          <w:proofErr w:type="spellStart"/>
          <w:r>
            <w:rPr>
              <w:lang w:val="it-IT"/>
            </w:rPr>
            <w:t>Mearini</w:t>
          </w:r>
          <w:proofErr w:type="spellEnd"/>
          <w:r>
            <w:rPr>
              <w:lang w:val="it-IT"/>
            </w:rPr>
            <w:t xml:space="preserve">, E. (2018). </w:t>
          </w:r>
          <w:proofErr w:type="spellStart"/>
          <w:r>
            <w:t>Colovesical</w:t>
          </w:r>
          <w:proofErr w:type="spellEnd"/>
          <w:r>
            <w:t xml:space="preserve"> fistula: Review on conservative management, surgical techniques and minimally invasive approaches. </w:t>
          </w:r>
          <w:r>
            <w:rPr>
              <w:lang w:val="it-IT"/>
            </w:rPr>
            <w:t xml:space="preserve">In </w:t>
          </w:r>
          <w:r>
            <w:rPr>
              <w:i/>
              <w:iCs/>
              <w:lang w:val="it-IT"/>
            </w:rPr>
            <w:t>Giornale di Chirurgia</w:t>
          </w:r>
          <w:r>
            <w:rPr>
              <w:lang w:val="it-IT"/>
            </w:rPr>
            <w:t xml:space="preserve"> (Vol. 39, </w:t>
          </w:r>
          <w:proofErr w:type="spellStart"/>
          <w:r>
            <w:rPr>
              <w:lang w:val="it-IT"/>
            </w:rPr>
            <w:t>Issue</w:t>
          </w:r>
          <w:proofErr w:type="spellEnd"/>
          <w:r>
            <w:rPr>
              <w:lang w:val="it-IT"/>
            </w:rPr>
            <w:t xml:space="preserve"> 4). </w:t>
          </w:r>
          <w:hyperlink r:id="rId11" w:history="1">
            <w:r>
              <w:rPr>
                <w:rStyle w:val="Collegamentoipertestuale"/>
                <w:lang w:val="it-IT"/>
              </w:rPr>
              <w:t>https://doi.org/10.11138/gchir/2018.39.4.195</w:t>
            </w:r>
          </w:hyperlink>
        </w:p>
        <w:p w:rsidR="008525EF" w:rsidRDefault="00102D01">
          <w:pPr>
            <w:autoSpaceDE w:val="0"/>
            <w:autoSpaceDN w:val="0"/>
            <w:ind w:hanging="480"/>
          </w:pPr>
          <w:r>
            <w:rPr>
              <w:lang w:val="it-IT"/>
            </w:rPr>
            <w:t xml:space="preserve">3)   3) </w:t>
          </w:r>
          <w:proofErr w:type="spellStart"/>
          <w:r>
            <w:rPr>
              <w:lang w:val="it-IT"/>
            </w:rPr>
            <w:t>Golabek</w:t>
          </w:r>
          <w:proofErr w:type="spellEnd"/>
          <w:r>
            <w:rPr>
              <w:lang w:val="it-IT"/>
            </w:rPr>
            <w:t xml:space="preserve">, T., </w:t>
          </w:r>
          <w:proofErr w:type="spellStart"/>
          <w:r>
            <w:rPr>
              <w:lang w:val="it-IT"/>
            </w:rPr>
            <w:t>Szymanska</w:t>
          </w:r>
          <w:proofErr w:type="spellEnd"/>
          <w:r>
            <w:rPr>
              <w:lang w:val="it-IT"/>
            </w:rPr>
            <w:t xml:space="preserve">, A., </w:t>
          </w:r>
          <w:proofErr w:type="spellStart"/>
          <w:r>
            <w:rPr>
              <w:lang w:val="it-IT"/>
            </w:rPr>
            <w:t>Szopinski</w:t>
          </w:r>
          <w:proofErr w:type="spellEnd"/>
          <w:r>
            <w:rPr>
              <w:lang w:val="it-IT"/>
            </w:rPr>
            <w:t xml:space="preserve">, T., </w:t>
          </w:r>
          <w:proofErr w:type="spellStart"/>
          <w:r>
            <w:rPr>
              <w:lang w:val="it-IT"/>
            </w:rPr>
            <w:t>Bukowczan</w:t>
          </w:r>
          <w:proofErr w:type="spellEnd"/>
          <w:r>
            <w:rPr>
              <w:lang w:val="it-IT"/>
            </w:rPr>
            <w:t xml:space="preserve">, J., </w:t>
          </w:r>
          <w:proofErr w:type="spellStart"/>
          <w:r>
            <w:rPr>
              <w:lang w:val="it-IT"/>
            </w:rPr>
            <w:t>Furmanek</w:t>
          </w:r>
          <w:proofErr w:type="spellEnd"/>
          <w:r>
            <w:rPr>
              <w:lang w:val="it-IT"/>
            </w:rPr>
            <w:t xml:space="preserve">, M., </w:t>
          </w:r>
          <w:proofErr w:type="spellStart"/>
          <w:r>
            <w:rPr>
              <w:lang w:val="it-IT"/>
            </w:rPr>
            <w:t>Powroznik</w:t>
          </w:r>
          <w:proofErr w:type="spellEnd"/>
          <w:r>
            <w:rPr>
              <w:lang w:val="it-IT"/>
            </w:rPr>
            <w:t xml:space="preserve">, J., &amp; </w:t>
          </w:r>
          <w:proofErr w:type="spellStart"/>
          <w:r>
            <w:rPr>
              <w:lang w:val="it-IT"/>
            </w:rPr>
            <w:t>Chlosta</w:t>
          </w:r>
          <w:proofErr w:type="spellEnd"/>
          <w:r>
            <w:rPr>
              <w:lang w:val="it-IT"/>
            </w:rPr>
            <w:t xml:space="preserve">, P. (2013). </w:t>
          </w:r>
          <w:proofErr w:type="spellStart"/>
          <w:r>
            <w:t>Enterovesical</w:t>
          </w:r>
          <w:proofErr w:type="spellEnd"/>
          <w:r>
            <w:t xml:space="preserve"> fistulae: </w:t>
          </w:r>
          <w:proofErr w:type="spellStart"/>
          <w:r>
            <w:t>Aetiology</w:t>
          </w:r>
          <w:proofErr w:type="spellEnd"/>
          <w:r>
            <w:t xml:space="preserve">, imaging, and management. In </w:t>
          </w:r>
          <w:r>
            <w:rPr>
              <w:i/>
              <w:iCs/>
            </w:rPr>
            <w:t>Gastroenterology Research and Practice</w:t>
          </w:r>
          <w:r>
            <w:t xml:space="preserve"> (Vol. 2013). https://doi.org/10.1155/2013/617967</w:t>
          </w:r>
        </w:p>
        <w:p w:rsidR="008525EF" w:rsidRDefault="00102D01">
          <w:pPr>
            <w:autoSpaceDE w:val="0"/>
            <w:autoSpaceDN w:val="0"/>
            <w:ind w:hanging="480"/>
          </w:pPr>
          <w:r>
            <w:t xml:space="preserve">4)   4) Harpster, L. E., Rommel, F. M., </w:t>
          </w:r>
          <w:proofErr w:type="spellStart"/>
          <w:r>
            <w:t>Sieber</w:t>
          </w:r>
          <w:proofErr w:type="spellEnd"/>
          <w:r>
            <w:t xml:space="preserve">, P. R., Breslin, J. A., </w:t>
          </w:r>
          <w:proofErr w:type="spellStart"/>
          <w:r>
            <w:t>Agusta</w:t>
          </w:r>
          <w:proofErr w:type="spellEnd"/>
          <w:r>
            <w:t xml:space="preserve">, V. E., </w:t>
          </w:r>
          <w:proofErr w:type="spellStart"/>
          <w:r>
            <w:t>Huffnagle</w:t>
          </w:r>
          <w:proofErr w:type="spellEnd"/>
          <w:r>
            <w:t xml:space="preserve">, H. W., &amp; Pohl, C. E. (1995). Incidence and Management of Rectal Injury Associated </w:t>
          </w:r>
          <w:proofErr w:type="gramStart"/>
          <w:r>
            <w:t>With</w:t>
          </w:r>
          <w:proofErr w:type="gramEnd"/>
          <w:r>
            <w:t xml:space="preserve"> Radical Prostatectomy in a Community Based Urology Practice. </w:t>
          </w:r>
          <w:r>
            <w:rPr>
              <w:i/>
              <w:iCs/>
            </w:rPr>
            <w:t>The Journal of Urology</w:t>
          </w:r>
          <w:r>
            <w:t xml:space="preserve">, </w:t>
          </w:r>
          <w:r>
            <w:rPr>
              <w:i/>
              <w:iCs/>
            </w:rPr>
            <w:t>154</w:t>
          </w:r>
          <w:r>
            <w:t>(4). https://doi.org/10.1016/S0022-5347(01)66885-X</w:t>
          </w:r>
        </w:p>
        <w:p w:rsidR="008525EF" w:rsidRDefault="00102D01">
          <w:pPr>
            <w:autoSpaceDE w:val="0"/>
            <w:autoSpaceDN w:val="0"/>
            <w:ind w:hanging="480"/>
          </w:pPr>
          <w:r>
            <w:t xml:space="preserve">5)   5) </w:t>
          </w:r>
          <w:proofErr w:type="spellStart"/>
          <w:r>
            <w:t>Kitaguchi</w:t>
          </w:r>
          <w:proofErr w:type="spellEnd"/>
          <w:r>
            <w:t xml:space="preserve">, D., </w:t>
          </w:r>
          <w:proofErr w:type="spellStart"/>
          <w:r>
            <w:t>Enomoto</w:t>
          </w:r>
          <w:proofErr w:type="spellEnd"/>
          <w:r>
            <w:t xml:space="preserve">, T., Ohara, Y., </w:t>
          </w:r>
          <w:proofErr w:type="spellStart"/>
          <w:r>
            <w:t>Owada</w:t>
          </w:r>
          <w:proofErr w:type="spellEnd"/>
          <w:r>
            <w:t xml:space="preserve">, Y., </w:t>
          </w:r>
          <w:proofErr w:type="spellStart"/>
          <w:r>
            <w:t>Hisakura</w:t>
          </w:r>
          <w:proofErr w:type="spellEnd"/>
          <w:r>
            <w:t xml:space="preserve">, K., Akashi, Y., Takahashi, K., Ogawa, K., Shimomura, O., &amp; Oda, T. (2020). Laparoscopic surgery for diverticular </w:t>
          </w:r>
          <w:proofErr w:type="spellStart"/>
          <w:r>
            <w:t>colovesical</w:t>
          </w:r>
          <w:proofErr w:type="spellEnd"/>
          <w:r>
            <w:t xml:space="preserve"> fistula: Single-center experience of 11 cases. </w:t>
          </w:r>
          <w:r>
            <w:rPr>
              <w:i/>
              <w:iCs/>
            </w:rPr>
            <w:t>BMC Research Notes</w:t>
          </w:r>
          <w:r>
            <w:t xml:space="preserve">, </w:t>
          </w:r>
          <w:r>
            <w:rPr>
              <w:i/>
              <w:iCs/>
            </w:rPr>
            <w:t>13</w:t>
          </w:r>
          <w:r>
            <w:t>(1). https://doi.org/10.1186/s13104-020-05022-4</w:t>
          </w:r>
        </w:p>
        <w:p w:rsidR="008525EF" w:rsidRDefault="00102D01">
          <w:pPr>
            <w:autoSpaceDE w:val="0"/>
            <w:autoSpaceDN w:val="0"/>
            <w:ind w:hanging="480"/>
          </w:pPr>
          <w:r w:rsidRPr="00D86BBF">
            <w:t xml:space="preserve">6   6) </w:t>
          </w:r>
          <w:proofErr w:type="spellStart"/>
          <w:r w:rsidRPr="00D86BBF">
            <w:t>Martinolich</w:t>
          </w:r>
          <w:proofErr w:type="spellEnd"/>
          <w:r w:rsidRPr="00D86BBF">
            <w:t xml:space="preserve">, J., </w:t>
          </w:r>
          <w:proofErr w:type="spellStart"/>
          <w:r w:rsidRPr="00D86BBF">
            <w:t>Croasdale</w:t>
          </w:r>
          <w:proofErr w:type="spellEnd"/>
          <w:r w:rsidRPr="00D86BBF">
            <w:t xml:space="preserve">, D. R., Bhakta, A. S., Ata, A., </w:t>
          </w:r>
          <w:proofErr w:type="spellStart"/>
          <w:r w:rsidRPr="00D86BBF">
            <w:t>Chismark</w:t>
          </w:r>
          <w:proofErr w:type="spellEnd"/>
          <w:r w:rsidRPr="00D86BBF">
            <w:t xml:space="preserve">, A. D., Valerian, B. T., </w:t>
          </w:r>
          <w:proofErr w:type="spellStart"/>
          <w:r w:rsidRPr="00D86BBF">
            <w:t>Canete</w:t>
          </w:r>
          <w:proofErr w:type="spellEnd"/>
          <w:r w:rsidRPr="00D86BBF">
            <w:t xml:space="preserve">, J. J., &amp; Lee, E. C. (2019). </w:t>
          </w:r>
          <w:r>
            <w:t xml:space="preserve">Laparoscopic Surgery for Diverticular Fistulas: Outcomes of 111 Consecutive Cases at a Single Institution. </w:t>
          </w:r>
          <w:r>
            <w:rPr>
              <w:i/>
              <w:iCs/>
            </w:rPr>
            <w:t>Journal of Gastrointestinal Surgery</w:t>
          </w:r>
          <w:r>
            <w:t xml:space="preserve">, </w:t>
          </w:r>
          <w:r>
            <w:rPr>
              <w:i/>
              <w:iCs/>
            </w:rPr>
            <w:t>23</w:t>
          </w:r>
          <w:r>
            <w:t>(5). https://doi.org/10.1007/s11605-018-3950-3</w:t>
          </w:r>
        </w:p>
        <w:p w:rsidR="008525EF" w:rsidRDefault="00102D01">
          <w:pPr>
            <w:autoSpaceDE w:val="0"/>
            <w:autoSpaceDN w:val="0"/>
            <w:ind w:hanging="480"/>
          </w:pPr>
          <w:r>
            <w:t xml:space="preserve">7)  7) </w:t>
          </w:r>
          <w:proofErr w:type="spellStart"/>
          <w:r>
            <w:t>Delto</w:t>
          </w:r>
          <w:proofErr w:type="spellEnd"/>
          <w:r>
            <w:t xml:space="preserve">, J. C., Hemal, A. K., &amp; Bhandari, A. (2018). Robotic repair of urinary fistulae. In </w:t>
          </w:r>
          <w:r>
            <w:rPr>
              <w:i/>
              <w:iCs/>
            </w:rPr>
            <w:t>Robotics in Genitourinary Surgery, Second Edition</w:t>
          </w:r>
          <w:r>
            <w:t xml:space="preserve">. </w:t>
          </w:r>
          <w:hyperlink r:id="rId12" w:history="1">
            <w:r>
              <w:rPr>
                <w:rStyle w:val="Collegamentoipertestuale"/>
              </w:rPr>
              <w:t>https://doi.org/10.1007/978-3-319-20645-5_65</w:t>
            </w:r>
          </w:hyperlink>
        </w:p>
        <w:p w:rsidR="008525EF" w:rsidRDefault="00102D01">
          <w:pPr>
            <w:autoSpaceDE w:val="0"/>
            <w:autoSpaceDN w:val="0"/>
            <w:ind w:hanging="480"/>
          </w:pPr>
          <w:r>
            <w:rPr>
              <w:lang w:val="it-IT"/>
            </w:rPr>
            <w:t xml:space="preserve">8)  8) </w:t>
          </w:r>
          <w:proofErr w:type="spellStart"/>
          <w:r>
            <w:rPr>
              <w:lang w:val="it-IT"/>
            </w:rPr>
            <w:t>Oderda</w:t>
          </w:r>
          <w:proofErr w:type="spellEnd"/>
          <w:r>
            <w:rPr>
              <w:lang w:val="it-IT"/>
            </w:rPr>
            <w:t xml:space="preserve">, M., </w:t>
          </w:r>
          <w:proofErr w:type="spellStart"/>
          <w:r>
            <w:rPr>
              <w:lang w:val="it-IT"/>
            </w:rPr>
            <w:t>Bonet</w:t>
          </w:r>
          <w:proofErr w:type="spellEnd"/>
          <w:r>
            <w:rPr>
              <w:lang w:val="it-IT"/>
            </w:rPr>
            <w:t xml:space="preserve">, X., Campobasso, D., &amp; Gaston, R. (2014). </w:t>
          </w:r>
          <w:r>
            <w:t xml:space="preserve">Robotic </w:t>
          </w:r>
          <w:proofErr w:type="spellStart"/>
          <w:r>
            <w:t>rectovesical</w:t>
          </w:r>
          <w:proofErr w:type="spellEnd"/>
          <w:r>
            <w:t xml:space="preserve"> fistula repair: A successful approach. </w:t>
          </w:r>
          <w:r>
            <w:rPr>
              <w:i/>
              <w:iCs/>
            </w:rPr>
            <w:t xml:space="preserve">Journal of </w:t>
          </w:r>
          <w:proofErr w:type="spellStart"/>
          <w:r>
            <w:rPr>
              <w:i/>
              <w:iCs/>
            </w:rPr>
            <w:t>Laparoendoscopic</w:t>
          </w:r>
          <w:proofErr w:type="spellEnd"/>
          <w:r>
            <w:rPr>
              <w:i/>
              <w:iCs/>
            </w:rPr>
            <w:t xml:space="preserve"> and Advanced Surgical Techniques</w:t>
          </w:r>
          <w:r>
            <w:t xml:space="preserve">, </w:t>
          </w:r>
          <w:r>
            <w:rPr>
              <w:i/>
              <w:iCs/>
            </w:rPr>
            <w:t>24</w:t>
          </w:r>
          <w:r>
            <w:t>(8). https://doi.org/10.1089/lap.2014.0002</w:t>
          </w:r>
        </w:p>
        <w:p w:rsidR="008525EF" w:rsidRDefault="00102D01">
          <w:pPr>
            <w:autoSpaceDE w:val="0"/>
            <w:autoSpaceDN w:val="0"/>
            <w:ind w:hanging="480"/>
          </w:pPr>
          <w:r>
            <w:t xml:space="preserve">9)   9) Sotelo, R., Medina, L. G., Husain, F. Z., </w:t>
          </w:r>
          <w:proofErr w:type="spellStart"/>
          <w:r>
            <w:t>Khazaeli</w:t>
          </w:r>
          <w:proofErr w:type="spellEnd"/>
          <w:r>
            <w:t xml:space="preserve">, M., </w:t>
          </w:r>
          <w:proofErr w:type="spellStart"/>
          <w:r>
            <w:t>Nikkhou</w:t>
          </w:r>
          <w:proofErr w:type="spellEnd"/>
          <w:r>
            <w:t xml:space="preserve">, K., </w:t>
          </w:r>
          <w:proofErr w:type="spellStart"/>
          <w:r>
            <w:t>Cacciamani</w:t>
          </w:r>
          <w:proofErr w:type="spellEnd"/>
          <w:r>
            <w:t xml:space="preserve">, G. E., </w:t>
          </w:r>
          <w:proofErr w:type="spellStart"/>
          <w:r>
            <w:t>Landsberger</w:t>
          </w:r>
          <w:proofErr w:type="spellEnd"/>
          <w:r>
            <w:t xml:space="preserve">, H., Winter, M., Hernandez, A., Kaiser, A. M., &amp; Gill, I. (2019). Robotic-assisted laparoscopic repair of </w:t>
          </w:r>
          <w:proofErr w:type="spellStart"/>
          <w:r>
            <w:t>rectovesical</w:t>
          </w:r>
          <w:proofErr w:type="spellEnd"/>
          <w:r>
            <w:t xml:space="preserve"> fistula after Hartmann’s reversal procedure. </w:t>
          </w:r>
          <w:r>
            <w:rPr>
              <w:i/>
              <w:iCs/>
            </w:rPr>
            <w:t>Journal of Robotic Surgery</w:t>
          </w:r>
          <w:r>
            <w:t xml:space="preserve">, </w:t>
          </w:r>
          <w:r>
            <w:rPr>
              <w:i/>
              <w:iCs/>
            </w:rPr>
            <w:t>13</w:t>
          </w:r>
          <w:r>
            <w:t xml:space="preserve">(2). </w:t>
          </w:r>
          <w:hyperlink r:id="rId13" w:history="1">
            <w:r>
              <w:rPr>
                <w:rStyle w:val="Collegamentoipertestuale"/>
              </w:rPr>
              <w:t>https://doi.org/10.1007/s11701-018-0854-x</w:t>
            </w:r>
          </w:hyperlink>
        </w:p>
        <w:p w:rsidR="008525EF" w:rsidRDefault="00102D01">
          <w:pPr>
            <w:autoSpaceDE w:val="0"/>
            <w:autoSpaceDN w:val="0"/>
            <w:ind w:hanging="480"/>
          </w:pPr>
          <w:proofErr w:type="gramStart"/>
          <w:r w:rsidRPr="00D77539">
            <w:rPr>
              <w:lang w:val="it-IT"/>
            </w:rPr>
            <w:t>10  10</w:t>
          </w:r>
          <w:proofErr w:type="gramEnd"/>
          <w:r w:rsidRPr="00D77539">
            <w:rPr>
              <w:lang w:val="it-IT"/>
            </w:rPr>
            <w:t xml:space="preserve">) Antonelli A, Veccia A, Morena T, </w:t>
          </w:r>
          <w:proofErr w:type="spellStart"/>
          <w:r w:rsidRPr="00D77539">
            <w:rPr>
              <w:lang w:val="it-IT"/>
            </w:rPr>
            <w:t>Furlan</w:t>
          </w:r>
          <w:proofErr w:type="spellEnd"/>
          <w:r w:rsidRPr="00D77539">
            <w:rPr>
              <w:lang w:val="it-IT"/>
            </w:rPr>
            <w:t xml:space="preserve"> M, Peroni A, Simeone C. Robot-</w:t>
          </w:r>
          <w:proofErr w:type="spellStart"/>
          <w:r w:rsidRPr="00D77539">
            <w:rPr>
              <w:lang w:val="it-IT"/>
            </w:rPr>
            <w:t>assisted</w:t>
          </w:r>
          <w:proofErr w:type="spellEnd"/>
          <w:r w:rsidRPr="00D77539">
            <w:rPr>
              <w:lang w:val="it-IT"/>
            </w:rPr>
            <w:t xml:space="preserve"> </w:t>
          </w:r>
          <w:proofErr w:type="spellStart"/>
          <w:r w:rsidRPr="00D77539">
            <w:rPr>
              <w:lang w:val="it-IT"/>
            </w:rPr>
            <w:t>vesico-vaginal</w:t>
          </w:r>
          <w:proofErr w:type="spellEnd"/>
          <w:r w:rsidRPr="00D77539">
            <w:rPr>
              <w:lang w:val="it-IT"/>
            </w:rPr>
            <w:t xml:space="preserve"> fistula </w:t>
          </w:r>
          <w:proofErr w:type="spellStart"/>
          <w:r w:rsidRPr="00D77539">
            <w:rPr>
              <w:lang w:val="it-IT"/>
            </w:rPr>
            <w:t>repair</w:t>
          </w:r>
          <w:proofErr w:type="spellEnd"/>
          <w:r w:rsidRPr="00D77539">
            <w:rPr>
              <w:lang w:val="it-IT"/>
            </w:rPr>
            <w:t xml:space="preserve">: </w:t>
          </w:r>
          <w:proofErr w:type="spellStart"/>
          <w:r w:rsidRPr="00D77539">
            <w:rPr>
              <w:lang w:val="it-IT"/>
            </w:rPr>
            <w:t>technical</w:t>
          </w:r>
          <w:proofErr w:type="spellEnd"/>
          <w:r w:rsidRPr="00D77539">
            <w:rPr>
              <w:lang w:val="it-IT"/>
            </w:rPr>
            <w:t xml:space="preserve"> </w:t>
          </w:r>
          <w:proofErr w:type="spellStart"/>
          <w:r w:rsidRPr="00D77539">
            <w:rPr>
              <w:lang w:val="it-IT"/>
            </w:rPr>
            <w:t>nuances</w:t>
          </w:r>
          <w:proofErr w:type="spellEnd"/>
          <w:r w:rsidRPr="00D77539">
            <w:rPr>
              <w:lang w:val="it-IT"/>
            </w:rPr>
            <w:t xml:space="preserve">. </w:t>
          </w:r>
          <w:proofErr w:type="spellStart"/>
          <w:r>
            <w:t>Int</w:t>
          </w:r>
          <w:proofErr w:type="spellEnd"/>
          <w:r>
            <w:t xml:space="preserve"> </w:t>
          </w:r>
          <w:proofErr w:type="spellStart"/>
          <w:r>
            <w:t>Braz</w:t>
          </w:r>
          <w:proofErr w:type="spellEnd"/>
          <w:r>
            <w:t xml:space="preserve"> J Urol. 2021 Mar-Apr;47(2):684-685. </w:t>
          </w:r>
          <w:proofErr w:type="spellStart"/>
          <w:r>
            <w:t>doi</w:t>
          </w:r>
          <w:proofErr w:type="spellEnd"/>
          <w:r>
            <w:t>: 10.1590/S1677-5538.IBJU.2020.0749. PMID: 33621026; PMCID: PMC7993969.</w:t>
          </w:r>
        </w:p>
        <w:p w:rsidR="00D86BBF" w:rsidRPr="00D86BBF" w:rsidRDefault="00D86BBF" w:rsidP="00D86BBF">
          <w:pPr>
            <w:autoSpaceDE w:val="0"/>
            <w:autoSpaceDN w:val="0"/>
            <w:ind w:hanging="480"/>
          </w:pPr>
          <w:r w:rsidRPr="00D86BBF">
            <w:rPr>
              <w:lang w:val="it-IT"/>
            </w:rPr>
            <w:t xml:space="preserve">11.  </w:t>
          </w:r>
          <w:r w:rsidRPr="00C36166">
            <w:rPr>
              <w:highlight w:val="yellow"/>
              <w:lang w:val="it-IT"/>
            </w:rPr>
            <w:t xml:space="preserve">11) Zizzo </w:t>
          </w:r>
          <w:proofErr w:type="spellStart"/>
          <w:proofErr w:type="gramStart"/>
          <w:r w:rsidRPr="00C36166">
            <w:rPr>
              <w:highlight w:val="yellow"/>
              <w:lang w:val="it-IT"/>
            </w:rPr>
            <w:t>M,Tumiati</w:t>
          </w:r>
          <w:proofErr w:type="spellEnd"/>
          <w:proofErr w:type="gramEnd"/>
          <w:r w:rsidRPr="00C36166">
            <w:rPr>
              <w:highlight w:val="yellow"/>
              <w:lang w:val="it-IT"/>
            </w:rPr>
            <w:t xml:space="preserve"> D, Bassi MC, et al. </w:t>
          </w:r>
          <w:r w:rsidRPr="00C36166">
            <w:rPr>
              <w:highlight w:val="yellow"/>
            </w:rPr>
            <w:t xml:space="preserve">Management of </w:t>
          </w:r>
          <w:proofErr w:type="spellStart"/>
          <w:r w:rsidRPr="00C36166">
            <w:rPr>
              <w:highlight w:val="yellow"/>
            </w:rPr>
            <w:t>colovesical</w:t>
          </w:r>
          <w:proofErr w:type="spellEnd"/>
          <w:r w:rsidRPr="00C36166">
            <w:rPr>
              <w:highlight w:val="yellow"/>
            </w:rPr>
            <w:t xml:space="preserve"> fistula: a systematic review Minerva </w:t>
          </w:r>
          <w:proofErr w:type="spellStart"/>
          <w:r w:rsidRPr="00C36166">
            <w:rPr>
              <w:highlight w:val="yellow"/>
            </w:rPr>
            <w:t>Urol</w:t>
          </w:r>
          <w:proofErr w:type="spellEnd"/>
          <w:r w:rsidRPr="00C36166">
            <w:rPr>
              <w:highlight w:val="yellow"/>
            </w:rPr>
            <w:t xml:space="preserve"> </w:t>
          </w:r>
          <w:proofErr w:type="spellStart"/>
          <w:r w:rsidRPr="00C36166">
            <w:rPr>
              <w:highlight w:val="yellow"/>
            </w:rPr>
            <w:t>Nephrol</w:t>
          </w:r>
          <w:proofErr w:type="spellEnd"/>
          <w:r w:rsidRPr="00C36166">
            <w:rPr>
              <w:highlight w:val="yellow"/>
            </w:rPr>
            <w:t>. 2022 Aug;74(4):400-408. DOI: </w:t>
          </w:r>
          <w:hyperlink r:id="rId14" w:tgtFrame="_blank" w:history="1">
            <w:r w:rsidRPr="00C36166">
              <w:rPr>
                <w:highlight w:val="yellow"/>
              </w:rPr>
              <w:t>10.23736/S2724-6051.21.04750-9</w:t>
            </w:r>
          </w:hyperlink>
        </w:p>
        <w:p w:rsidR="008525EF" w:rsidRDefault="00526BE3"/>
      </w:sdtContent>
    </w:sdt>
    <w:p w:rsidR="008525EF" w:rsidRDefault="00102D01">
      <w:pPr>
        <w:rPr>
          <w:rFonts w:ascii="Times New Roman" w:eastAsia="Times New Roman" w:hAnsi="Times New Roman" w:cs="Times New Roman"/>
          <w:b/>
          <w:bCs/>
          <w:iCs/>
          <w:color w:val="190F13"/>
          <w:sz w:val="24"/>
        </w:rPr>
      </w:pPr>
      <w:r>
        <w:rPr>
          <w:rFonts w:ascii="Times New Roman" w:eastAsia="Times New Roman" w:hAnsi="Times New Roman" w:cs="Times New Roman" w:hint="eastAsia"/>
          <w:b/>
          <w:bCs/>
          <w:iCs/>
          <w:color w:val="190F13"/>
          <w:sz w:val="24"/>
        </w:rPr>
        <w:lastRenderedPageBreak/>
        <w:t>Supplementary Materials</w:t>
      </w:r>
    </w:p>
    <w:p w:rsidR="00D77539" w:rsidRDefault="00D77539">
      <w:pPr>
        <w:rPr>
          <w:color w:val="000000" w:themeColor="text1"/>
          <w:highlight w:val="yellow"/>
        </w:rPr>
      </w:pPr>
      <w:r w:rsidRPr="003F0932">
        <w:rPr>
          <w:color w:val="000000" w:themeColor="text1"/>
          <w:highlight w:val="yellow"/>
        </w:rPr>
        <w:t>(</w:t>
      </w:r>
      <w:r w:rsidRPr="00D86BBF">
        <w:rPr>
          <w:rFonts w:ascii="Times New Roman" w:eastAsia="SimSun" w:hAnsi="Times New Roman" w:cs="Times New Roman" w:hint="eastAsia"/>
          <w:bCs/>
          <w:color w:val="000000"/>
          <w:kern w:val="0"/>
          <w:sz w:val="20"/>
          <w:szCs w:val="20"/>
          <w:highlight w:val="yellow"/>
        </w:rPr>
        <w:t>Supplementary</w:t>
      </w:r>
      <w:r w:rsidRPr="003F0932">
        <w:rPr>
          <w:color w:val="000000" w:themeColor="text1"/>
          <w:highlight w:val="yellow"/>
        </w:rPr>
        <w:t xml:space="preserve"> Figure 1)</w:t>
      </w:r>
      <w:r>
        <w:rPr>
          <w:color w:val="000000" w:themeColor="text1"/>
          <w:highlight w:val="yellow"/>
        </w:rPr>
        <w:t>:</w:t>
      </w:r>
      <w:r w:rsidR="00942DA6">
        <w:rPr>
          <w:color w:val="000000" w:themeColor="text1"/>
          <w:highlight w:val="yellow"/>
        </w:rPr>
        <w:t xml:space="preserve"> </w:t>
      </w:r>
      <w:bookmarkStart w:id="2" w:name="_GoBack"/>
      <w:bookmarkEnd w:id="2"/>
      <w:r>
        <w:rPr>
          <w:color w:val="000000" w:themeColor="text1"/>
          <w:highlight w:val="yellow"/>
        </w:rPr>
        <w:t>Cystotomy</w:t>
      </w:r>
    </w:p>
    <w:p w:rsidR="00D77539" w:rsidRDefault="00D77539">
      <w:pPr>
        <w:rPr>
          <w:color w:val="000000" w:themeColor="text1"/>
          <w:highlight w:val="yellow"/>
        </w:rPr>
      </w:pPr>
      <w:r w:rsidRPr="003F0932">
        <w:rPr>
          <w:color w:val="000000" w:themeColor="text1"/>
          <w:highlight w:val="yellow"/>
        </w:rPr>
        <w:t>(</w:t>
      </w:r>
      <w:r w:rsidRPr="00D77539">
        <w:rPr>
          <w:rFonts w:ascii="Times New Roman" w:eastAsia="SimSun" w:hAnsi="Times New Roman" w:cs="Times New Roman" w:hint="eastAsia"/>
          <w:bCs/>
          <w:color w:val="000000"/>
          <w:kern w:val="0"/>
          <w:sz w:val="20"/>
          <w:szCs w:val="20"/>
          <w:highlight w:val="yellow"/>
        </w:rPr>
        <w:t>Supplementary</w:t>
      </w:r>
      <w:r w:rsidRPr="00D77539">
        <w:rPr>
          <w:color w:val="000000" w:themeColor="text1"/>
          <w:highlight w:val="yellow"/>
        </w:rPr>
        <w:t xml:space="preserve"> Figure </w:t>
      </w:r>
      <w:r w:rsidRPr="00D77539">
        <w:rPr>
          <w:color w:val="000000" w:themeColor="text1"/>
          <w:highlight w:val="yellow"/>
        </w:rPr>
        <w:t>2</w:t>
      </w:r>
      <w:r w:rsidRPr="00D77539">
        <w:rPr>
          <w:color w:val="000000" w:themeColor="text1"/>
          <w:highlight w:val="yellow"/>
        </w:rPr>
        <w:t>)</w:t>
      </w:r>
      <w:r w:rsidRPr="00D77539">
        <w:rPr>
          <w:color w:val="000000" w:themeColor="text1"/>
          <w:highlight w:val="yellow"/>
        </w:rPr>
        <w:t>:</w:t>
      </w:r>
      <w:r w:rsidRPr="00D77539">
        <w:rPr>
          <w:highlight w:val="yellow"/>
        </w:rPr>
        <w:t xml:space="preserve"> </w:t>
      </w:r>
      <w:r w:rsidRPr="00D77539">
        <w:rPr>
          <w:color w:val="000000" w:themeColor="text1"/>
          <w:highlight w:val="yellow"/>
        </w:rPr>
        <w:t>Excision of the fistulous tract</w:t>
      </w:r>
    </w:p>
    <w:p w:rsidR="00D77539" w:rsidRDefault="00D77539">
      <w:pPr>
        <w:rPr>
          <w:color w:val="000000" w:themeColor="text1"/>
          <w:highlight w:val="yellow"/>
        </w:rPr>
      </w:pPr>
      <w:r w:rsidRPr="003F0932">
        <w:rPr>
          <w:color w:val="000000" w:themeColor="text1"/>
          <w:highlight w:val="yellow"/>
        </w:rPr>
        <w:t>(</w:t>
      </w:r>
      <w:r w:rsidRPr="00D86BBF">
        <w:rPr>
          <w:rFonts w:ascii="Times New Roman" w:eastAsia="SimSun" w:hAnsi="Times New Roman" w:cs="Times New Roman" w:hint="eastAsia"/>
          <w:bCs/>
          <w:color w:val="000000"/>
          <w:kern w:val="0"/>
          <w:sz w:val="20"/>
          <w:szCs w:val="20"/>
          <w:highlight w:val="yellow"/>
        </w:rPr>
        <w:t>Supplementary</w:t>
      </w:r>
      <w:r w:rsidRPr="003F0932">
        <w:rPr>
          <w:color w:val="000000" w:themeColor="text1"/>
          <w:highlight w:val="yellow"/>
        </w:rPr>
        <w:t xml:space="preserve"> Figure </w:t>
      </w:r>
      <w:r w:rsidRPr="00D77539">
        <w:rPr>
          <w:color w:val="000000" w:themeColor="text1"/>
          <w:highlight w:val="yellow"/>
        </w:rPr>
        <w:t>3</w:t>
      </w:r>
      <w:r w:rsidRPr="00D77539">
        <w:rPr>
          <w:color w:val="000000" w:themeColor="text1"/>
          <w:highlight w:val="yellow"/>
        </w:rPr>
        <w:t>)</w:t>
      </w:r>
      <w:r w:rsidRPr="00D77539">
        <w:rPr>
          <w:color w:val="000000" w:themeColor="text1"/>
          <w:highlight w:val="yellow"/>
        </w:rPr>
        <w:t>: The anterior rectal wall was closed with a running 2-0 absorbable</w:t>
      </w:r>
    </w:p>
    <w:p w:rsidR="00D77539" w:rsidRDefault="00D77539">
      <w:pPr>
        <w:rPr>
          <w:color w:val="000000" w:themeColor="text1"/>
          <w:highlight w:val="yellow"/>
        </w:rPr>
      </w:pPr>
      <w:r w:rsidRPr="003F0932">
        <w:rPr>
          <w:color w:val="000000" w:themeColor="text1"/>
          <w:highlight w:val="yellow"/>
        </w:rPr>
        <w:t>(</w:t>
      </w:r>
      <w:r w:rsidRPr="00D86BBF">
        <w:rPr>
          <w:rFonts w:ascii="Times New Roman" w:eastAsia="SimSun" w:hAnsi="Times New Roman" w:cs="Times New Roman" w:hint="eastAsia"/>
          <w:bCs/>
          <w:color w:val="000000"/>
          <w:kern w:val="0"/>
          <w:sz w:val="20"/>
          <w:szCs w:val="20"/>
          <w:highlight w:val="yellow"/>
        </w:rPr>
        <w:t>Supplementary</w:t>
      </w:r>
      <w:r w:rsidRPr="003F0932">
        <w:rPr>
          <w:color w:val="000000" w:themeColor="text1"/>
          <w:highlight w:val="yellow"/>
        </w:rPr>
        <w:t xml:space="preserve"> Figure </w:t>
      </w:r>
      <w:r w:rsidRPr="00D77539">
        <w:rPr>
          <w:color w:val="000000" w:themeColor="text1"/>
          <w:highlight w:val="yellow"/>
        </w:rPr>
        <w:t>4</w:t>
      </w:r>
      <w:r w:rsidRPr="00D77539">
        <w:rPr>
          <w:color w:val="000000" w:themeColor="text1"/>
          <w:highlight w:val="yellow"/>
        </w:rPr>
        <w:t>)</w:t>
      </w:r>
      <w:r w:rsidRPr="00D77539">
        <w:rPr>
          <w:color w:val="000000" w:themeColor="text1"/>
          <w:highlight w:val="yellow"/>
        </w:rPr>
        <w:t>:</w:t>
      </w:r>
      <w:r w:rsidRPr="00D77539">
        <w:rPr>
          <w:highlight w:val="yellow"/>
        </w:rPr>
        <w:t xml:space="preserve"> </w:t>
      </w:r>
      <w:r w:rsidRPr="00D77539">
        <w:rPr>
          <w:color w:val="000000" w:themeColor="text1"/>
          <w:highlight w:val="yellow"/>
        </w:rPr>
        <w:t>Interposition of omental flap</w:t>
      </w:r>
    </w:p>
    <w:p w:rsidR="00D77539" w:rsidRDefault="00D77539">
      <w:pPr>
        <w:rPr>
          <w:color w:val="000000" w:themeColor="text1"/>
          <w:highlight w:val="yellow"/>
        </w:rPr>
      </w:pPr>
      <w:r w:rsidRPr="003F0932">
        <w:rPr>
          <w:color w:val="000000" w:themeColor="text1"/>
          <w:highlight w:val="yellow"/>
        </w:rPr>
        <w:t>(</w:t>
      </w:r>
      <w:r w:rsidRPr="00D77539">
        <w:rPr>
          <w:rFonts w:ascii="Times New Roman" w:eastAsia="SimSun" w:hAnsi="Times New Roman" w:cs="Times New Roman" w:hint="eastAsia"/>
          <w:bCs/>
          <w:color w:val="000000"/>
          <w:kern w:val="0"/>
          <w:sz w:val="20"/>
          <w:szCs w:val="20"/>
          <w:highlight w:val="yellow"/>
        </w:rPr>
        <w:t>Supplementary</w:t>
      </w:r>
      <w:r w:rsidRPr="00D77539">
        <w:rPr>
          <w:color w:val="000000" w:themeColor="text1"/>
          <w:highlight w:val="yellow"/>
        </w:rPr>
        <w:t xml:space="preserve"> Figure </w:t>
      </w:r>
      <w:r w:rsidRPr="00D77539">
        <w:rPr>
          <w:color w:val="000000" w:themeColor="text1"/>
          <w:highlight w:val="yellow"/>
        </w:rPr>
        <w:t>5</w:t>
      </w:r>
      <w:r w:rsidRPr="00D77539">
        <w:rPr>
          <w:color w:val="000000" w:themeColor="text1"/>
          <w:highlight w:val="yellow"/>
        </w:rPr>
        <w:t>)</w:t>
      </w:r>
      <w:r w:rsidRPr="00D77539">
        <w:rPr>
          <w:color w:val="000000" w:themeColor="text1"/>
          <w:highlight w:val="yellow"/>
        </w:rPr>
        <w:t>:</w:t>
      </w:r>
      <w:r w:rsidRPr="00D77539">
        <w:rPr>
          <w:highlight w:val="yellow"/>
        </w:rPr>
        <w:t xml:space="preserve"> </w:t>
      </w:r>
      <w:r w:rsidRPr="00D77539">
        <w:rPr>
          <w:color w:val="000000" w:themeColor="text1"/>
          <w:highlight w:val="yellow"/>
        </w:rPr>
        <w:t>The urothelium was closed with a running, 3-0 absorbable suture</w:t>
      </w:r>
    </w:p>
    <w:p w:rsidR="00D77539" w:rsidRPr="00D77539" w:rsidRDefault="00D77539">
      <w:pPr>
        <w:rPr>
          <w:color w:val="000000" w:themeColor="text1"/>
          <w:highlight w:val="yellow"/>
        </w:rPr>
      </w:pPr>
      <w:r w:rsidRPr="003F0932">
        <w:rPr>
          <w:color w:val="000000" w:themeColor="text1"/>
          <w:highlight w:val="yellow"/>
        </w:rPr>
        <w:t>(</w:t>
      </w:r>
      <w:r w:rsidRPr="00D77539">
        <w:rPr>
          <w:rFonts w:ascii="Times New Roman" w:eastAsia="SimSun" w:hAnsi="Times New Roman" w:cs="Times New Roman" w:hint="eastAsia"/>
          <w:bCs/>
          <w:color w:val="000000"/>
          <w:kern w:val="0"/>
          <w:sz w:val="20"/>
          <w:szCs w:val="20"/>
          <w:highlight w:val="yellow"/>
        </w:rPr>
        <w:t>Supplementary</w:t>
      </w:r>
      <w:r w:rsidRPr="00D77539">
        <w:rPr>
          <w:color w:val="000000" w:themeColor="text1"/>
          <w:highlight w:val="yellow"/>
        </w:rPr>
        <w:t xml:space="preserve"> Figure </w:t>
      </w:r>
      <w:r>
        <w:rPr>
          <w:color w:val="000000" w:themeColor="text1"/>
          <w:highlight w:val="yellow"/>
        </w:rPr>
        <w:t>6</w:t>
      </w:r>
      <w:r w:rsidRPr="00D77539">
        <w:rPr>
          <w:color w:val="000000" w:themeColor="text1"/>
          <w:highlight w:val="yellow"/>
        </w:rPr>
        <w:t>):</w:t>
      </w:r>
      <w:r w:rsidRPr="00D77539">
        <w:rPr>
          <w:highlight w:val="yellow"/>
        </w:rPr>
        <w:t xml:space="preserve"> </w:t>
      </w:r>
      <w:r>
        <w:rPr>
          <w:color w:val="000000" w:themeColor="text1"/>
          <w:highlight w:val="yellow"/>
        </w:rPr>
        <w:t>Cystotomy closure</w:t>
      </w:r>
    </w:p>
    <w:p w:rsidR="008525EF" w:rsidRPr="001D1A8B" w:rsidRDefault="00102D01">
      <w:pPr>
        <w:widowControl/>
        <w:shd w:val="clear" w:color="auto" w:fill="FFFFFF"/>
        <w:spacing w:after="225" w:line="360" w:lineRule="atLeast"/>
      </w:pPr>
      <w:r w:rsidRPr="001D1A8B">
        <w:rPr>
          <w:rFonts w:hint="eastAsia"/>
          <w:highlight w:val="yellow"/>
        </w:rPr>
        <w:t xml:space="preserve">Supplementary </w:t>
      </w:r>
      <w:r w:rsidRPr="001D1A8B">
        <w:rPr>
          <w:highlight w:val="yellow"/>
        </w:rPr>
        <w:t>Video</w:t>
      </w:r>
      <w:r w:rsidRPr="001D1A8B">
        <w:rPr>
          <w:rFonts w:hint="eastAsia"/>
          <w:highlight w:val="yellow"/>
        </w:rPr>
        <w:t xml:space="preserve"> 1</w:t>
      </w:r>
      <w:r w:rsidR="009F5926" w:rsidRPr="001D1A8B">
        <w:rPr>
          <w:highlight w:val="yellow"/>
        </w:rPr>
        <w:t xml:space="preserve">: </w:t>
      </w:r>
      <w:r w:rsidR="001D1A8B" w:rsidRPr="001D1A8B">
        <w:rPr>
          <w:highlight w:val="yellow"/>
        </w:rPr>
        <w:t xml:space="preserve">Robot assisted repair of </w:t>
      </w:r>
      <w:proofErr w:type="spellStart"/>
      <w:r w:rsidR="001D1A8B" w:rsidRPr="001D1A8B">
        <w:rPr>
          <w:highlight w:val="yellow"/>
        </w:rPr>
        <w:t>rectovesical</w:t>
      </w:r>
      <w:proofErr w:type="spellEnd"/>
      <w:r w:rsidR="001D1A8B" w:rsidRPr="001D1A8B">
        <w:rPr>
          <w:highlight w:val="yellow"/>
        </w:rPr>
        <w:t xml:space="preserve"> fistula: the surgical technique</w:t>
      </w:r>
    </w:p>
    <w:sectPr w:rsidR="008525EF" w:rsidRPr="001D1A8B">
      <w:headerReference w:type="even" r:id="rId15"/>
      <w:headerReference w:type="default" r:id="rId16"/>
      <w:footerReference w:type="even" r:id="rId17"/>
      <w:footerReference w:type="default" r:id="rId18"/>
      <w:headerReference w:type="first" r:id="rId19"/>
      <w:footerReference w:type="first" r:id="rId20"/>
      <w:pgSz w:w="11850" w:h="16783"/>
      <w:pgMar w:top="1417" w:right="1701" w:bottom="1417" w:left="1701" w:header="851" w:footer="992" w:gutter="0"/>
      <w:lnNumType w:countBy="1" w:restart="continuous"/>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BE3" w:rsidRDefault="00526BE3">
      <w:r>
        <w:separator/>
      </w:r>
    </w:p>
  </w:endnote>
  <w:endnote w:type="continuationSeparator" w:id="0">
    <w:p w:rsidR="00526BE3" w:rsidRDefault="0052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imesNewRomanPS-BoldMT">
    <w:altName w:val="Segoe Print"/>
    <w:panose1 w:val="02020803070505020304"/>
    <w:charset w:val="00"/>
    <w:family w:val="auto"/>
    <w:pitch w:val="default"/>
  </w:font>
  <w:font w:name="Cambria-Italic">
    <w:altName w:val="Segoe Prin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EF" w:rsidRDefault="00102D01">
    <w:pPr>
      <w:pStyle w:val="Pidipagina"/>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25EF" w:rsidRDefault="00102D01">
                          <w:pPr>
                            <w:pStyle w:val="Pidipagina"/>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EF" w:rsidRDefault="00102D01">
    <w:pPr>
      <w:adjustRightInd w:val="0"/>
      <w:snapToGrid w:val="0"/>
      <w:spacing w:before="240" w:line="260" w:lineRule="atLeast"/>
      <w:rPr>
        <w:rFonts w:ascii="Palatino Linotype" w:hAnsi="Palatino Linotype"/>
        <w:sz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25EF" w:rsidRDefault="00102D01">
                          <w:pPr>
                            <w:pStyle w:val="Pidipagina"/>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EF" w:rsidRDefault="00102D01">
    <w:pPr>
      <w:widowControl/>
      <w:jc w:val="left"/>
      <w:rPr>
        <w:color w:val="2F5496" w:themeColor="accent5" w:themeShade="BF"/>
      </w:rPr>
    </w:pPr>
    <w:r>
      <w:rPr>
        <w:noProof/>
        <w:sz w:val="16"/>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25EF" w:rsidRDefault="00102D01">
                          <w:pPr>
                            <w:pStyle w:val="Pidipagina"/>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Times New Roman" w:eastAsia="Cambria-Italic" w:hAnsi="Times New Roman" w:cs="Times New Roman"/>
        <w:i/>
        <w:color w:val="004F88"/>
        <w:kern w:val="0"/>
        <w:sz w:val="20"/>
        <w:szCs w:val="20"/>
        <w:lang w:bidi="ar"/>
      </w:rPr>
      <w:t>http://www.antpublisher.com/index.php/</w:t>
    </w:r>
    <w:r>
      <w:rPr>
        <w:rFonts w:ascii="Times New Roman" w:eastAsia="Cambria-Italic" w:hAnsi="Times New Roman" w:cs="Times New Roman" w:hint="eastAsia"/>
        <w:i/>
        <w:color w:val="004F88"/>
        <w:kern w:val="0"/>
        <w:sz w:val="20"/>
        <w:szCs w:val="20"/>
        <w:lang w:bidi="ar"/>
      </w:rPr>
      <w:t>UTJ</w:t>
    </w:r>
    <w:r>
      <w:rPr>
        <w:rFonts w:ascii="Times New Roman" w:eastAsia="Cambria-Italic" w:hAnsi="Times New Roman" w:cs="Times New Roman"/>
        <w:i/>
        <w:color w:val="004F88"/>
        <w:kern w:val="0"/>
        <w:sz w:val="20"/>
        <w:szCs w:val="20"/>
        <w:lang w:bidi="ar"/>
      </w:rPr>
      <w:t>/index</w:t>
    </w:r>
  </w:p>
  <w:p w:rsidR="008525EF" w:rsidRDefault="008525E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BE3" w:rsidRDefault="00526BE3">
      <w:r>
        <w:separator/>
      </w:r>
    </w:p>
  </w:footnote>
  <w:footnote w:type="continuationSeparator" w:id="0">
    <w:p w:rsidR="00526BE3" w:rsidRDefault="0052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EF" w:rsidRDefault="00102D01">
    <w:pPr>
      <w:pStyle w:val="Pidipagina"/>
      <w:adjustRightInd w:val="0"/>
    </w:pPr>
    <w:r>
      <w:rPr>
        <w:rFonts w:ascii="Times New Roman" w:hAnsi="Times New Roman" w:cs="Times New Roman"/>
        <w:sz w:val="14"/>
        <w:szCs w:val="14"/>
      </w:rPr>
      <w:t>Page 4 of 4</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5"/>
        <w:szCs w:val="15"/>
      </w:rPr>
      <w:t xml:space="preserve">Princiotta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proofErr w:type="spellStart"/>
    <w:r>
      <w:rPr>
        <w:rFonts w:ascii="Times New Roman" w:hAnsi="Times New Roman" w:cs="Times New Roman" w:hint="eastAsia"/>
        <w:i/>
        <w:iCs/>
        <w:sz w:val="15"/>
        <w:szCs w:val="15"/>
      </w:rPr>
      <w:t>Uro</w:t>
    </w:r>
    <w:proofErr w:type="spellEnd"/>
    <w:r>
      <w:rPr>
        <w:rFonts w:ascii="Times New Roman" w:hAnsi="Times New Roman" w:cs="Times New Roman" w:hint="eastAsia"/>
        <w:i/>
        <w:iCs/>
        <w:sz w:val="15"/>
        <w:szCs w:val="15"/>
      </w:rPr>
      <w:t xml:space="preserve">-Technology </w:t>
    </w:r>
    <w:proofErr w:type="spellStart"/>
    <w:proofErr w:type="gramStart"/>
    <w:r>
      <w:rPr>
        <w:rFonts w:ascii="Times New Roman" w:hAnsi="Times New Roman" w:cs="Times New Roman" w:hint="eastAsia"/>
        <w:i/>
        <w:iCs/>
        <w:sz w:val="15"/>
        <w:szCs w:val="15"/>
      </w:rPr>
      <w:t>Journal</w:t>
    </w:r>
    <w:r>
      <w:rPr>
        <w:rFonts w:ascii="Times New Roman" w:hAnsi="Times New Roman" w:cs="Times New Roman"/>
        <w:sz w:val="15"/>
        <w:szCs w:val="15"/>
      </w:rPr>
      <w:t>;Volume</w:t>
    </w:r>
    <w:proofErr w:type="gramEnd"/>
    <w:r>
      <w:rPr>
        <w:rFonts w:ascii="Times New Roman" w:hAnsi="Times New Roman" w:cs="Times New Roman"/>
        <w:sz w:val="15"/>
        <w:szCs w:val="15"/>
      </w:rPr>
      <w:t>:</w:t>
    </w:r>
    <w:r>
      <w:rPr>
        <w:rFonts w:ascii="Times New Roman" w:hAnsi="Times New Roman" w:cs="Times New Roman" w:hint="eastAsia"/>
        <w:sz w:val="15"/>
        <w:szCs w:val="15"/>
      </w:rPr>
      <w:t>Number</w:t>
    </w:r>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proofErr w:type="spellEnd"/>
    <w:r>
      <w:rPr>
        <w:rFonts w:ascii="Times New Roman" w:eastAsia="TimesNewRomanPS-BoldMT" w:hAnsi="Times New Roman" w:cs="Times New Roman"/>
        <w:bCs/>
        <w:color w:val="000000"/>
        <w:kern w:val="0"/>
        <w:sz w:val="15"/>
        <w:szCs w:val="15"/>
        <w:lang w:bidi="ar"/>
      </w:rPr>
      <w:t>: 10.31491/</w:t>
    </w:r>
    <w:proofErr w:type="spellStart"/>
    <w:r>
      <w:rPr>
        <w:rFonts w:ascii="Times New Roman" w:eastAsia="TimesNewRomanPS-BoldMT" w:hAnsi="Times New Roman" w:cs="Times New Roman" w:hint="eastAsia"/>
        <w:bCs/>
        <w:color w:val="000000"/>
        <w:kern w:val="0"/>
        <w:sz w:val="15"/>
        <w:szCs w:val="15"/>
        <w:lang w:bidi="ar"/>
      </w:rPr>
      <w:t>UTJ</w:t>
    </w:r>
    <w:r>
      <w:rPr>
        <w:rFonts w:ascii="Times New Roman" w:hAnsi="Times New Roman" w:cs="Times New Roman"/>
        <w:sz w:val="15"/>
        <w:szCs w:val="15"/>
      </w:rPr>
      <w:t>.xxx.xx</w:t>
    </w:r>
    <w:proofErr w:type="spellEnd"/>
  </w:p>
  <w:p w:rsidR="008525EF" w:rsidRDefault="008525EF">
    <w:pPr>
      <w:pStyle w:val="Pidipagina"/>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EF" w:rsidRDefault="00102D01">
    <w:pPr>
      <w:pStyle w:val="Pidipagina"/>
      <w:adjustRightInd w:val="0"/>
    </w:pPr>
    <w:r>
      <w:rPr>
        <w:rFonts w:ascii="Times New Roman" w:hAnsi="Times New Roman" w:cs="Times New Roman"/>
        <w:sz w:val="14"/>
        <w:szCs w:val="14"/>
      </w:rPr>
      <w:t>Page 3 of</w:t>
    </w:r>
    <w:r>
      <w:rPr>
        <w:rFonts w:ascii="Times New Roman" w:hAnsi="Times New Roman" w:cs="Times New Roman" w:hint="eastAsia"/>
        <w:sz w:val="14"/>
        <w:szCs w:val="14"/>
      </w:rPr>
      <w:t xml:space="preserve"> </w:t>
    </w:r>
    <w:r>
      <w:rPr>
        <w:rFonts w:ascii="Times New Roman" w:hAnsi="Times New Roman" w:cs="Times New Roman"/>
        <w:sz w:val="14"/>
        <w:szCs w:val="14"/>
      </w:rPr>
      <w:t>4</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proofErr w:type="spellStart"/>
    <w:r>
      <w:rPr>
        <w:rFonts w:ascii="Times New Roman" w:hAnsi="Times New Roman" w:cs="Times New Roman" w:hint="eastAsia"/>
        <w:i/>
        <w:iCs/>
        <w:sz w:val="15"/>
        <w:szCs w:val="15"/>
      </w:rPr>
      <w:t>Uro</w:t>
    </w:r>
    <w:proofErr w:type="spellEnd"/>
    <w:r>
      <w:rPr>
        <w:rFonts w:ascii="Times New Roman" w:hAnsi="Times New Roman" w:cs="Times New Roman" w:hint="eastAsia"/>
        <w:i/>
        <w:iCs/>
        <w:sz w:val="15"/>
        <w:szCs w:val="15"/>
      </w:rPr>
      <w:t xml:space="preserve">-Technology </w:t>
    </w:r>
    <w:proofErr w:type="spellStart"/>
    <w:proofErr w:type="gramStart"/>
    <w:r>
      <w:rPr>
        <w:rFonts w:ascii="Times New Roman" w:hAnsi="Times New Roman" w:cs="Times New Roman" w:hint="eastAsia"/>
        <w:i/>
        <w:iCs/>
        <w:sz w:val="15"/>
        <w:szCs w:val="15"/>
      </w:rPr>
      <w:t>Journal</w:t>
    </w:r>
    <w:r>
      <w:rPr>
        <w:rFonts w:ascii="Times New Roman" w:hAnsi="Times New Roman" w:cs="Times New Roman"/>
        <w:sz w:val="15"/>
        <w:szCs w:val="15"/>
      </w:rPr>
      <w:t>;Volume</w:t>
    </w:r>
    <w:proofErr w:type="gramEnd"/>
    <w:r>
      <w:rPr>
        <w:rFonts w:ascii="Times New Roman" w:hAnsi="Times New Roman" w:cs="Times New Roman"/>
        <w:sz w:val="15"/>
        <w:szCs w:val="15"/>
      </w:rPr>
      <w:t>:</w:t>
    </w:r>
    <w:r>
      <w:rPr>
        <w:rFonts w:ascii="Times New Roman" w:hAnsi="Times New Roman" w:cs="Times New Roman" w:hint="eastAsia"/>
        <w:sz w:val="15"/>
        <w:szCs w:val="15"/>
      </w:rPr>
      <w:t>Number</w:t>
    </w:r>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proofErr w:type="spellEnd"/>
    <w:r>
      <w:rPr>
        <w:rFonts w:ascii="Times New Roman" w:eastAsia="TimesNewRomanPS-BoldMT" w:hAnsi="Times New Roman" w:cs="Times New Roman"/>
        <w:bCs/>
        <w:color w:val="000000"/>
        <w:kern w:val="0"/>
        <w:sz w:val="15"/>
        <w:szCs w:val="15"/>
        <w:lang w:bidi="ar"/>
      </w:rPr>
      <w:t>: 10.31491/</w:t>
    </w:r>
    <w:proofErr w:type="spellStart"/>
    <w:r>
      <w:rPr>
        <w:rFonts w:ascii="Times New Roman" w:eastAsia="TimesNewRomanPS-BoldMT" w:hAnsi="Times New Roman" w:cs="Times New Roman" w:hint="eastAsia"/>
        <w:bCs/>
        <w:color w:val="000000"/>
        <w:kern w:val="0"/>
        <w:sz w:val="15"/>
        <w:szCs w:val="15"/>
        <w:lang w:bidi="ar"/>
      </w:rPr>
      <w:t>UTJ</w:t>
    </w:r>
    <w:r>
      <w:rPr>
        <w:rFonts w:ascii="Times New Roman" w:hAnsi="Times New Roman" w:cs="Times New Roman"/>
        <w:sz w:val="15"/>
        <w:szCs w:val="15"/>
      </w:rPr>
      <w:t>.xxx.xx</w:t>
    </w:r>
    <w:proofErr w:type="spellEnd"/>
  </w:p>
  <w:p w:rsidR="008525EF" w:rsidRDefault="008525EF">
    <w:pPr>
      <w:pStyle w:val="Pidipagina"/>
      <w:adjustRightInd w:val="0"/>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EF" w:rsidRDefault="00102D01">
    <w:pPr>
      <w:pStyle w:val="Pidipagina"/>
      <w:rPr>
        <w:rFonts w:ascii="Times New Roman" w:eastAsia="TimesNewRomanPS-BoldMT" w:hAnsi="Times New Roman" w:cs="Times New Roman"/>
        <w:bCs/>
        <w:color w:val="000000"/>
        <w:kern w:val="0"/>
        <w:sz w:val="16"/>
        <w:szCs w:val="16"/>
        <w:lang w:bidi="ar"/>
      </w:rPr>
    </w:pPr>
    <w:proofErr w:type="spellStart"/>
    <w:r>
      <w:rPr>
        <w:rFonts w:ascii="Times New Roman" w:hAnsi="Times New Roman" w:cs="Times New Roman"/>
        <w:sz w:val="16"/>
        <w:szCs w:val="16"/>
      </w:rPr>
      <w:t>Uro</w:t>
    </w:r>
    <w:proofErr w:type="spellEnd"/>
    <w:r>
      <w:rPr>
        <w:rFonts w:ascii="Times New Roman" w:hAnsi="Times New Roman" w:cs="Times New Roman"/>
        <w:sz w:val="16"/>
        <w:szCs w:val="16"/>
      </w:rPr>
      <w:t>-Technology Journal</w:t>
    </w:r>
    <w:r>
      <w:rPr>
        <w:noProof/>
        <w:sz w:val="15"/>
        <w:szCs w:val="21"/>
      </w:rPr>
      <w:drawing>
        <wp:anchor distT="0" distB="0" distL="114300" distR="114300" simplePos="0" relativeHeight="251662336" behindDoc="1" locked="0" layoutInCell="1" allowOverlap="1">
          <wp:simplePos x="0" y="0"/>
          <wp:positionH relativeFrom="column">
            <wp:posOffset>4227195</wp:posOffset>
          </wp:positionH>
          <wp:positionV relativeFrom="paragraph">
            <wp:posOffset>27305</wp:posOffset>
          </wp:positionV>
          <wp:extent cx="1102360" cy="306705"/>
          <wp:effectExtent l="0" t="0" r="2540" b="17145"/>
          <wp:wrapTight wrapText="bothSides">
            <wp:wrapPolygon edited="0">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ascii="Times New Roman" w:eastAsia="TimesNewRomanPS-BoldMT" w:hAnsi="Times New Roman" w:cs="Times New Roman"/>
        <w:bCs/>
        <w:color w:val="000000"/>
        <w:kern w:val="0"/>
        <w:sz w:val="16"/>
        <w:szCs w:val="16"/>
        <w:lang w:bidi="ar"/>
      </w:rPr>
      <w:t xml:space="preserve"> </w:t>
    </w:r>
    <w:proofErr w:type="spellStart"/>
    <w:proofErr w:type="gramStart"/>
    <w:r>
      <w:rPr>
        <w:rFonts w:ascii="Times New Roman" w:eastAsia="TimesNewRomanPS-BoldMT" w:hAnsi="Times New Roman" w:cs="Times New Roman"/>
        <w:bCs/>
        <w:color w:val="000000"/>
        <w:kern w:val="0"/>
        <w:sz w:val="16"/>
        <w:szCs w:val="16"/>
        <w:lang w:bidi="ar"/>
      </w:rPr>
      <w:t>Year;Volume</w:t>
    </w:r>
    <w:proofErr w:type="gramEnd"/>
    <w:r>
      <w:rPr>
        <w:rFonts w:ascii="Times New Roman" w:eastAsia="TimesNewRomanPS-BoldMT" w:hAnsi="Times New Roman" w:cs="Times New Roman"/>
        <w:bCs/>
        <w:color w:val="000000"/>
        <w:kern w:val="0"/>
        <w:sz w:val="16"/>
        <w:szCs w:val="16"/>
        <w:lang w:bidi="ar"/>
      </w:rPr>
      <w:t>:Number</w:t>
    </w:r>
    <w:proofErr w:type="spellEnd"/>
  </w:p>
  <w:p w:rsidR="008525EF" w:rsidRDefault="00102D01">
    <w:pPr>
      <w:pStyle w:val="Pidipagina"/>
    </w:pPr>
    <w:r>
      <w:rPr>
        <w:rFonts w:ascii="Times New Roman" w:eastAsia="TimesNewRomanPS-BoldMT" w:hAnsi="Times New Roman" w:cs="Times New Roman"/>
        <w:b/>
        <w:color w:val="000000"/>
        <w:kern w:val="0"/>
        <w:sz w:val="16"/>
        <w:szCs w:val="16"/>
        <w:lang w:bidi="ar"/>
      </w:rPr>
      <w:t>DOI</w:t>
    </w:r>
    <w:r>
      <w:rPr>
        <w:rFonts w:ascii="Times New Roman" w:eastAsia="TimesNewRomanPS-BoldMT" w:hAnsi="Times New Roman" w:cs="Times New Roman"/>
        <w:bCs/>
        <w:color w:val="000000"/>
        <w:kern w:val="0"/>
        <w:sz w:val="16"/>
        <w:szCs w:val="16"/>
        <w:lang w:bidi="ar"/>
      </w:rPr>
      <w:t>: 10.31491/</w:t>
    </w:r>
    <w:proofErr w:type="spellStart"/>
    <w:r>
      <w:rPr>
        <w:rFonts w:ascii="Times New Roman" w:eastAsia="TimesNewRomanPS-BoldMT" w:hAnsi="Times New Roman" w:cs="Times New Roman" w:hint="eastAsia"/>
        <w:bCs/>
        <w:color w:val="000000"/>
        <w:kern w:val="0"/>
        <w:sz w:val="16"/>
        <w:szCs w:val="16"/>
        <w:lang w:bidi="ar"/>
      </w:rPr>
      <w:t>UTJ</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5F3ACF"/>
    <w:multiLevelType w:val="multilevel"/>
    <w:tmpl w:val="615F3ACF"/>
    <w:lvl w:ilvl="0">
      <w:start w:val="1"/>
      <w:numFmt w:val="decimal"/>
      <w:lvlText w:val="%1)"/>
      <w:lvlJc w:val="left"/>
      <w:pPr>
        <w:ind w:left="-120" w:hanging="360"/>
      </w:pPr>
      <w:rPr>
        <w:rFonts w:hint="default"/>
      </w:rPr>
    </w:lvl>
    <w:lvl w:ilvl="1">
      <w:start w:val="1"/>
      <w:numFmt w:val="lowerLetter"/>
      <w:lvlText w:val="%2."/>
      <w:lvlJc w:val="left"/>
      <w:pPr>
        <w:ind w:left="600" w:hanging="360"/>
      </w:pPr>
    </w:lvl>
    <w:lvl w:ilvl="2">
      <w:start w:val="1"/>
      <w:numFmt w:val="lowerRoman"/>
      <w:lvlText w:val="%3."/>
      <w:lvlJc w:val="right"/>
      <w:pPr>
        <w:ind w:left="1320" w:hanging="180"/>
      </w:pPr>
    </w:lvl>
    <w:lvl w:ilvl="3">
      <w:start w:val="1"/>
      <w:numFmt w:val="decimal"/>
      <w:lvlText w:val="%4."/>
      <w:lvlJc w:val="left"/>
      <w:pPr>
        <w:ind w:left="2040" w:hanging="360"/>
      </w:pPr>
    </w:lvl>
    <w:lvl w:ilvl="4">
      <w:start w:val="1"/>
      <w:numFmt w:val="lowerLetter"/>
      <w:lvlText w:val="%5."/>
      <w:lvlJc w:val="left"/>
      <w:pPr>
        <w:ind w:left="2760" w:hanging="360"/>
      </w:pPr>
    </w:lvl>
    <w:lvl w:ilvl="5">
      <w:start w:val="1"/>
      <w:numFmt w:val="lowerRoman"/>
      <w:lvlText w:val="%6."/>
      <w:lvlJc w:val="right"/>
      <w:pPr>
        <w:ind w:left="3480" w:hanging="180"/>
      </w:pPr>
    </w:lvl>
    <w:lvl w:ilvl="6">
      <w:start w:val="1"/>
      <w:numFmt w:val="decimal"/>
      <w:lvlText w:val="%7."/>
      <w:lvlJc w:val="left"/>
      <w:pPr>
        <w:ind w:left="4200" w:hanging="360"/>
      </w:pPr>
    </w:lvl>
    <w:lvl w:ilvl="7">
      <w:start w:val="1"/>
      <w:numFmt w:val="lowerLetter"/>
      <w:lvlText w:val="%8."/>
      <w:lvlJc w:val="left"/>
      <w:pPr>
        <w:ind w:left="4920" w:hanging="360"/>
      </w:pPr>
    </w:lvl>
    <w:lvl w:ilvl="8">
      <w:start w:val="1"/>
      <w:numFmt w:val="lowerRoman"/>
      <w:lvlText w:val="%9."/>
      <w:lvlJc w:val="right"/>
      <w:pPr>
        <w:ind w:left="5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420"/>
  <w:hyphenationZone w:val="283"/>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IzZWVjZWVjY2JhMGM1Y2JkNmJhZDU2MjEyZmE0ZTAifQ=="/>
  </w:docVars>
  <w:rsids>
    <w:rsidRoot w:val="00172A27"/>
    <w:rsid w:val="000178BA"/>
    <w:rsid w:val="00030B75"/>
    <w:rsid w:val="0003284A"/>
    <w:rsid w:val="00061947"/>
    <w:rsid w:val="000D5EBD"/>
    <w:rsid w:val="000E3CF5"/>
    <w:rsid w:val="00102D01"/>
    <w:rsid w:val="00116FC4"/>
    <w:rsid w:val="001436B8"/>
    <w:rsid w:val="00156834"/>
    <w:rsid w:val="00172A27"/>
    <w:rsid w:val="0019510B"/>
    <w:rsid w:val="001D1A8B"/>
    <w:rsid w:val="002658C2"/>
    <w:rsid w:val="0027022E"/>
    <w:rsid w:val="00273491"/>
    <w:rsid w:val="00331E76"/>
    <w:rsid w:val="00354800"/>
    <w:rsid w:val="003608FF"/>
    <w:rsid w:val="003613A5"/>
    <w:rsid w:val="00363AF1"/>
    <w:rsid w:val="003736D8"/>
    <w:rsid w:val="00397D52"/>
    <w:rsid w:val="003B127A"/>
    <w:rsid w:val="003B3DF8"/>
    <w:rsid w:val="003B627D"/>
    <w:rsid w:val="003E1611"/>
    <w:rsid w:val="00423880"/>
    <w:rsid w:val="00436667"/>
    <w:rsid w:val="004755F0"/>
    <w:rsid w:val="00480C95"/>
    <w:rsid w:val="0048473B"/>
    <w:rsid w:val="00497675"/>
    <w:rsid w:val="004D5EC7"/>
    <w:rsid w:val="004F52CE"/>
    <w:rsid w:val="00525A1D"/>
    <w:rsid w:val="00526BE3"/>
    <w:rsid w:val="005570D9"/>
    <w:rsid w:val="005B7E71"/>
    <w:rsid w:val="005E2B01"/>
    <w:rsid w:val="005F1AC5"/>
    <w:rsid w:val="00637595"/>
    <w:rsid w:val="00664187"/>
    <w:rsid w:val="006A24C6"/>
    <w:rsid w:val="006C7679"/>
    <w:rsid w:val="00740C41"/>
    <w:rsid w:val="00771C18"/>
    <w:rsid w:val="007C517C"/>
    <w:rsid w:val="007D1FD5"/>
    <w:rsid w:val="008075EB"/>
    <w:rsid w:val="00842C21"/>
    <w:rsid w:val="008525EF"/>
    <w:rsid w:val="00885095"/>
    <w:rsid w:val="008A3DC7"/>
    <w:rsid w:val="008A495C"/>
    <w:rsid w:val="00921419"/>
    <w:rsid w:val="0094175F"/>
    <w:rsid w:val="00942DA6"/>
    <w:rsid w:val="00953F02"/>
    <w:rsid w:val="00965BF7"/>
    <w:rsid w:val="009B3345"/>
    <w:rsid w:val="009F5926"/>
    <w:rsid w:val="00A37A37"/>
    <w:rsid w:val="00A45BFB"/>
    <w:rsid w:val="00A631F5"/>
    <w:rsid w:val="00AF07D5"/>
    <w:rsid w:val="00B02CEC"/>
    <w:rsid w:val="00B42AC5"/>
    <w:rsid w:val="00B74EF5"/>
    <w:rsid w:val="00BB3538"/>
    <w:rsid w:val="00BD1211"/>
    <w:rsid w:val="00BF7910"/>
    <w:rsid w:val="00C36166"/>
    <w:rsid w:val="00C5076C"/>
    <w:rsid w:val="00C6365E"/>
    <w:rsid w:val="00C83656"/>
    <w:rsid w:val="00C90E08"/>
    <w:rsid w:val="00CA2500"/>
    <w:rsid w:val="00CA5EA3"/>
    <w:rsid w:val="00D16246"/>
    <w:rsid w:val="00D77539"/>
    <w:rsid w:val="00D86BBF"/>
    <w:rsid w:val="00DB50C2"/>
    <w:rsid w:val="00DF5C43"/>
    <w:rsid w:val="00E0421A"/>
    <w:rsid w:val="00E31605"/>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2678C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047327"/>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924B1"/>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2C4855"/>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8D2DB8"/>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45801"/>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B3851"/>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13090"/>
    <w:rsid w:val="52D5247A"/>
    <w:rsid w:val="52D75539"/>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C3664"/>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01692"/>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9F1136"/>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6568C"/>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A742F"/>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DC4081"/>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3F01AC"/>
  <w15:docId w15:val="{EF570C9C-161C-3A4D-BE82-693878A1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Titolo1">
    <w:name w:val="heading 1"/>
    <w:basedOn w:val="Normale"/>
    <w:next w:val="Normale"/>
    <w:qFormat/>
    <w:pPr>
      <w:keepNext/>
      <w:keepLines/>
      <w:spacing w:before="340" w:after="330" w:line="578" w:lineRule="auto"/>
      <w:outlineLvl w:val="0"/>
    </w:pPr>
    <w:rPr>
      <w:b/>
      <w:bCs/>
      <w:kern w:val="44"/>
      <w:sz w:val="44"/>
      <w:szCs w:val="44"/>
    </w:rPr>
  </w:style>
  <w:style w:type="paragraph" w:styleId="Titolo3">
    <w:name w:val="heading 3"/>
    <w:basedOn w:val="Normale"/>
    <w:next w:val="Normale"/>
    <w:semiHidden/>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Titolo4">
    <w:name w:val="heading 4"/>
    <w:basedOn w:val="Normale"/>
    <w:next w:val="Normale"/>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qFormat/>
    <w:pPr>
      <w:jc w:val="left"/>
    </w:pPr>
  </w:style>
  <w:style w:type="paragraph" w:styleId="Testofumetto">
    <w:name w:val="Balloon Text"/>
    <w:basedOn w:val="Normale"/>
    <w:link w:val="TestofumettoCarattere"/>
    <w:qFormat/>
    <w:rPr>
      <w:sz w:val="18"/>
      <w:szCs w:val="18"/>
    </w:rPr>
  </w:style>
  <w:style w:type="paragraph" w:styleId="Pidipagina">
    <w:name w:val="footer"/>
    <w:basedOn w:val="Normale"/>
    <w:qFormat/>
    <w:pPr>
      <w:tabs>
        <w:tab w:val="center" w:pos="4153"/>
        <w:tab w:val="right" w:pos="8306"/>
      </w:tabs>
      <w:snapToGrid w:val="0"/>
      <w:jc w:val="left"/>
    </w:pPr>
    <w:rPr>
      <w:sz w:val="18"/>
    </w:rPr>
  </w:style>
  <w:style w:type="paragraph" w:styleId="Intestazione">
    <w:name w:val="header"/>
    <w:basedOn w:val="Normal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eWeb">
    <w:name w:val="Normal (Web)"/>
    <w:basedOn w:val="Normale"/>
    <w:uiPriority w:val="99"/>
    <w:unhideWhenUsed/>
    <w:qFormat/>
    <w:pPr>
      <w:widowControl/>
      <w:spacing w:before="100" w:beforeAutospacing="1" w:after="100" w:afterAutospacing="1"/>
      <w:jc w:val="left"/>
    </w:pPr>
    <w:rPr>
      <w:rFonts w:ascii="SimSun" w:eastAsia="SimSun" w:hAnsi="SimSun" w:cs="SimSun"/>
      <w:kern w:val="0"/>
      <w:sz w:val="24"/>
    </w:rPr>
  </w:style>
  <w:style w:type="paragraph" w:styleId="Soggettocommento">
    <w:name w:val="annotation subject"/>
    <w:basedOn w:val="Testocommento"/>
    <w:next w:val="Testocommento"/>
    <w:link w:val="SoggettocommentoCarattere"/>
    <w:qFormat/>
    <w:rPr>
      <w:b/>
      <w:bCs/>
    </w:rPr>
  </w:style>
  <w:style w:type="table" w:styleId="Grigliatabella">
    <w:name w:val="Table Grid"/>
    <w:basedOn w:val="Tabellanorma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qFormat/>
    <w:rPr>
      <w:color w:val="954F72" w:themeColor="followedHyperlink"/>
      <w:u w:val="single"/>
    </w:rPr>
  </w:style>
  <w:style w:type="character" w:styleId="Numeroriga">
    <w:name w:val="line number"/>
    <w:basedOn w:val="Carpredefinitoparagrafo"/>
    <w:qFormat/>
  </w:style>
  <w:style w:type="character" w:styleId="Collegamentoipertestuale">
    <w:name w:val="Hyperlink"/>
    <w:basedOn w:val="Carpredefinitoparagrafo"/>
    <w:qFormat/>
    <w:rPr>
      <w:color w:val="0000FF"/>
      <w:u w:val="single"/>
    </w:rPr>
  </w:style>
  <w:style w:type="character" w:styleId="Rimandocommento">
    <w:name w:val="annotation reference"/>
    <w:basedOn w:val="Carpredefinitoparagrafo"/>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val="en-US"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val="en-US"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val="en-US"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val="en-US"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val="en-US" w:eastAsia="de-DE" w:bidi="en-US"/>
    </w:rPr>
  </w:style>
  <w:style w:type="table" w:customStyle="1" w:styleId="Mdeck5tablebodythreelines">
    <w:name w:val="M_deck_5_table_body_three_lines"/>
    <w:basedOn w:val="Tabellanormale"/>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val="en-US"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TestofumettoCarattere">
    <w:name w:val="Testo fumetto Carattere"/>
    <w:basedOn w:val="Carpredefinitoparagrafo"/>
    <w:link w:val="Testofumetto"/>
    <w:qFormat/>
    <w:rPr>
      <w:rFonts w:asciiTheme="minorHAnsi" w:eastAsiaTheme="minorEastAsia" w:hAnsiTheme="minorHAnsi" w:cstheme="minorBidi"/>
      <w:kern w:val="2"/>
      <w:sz w:val="18"/>
      <w:szCs w:val="18"/>
    </w:rPr>
  </w:style>
  <w:style w:type="character" w:customStyle="1" w:styleId="TestocommentoCarattere">
    <w:name w:val="Testo commento Carattere"/>
    <w:basedOn w:val="Carpredefinitoparagrafo"/>
    <w:link w:val="Testocommento"/>
    <w:qFormat/>
    <w:rPr>
      <w:rFonts w:asciiTheme="minorHAnsi" w:eastAsiaTheme="minorEastAsia" w:hAnsiTheme="minorHAnsi" w:cstheme="minorBidi"/>
      <w:kern w:val="2"/>
      <w:sz w:val="21"/>
      <w:szCs w:val="24"/>
    </w:rPr>
  </w:style>
  <w:style w:type="character" w:customStyle="1" w:styleId="SoggettocommentoCarattere">
    <w:name w:val="Soggetto commento Carattere"/>
    <w:basedOn w:val="TestocommentoCarattere"/>
    <w:link w:val="Soggettocommento"/>
    <w:qFormat/>
    <w:rPr>
      <w:rFonts w:asciiTheme="minorHAnsi" w:eastAsiaTheme="minorEastAsia" w:hAnsiTheme="minorHAnsi" w:cstheme="minorBidi"/>
      <w:b/>
      <w:bCs/>
      <w:kern w:val="2"/>
      <w:sz w:val="21"/>
      <w:szCs w:val="24"/>
    </w:rPr>
  </w:style>
  <w:style w:type="character" w:customStyle="1" w:styleId="Menzionenonrisolta1">
    <w:name w:val="Menzione non risolta1"/>
    <w:basedOn w:val="Carpredefinitoparagrafo"/>
    <w:uiPriority w:val="99"/>
    <w:semiHidden/>
    <w:unhideWhenUsed/>
    <w:qFormat/>
    <w:rPr>
      <w:color w:val="605E5C"/>
      <w:shd w:val="clear" w:color="auto" w:fill="E1DFDD"/>
    </w:rPr>
  </w:style>
  <w:style w:type="paragraph" w:styleId="Paragrafoelenco">
    <w:name w:val="List Paragraph"/>
    <w:basedOn w:val="Normale"/>
    <w:uiPriority w:val="34"/>
    <w:qFormat/>
    <w:pPr>
      <w:widowControl/>
      <w:ind w:left="720"/>
      <w:contextualSpacing/>
      <w:jc w:val="left"/>
    </w:pPr>
    <w:rPr>
      <w:rFonts w:eastAsiaTheme="minorHAnsi"/>
      <w:kern w:val="0"/>
      <w:sz w:val="24"/>
      <w:lang w:val="fr-FR" w:eastAsia="en-US"/>
    </w:rPr>
  </w:style>
  <w:style w:type="character" w:customStyle="1" w:styleId="apple-converted-space">
    <w:name w:val="apple-converted-space"/>
    <w:basedOn w:val="Carpredefinitoparagrafo"/>
    <w:rsid w:val="00D86BBF"/>
  </w:style>
  <w:style w:type="character" w:customStyle="1" w:styleId="id-label">
    <w:name w:val="id-label"/>
    <w:basedOn w:val="Carpredefinitoparagrafo"/>
    <w:rsid w:val="00D8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https://doi.org/10.1007/s11701-018-0854-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07/978-3-319-20645-5_6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38/gchir/2018.39.4.195"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oi.org/10.1007/s10151-010-0602-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veccia88@gmail.com" TargetMode="External"/><Relationship Id="rId14" Type="http://schemas.openxmlformats.org/officeDocument/2006/relationships/hyperlink" Target="https://doi.org/10.23736/s2724-6051.21.04750-9"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BADEE70A8234ABB2CBCB9BD85FB74"/>
        <w:category>
          <w:name w:val="Generale"/>
          <w:gallery w:val="placeholder"/>
        </w:category>
        <w:types>
          <w:type w:val="bbPlcHdr"/>
        </w:types>
        <w:behaviors>
          <w:behavior w:val="content"/>
        </w:behaviors>
        <w:guid w:val="{947164E9-3C40-604E-AD6D-6020D30BA7EA}"/>
      </w:docPartPr>
      <w:docPartBody>
        <w:p w:rsidR="00A9590A" w:rsidRDefault="002715B7">
          <w:pPr>
            <w:pStyle w:val="67BBADEE70A8234ABB2CBCB9BD85FB74"/>
          </w:pPr>
          <w:r>
            <w:rPr>
              <w:rStyle w:val="Testosegnaposto"/>
            </w:rPr>
            <w:t>Fare clic o toccare qui per immettere il testo.</w:t>
          </w:r>
        </w:p>
      </w:docPartBody>
    </w:docPart>
    <w:docPart>
      <w:docPartPr>
        <w:name w:val="{b5f9b25b-505c-47f8-abfc-76cca2a35ec2}"/>
        <w:category>
          <w:name w:val="Generale"/>
          <w:gallery w:val="placeholder"/>
        </w:category>
        <w:types>
          <w:type w:val="bbPlcHdr"/>
        </w:types>
        <w:behaviors>
          <w:behavior w:val="content"/>
        </w:behaviors>
        <w:guid w:val="{B5F9B25B-505C-47F8-ABFC-76CCA2A35EC2}"/>
      </w:docPartPr>
      <w:docPartBody>
        <w:p w:rsidR="00A9590A" w:rsidRDefault="002715B7">
          <w:pPr>
            <w:pStyle w:val="819AAD32222E614F844DFFADA4BBEE2C"/>
          </w:pPr>
          <w:r>
            <w:rPr>
              <w:rStyle w:val="Testosegnaposto"/>
            </w:rPr>
            <w:t>Fare clic o toccare qui per immettere il testo.</w:t>
          </w:r>
        </w:p>
      </w:docPartBody>
    </w:docPart>
    <w:docPart>
      <w:docPartPr>
        <w:name w:val="{3e08ea37-a98b-40f6-b9b7-81301037d46d}"/>
        <w:category>
          <w:name w:val="Generale"/>
          <w:gallery w:val="placeholder"/>
        </w:category>
        <w:types>
          <w:type w:val="bbPlcHdr"/>
        </w:types>
        <w:behaviors>
          <w:behavior w:val="content"/>
        </w:behaviors>
        <w:guid w:val="{3E08EA37-A98B-40F6-B9B7-81301037D46D}"/>
      </w:docPartPr>
      <w:docPartBody>
        <w:p w:rsidR="00A9590A" w:rsidRDefault="002715B7">
          <w:pPr>
            <w:pStyle w:val="819AAD32222E614F844DFFADA4BBEE2C"/>
          </w:pPr>
          <w:r>
            <w:rPr>
              <w:rStyle w:val="Testosegnaposto"/>
            </w:rPr>
            <w:t>Fare clic o toccare qui per immettere il testo.</w:t>
          </w:r>
        </w:p>
      </w:docPartBody>
    </w:docPart>
    <w:docPart>
      <w:docPartPr>
        <w:name w:val="{aa20c938-3de5-41c3-870c-0521552cf0c1}"/>
        <w:category>
          <w:name w:val="Generale"/>
          <w:gallery w:val="placeholder"/>
        </w:category>
        <w:types>
          <w:type w:val="bbPlcHdr"/>
        </w:types>
        <w:behaviors>
          <w:behavior w:val="content"/>
        </w:behaviors>
        <w:guid w:val="{AA20C938-3DE5-41C3-870C-0521552CF0C1}"/>
      </w:docPartPr>
      <w:docPartBody>
        <w:p w:rsidR="00A9590A" w:rsidRDefault="002715B7">
          <w:pPr>
            <w:pStyle w:val="819AAD32222E614F844DFFADA4BBEE2C"/>
          </w:pPr>
          <w:r>
            <w:rPr>
              <w:rStyle w:val="Testosegnaposto"/>
            </w:rPr>
            <w:t>Fare clic o toccare qui per immettere il testo.</w:t>
          </w:r>
        </w:p>
      </w:docPartBody>
    </w:docPart>
    <w:docPart>
      <w:docPartPr>
        <w:name w:val="{1b7d42e8-db97-43b8-b41b-a5f6bccdcd3c}"/>
        <w:category>
          <w:name w:val="Generale"/>
          <w:gallery w:val="placeholder"/>
        </w:category>
        <w:types>
          <w:type w:val="bbPlcHdr"/>
        </w:types>
        <w:behaviors>
          <w:behavior w:val="content"/>
        </w:behaviors>
        <w:guid w:val="{1B7D42E8-DB97-43B8-B41B-A5F6BCCDCD3C}"/>
      </w:docPartPr>
      <w:docPartBody>
        <w:p w:rsidR="00A9590A" w:rsidRDefault="002715B7">
          <w:pPr>
            <w:pStyle w:val="819AAD32222E614F844DFFADA4BBEE2C"/>
          </w:pPr>
          <w:r>
            <w:rPr>
              <w:rStyle w:val="Testosegnaposto"/>
            </w:rPr>
            <w:t>Fare clic o toccare qui per immettere il testo.</w:t>
          </w:r>
        </w:p>
      </w:docPartBody>
    </w:docPart>
    <w:docPart>
      <w:docPartPr>
        <w:name w:val="{e4abf3e6-78a0-4588-bb11-8716fd9769cc}"/>
        <w:category>
          <w:name w:val="Generale"/>
          <w:gallery w:val="placeholder"/>
        </w:category>
        <w:types>
          <w:type w:val="bbPlcHdr"/>
        </w:types>
        <w:behaviors>
          <w:behavior w:val="content"/>
        </w:behaviors>
        <w:guid w:val="{E4ABF3E6-78A0-4588-BB11-8716FD9769CC}"/>
      </w:docPartPr>
      <w:docPartBody>
        <w:p w:rsidR="00A9590A" w:rsidRDefault="002715B7">
          <w:pPr>
            <w:pStyle w:val="819AAD32222E614F844DFFADA4BBEE2C"/>
          </w:pPr>
          <w:r>
            <w:rPr>
              <w:rStyle w:val="Testosegnaposto"/>
            </w:rPr>
            <w:t>Fare clic o toccare qui per immettere il testo.</w:t>
          </w:r>
        </w:p>
      </w:docPartBody>
    </w:docPart>
    <w:docPart>
      <w:docPartPr>
        <w:name w:val="{d7edb769-a940-494f-a0dc-c7d91f271dcc}"/>
        <w:category>
          <w:name w:val="Generale"/>
          <w:gallery w:val="placeholder"/>
        </w:category>
        <w:types>
          <w:type w:val="bbPlcHdr"/>
        </w:types>
        <w:behaviors>
          <w:behavior w:val="content"/>
        </w:behaviors>
        <w:guid w:val="{D7EDB769-A940-494F-A0DC-C7D91F271DCC}"/>
      </w:docPartPr>
      <w:docPartBody>
        <w:p w:rsidR="00A9590A" w:rsidRDefault="002715B7">
          <w:pPr>
            <w:pStyle w:val="95C07143F5A5CF459F09685D52B79D96"/>
          </w:pPr>
          <w:r>
            <w:rPr>
              <w:rStyle w:val="Testosegnaposto"/>
            </w:rPr>
            <w:t>Fare clic o toccare qui per immettere il testo.</w:t>
          </w:r>
        </w:p>
      </w:docPartBody>
    </w:docPart>
    <w:docPart>
      <w:docPartPr>
        <w:name w:val="{75b94510-022b-49ea-8b0a-905e4228a26a}"/>
        <w:category>
          <w:name w:val="Generale"/>
          <w:gallery w:val="placeholder"/>
        </w:category>
        <w:types>
          <w:type w:val="bbPlcHdr"/>
        </w:types>
        <w:behaviors>
          <w:behavior w:val="content"/>
        </w:behaviors>
        <w:guid w:val="{75B94510-022B-49EA-8B0A-905E4228A26A}"/>
      </w:docPartPr>
      <w:docPartBody>
        <w:p w:rsidR="00A9590A" w:rsidRDefault="002715B7">
          <w:pPr>
            <w:pStyle w:val="95C07143F5A5CF459F09685D52B79D96"/>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imesNewRomanPS-BoldMT">
    <w:altName w:val="Segoe Print"/>
    <w:panose1 w:val="02020803070505020304"/>
    <w:charset w:val="00"/>
    <w:family w:val="auto"/>
    <w:pitch w:val="default"/>
  </w:font>
  <w:font w:name="Cambria-Italic">
    <w:altName w:val="Segoe Prin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51"/>
    <w:rsid w:val="002715B7"/>
    <w:rsid w:val="00483851"/>
    <w:rsid w:val="00A9590A"/>
    <w:rsid w:val="00F801E3"/>
    <w:rsid w:val="00FB2BD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819AAD32222E614F844DFFADA4BBEE2C">
    <w:name w:val="819AAD32222E614F844DFFADA4BBEE2C"/>
    <w:rPr>
      <w:sz w:val="24"/>
      <w:szCs w:val="24"/>
    </w:rPr>
  </w:style>
  <w:style w:type="paragraph" w:customStyle="1" w:styleId="95C07143F5A5CF459F09685D52B79D96">
    <w:name w:val="95C07143F5A5CF459F09685D52B79D96"/>
    <w:rPr>
      <w:sz w:val="24"/>
      <w:szCs w:val="24"/>
    </w:rPr>
  </w:style>
  <w:style w:type="paragraph" w:customStyle="1" w:styleId="67BBADEE70A8234ABB2CBCB9BD85FB74">
    <w:name w:val="67BBADEE70A8234ABB2CBCB9BD85FB74"/>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2101</Words>
  <Characters>11981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Alessandro Princiotta</cp:lastModifiedBy>
  <cp:revision>17</cp:revision>
  <dcterms:created xsi:type="dcterms:W3CDTF">2018-06-06T08:07:00Z</dcterms:created>
  <dcterms:modified xsi:type="dcterms:W3CDTF">2022-12-06T08:25:00Z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D5B1BF14AEDA4F6DB3275DFC5AA09075</vt:lpwstr>
  </property>
</Properties>
</file>