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EA" w:rsidRDefault="00F130A2">
      <w:pPr>
        <w:suppressAutoHyphens w:val="0"/>
        <w:spacing w:after="0" w:line="240" w:lineRule="auto"/>
        <w:jc w:val="both"/>
        <w:textAlignment w:val="auto"/>
        <w:rPr>
          <w:rFonts w:ascii="Helvetica" w:hAnsi="Helvetica" w:cs="宋体"/>
          <w:b/>
          <w:color w:val="111111"/>
          <w:sz w:val="21"/>
          <w:szCs w:val="21"/>
          <w:lang w:val="en-US" w:eastAsia="zh-CN"/>
        </w:rPr>
      </w:pPr>
      <w:r>
        <w:rPr>
          <w:rFonts w:ascii="Helvetica" w:hAnsi="Helvetica" w:cs="宋体"/>
          <w:b/>
          <w:color w:val="111111"/>
          <w:sz w:val="21"/>
          <w:szCs w:val="21"/>
          <w:lang w:val="en-US" w:eastAsia="zh-CN"/>
        </w:rPr>
        <w:t>Surgical Technique</w:t>
      </w:r>
    </w:p>
    <w:p w:rsidR="000868EA" w:rsidRDefault="000868EA">
      <w:pPr>
        <w:jc w:val="both"/>
        <w:rPr>
          <w:b/>
          <w:sz w:val="24"/>
          <w:szCs w:val="24"/>
          <w:lang w:val="en-US"/>
        </w:rPr>
      </w:pPr>
    </w:p>
    <w:p w:rsidR="000868EA" w:rsidRDefault="00F130A2">
      <w:pPr>
        <w:jc w:val="both"/>
        <w:rPr>
          <w:b/>
          <w:sz w:val="24"/>
          <w:szCs w:val="24"/>
          <w:lang w:val="en-US"/>
        </w:rPr>
      </w:pPr>
      <w:r>
        <w:rPr>
          <w:b/>
          <w:sz w:val="24"/>
          <w:szCs w:val="24"/>
          <w:lang w:val="en-US"/>
        </w:rPr>
        <w:t>Percutaneous nephrolithotomy in a patient with an ureterosigmoidostomy diversion</w:t>
      </w:r>
    </w:p>
    <w:p w:rsidR="000868EA" w:rsidRDefault="00F130A2">
      <w:pPr>
        <w:jc w:val="both"/>
      </w:pPr>
      <w:r>
        <w:rPr>
          <w:sz w:val="24"/>
          <w:szCs w:val="24"/>
          <w:lang w:val="en-US"/>
        </w:rPr>
        <w:t>Irache Abáigar Pedraza</w:t>
      </w:r>
      <w:r>
        <w:rPr>
          <w:sz w:val="24"/>
          <w:szCs w:val="24"/>
          <w:vertAlign w:val="superscript"/>
          <w:lang w:val="en-US"/>
        </w:rPr>
        <w:t xml:space="preserve"> a,*</w:t>
      </w:r>
      <w:r>
        <w:rPr>
          <w:sz w:val="24"/>
          <w:szCs w:val="24"/>
          <w:lang w:val="en-US" w:eastAsia="zh-CN"/>
        </w:rPr>
        <w:t xml:space="preserve">, </w:t>
      </w:r>
      <w:r>
        <w:rPr>
          <w:sz w:val="24"/>
          <w:szCs w:val="24"/>
          <w:lang w:val="en-US"/>
        </w:rPr>
        <w:t xml:space="preserve"> Santiago Moreno Pérez de la Cruz</w:t>
      </w:r>
      <w:r>
        <w:rPr>
          <w:sz w:val="24"/>
          <w:szCs w:val="24"/>
          <w:vertAlign w:val="superscript"/>
          <w:lang w:val="en-US"/>
        </w:rPr>
        <w:t xml:space="preserve"> a</w:t>
      </w:r>
      <w:r>
        <w:rPr>
          <w:sz w:val="24"/>
          <w:szCs w:val="24"/>
          <w:lang w:val="en-US"/>
        </w:rPr>
        <w:t xml:space="preserve">, Andrés López de </w:t>
      </w:r>
      <w:r>
        <w:rPr>
          <w:sz w:val="24"/>
          <w:szCs w:val="24"/>
          <w:lang w:val="en-US"/>
        </w:rPr>
        <w:t>Alda</w:t>
      </w:r>
      <w:r>
        <w:rPr>
          <w:sz w:val="24"/>
          <w:szCs w:val="24"/>
          <w:vertAlign w:val="superscript"/>
          <w:lang w:val="en-US"/>
        </w:rPr>
        <w:t xml:space="preserve"> a</w:t>
      </w:r>
    </w:p>
    <w:p w:rsidR="000868EA" w:rsidRDefault="00F130A2">
      <w:pPr>
        <w:jc w:val="both"/>
      </w:pPr>
      <w:r>
        <w:rPr>
          <w:sz w:val="24"/>
          <w:szCs w:val="24"/>
          <w:vertAlign w:val="superscript"/>
          <w:lang w:val="en-US"/>
        </w:rPr>
        <w:t xml:space="preserve">a </w:t>
      </w:r>
      <w:r>
        <w:rPr>
          <w:sz w:val="24"/>
          <w:szCs w:val="24"/>
          <w:lang w:val="en-US"/>
        </w:rPr>
        <w:t xml:space="preserve">Hospital Don Benito Villanueva. </w:t>
      </w:r>
      <w:r>
        <w:rPr>
          <w:sz w:val="24"/>
          <w:szCs w:val="24"/>
        </w:rPr>
        <w:t xml:space="preserve">Carretera Don Benito Villanueva s/n km 3,5 06400 Don Benito. </w:t>
      </w:r>
      <w:r>
        <w:rPr>
          <w:sz w:val="24"/>
          <w:szCs w:val="24"/>
          <w:lang w:val="en-US"/>
        </w:rPr>
        <w:t xml:space="preserve">Badajoz. </w:t>
      </w:r>
    </w:p>
    <w:p w:rsidR="000868EA" w:rsidRDefault="00F130A2">
      <w:pPr>
        <w:jc w:val="both"/>
      </w:pPr>
      <w:r>
        <w:rPr>
          <w:b/>
          <w:sz w:val="24"/>
          <w:szCs w:val="24"/>
          <w:lang w:val="en-US"/>
        </w:rPr>
        <w:t>Corresponding author</w:t>
      </w:r>
      <w:r>
        <w:rPr>
          <w:sz w:val="24"/>
          <w:szCs w:val="24"/>
          <w:lang w:val="en-US"/>
        </w:rPr>
        <w:t xml:space="preserve">: Irache Abáigar Pedraza </w:t>
      </w:r>
    </w:p>
    <w:p w:rsidR="000868EA" w:rsidRDefault="00F130A2">
      <w:pPr>
        <w:jc w:val="both"/>
      </w:pPr>
      <w:r>
        <w:rPr>
          <w:b/>
          <w:sz w:val="24"/>
          <w:szCs w:val="24"/>
          <w:lang w:val="en-US"/>
        </w:rPr>
        <w:t xml:space="preserve">Mailing address: </w:t>
      </w:r>
      <w:r>
        <w:rPr>
          <w:sz w:val="24"/>
          <w:szCs w:val="24"/>
          <w:lang w:val="en-US"/>
        </w:rPr>
        <w:t xml:space="preserve">Hospital Don Benito Villanueva. </w:t>
      </w:r>
      <w:r>
        <w:rPr>
          <w:sz w:val="24"/>
          <w:szCs w:val="24"/>
        </w:rPr>
        <w:t xml:space="preserve">Carretera Don Benito Villanueva s/n km 3,5 06400 </w:t>
      </w:r>
      <w:r>
        <w:rPr>
          <w:sz w:val="24"/>
          <w:szCs w:val="24"/>
        </w:rPr>
        <w:t xml:space="preserve">Don Benito. </w:t>
      </w:r>
      <w:r>
        <w:rPr>
          <w:sz w:val="24"/>
          <w:szCs w:val="24"/>
          <w:lang w:val="en-US"/>
        </w:rPr>
        <w:t xml:space="preserve">Badajoz. </w:t>
      </w:r>
    </w:p>
    <w:p w:rsidR="000868EA" w:rsidRDefault="00F130A2">
      <w:pPr>
        <w:jc w:val="both"/>
      </w:pPr>
      <w:r>
        <w:rPr>
          <w:b/>
          <w:sz w:val="24"/>
          <w:szCs w:val="24"/>
          <w:lang w:val="en-US"/>
        </w:rPr>
        <w:t xml:space="preserve">Email: </w:t>
      </w:r>
      <w:hyperlink r:id="rId7" w:history="1">
        <w:r>
          <w:rPr>
            <w:rStyle w:val="a4"/>
            <w:sz w:val="24"/>
            <w:szCs w:val="24"/>
            <w:lang w:val="en-US"/>
          </w:rPr>
          <w:t>irache.abaigar@salud-juntaex.es</w:t>
        </w:r>
      </w:hyperlink>
    </w:p>
    <w:p w:rsidR="000868EA" w:rsidRDefault="00F130A2">
      <w:pPr>
        <w:jc w:val="both"/>
      </w:pPr>
      <w:r>
        <w:rPr>
          <w:b/>
          <w:sz w:val="24"/>
          <w:szCs w:val="24"/>
          <w:lang w:val="en-US"/>
        </w:rPr>
        <w:t xml:space="preserve">Running title: </w:t>
      </w:r>
      <w:r>
        <w:rPr>
          <w:lang w:val="en-US"/>
        </w:rPr>
        <w:t>PCNL in an ureterosigmoidostomy diversion: quite a challenge.</w:t>
      </w:r>
    </w:p>
    <w:p w:rsidR="000868EA" w:rsidRDefault="000868EA">
      <w:pPr>
        <w:jc w:val="both"/>
        <w:rPr>
          <w:rFonts w:ascii="Times New Roman" w:hAnsi="Times New Roman"/>
          <w:b/>
          <w:bCs/>
          <w:sz w:val="24"/>
          <w:szCs w:val="24"/>
        </w:rPr>
      </w:pPr>
    </w:p>
    <w:p w:rsidR="000868EA" w:rsidRDefault="00F130A2">
      <w:pPr>
        <w:pStyle w:val="Standard"/>
        <w:jc w:val="both"/>
      </w:pPr>
      <w:r>
        <w:rPr>
          <w:rFonts w:cs="Times New Roman"/>
          <w:b/>
          <w:bCs/>
          <w:lang w:val="en-US"/>
        </w:rPr>
        <w:t>Abstract</w:t>
      </w:r>
      <w:r>
        <w:rPr>
          <w:rFonts w:cs="Times New Roman"/>
          <w:lang w:val="en-US"/>
        </w:rPr>
        <w:t xml:space="preserve">: </w:t>
      </w:r>
    </w:p>
    <w:p w:rsidR="000868EA" w:rsidRDefault="00F130A2">
      <w:pPr>
        <w:pStyle w:val="Standard"/>
        <w:jc w:val="both"/>
      </w:pPr>
      <w:r>
        <w:rPr>
          <w:rStyle w:val="Destacado"/>
          <w:rFonts w:cs="Times New Roman"/>
          <w:b/>
          <w:i w:val="0"/>
          <w:iCs w:val="0"/>
          <w:lang w:val="en-US"/>
        </w:rPr>
        <w:t>Introduction:</w:t>
      </w:r>
      <w:r>
        <w:rPr>
          <w:rStyle w:val="Destacado"/>
          <w:rFonts w:cs="Times New Roman"/>
          <w:i w:val="0"/>
          <w:iCs w:val="0"/>
          <w:lang w:val="en-US"/>
        </w:rPr>
        <w:t xml:space="preserve"> Ureterosigmoidostomy has been used </w:t>
      </w:r>
      <w:r>
        <w:rPr>
          <w:rStyle w:val="Destacado"/>
          <w:rFonts w:cs="Times New Roman"/>
          <w:i w:val="0"/>
          <w:iCs w:val="0"/>
          <w:lang w:val="en-US"/>
        </w:rPr>
        <w:t xml:space="preserve">as a form of urinary diversion in patients with bladder cancer. Urinary lithiasis has been reported as ureterosigmoidostomy complication in 3-40% of the cases in recent series because of bacterial colonization and metabolic derangements due to the urinary </w:t>
      </w:r>
      <w:r>
        <w:rPr>
          <w:rStyle w:val="Destacado"/>
          <w:rFonts w:cs="Times New Roman"/>
          <w:i w:val="0"/>
          <w:iCs w:val="0"/>
          <w:lang w:val="en-US"/>
        </w:rPr>
        <w:t>diversion (1)</w:t>
      </w:r>
    </w:p>
    <w:p w:rsidR="000868EA" w:rsidRDefault="00F130A2">
      <w:pPr>
        <w:pStyle w:val="Standard"/>
        <w:jc w:val="both"/>
      </w:pPr>
      <w:r>
        <w:rPr>
          <w:rStyle w:val="Destacado"/>
          <w:rFonts w:cs="Times New Roman"/>
          <w:b/>
          <w:i w:val="0"/>
          <w:iCs w:val="0"/>
          <w:lang w:val="en-US"/>
        </w:rPr>
        <w:t>Materials and Methods:</w:t>
      </w:r>
      <w:r>
        <w:rPr>
          <w:rStyle w:val="Destacado"/>
          <w:rFonts w:cs="Times New Roman"/>
          <w:i w:val="0"/>
          <w:iCs w:val="0"/>
          <w:lang w:val="en-US"/>
        </w:rPr>
        <w:t xml:space="preserve"> 61 years old man submitted to cystectomy in 2012 due to bladder cancer. The patient was lost to follow up and he presented to the emergency department in 2016 with right flank pain and fever. TC: bilateral staghorn calc</w:t>
      </w:r>
      <w:r>
        <w:rPr>
          <w:rStyle w:val="Destacado"/>
          <w:rFonts w:cs="Times New Roman"/>
          <w:i w:val="0"/>
          <w:iCs w:val="0"/>
          <w:lang w:val="en-US"/>
        </w:rPr>
        <w:t xml:space="preserve">ulus. Percutaneous nephrostomy bilateral was performed. Patient was planned for bilateral PCNL. He denaied it, so we offered ESWL (External </w:t>
      </w:r>
      <w:r>
        <w:rPr>
          <w:rFonts w:cs="Times New Roman"/>
          <w:lang w:val="en-US"/>
        </w:rPr>
        <w:t>Shock Wave Lithotripsy</w:t>
      </w:r>
      <w:r>
        <w:rPr>
          <w:rStyle w:val="Destacado"/>
          <w:rFonts w:cs="Times New Roman"/>
          <w:i w:val="0"/>
          <w:iCs w:val="0"/>
          <w:lang w:val="en-US"/>
        </w:rPr>
        <w:t>).  The right kidney stone was totally removed, but after 7 ESWL sessions the left kidney ston</w:t>
      </w:r>
      <w:r>
        <w:rPr>
          <w:rStyle w:val="Destacado"/>
          <w:rFonts w:cs="Times New Roman"/>
          <w:i w:val="0"/>
          <w:iCs w:val="0"/>
          <w:lang w:val="en-US"/>
        </w:rPr>
        <w:t>e did not change so we planned PCNL. In Valdivia modified position, under fluoroscopic guidance throw the nephrostomy the middle calyx was punctured. Two 0.035’’ hydrophilic guides wire was passed down in the renal pelvis and in the ureter till the uretero</w:t>
      </w:r>
      <w:r>
        <w:rPr>
          <w:rStyle w:val="Destacado"/>
          <w:rFonts w:cs="Times New Roman"/>
          <w:i w:val="0"/>
          <w:iCs w:val="0"/>
          <w:lang w:val="en-US"/>
        </w:rPr>
        <w:t xml:space="preserve">sigmoidostomy union. Dilation was carried out with Nephromax. An Amplatz 30 Ch was placed.  The hole stone was then fragmented with Laser Holmium. PNL tubeless was performed. He was discharged two days after surgery. </w:t>
      </w:r>
    </w:p>
    <w:p w:rsidR="000868EA" w:rsidRDefault="00F130A2">
      <w:pPr>
        <w:pStyle w:val="Standard"/>
        <w:jc w:val="both"/>
      </w:pPr>
      <w:r>
        <w:rPr>
          <w:rStyle w:val="Destacado"/>
          <w:rFonts w:cs="Times New Roman"/>
          <w:b/>
          <w:i w:val="0"/>
          <w:iCs w:val="0"/>
          <w:lang w:val="en-US"/>
        </w:rPr>
        <w:t>Results:</w:t>
      </w:r>
      <w:r>
        <w:rPr>
          <w:rStyle w:val="Destacado"/>
          <w:rFonts w:cs="Times New Roman"/>
          <w:i w:val="0"/>
          <w:iCs w:val="0"/>
          <w:lang w:val="en-US"/>
        </w:rPr>
        <w:t xml:space="preserve"> PCNL tubeless was performed. </w:t>
      </w:r>
      <w:r>
        <w:rPr>
          <w:rStyle w:val="Destacado"/>
          <w:rFonts w:cs="Times New Roman"/>
          <w:i w:val="0"/>
          <w:iCs w:val="0"/>
          <w:lang w:val="en-US"/>
        </w:rPr>
        <w:t xml:space="preserve">Hospital stay was two days. TC control two months later: Lower pole 5 cm hematoma, residual stone of 4 mm in upper calix After resolving the renal </w:t>
      </w:r>
      <w:r>
        <w:rPr>
          <w:rStyle w:val="Destacado"/>
          <w:rFonts w:cs="Times New Roman"/>
          <w:i w:val="0"/>
          <w:iCs w:val="0"/>
          <w:lang w:val="en-US"/>
        </w:rPr>
        <w:lastRenderedPageBreak/>
        <w:t>hematoma, residual stone will be deal with ESWL</w:t>
      </w:r>
      <w:r>
        <w:rPr>
          <w:rStyle w:val="Destacado"/>
          <w:rFonts w:cs="Times New Roman"/>
          <w:lang w:val="en-US"/>
        </w:rPr>
        <w:t xml:space="preserve">. </w:t>
      </w:r>
    </w:p>
    <w:p w:rsidR="000868EA" w:rsidRDefault="00F130A2">
      <w:pPr>
        <w:pStyle w:val="1"/>
        <w:jc w:val="both"/>
      </w:pPr>
      <w:r>
        <w:rPr>
          <w:rFonts w:ascii="Times New Roman" w:hAnsi="Times New Roman"/>
          <w:b/>
          <w:bCs/>
          <w:color w:val="auto"/>
          <w:sz w:val="24"/>
          <w:szCs w:val="24"/>
          <w:lang w:val="en-US"/>
        </w:rPr>
        <w:t>Key words</w:t>
      </w:r>
      <w:r>
        <w:rPr>
          <w:rFonts w:ascii="Times New Roman" w:hAnsi="Times New Roman"/>
          <w:color w:val="auto"/>
          <w:sz w:val="24"/>
          <w:szCs w:val="24"/>
          <w:lang w:val="en-US"/>
        </w:rPr>
        <w:t xml:space="preserve">: ureterosigmoidostomy, renal stone, percutaneous </w:t>
      </w:r>
      <w:r>
        <w:rPr>
          <w:rFonts w:ascii="Times New Roman" w:hAnsi="Times New Roman"/>
          <w:color w:val="auto"/>
          <w:sz w:val="24"/>
          <w:szCs w:val="24"/>
          <w:lang w:val="en-US"/>
        </w:rPr>
        <w:t>nephrolithotomy</w:t>
      </w:r>
    </w:p>
    <w:p w:rsidR="000868EA" w:rsidRDefault="000868EA">
      <w:pPr>
        <w:jc w:val="both"/>
        <w:rPr>
          <w:rFonts w:ascii="Times New Roman" w:hAnsi="Times New Roman"/>
          <w:b/>
          <w:bCs/>
          <w:sz w:val="24"/>
          <w:szCs w:val="24"/>
        </w:rPr>
      </w:pPr>
    </w:p>
    <w:p w:rsidR="000868EA" w:rsidRDefault="00F130A2">
      <w:pPr>
        <w:jc w:val="both"/>
      </w:pPr>
      <w:r>
        <w:rPr>
          <w:rFonts w:ascii="Times New Roman" w:hAnsi="Times New Roman"/>
          <w:b/>
          <w:bCs/>
          <w:sz w:val="24"/>
          <w:szCs w:val="24"/>
          <w:lang w:val="en-US"/>
        </w:rPr>
        <w:t>Introduction</w:t>
      </w:r>
      <w:r>
        <w:rPr>
          <w:rFonts w:ascii="Times New Roman" w:hAnsi="Times New Roman"/>
          <w:sz w:val="24"/>
          <w:szCs w:val="24"/>
          <w:lang w:val="en-US"/>
        </w:rPr>
        <w:t>:</w:t>
      </w:r>
    </w:p>
    <w:p w:rsidR="000868EA" w:rsidRDefault="00F130A2">
      <w:pPr>
        <w:jc w:val="both"/>
      </w:pPr>
      <w:r>
        <w:rPr>
          <w:rFonts w:ascii="Times New Roman" w:hAnsi="Times New Roman"/>
          <w:sz w:val="24"/>
          <w:szCs w:val="24"/>
          <w:lang w:val="en-US"/>
        </w:rPr>
        <w:tab/>
        <w:t xml:space="preserve">Ureterosigmoidostomy was probably first used about 1852 by Simon for exstrophy of the urinary bladder (2). This technique has been criticized for the postoperative complications, perhaps the most important is that most </w:t>
      </w:r>
      <w:r>
        <w:rPr>
          <w:rFonts w:ascii="Times New Roman" w:hAnsi="Times New Roman"/>
          <w:sz w:val="24"/>
          <w:szCs w:val="24"/>
          <w:lang w:val="en-US"/>
        </w:rPr>
        <w:t>patients develop</w:t>
      </w:r>
      <w:r>
        <w:rPr>
          <w:rFonts w:ascii="Times New Roman" w:hAnsi="Times New Roman"/>
          <w:sz w:val="24"/>
          <w:szCs w:val="24"/>
          <w:lang w:val="en-US"/>
        </w:rPr>
        <w:br/>
      </w:r>
      <w:r>
        <w:rPr>
          <w:rFonts w:ascii="Times New Roman" w:hAnsi="Times New Roman"/>
          <w:sz w:val="24"/>
          <w:szCs w:val="24"/>
          <w:lang w:val="en-US"/>
        </w:rPr>
        <w:t>pyelonephritis at some time, struvite renal lithiasis, because they are strongly associated with urinary tract infections (UTIs) with urea-splitting organisms</w:t>
      </w:r>
      <w:r>
        <w:rPr>
          <w:rFonts w:ascii="Times New Roman" w:hAnsi="Times New Roman"/>
          <w:strike/>
          <w:sz w:val="24"/>
          <w:szCs w:val="24"/>
          <w:lang w:val="en-US"/>
        </w:rPr>
        <w:t>,</w:t>
      </w:r>
      <w:r>
        <w:rPr>
          <w:rFonts w:ascii="Times New Roman" w:hAnsi="Times New Roman"/>
          <w:sz w:val="24"/>
          <w:szCs w:val="24"/>
          <w:lang w:val="en-US"/>
        </w:rPr>
        <w:t xml:space="preserve"> hyperchloremic metabolic acidosis and they always have some anal leakage of a m</w:t>
      </w:r>
      <w:r>
        <w:rPr>
          <w:rFonts w:ascii="Times New Roman" w:hAnsi="Times New Roman"/>
          <w:sz w:val="24"/>
          <w:szCs w:val="24"/>
          <w:lang w:val="en-US"/>
        </w:rPr>
        <w:t xml:space="preserve">alodorous mixture of feces and urine (3). </w:t>
      </w:r>
    </w:p>
    <w:p w:rsidR="000868EA" w:rsidRDefault="00F130A2">
      <w:pPr>
        <w:ind w:firstLine="708"/>
        <w:jc w:val="both"/>
        <w:rPr>
          <w:rFonts w:ascii="Times New Roman" w:hAnsi="Times New Roman"/>
          <w:sz w:val="24"/>
          <w:szCs w:val="24"/>
          <w:lang w:val="en-US"/>
        </w:rPr>
      </w:pPr>
      <w:r>
        <w:rPr>
          <w:rFonts w:ascii="Times New Roman" w:hAnsi="Times New Roman"/>
          <w:sz w:val="24"/>
          <w:szCs w:val="24"/>
          <w:lang w:val="en-US"/>
        </w:rPr>
        <w:t>The principal issue with the use of bowel in urinary diversion is due to the fact that the bowel continues to produce mucus and continues to perform its main physiological function of secretion and re-absorption (</w:t>
      </w:r>
      <w:r>
        <w:rPr>
          <w:rFonts w:ascii="Times New Roman" w:hAnsi="Times New Roman"/>
          <w:sz w:val="24"/>
          <w:szCs w:val="24"/>
          <w:lang w:val="en-US"/>
        </w:rPr>
        <w:t>4).</w:t>
      </w:r>
    </w:p>
    <w:p w:rsidR="000868EA" w:rsidRDefault="00F130A2">
      <w:pPr>
        <w:ind w:firstLine="708"/>
        <w:jc w:val="both"/>
        <w:rPr>
          <w:rFonts w:ascii="Times New Roman" w:hAnsi="Times New Roman"/>
          <w:sz w:val="24"/>
          <w:szCs w:val="24"/>
          <w:lang w:val="en-US"/>
        </w:rPr>
      </w:pPr>
      <w:r>
        <w:rPr>
          <w:rFonts w:ascii="Times New Roman" w:hAnsi="Times New Roman"/>
          <w:sz w:val="24"/>
          <w:szCs w:val="24"/>
          <w:lang w:val="en-US"/>
        </w:rPr>
        <w:t>Patients that have ureterosigmoidostomy must be watched closely.  They need a low sodium chloride diet to reduce their chloride intake to avoid acidosis They must be given sodium potassium citrate one or twice per day and an alkalinizing therapy with o</w:t>
      </w:r>
      <w:r>
        <w:rPr>
          <w:rFonts w:ascii="Times New Roman" w:hAnsi="Times New Roman"/>
          <w:sz w:val="24"/>
          <w:szCs w:val="24"/>
          <w:lang w:val="en-US"/>
        </w:rPr>
        <w:t>ral sodium bicarbonate 1–2 g three times a day) (3)</w:t>
      </w:r>
    </w:p>
    <w:p w:rsidR="000868EA" w:rsidRDefault="000868EA">
      <w:pPr>
        <w:spacing w:after="0" w:line="240" w:lineRule="auto"/>
        <w:jc w:val="both"/>
        <w:rPr>
          <w:rFonts w:ascii="Times New Roman" w:hAnsi="Times New Roman"/>
          <w:sz w:val="24"/>
          <w:szCs w:val="24"/>
          <w:lang w:val="en-US"/>
        </w:rPr>
      </w:pPr>
    </w:p>
    <w:p w:rsidR="000868EA" w:rsidRDefault="00F130A2">
      <w:pPr>
        <w:jc w:val="both"/>
        <w:rPr>
          <w:rFonts w:ascii="Times New Roman" w:hAnsi="Times New Roman"/>
          <w:b/>
          <w:bCs/>
          <w:sz w:val="24"/>
          <w:szCs w:val="24"/>
          <w:lang w:val="en-US"/>
        </w:rPr>
      </w:pPr>
      <w:r>
        <w:rPr>
          <w:rFonts w:ascii="Times New Roman" w:hAnsi="Times New Roman"/>
          <w:b/>
          <w:bCs/>
          <w:sz w:val="24"/>
          <w:szCs w:val="24"/>
          <w:lang w:val="en-US"/>
        </w:rPr>
        <w:t>Surgical technique:</w:t>
      </w:r>
    </w:p>
    <w:p w:rsidR="000868EA" w:rsidRDefault="00F130A2">
      <w:pPr>
        <w:ind w:firstLine="708"/>
        <w:jc w:val="both"/>
      </w:pPr>
      <w:r>
        <w:rPr>
          <w:rFonts w:ascii="Times New Roman" w:hAnsi="Times New Roman"/>
          <w:sz w:val="24"/>
          <w:szCs w:val="24"/>
          <w:lang w:val="en-US"/>
        </w:rPr>
        <w:t xml:space="preserve">We report the case of a 61 years old man submitted to cystectomy and ureterosigmoidostomy in 2012 due to a bladder cancer. After the surgery he was lost to   follow up and in 2016 he </w:t>
      </w:r>
      <w:r>
        <w:rPr>
          <w:rFonts w:ascii="Times New Roman" w:hAnsi="Times New Roman"/>
          <w:sz w:val="24"/>
          <w:szCs w:val="24"/>
          <w:lang w:val="en-US"/>
        </w:rPr>
        <w:t xml:space="preserve">presented to the emergency department with </w:t>
      </w:r>
      <w:r>
        <w:rPr>
          <w:rStyle w:val="Destacado"/>
          <w:rFonts w:ascii="Times New Roman" w:hAnsi="Times New Roman"/>
          <w:sz w:val="24"/>
          <w:szCs w:val="24"/>
          <w:lang w:val="en-US"/>
        </w:rPr>
        <w:t xml:space="preserve">right flack pain and fever. </w:t>
      </w:r>
      <w:r>
        <w:rPr>
          <w:rFonts w:ascii="Times New Roman" w:hAnsi="Times New Roman"/>
          <w:sz w:val="24"/>
          <w:szCs w:val="24"/>
          <w:lang w:val="en-US"/>
        </w:rPr>
        <w:t>The main laboratory findings were anemia, leukocytosis, hyperchloremic metabolic acidosis and increased serum creatinine.</w:t>
      </w:r>
    </w:p>
    <w:p w:rsidR="000868EA" w:rsidRDefault="00F130A2">
      <w:pPr>
        <w:jc w:val="both"/>
        <w:rPr>
          <w:rFonts w:ascii="Times New Roman" w:hAnsi="Times New Roman"/>
          <w:sz w:val="24"/>
          <w:szCs w:val="24"/>
          <w:lang w:val="en-US"/>
        </w:rPr>
      </w:pPr>
      <w:r>
        <w:rPr>
          <w:rFonts w:ascii="Times New Roman" w:hAnsi="Times New Roman"/>
          <w:sz w:val="24"/>
          <w:szCs w:val="24"/>
          <w:lang w:val="en-US"/>
        </w:rPr>
        <w:t xml:space="preserve">A computed tomography scan showed bilateral staghorn stones. </w:t>
      </w:r>
    </w:p>
    <w:p w:rsidR="000868EA" w:rsidRDefault="00F130A2">
      <w:pPr>
        <w:pStyle w:val="HTML"/>
        <w:jc w:val="both"/>
      </w:pPr>
      <w:r>
        <w:rPr>
          <w:rFonts w:ascii="Times New Roman" w:hAnsi="Times New Roman" w:cs="Times New Roman"/>
          <w:sz w:val="24"/>
          <w:szCs w:val="24"/>
          <w:lang w:val="en-US"/>
        </w:rPr>
        <w:t>T</w:t>
      </w:r>
      <w:r>
        <w:rPr>
          <w:rFonts w:ascii="Times New Roman" w:hAnsi="Times New Roman" w:cs="Times New Roman"/>
          <w:sz w:val="24"/>
          <w:szCs w:val="24"/>
          <w:lang w:val="en-US"/>
        </w:rPr>
        <w:t xml:space="preserve">wo bilateral ultrasound-guided percutaneous nephrostomies were performed to relieve obstruction and fever. Once the patients recovered from his </w:t>
      </w:r>
      <w:r>
        <w:rPr>
          <w:rStyle w:val="y2iqfc"/>
          <w:rFonts w:ascii="Times New Roman" w:hAnsi="Times New Roman" w:cs="Times New Roman"/>
          <w:sz w:val="24"/>
          <w:szCs w:val="24"/>
          <w:lang w:val="en"/>
        </w:rPr>
        <w:t>acute pathology</w:t>
      </w:r>
      <w:r>
        <w:rPr>
          <w:rFonts w:ascii="Times New Roman" w:hAnsi="Times New Roman" w:cs="Times New Roman"/>
          <w:sz w:val="24"/>
          <w:szCs w:val="24"/>
          <w:lang w:val="en-US"/>
        </w:rPr>
        <w:t>, a bilateral NLP access was offered to him, but he denied it. So bilateral ESWL was performed. T</w:t>
      </w:r>
      <w:r>
        <w:rPr>
          <w:rFonts w:ascii="Times New Roman" w:hAnsi="Times New Roman" w:cs="Times New Roman"/>
          <w:sz w:val="24"/>
          <w:szCs w:val="24"/>
          <w:lang w:val="en-US"/>
        </w:rPr>
        <w:t xml:space="preserve">he right staghorn lithiasis was completely solved and the homolateral nephrostomy was removed, </w:t>
      </w:r>
      <w:r>
        <w:rPr>
          <w:rStyle w:val="y2iqfc"/>
          <w:rFonts w:ascii="Times New Roman" w:hAnsi="Times New Roman" w:cs="Times New Roman"/>
          <w:sz w:val="24"/>
          <w:szCs w:val="24"/>
          <w:lang w:val="en"/>
        </w:rPr>
        <w:t xml:space="preserve">but not the left kidney lithiasis which, after 7 ESWL sessions, any changes were evidence on X-Ray. </w:t>
      </w:r>
      <w:r>
        <w:rPr>
          <w:rFonts w:ascii="Times New Roman" w:hAnsi="Times New Roman" w:cs="Times New Roman"/>
          <w:sz w:val="24"/>
          <w:szCs w:val="24"/>
          <w:lang w:val="en-US"/>
        </w:rPr>
        <w:t xml:space="preserve">A new </w:t>
      </w:r>
      <w:r>
        <w:rPr>
          <w:rFonts w:ascii="Times New Roman" w:hAnsi="Times New Roman" w:cs="Times New Roman"/>
          <w:sz w:val="24"/>
          <w:szCs w:val="24"/>
          <w:lang w:val="en-US"/>
        </w:rPr>
        <w:lastRenderedPageBreak/>
        <w:t>computed tomography scan was performed showing a stagho</w:t>
      </w:r>
      <w:r>
        <w:rPr>
          <w:rFonts w:ascii="Times New Roman" w:hAnsi="Times New Roman" w:cs="Times New Roman"/>
          <w:sz w:val="24"/>
          <w:szCs w:val="24"/>
          <w:lang w:val="en-US"/>
        </w:rPr>
        <w:t>rn stone that filled the renal pelvis, superior and inferior renal calyces (Fig 1-3).</w:t>
      </w:r>
    </w:p>
    <w:p w:rsidR="000868EA" w:rsidRDefault="00F130A2">
      <w:pPr>
        <w:pStyle w:val="HTML"/>
        <w:jc w:val="both"/>
      </w:pPr>
      <w:r>
        <w:rPr>
          <w:rStyle w:val="y2iqfc"/>
          <w:rFonts w:ascii="Times New Roman" w:hAnsi="Times New Roman" w:cs="Times New Roman"/>
          <w:sz w:val="24"/>
          <w:szCs w:val="24"/>
          <w:lang w:val="en"/>
        </w:rPr>
        <w:t xml:space="preserve">Once at that point, we advised the patient to reconsider NLP and he accepted. </w:t>
      </w:r>
    </w:p>
    <w:p w:rsidR="000868EA" w:rsidRDefault="000868EA">
      <w:pPr>
        <w:pStyle w:val="HTML"/>
        <w:jc w:val="both"/>
      </w:pPr>
    </w:p>
    <w:p w:rsidR="000868EA" w:rsidRDefault="00F130A2">
      <w:pPr>
        <w:pStyle w:val="HTML"/>
        <w:jc w:val="both"/>
      </w:pPr>
      <w:r>
        <w:rPr>
          <w:rFonts w:ascii="Times New Roman" w:hAnsi="Times New Roman" w:cs="Times New Roman"/>
          <w:noProof/>
          <w:sz w:val="24"/>
          <w:szCs w:val="24"/>
          <w:lang w:val="en-US" w:eastAsia="zh-CN"/>
        </w:rPr>
        <w:drawing>
          <wp:inline distT="0" distB="0" distL="0" distR="0">
            <wp:extent cx="2860563" cy="2933870"/>
            <wp:effectExtent l="0" t="0" r="0" b="0"/>
            <wp:docPr id="1" name="图片 1" descr="E:\工作程惠惠\期刊\UTJ\稿件\547\Fig\Fig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860563" cy="2933870"/>
                    </a:xfrm>
                    <a:prstGeom prst="rect">
                      <a:avLst/>
                    </a:prstGeom>
                    <a:noFill/>
                    <a:ln>
                      <a:noFill/>
                      <a:prstDash/>
                    </a:ln>
                  </pic:spPr>
                </pic:pic>
              </a:graphicData>
            </a:graphic>
          </wp:inline>
        </w:drawing>
      </w:r>
    </w:p>
    <w:p w:rsidR="000868EA" w:rsidRDefault="000868EA">
      <w:pPr>
        <w:pStyle w:val="HTML"/>
        <w:jc w:val="both"/>
        <w:rPr>
          <w:rFonts w:ascii="Times New Roman" w:hAnsi="Times New Roman" w:cs="Times New Roman"/>
          <w:sz w:val="24"/>
          <w:szCs w:val="24"/>
          <w:lang w:val="en-US"/>
        </w:rPr>
      </w:pPr>
    </w:p>
    <w:p w:rsidR="000868EA" w:rsidRDefault="00F130A2">
      <w:pPr>
        <w:pStyle w:val="HTML"/>
        <w:jc w:val="both"/>
        <w:rPr>
          <w:rFonts w:ascii="Times New Roman" w:eastAsia="宋体" w:hAnsi="Times New Roman" w:cs="Times New Roman"/>
          <w:sz w:val="24"/>
          <w:szCs w:val="24"/>
          <w:lang w:val="en-US" w:eastAsia="zh-CN"/>
        </w:rPr>
      </w:pPr>
      <w:r>
        <w:rPr>
          <w:rFonts w:ascii="Times New Roman" w:eastAsia="宋体" w:hAnsi="Times New Roman" w:cs="Times New Roman"/>
          <w:sz w:val="24"/>
          <w:szCs w:val="24"/>
          <w:lang w:val="en-US" w:eastAsia="zh-CN"/>
        </w:rPr>
        <w:t>Figure 1.</w:t>
      </w:r>
    </w:p>
    <w:p w:rsidR="000868EA" w:rsidRDefault="00F130A2">
      <w:pPr>
        <w:pStyle w:val="HTML"/>
        <w:jc w:val="both"/>
      </w:pPr>
      <w:r>
        <w:rPr>
          <w:rFonts w:ascii="Times New Roman" w:hAnsi="Times New Roman" w:cs="Times New Roman"/>
          <w:noProof/>
          <w:sz w:val="24"/>
          <w:szCs w:val="24"/>
          <w:lang w:val="en-US" w:eastAsia="zh-CN"/>
        </w:rPr>
        <w:drawing>
          <wp:inline distT="0" distB="0" distL="0" distR="0">
            <wp:extent cx="2079309" cy="2113452"/>
            <wp:effectExtent l="0" t="0" r="0" b="1098"/>
            <wp:docPr id="2" name="图片 2" descr="E:\工作程惠惠\期刊\UTJ\稿件\547\Fig\Fig 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79309" cy="2113452"/>
                    </a:xfrm>
                    <a:prstGeom prst="rect">
                      <a:avLst/>
                    </a:prstGeom>
                    <a:noFill/>
                    <a:ln>
                      <a:noFill/>
                      <a:prstDash/>
                    </a:ln>
                  </pic:spPr>
                </pic:pic>
              </a:graphicData>
            </a:graphic>
          </wp:inline>
        </w:drawing>
      </w:r>
    </w:p>
    <w:p w:rsidR="000868EA" w:rsidRDefault="00F130A2">
      <w:pPr>
        <w:pStyle w:val="HTML"/>
        <w:jc w:val="both"/>
        <w:rPr>
          <w:rFonts w:ascii="Times New Roman" w:eastAsia="宋体" w:hAnsi="Times New Roman" w:cs="Times New Roman"/>
          <w:sz w:val="24"/>
          <w:szCs w:val="24"/>
          <w:lang w:val="en-US" w:eastAsia="zh-CN"/>
        </w:rPr>
      </w:pPr>
      <w:r>
        <w:rPr>
          <w:rFonts w:ascii="Times New Roman" w:eastAsia="宋体" w:hAnsi="Times New Roman" w:cs="Times New Roman"/>
          <w:sz w:val="24"/>
          <w:szCs w:val="24"/>
          <w:lang w:val="en-US" w:eastAsia="zh-CN"/>
        </w:rPr>
        <w:t>Figure 2.</w:t>
      </w:r>
    </w:p>
    <w:p w:rsidR="000868EA" w:rsidRDefault="000868EA">
      <w:pPr>
        <w:pStyle w:val="HTML"/>
        <w:jc w:val="both"/>
        <w:rPr>
          <w:rFonts w:ascii="Times New Roman" w:hAnsi="Times New Roman" w:cs="Times New Roman"/>
          <w:sz w:val="24"/>
          <w:szCs w:val="24"/>
          <w:lang w:val="en-US"/>
        </w:rPr>
      </w:pPr>
    </w:p>
    <w:p w:rsidR="000868EA" w:rsidRDefault="000868EA">
      <w:pPr>
        <w:pStyle w:val="HTML"/>
        <w:jc w:val="both"/>
        <w:rPr>
          <w:rFonts w:ascii="Times New Roman" w:eastAsia="宋体" w:hAnsi="Times New Roman" w:cs="Times New Roman"/>
          <w:sz w:val="24"/>
          <w:szCs w:val="24"/>
          <w:lang w:val="en-US" w:eastAsia="zh-CN"/>
        </w:rPr>
      </w:pPr>
    </w:p>
    <w:p w:rsidR="000868EA" w:rsidRDefault="000868EA">
      <w:pPr>
        <w:pStyle w:val="HTML"/>
        <w:jc w:val="both"/>
        <w:rPr>
          <w:rFonts w:ascii="Times New Roman" w:eastAsia="宋体" w:hAnsi="Times New Roman" w:cs="Times New Roman"/>
          <w:sz w:val="24"/>
          <w:szCs w:val="24"/>
          <w:lang w:val="en-US" w:eastAsia="zh-CN"/>
        </w:rPr>
      </w:pPr>
    </w:p>
    <w:p w:rsidR="000868EA" w:rsidRDefault="00F130A2">
      <w:pPr>
        <w:pStyle w:val="HTML"/>
        <w:jc w:val="both"/>
      </w:pPr>
      <w:r>
        <w:rPr>
          <w:rFonts w:ascii="Times New Roman" w:hAnsi="Times New Roman" w:cs="Times New Roman"/>
          <w:sz w:val="24"/>
          <w:szCs w:val="24"/>
          <w:lang w:val="en-US" w:eastAsia="zh-CN"/>
        </w:rPr>
        <w:lastRenderedPageBreak/>
        <w:t xml:space="preserve"> </w:t>
      </w:r>
      <w:r>
        <w:rPr>
          <w:rFonts w:ascii="Times New Roman" w:hAnsi="Times New Roman" w:cs="Times New Roman"/>
          <w:noProof/>
          <w:sz w:val="24"/>
          <w:szCs w:val="24"/>
          <w:lang w:val="en-US" w:eastAsia="zh-CN"/>
        </w:rPr>
        <w:drawing>
          <wp:inline distT="0" distB="0" distL="0" distR="0">
            <wp:extent cx="1868411" cy="1949592"/>
            <wp:effectExtent l="0" t="0" r="0" b="0"/>
            <wp:docPr id="3" name="图片 3" descr="E:\工作程惠惠\期刊\UTJ\稿件\547\Fig\Fig 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868411" cy="1949592"/>
                    </a:xfrm>
                    <a:prstGeom prst="rect">
                      <a:avLst/>
                    </a:prstGeom>
                    <a:noFill/>
                    <a:ln>
                      <a:noFill/>
                      <a:prstDash/>
                    </a:ln>
                  </pic:spPr>
                </pic:pic>
              </a:graphicData>
            </a:graphic>
          </wp:inline>
        </w:drawing>
      </w:r>
    </w:p>
    <w:p w:rsidR="000868EA" w:rsidRDefault="00F130A2">
      <w:pPr>
        <w:pStyle w:val="HTML"/>
        <w:jc w:val="both"/>
        <w:rPr>
          <w:rFonts w:ascii="Times New Roman" w:eastAsia="宋体" w:hAnsi="Times New Roman" w:cs="Times New Roman"/>
          <w:sz w:val="24"/>
          <w:szCs w:val="24"/>
          <w:lang w:val="en-US" w:eastAsia="zh-CN"/>
        </w:rPr>
      </w:pPr>
      <w:r>
        <w:rPr>
          <w:rFonts w:ascii="Times New Roman" w:eastAsia="宋体" w:hAnsi="Times New Roman" w:cs="Times New Roman"/>
          <w:sz w:val="24"/>
          <w:szCs w:val="24"/>
          <w:lang w:val="en-US" w:eastAsia="zh-CN"/>
        </w:rPr>
        <w:t>Figure 3.</w:t>
      </w:r>
    </w:p>
    <w:p w:rsidR="000868EA" w:rsidRDefault="000868EA">
      <w:pPr>
        <w:pStyle w:val="HTML"/>
        <w:jc w:val="both"/>
        <w:rPr>
          <w:rFonts w:ascii="Times New Roman" w:hAnsi="Times New Roman" w:cs="Times New Roman"/>
          <w:sz w:val="24"/>
          <w:szCs w:val="24"/>
          <w:lang w:val="en-US"/>
        </w:rPr>
      </w:pPr>
    </w:p>
    <w:p w:rsidR="000868EA" w:rsidRDefault="00F130A2">
      <w:pPr>
        <w:pStyle w:val="HTML"/>
        <w:jc w:val="both"/>
      </w:pPr>
      <w:r>
        <w:rPr>
          <w:rFonts w:ascii="Times New Roman" w:hAnsi="Times New Roman" w:cs="Times New Roman"/>
          <w:sz w:val="24"/>
          <w:szCs w:val="24"/>
          <w:lang w:val="en-US"/>
        </w:rPr>
        <w:t>Two weeks previous urine</w:t>
      </w:r>
      <w:r>
        <w:rPr>
          <w:rStyle w:val="EnlacedeInternet"/>
          <w:rFonts w:ascii="Times New Roman" w:hAnsi="Times New Roman" w:cs="Times New Roman"/>
          <w:sz w:val="24"/>
          <w:szCs w:val="24"/>
          <w:lang w:val="en"/>
        </w:rPr>
        <w:t xml:space="preserve"> </w:t>
      </w:r>
      <w:r>
        <w:rPr>
          <w:rFonts w:ascii="Times New Roman" w:hAnsi="Times New Roman" w:cs="Times New Roman"/>
          <w:sz w:val="24"/>
          <w:szCs w:val="24"/>
          <w:lang w:val="en-US"/>
        </w:rPr>
        <w:t xml:space="preserve">culture revealed </w:t>
      </w:r>
      <w:r>
        <w:rPr>
          <w:rFonts w:ascii="Times New Roman" w:hAnsi="Times New Roman" w:cs="Times New Roman"/>
          <w:sz w:val="24"/>
          <w:szCs w:val="24"/>
          <w:lang w:val="en-US"/>
        </w:rPr>
        <w:t xml:space="preserve">multi-drug resistant Klebsiella pneumoniae and antibiotic was started then according to the results. </w:t>
      </w:r>
    </w:p>
    <w:p w:rsidR="000868EA" w:rsidRDefault="00F130A2">
      <w:pPr>
        <w:spacing w:after="0" w:line="240" w:lineRule="auto"/>
        <w:jc w:val="both"/>
      </w:pPr>
      <w:r>
        <w:rPr>
          <w:rFonts w:ascii="Times New Roman" w:hAnsi="Times New Roman"/>
          <w:sz w:val="24"/>
          <w:szCs w:val="24"/>
          <w:lang w:val="en-US"/>
        </w:rPr>
        <w:t xml:space="preserve">The day of the surgery, in </w:t>
      </w:r>
      <w:r>
        <w:rPr>
          <w:rFonts w:ascii="Times New Roman" w:hAnsi="Times New Roman"/>
          <w:color w:val="202124"/>
          <w:sz w:val="24"/>
          <w:szCs w:val="24"/>
          <w:lang w:val="en-US"/>
        </w:rPr>
        <w:t>Galdakao-modified Valdivia position,</w:t>
      </w:r>
      <w:r>
        <w:rPr>
          <w:rFonts w:ascii="Times New Roman" w:hAnsi="Times New Roman"/>
          <w:color w:val="231F20"/>
          <w:sz w:val="24"/>
          <w:szCs w:val="24"/>
          <w:lang w:val="en-US"/>
        </w:rPr>
        <w:t xml:space="preserve"> we performed an antegrade pyelography through the left nephrostomy tube showing the </w:t>
      </w:r>
      <w:r>
        <w:rPr>
          <w:rFonts w:ascii="Times New Roman" w:hAnsi="Times New Roman"/>
          <w:color w:val="202124"/>
          <w:sz w:val="24"/>
          <w:szCs w:val="24"/>
          <w:lang w:val="en-US"/>
        </w:rPr>
        <w:t>hydron</w:t>
      </w:r>
      <w:r>
        <w:rPr>
          <w:rFonts w:ascii="Times New Roman" w:hAnsi="Times New Roman"/>
          <w:color w:val="202124"/>
          <w:sz w:val="24"/>
          <w:szCs w:val="24"/>
          <w:lang w:val="en-US"/>
        </w:rPr>
        <w:t>ephrotic changes, the lithiasis and filling the rectal ampulla (Fig 4)   Because of the location and magnitude of lithiasis, the lower calyx was chosen to puncture using the “bull’s eye” technique, but the hydrophilic guidewire did not progress probably be</w:t>
      </w:r>
      <w:r>
        <w:rPr>
          <w:rFonts w:ascii="Times New Roman" w:hAnsi="Times New Roman"/>
          <w:color w:val="202124"/>
          <w:sz w:val="24"/>
          <w:szCs w:val="24"/>
          <w:lang w:val="en-US"/>
        </w:rPr>
        <w:t>cause it was an excluded calyx, not despite using the ultrasound.  So we decided to</w:t>
      </w:r>
      <w:r>
        <w:rPr>
          <w:rFonts w:ascii="Times New Roman" w:hAnsi="Times New Roman"/>
          <w:sz w:val="24"/>
          <w:szCs w:val="24"/>
          <w:lang w:val="en-US"/>
        </w:rPr>
        <w:t xml:space="preserve"> inserted two </w:t>
      </w:r>
      <w:hyperlink r:id="rId11" w:history="1">
        <w:r>
          <w:rPr>
            <w:rStyle w:val="EnlacedeInternet"/>
            <w:rFonts w:ascii="Times New Roman" w:hAnsi="Times New Roman"/>
            <w:color w:val="000000"/>
            <w:sz w:val="24"/>
            <w:szCs w:val="24"/>
            <w:u w:val="none"/>
            <w:lang w:val="en-US"/>
          </w:rPr>
          <w:t>ZIPwire™ Hydrophilic Guide Wire</w:t>
        </w:r>
      </w:hyperlink>
      <w:r>
        <w:rPr>
          <w:rStyle w:val="EnlacedeInternet"/>
          <w:rFonts w:ascii="Times New Roman" w:hAnsi="Times New Roman"/>
          <w:color w:val="000000"/>
          <w:sz w:val="24"/>
          <w:szCs w:val="24"/>
          <w:u w:val="none"/>
          <w:lang w:val="en-US"/>
        </w:rPr>
        <w:t xml:space="preserve"> (®) </w:t>
      </w:r>
      <w:r>
        <w:rPr>
          <w:rFonts w:ascii="Times New Roman" w:hAnsi="Times New Roman"/>
          <w:color w:val="000000"/>
          <w:sz w:val="24"/>
          <w:szCs w:val="24"/>
          <w:lang w:val="en-US"/>
        </w:rPr>
        <w:t xml:space="preserve"> through </w:t>
      </w:r>
      <w:r>
        <w:rPr>
          <w:rFonts w:ascii="Times New Roman" w:hAnsi="Times New Roman"/>
          <w:color w:val="000000"/>
          <w:sz w:val="24"/>
          <w:szCs w:val="24"/>
          <w:lang w:val="en-US"/>
        </w:rPr>
        <w:t xml:space="preserve">the nephrostomy tube one guided up to the upper pole (for tract dilation) and the other guided down to the ureter (for safety). </w:t>
      </w:r>
      <w:r>
        <w:rPr>
          <w:rFonts w:ascii="Times New Roman" w:hAnsi="Times New Roman"/>
          <w:sz w:val="24"/>
          <w:szCs w:val="24"/>
          <w:lang w:val="en-US"/>
        </w:rPr>
        <w:t>After that the nephrostomy was replaced and we introduce a Nefromax (®) for a “single-step” dilation technique till 30 F, an Amp</w:t>
      </w:r>
      <w:r>
        <w:rPr>
          <w:rFonts w:ascii="Times New Roman" w:hAnsi="Times New Roman"/>
          <w:sz w:val="24"/>
          <w:szCs w:val="24"/>
          <w:lang w:val="en-US"/>
        </w:rPr>
        <w:t xml:space="preserve">latz sheath was then placed. </w:t>
      </w:r>
    </w:p>
    <w:p w:rsidR="000868EA" w:rsidRDefault="00F130A2">
      <w:pPr>
        <w:spacing w:after="0" w:line="240" w:lineRule="auto"/>
        <w:jc w:val="both"/>
      </w:pPr>
      <w:r>
        <w:rPr>
          <w:rFonts w:ascii="Times New Roman" w:hAnsi="Times New Roman"/>
          <w:noProof/>
          <w:color w:val="000000"/>
          <w:sz w:val="24"/>
          <w:szCs w:val="24"/>
          <w:lang w:val="en-US" w:eastAsia="zh-CN"/>
        </w:rPr>
        <w:drawing>
          <wp:inline distT="0" distB="0" distL="0" distR="0">
            <wp:extent cx="2212783" cy="2146855"/>
            <wp:effectExtent l="0" t="0" r="0" b="5795"/>
            <wp:docPr id="4" name="图片 4" descr="E:\工作程惠惠\期刊\UTJ\稿件\547\Fig\Fig 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212783" cy="2146855"/>
                    </a:xfrm>
                    <a:prstGeom prst="rect">
                      <a:avLst/>
                    </a:prstGeom>
                    <a:noFill/>
                    <a:ln>
                      <a:noFill/>
                      <a:prstDash/>
                    </a:ln>
                  </pic:spPr>
                </pic:pic>
              </a:graphicData>
            </a:graphic>
          </wp:inline>
        </w:drawing>
      </w:r>
    </w:p>
    <w:p w:rsidR="000868EA" w:rsidRDefault="00F130A2">
      <w:pPr>
        <w:pStyle w:val="HTML"/>
        <w:jc w:val="both"/>
        <w:rPr>
          <w:rFonts w:ascii="Times New Roman" w:eastAsia="宋体" w:hAnsi="Times New Roman" w:cs="Times New Roman"/>
          <w:sz w:val="24"/>
          <w:szCs w:val="24"/>
          <w:lang w:val="en-US" w:eastAsia="zh-CN"/>
        </w:rPr>
      </w:pPr>
      <w:r>
        <w:rPr>
          <w:rFonts w:ascii="Times New Roman" w:eastAsia="宋体" w:hAnsi="Times New Roman" w:cs="Times New Roman"/>
          <w:sz w:val="24"/>
          <w:szCs w:val="24"/>
          <w:lang w:val="en-US" w:eastAsia="zh-CN"/>
        </w:rPr>
        <w:t>Figure 4.</w:t>
      </w:r>
    </w:p>
    <w:p w:rsidR="000868EA" w:rsidRDefault="000868EA">
      <w:pPr>
        <w:spacing w:after="0" w:line="240" w:lineRule="auto"/>
        <w:jc w:val="both"/>
        <w:rPr>
          <w:rFonts w:ascii="Times New Roman" w:hAnsi="Times New Roman"/>
          <w:color w:val="000000"/>
          <w:sz w:val="24"/>
          <w:szCs w:val="24"/>
          <w:lang w:val="en-US"/>
        </w:rPr>
      </w:pPr>
    </w:p>
    <w:p w:rsidR="000868EA" w:rsidRDefault="00F130A2">
      <w:pPr>
        <w:spacing w:after="0" w:line="240" w:lineRule="auto"/>
        <w:ind w:firstLine="708"/>
        <w:jc w:val="both"/>
      </w:pPr>
      <w:r>
        <w:rPr>
          <w:rFonts w:ascii="Times New Roman" w:hAnsi="Times New Roman"/>
          <w:color w:val="000000"/>
          <w:sz w:val="24"/>
          <w:szCs w:val="24"/>
          <w:lang w:val="en-US"/>
        </w:rPr>
        <w:t xml:space="preserve">The calculus in the renal pelvis and upper calyx was identified by rigid nephroscope, and fragmentation performed by Holmium laser. Significant fragments were retrieved by a grasper. </w:t>
      </w:r>
      <w:r>
        <w:rPr>
          <w:rFonts w:ascii="Times New Roman" w:hAnsi="Times New Roman"/>
          <w:color w:val="000000"/>
          <w:sz w:val="24"/>
          <w:szCs w:val="24"/>
          <w:lang w:val="en-US"/>
        </w:rPr>
        <w:lastRenderedPageBreak/>
        <w:t xml:space="preserve">The lower and the residual </w:t>
      </w:r>
      <w:r>
        <w:rPr>
          <w:rFonts w:ascii="Times New Roman" w:hAnsi="Times New Roman"/>
          <w:color w:val="000000"/>
          <w:sz w:val="24"/>
          <w:szCs w:val="24"/>
          <w:lang w:val="en-US"/>
        </w:rPr>
        <w:t>upper calyx stones were remove using the flexible cystoscope, Holmium laser and a grasper. After completely stone removal, inspection of the calyces and ureter was performed by anterograde pyelography. Once we evidenced no residual stone, we removed the Am</w:t>
      </w:r>
      <w:r>
        <w:rPr>
          <w:rFonts w:ascii="Times New Roman" w:hAnsi="Times New Roman"/>
          <w:color w:val="000000"/>
          <w:sz w:val="24"/>
          <w:szCs w:val="24"/>
          <w:lang w:val="en-US"/>
        </w:rPr>
        <w:t xml:space="preserve">platz sheath performing a NPLC tubeless. </w:t>
      </w:r>
      <w:r>
        <w:rPr>
          <w:rFonts w:ascii="Times New Roman" w:hAnsi="Times New Roman"/>
          <w:sz w:val="24"/>
          <w:szCs w:val="24"/>
          <w:lang w:val="en-US"/>
        </w:rPr>
        <w:t>Postoperative course was successful. No active bleedings (p</w:t>
      </w:r>
      <w:r>
        <w:rPr>
          <w:rStyle w:val="y2iqfc"/>
          <w:rFonts w:ascii="Times New Roman" w:hAnsi="Times New Roman"/>
          <w:sz w:val="24"/>
          <w:szCs w:val="24"/>
          <w:lang w:val="en"/>
        </w:rPr>
        <w:t>reoperative hemoglobin of 13g/dl and postoperative of 11.4g/dl</w:t>
      </w:r>
      <w:r>
        <w:rPr>
          <w:rFonts w:ascii="Times New Roman" w:hAnsi="Times New Roman"/>
          <w:sz w:val="24"/>
          <w:szCs w:val="24"/>
          <w:lang w:val="en-US"/>
        </w:rPr>
        <w:t xml:space="preserve">) and no fever. He was discharged two days after surgery. </w:t>
      </w:r>
    </w:p>
    <w:p w:rsidR="000868EA" w:rsidRDefault="00F130A2">
      <w:pPr>
        <w:pStyle w:val="HTML"/>
        <w:jc w:val="both"/>
      </w:pPr>
      <w:r>
        <w:rPr>
          <w:rFonts w:ascii="Times New Roman" w:hAnsi="Times New Roman" w:cs="Times New Roman"/>
          <w:sz w:val="24"/>
          <w:szCs w:val="24"/>
          <w:lang w:val="en-US"/>
        </w:rPr>
        <w:tab/>
        <w:t>Two weeks later post-surgery CT sc</w:t>
      </w:r>
      <w:r>
        <w:rPr>
          <w:rFonts w:ascii="Times New Roman" w:hAnsi="Times New Roman" w:cs="Times New Roman"/>
          <w:sz w:val="24"/>
          <w:szCs w:val="24"/>
          <w:lang w:val="en-US"/>
        </w:rPr>
        <w:t xml:space="preserve">an control showed a </w:t>
      </w:r>
      <w:r>
        <w:rPr>
          <w:rStyle w:val="y2iqfc"/>
          <w:rFonts w:ascii="Times New Roman" w:hAnsi="Times New Roman" w:cs="Times New Roman"/>
          <w:sz w:val="24"/>
          <w:szCs w:val="24"/>
          <w:lang w:val="en"/>
        </w:rPr>
        <w:t>5cm hematoma in the lower pole and a 5mm residual lithiasis in the upper calyx (Fig 5). The hemoglobin was 12g/dl.  Conservative management of the hematoma with ultrasound control was decided. Once it was reabsorbed, the residual lithia</w:t>
      </w:r>
      <w:r>
        <w:rPr>
          <w:rStyle w:val="y2iqfc"/>
          <w:rFonts w:ascii="Times New Roman" w:hAnsi="Times New Roman" w:cs="Times New Roman"/>
          <w:sz w:val="24"/>
          <w:szCs w:val="24"/>
          <w:lang w:val="en"/>
        </w:rPr>
        <w:t>sis was resolved with extracorporeal shock wave lithotripsy.</w:t>
      </w:r>
    </w:p>
    <w:p w:rsidR="000868EA" w:rsidRDefault="00F130A2">
      <w:pPr>
        <w:pStyle w:val="HTML"/>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Stone analysis revealed a mixed type stone, composed by struvite and apatite. </w:t>
      </w:r>
    </w:p>
    <w:p w:rsidR="000868EA" w:rsidRDefault="000868EA">
      <w:pPr>
        <w:pStyle w:val="HTML"/>
        <w:jc w:val="both"/>
      </w:pPr>
    </w:p>
    <w:p w:rsidR="000868EA" w:rsidRDefault="00F130A2">
      <w:pPr>
        <w:spacing w:after="0" w:line="240" w:lineRule="auto"/>
        <w:jc w:val="both"/>
      </w:pPr>
      <w:r>
        <w:rPr>
          <w:rFonts w:ascii="Times New Roman" w:hAnsi="Times New Roman"/>
          <w:noProof/>
          <w:color w:val="000000"/>
          <w:sz w:val="24"/>
          <w:szCs w:val="24"/>
          <w:shd w:val="clear" w:color="auto" w:fill="FFFF00"/>
          <w:lang w:val="en-US" w:eastAsia="zh-CN"/>
        </w:rPr>
        <w:drawing>
          <wp:inline distT="0" distB="0" distL="0" distR="0">
            <wp:extent cx="2116698" cy="2238954"/>
            <wp:effectExtent l="0" t="0" r="0" b="8946"/>
            <wp:docPr id="5" name="图片 5" descr="E:\工作程惠惠\期刊\UTJ\稿件\547\Fig\Fig 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16698" cy="2238954"/>
                    </a:xfrm>
                    <a:prstGeom prst="rect">
                      <a:avLst/>
                    </a:prstGeom>
                    <a:noFill/>
                    <a:ln>
                      <a:noFill/>
                      <a:prstDash/>
                    </a:ln>
                  </pic:spPr>
                </pic:pic>
              </a:graphicData>
            </a:graphic>
          </wp:inline>
        </w:drawing>
      </w:r>
    </w:p>
    <w:p w:rsidR="000868EA" w:rsidRDefault="00F130A2">
      <w:pPr>
        <w:pStyle w:val="HTML"/>
        <w:jc w:val="both"/>
        <w:rPr>
          <w:rFonts w:ascii="Times New Roman" w:eastAsia="宋体" w:hAnsi="Times New Roman" w:cs="Times New Roman"/>
          <w:sz w:val="24"/>
          <w:szCs w:val="24"/>
          <w:lang w:val="en-US" w:eastAsia="zh-CN"/>
        </w:rPr>
      </w:pPr>
      <w:r>
        <w:rPr>
          <w:rFonts w:ascii="Times New Roman" w:eastAsia="宋体" w:hAnsi="Times New Roman" w:cs="Times New Roman"/>
          <w:sz w:val="24"/>
          <w:szCs w:val="24"/>
          <w:lang w:val="en-US" w:eastAsia="zh-CN"/>
        </w:rPr>
        <w:t>Figure 5.</w:t>
      </w:r>
    </w:p>
    <w:p w:rsidR="000868EA" w:rsidRDefault="000868EA">
      <w:pPr>
        <w:spacing w:after="0" w:line="240" w:lineRule="auto"/>
        <w:jc w:val="both"/>
        <w:rPr>
          <w:rFonts w:ascii="Times New Roman" w:hAnsi="Times New Roman"/>
          <w:color w:val="231F20"/>
          <w:sz w:val="24"/>
          <w:szCs w:val="24"/>
          <w:lang w:val="en-US"/>
        </w:rPr>
      </w:pPr>
    </w:p>
    <w:p w:rsidR="000868EA" w:rsidRDefault="000868EA">
      <w:pPr>
        <w:spacing w:after="0" w:line="240" w:lineRule="auto"/>
        <w:jc w:val="both"/>
        <w:rPr>
          <w:rFonts w:ascii="Times New Roman" w:hAnsi="Times New Roman"/>
          <w:color w:val="231F20"/>
          <w:sz w:val="24"/>
          <w:szCs w:val="24"/>
          <w:lang w:val="en-US"/>
        </w:rPr>
      </w:pPr>
    </w:p>
    <w:p w:rsidR="000868EA" w:rsidRDefault="00F130A2">
      <w:pPr>
        <w:jc w:val="both"/>
        <w:rPr>
          <w:rFonts w:ascii="Times New Roman" w:hAnsi="Times New Roman"/>
          <w:b/>
          <w:sz w:val="24"/>
          <w:szCs w:val="24"/>
          <w:lang w:val="en-US"/>
        </w:rPr>
      </w:pPr>
      <w:r>
        <w:rPr>
          <w:rFonts w:ascii="Times New Roman" w:hAnsi="Times New Roman"/>
          <w:b/>
          <w:sz w:val="24"/>
          <w:szCs w:val="24"/>
          <w:lang w:val="en-US"/>
        </w:rPr>
        <w:t>Comments</w:t>
      </w:r>
    </w:p>
    <w:p w:rsidR="000868EA" w:rsidRDefault="00F130A2">
      <w:pPr>
        <w:autoSpaceDE w:val="0"/>
        <w:spacing w:after="0" w:line="240" w:lineRule="auto"/>
        <w:jc w:val="both"/>
        <w:rPr>
          <w:rFonts w:ascii="Times New Roman" w:hAnsi="Times New Roman"/>
          <w:sz w:val="24"/>
          <w:szCs w:val="24"/>
          <w:lang w:val="en-US"/>
        </w:rPr>
      </w:pPr>
      <w:r>
        <w:rPr>
          <w:rFonts w:ascii="Times New Roman" w:hAnsi="Times New Roman"/>
          <w:sz w:val="24"/>
          <w:szCs w:val="24"/>
          <w:lang w:val="en-US"/>
        </w:rPr>
        <w:t>It is well-established that patients undergoing urinary diversion are at amplified</w:t>
      </w:r>
    </w:p>
    <w:p w:rsidR="000868EA" w:rsidRDefault="00F130A2">
      <w:pPr>
        <w:autoSpaceDE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risk of </w:t>
      </w:r>
      <w:r>
        <w:rPr>
          <w:rFonts w:ascii="Times New Roman" w:hAnsi="Times New Roman"/>
          <w:sz w:val="24"/>
          <w:szCs w:val="24"/>
          <w:lang w:val="en-US"/>
        </w:rPr>
        <w:t>calculi formation. Reported prevalence varies between 3% and 43% (1,5)</w:t>
      </w:r>
    </w:p>
    <w:p w:rsidR="000868EA" w:rsidRDefault="00F130A2">
      <w:pPr>
        <w:jc w:val="both"/>
      </w:pPr>
      <w:r>
        <w:rPr>
          <w:rFonts w:ascii="Times New Roman" w:hAnsi="Times New Roman"/>
          <w:sz w:val="24"/>
          <w:szCs w:val="24"/>
          <w:lang w:val="en-US"/>
        </w:rPr>
        <w:t xml:space="preserve">When urine is in contact with the bowel wall, ammonia, hydrogen and chloride are also reabsorbed. Chronic </w:t>
      </w:r>
      <w:r>
        <w:rPr>
          <w:rFonts w:ascii="Times New Roman" w:eastAsia="Times New Roman" w:hAnsi="Times New Roman"/>
          <w:color w:val="1C1D1E"/>
          <w:sz w:val="24"/>
          <w:szCs w:val="24"/>
          <w:shd w:val="clear" w:color="auto" w:fill="FFFFFF"/>
          <w:lang w:val="en-US" w:eastAsia="es-ES"/>
        </w:rPr>
        <w:t xml:space="preserve">Acidosis develops from an excess reabsorption of ammonium chloride across the </w:t>
      </w:r>
      <w:r>
        <w:rPr>
          <w:rFonts w:ascii="Times New Roman" w:eastAsia="Times New Roman" w:hAnsi="Times New Roman"/>
          <w:sz w:val="24"/>
          <w:szCs w:val="24"/>
          <w:shd w:val="clear" w:color="auto" w:fill="FFFFFF"/>
          <w:lang w:val="en-US" w:eastAsia="es-ES"/>
        </w:rPr>
        <w:t>c</w:t>
      </w:r>
      <w:r>
        <w:rPr>
          <w:rFonts w:ascii="Times New Roman" w:eastAsia="Times New Roman" w:hAnsi="Times New Roman"/>
          <w:sz w:val="24"/>
          <w:szCs w:val="24"/>
          <w:shd w:val="clear" w:color="auto" w:fill="FFFFFF"/>
          <w:lang w:val="en-US" w:eastAsia="es-ES"/>
        </w:rPr>
        <w:t xml:space="preserve">olonic </w:t>
      </w:r>
      <w:r>
        <w:rPr>
          <w:rFonts w:ascii="Times New Roman" w:eastAsia="Times New Roman" w:hAnsi="Times New Roman"/>
          <w:color w:val="1C1D1E"/>
          <w:sz w:val="24"/>
          <w:szCs w:val="24"/>
          <w:shd w:val="clear" w:color="auto" w:fill="FFFFFF"/>
          <w:lang w:val="en-US" w:eastAsia="es-ES"/>
        </w:rPr>
        <w:t>mucosa. </w:t>
      </w:r>
      <w:r>
        <w:rPr>
          <w:rFonts w:ascii="Times New Roman" w:hAnsi="Times New Roman"/>
          <w:sz w:val="24"/>
          <w:szCs w:val="24"/>
          <w:lang w:val="en-US"/>
        </w:rPr>
        <w:t xml:space="preserve"> </w:t>
      </w:r>
    </w:p>
    <w:p w:rsidR="000868EA" w:rsidRDefault="00F130A2">
      <w:pPr>
        <w:jc w:val="both"/>
      </w:pPr>
      <w:r>
        <w:rPr>
          <w:rFonts w:ascii="Times New Roman" w:hAnsi="Times New Roman"/>
          <w:sz w:val="24"/>
          <w:szCs w:val="24"/>
          <w:lang w:val="en-US"/>
        </w:rPr>
        <w:t xml:space="preserve">Besides, patients undergoing urinary intestinal diversion are at increased risk for upper tract stones formation as well as calculi within the diversion segment for many reasons such </w:t>
      </w:r>
      <w:r>
        <w:rPr>
          <w:rFonts w:ascii="Times New Roman" w:eastAsia="Times New Roman" w:hAnsi="Times New Roman"/>
          <w:color w:val="1C1D1E"/>
          <w:sz w:val="24"/>
          <w:szCs w:val="24"/>
          <w:shd w:val="clear" w:color="auto" w:fill="FFFFFF"/>
          <w:lang w:val="en-US" w:eastAsia="es-ES"/>
        </w:rPr>
        <w:t>chronic bacteriuria (</w:t>
      </w:r>
      <w:r>
        <w:rPr>
          <w:rFonts w:ascii="Times New Roman" w:hAnsi="Times New Roman"/>
          <w:sz w:val="24"/>
          <w:szCs w:val="24"/>
          <w:lang w:val="en-US"/>
        </w:rPr>
        <w:t>colonization rates range from 14 to</w:t>
      </w:r>
      <w:r>
        <w:rPr>
          <w:rFonts w:ascii="Times New Roman" w:hAnsi="Times New Roman"/>
          <w:sz w:val="24"/>
          <w:szCs w:val="24"/>
          <w:lang w:val="en-US"/>
        </w:rPr>
        <w:t xml:space="preserve"> 96%),</w:t>
      </w:r>
      <w:r>
        <w:rPr>
          <w:rFonts w:ascii="Times New Roman" w:eastAsia="Times New Roman" w:hAnsi="Times New Roman"/>
          <w:color w:val="1C1D1E"/>
          <w:sz w:val="24"/>
          <w:szCs w:val="24"/>
          <w:shd w:val="clear" w:color="auto" w:fill="FFFFFF"/>
          <w:lang w:val="en-US" w:eastAsia="es-ES"/>
        </w:rPr>
        <w:t xml:space="preserve"> urinary reflux and </w:t>
      </w:r>
      <w:r>
        <w:rPr>
          <w:rFonts w:ascii="Times New Roman" w:hAnsi="Times New Roman"/>
          <w:sz w:val="24"/>
          <w:szCs w:val="24"/>
          <w:lang w:val="en-US"/>
        </w:rPr>
        <w:t xml:space="preserve">the possibility of </w:t>
      </w:r>
      <w:r>
        <w:rPr>
          <w:rFonts w:ascii="Times New Roman" w:hAnsi="Times New Roman"/>
          <w:sz w:val="24"/>
          <w:szCs w:val="24"/>
          <w:lang w:val="en-US"/>
        </w:rPr>
        <w:lastRenderedPageBreak/>
        <w:t>presence of foreign bodies such as staples or sutures that can act as a nidus for stone formation;</w:t>
      </w:r>
      <w:r>
        <w:rPr>
          <w:rFonts w:ascii="Times New Roman" w:eastAsia="Times New Roman" w:hAnsi="Times New Roman"/>
          <w:color w:val="1C1D1E"/>
          <w:sz w:val="24"/>
          <w:szCs w:val="24"/>
          <w:shd w:val="clear" w:color="auto" w:fill="FFFFFF"/>
          <w:lang w:val="en-US" w:eastAsia="es-ES"/>
        </w:rPr>
        <w:t xml:space="preserve"> apart from the hypercloremic metabolic acidosis patient status (5). </w:t>
      </w:r>
    </w:p>
    <w:p w:rsidR="000868EA" w:rsidRDefault="00F130A2">
      <w:pPr>
        <w:jc w:val="both"/>
      </w:pPr>
      <w:r>
        <w:rPr>
          <w:rFonts w:ascii="Times New Roman" w:hAnsi="Times New Roman"/>
          <w:sz w:val="24"/>
          <w:szCs w:val="24"/>
          <w:lang w:val="en-US"/>
        </w:rPr>
        <w:t>The colon has an abundant luminal anion exc</w:t>
      </w:r>
      <w:r>
        <w:rPr>
          <w:rFonts w:ascii="Times New Roman" w:hAnsi="Times New Roman"/>
          <w:sz w:val="24"/>
          <w:szCs w:val="24"/>
          <w:lang w:val="en-US"/>
        </w:rPr>
        <w:t xml:space="preserve">hanger (SLC26A3) that absorbs chloride and secretes bicarbonate. Thus, when chloride-rich urine enters the colon, the chloride is absorbed in exchange for bicarbonate, resulting in bicarbonate loss, and chloride retention (6). </w:t>
      </w:r>
      <w:r>
        <w:rPr>
          <w:rFonts w:ascii="Times New Roman" w:eastAsia="Times New Roman" w:hAnsi="Times New Roman"/>
          <w:color w:val="1C1D1E"/>
          <w:sz w:val="24"/>
          <w:szCs w:val="24"/>
          <w:shd w:val="clear" w:color="auto" w:fill="FFFFFF"/>
          <w:lang w:val="en-US" w:eastAsia="es-ES"/>
        </w:rPr>
        <w:t>T</w:t>
      </w:r>
      <w:r>
        <w:rPr>
          <w:rFonts w:ascii="Times New Roman" w:hAnsi="Times New Roman"/>
          <w:sz w:val="24"/>
          <w:szCs w:val="24"/>
          <w:lang w:val="en-US"/>
        </w:rPr>
        <w:t>he prolonged contact of urin</w:t>
      </w:r>
      <w:r>
        <w:rPr>
          <w:rFonts w:ascii="Times New Roman" w:hAnsi="Times New Roman"/>
          <w:sz w:val="24"/>
          <w:szCs w:val="24"/>
          <w:lang w:val="en-US"/>
        </w:rPr>
        <w:t>e with the intestinal surface encourages the exchange of chloride with bicarbonate. The resulting systemic acidosis causes impaired calcium reabsorption from the proximal tubules and decreased renal production of citrate. There exists also an increase in c</w:t>
      </w:r>
      <w:r>
        <w:rPr>
          <w:rFonts w:ascii="Times New Roman" w:hAnsi="Times New Roman"/>
          <w:sz w:val="24"/>
          <w:szCs w:val="24"/>
          <w:lang w:val="en-US"/>
        </w:rPr>
        <w:t>itrate absorption by the bowel segments. Al of this results in hypercalciuria, hypocitraturia, alkaline urine and abundant ammonium and phosphate ions, each of which promotes stone formation. Besides, the loss of bicarbonate results in acidosis and hyperca</w:t>
      </w:r>
      <w:r>
        <w:rPr>
          <w:rFonts w:ascii="Times New Roman" w:hAnsi="Times New Roman"/>
          <w:sz w:val="24"/>
          <w:szCs w:val="24"/>
          <w:lang w:val="en-US"/>
        </w:rPr>
        <w:t>lciuria, resulting in calcium stones (1-5)</w:t>
      </w:r>
    </w:p>
    <w:p w:rsidR="000868EA" w:rsidRDefault="00F130A2">
      <w:pPr>
        <w:pStyle w:val="HTML"/>
        <w:jc w:val="both"/>
      </w:pPr>
      <w:r>
        <w:rPr>
          <w:rFonts w:ascii="Times New Roman" w:hAnsi="Times New Roman" w:cs="Times New Roman"/>
          <w:sz w:val="24"/>
          <w:szCs w:val="24"/>
          <w:lang w:val="en-US"/>
        </w:rPr>
        <w:t xml:space="preserve">There are several treatment options for managing the urinary stones. </w:t>
      </w:r>
      <w:r>
        <w:rPr>
          <w:rStyle w:val="y2iqfc"/>
          <w:rFonts w:ascii="Times New Roman" w:hAnsi="Times New Roman" w:cs="Times New Roman"/>
          <w:sz w:val="24"/>
          <w:szCs w:val="24"/>
          <w:lang w:val="en"/>
        </w:rPr>
        <w:t xml:space="preserve">Percutaneous nephrolithotomy is the preferred option for treating complex kidney stones, large volume stones or after the failure of other less </w:t>
      </w:r>
      <w:r>
        <w:rPr>
          <w:rStyle w:val="y2iqfc"/>
          <w:rFonts w:ascii="Times New Roman" w:hAnsi="Times New Roman" w:cs="Times New Roman"/>
          <w:sz w:val="24"/>
          <w:szCs w:val="24"/>
          <w:lang w:val="en"/>
        </w:rPr>
        <w:t>invasive therapeutic alternatives (7,8)</w:t>
      </w:r>
    </w:p>
    <w:p w:rsidR="000868EA" w:rsidRDefault="00F130A2">
      <w:pPr>
        <w:spacing w:after="0" w:line="240" w:lineRule="auto"/>
        <w:jc w:val="both"/>
        <w:rPr>
          <w:rFonts w:ascii="Times New Roman" w:hAnsi="Times New Roman"/>
          <w:sz w:val="24"/>
          <w:szCs w:val="24"/>
          <w:lang w:val="en-US"/>
        </w:rPr>
      </w:pPr>
      <w:r>
        <w:rPr>
          <w:rFonts w:ascii="Times New Roman" w:hAnsi="Times New Roman"/>
          <w:sz w:val="24"/>
          <w:szCs w:val="24"/>
          <w:lang w:val="en-US"/>
        </w:rPr>
        <w:t>Besides is the best option for treating renal stones in patients with urinary diversion. Although PCNL is an efficient and safe technique, it may be a demanding procedure in case of urinary diversion.</w:t>
      </w:r>
    </w:p>
    <w:p w:rsidR="000868EA" w:rsidRDefault="00F130A2">
      <w:pPr>
        <w:pStyle w:val="HTML"/>
        <w:jc w:val="both"/>
      </w:pPr>
      <w:r>
        <w:rPr>
          <w:rFonts w:ascii="Times New Roman" w:hAnsi="Times New Roman" w:cs="Times New Roman"/>
          <w:sz w:val="24"/>
          <w:szCs w:val="24"/>
          <w:lang w:val="en-US"/>
        </w:rPr>
        <w:t xml:space="preserve"> Despite these </w:t>
      </w:r>
      <w:r>
        <w:rPr>
          <w:rFonts w:ascii="Times New Roman" w:hAnsi="Times New Roman" w:cs="Times New Roman"/>
          <w:sz w:val="24"/>
          <w:szCs w:val="24"/>
          <w:lang w:val="en-US"/>
        </w:rPr>
        <w:t xml:space="preserve">newer management techniques, the reconstructed urinary tract poses a variety of challenges and gaining percutaneous access is a one of them, it is a difficult step. A </w:t>
      </w:r>
      <w:r>
        <w:rPr>
          <w:rStyle w:val="y2iqfc"/>
          <w:rFonts w:ascii="Times New Roman" w:hAnsi="Times New Roman" w:cs="Times New Roman"/>
          <w:sz w:val="24"/>
          <w:szCs w:val="24"/>
          <w:lang w:val="en"/>
        </w:rPr>
        <w:t>detailed study of the anatomy previous to the surgery, a cr</w:t>
      </w:r>
      <w:r>
        <w:rPr>
          <w:rFonts w:ascii="Times New Roman" w:hAnsi="Times New Roman" w:cs="Times New Roman"/>
          <w:sz w:val="24"/>
          <w:szCs w:val="24"/>
          <w:lang w:val="en-US"/>
        </w:rPr>
        <w:t xml:space="preserve">oss-sectional imaging with CT </w:t>
      </w:r>
      <w:r>
        <w:rPr>
          <w:rFonts w:ascii="Times New Roman" w:hAnsi="Times New Roman" w:cs="Times New Roman"/>
          <w:sz w:val="24"/>
          <w:szCs w:val="24"/>
          <w:lang w:val="en-US"/>
        </w:rPr>
        <w:t>and other techniques, if it is possible, and thorough study of the pyelography during the surgery are essential in surgical planning.</w:t>
      </w:r>
    </w:p>
    <w:p w:rsidR="000868EA" w:rsidRDefault="00F130A2">
      <w:pPr>
        <w:jc w:val="both"/>
        <w:rPr>
          <w:rFonts w:ascii="Times New Roman" w:hAnsi="Times New Roman"/>
          <w:sz w:val="24"/>
          <w:szCs w:val="24"/>
          <w:lang w:val="en-US"/>
        </w:rPr>
      </w:pPr>
      <w:r>
        <w:rPr>
          <w:rFonts w:ascii="Times New Roman" w:hAnsi="Times New Roman"/>
          <w:sz w:val="24"/>
          <w:szCs w:val="24"/>
          <w:lang w:val="en-US"/>
        </w:rPr>
        <w:t>The appropriate management of calculi in patients with urinary diversions must be individualized. With priority of minimal</w:t>
      </w:r>
      <w:r>
        <w:rPr>
          <w:rFonts w:ascii="Times New Roman" w:hAnsi="Times New Roman"/>
          <w:sz w:val="24"/>
          <w:szCs w:val="24"/>
          <w:lang w:val="en-US"/>
        </w:rPr>
        <w:t>ly invasive procedures. Little is available in published reports regarding the outcomes of PNL in this specific patient population. Most of the literature are case reports, there is no a large series of patients that allows us to follow during the procedur</w:t>
      </w:r>
      <w:r>
        <w:rPr>
          <w:rFonts w:ascii="Times New Roman" w:hAnsi="Times New Roman"/>
          <w:sz w:val="24"/>
          <w:szCs w:val="24"/>
          <w:lang w:val="en-US"/>
        </w:rPr>
        <w:t>e.</w:t>
      </w:r>
    </w:p>
    <w:p w:rsidR="000868EA" w:rsidRDefault="00F130A2">
      <w:pPr>
        <w:jc w:val="both"/>
      </w:pPr>
      <w:r>
        <w:rPr>
          <w:rFonts w:ascii="Times New Roman" w:hAnsi="Times New Roman"/>
          <w:sz w:val="24"/>
          <w:szCs w:val="24"/>
          <w:lang w:val="en-US"/>
        </w:rPr>
        <w:t>As we say, there is not exist a step-by-step guideline in these cases. Identified the neo-ureteral orifices is not mandatory, in our case we decided not to performed a retrograde pyelography in order to avoid the risk of bacteriemia. Puncture of the col</w:t>
      </w:r>
      <w:r>
        <w:rPr>
          <w:rFonts w:ascii="Times New Roman" w:hAnsi="Times New Roman"/>
          <w:sz w:val="24"/>
          <w:szCs w:val="24"/>
          <w:lang w:val="en-US"/>
        </w:rPr>
        <w:t xml:space="preserve">lecting system is necessary to obtain a primary access and to perform a pyelography that allows the surgery. In normal PCNL </w:t>
      </w:r>
      <w:r>
        <w:rPr>
          <w:rFonts w:ascii="Times New Roman" w:hAnsi="Times New Roman"/>
          <w:sz w:val="24"/>
          <w:szCs w:val="24"/>
          <w:lang w:val="en"/>
        </w:rPr>
        <w:t>we are used to operating with a safety guide that threads the patient (usually, from de kidney to the urethra) but in that case, due</w:t>
      </w:r>
      <w:r>
        <w:rPr>
          <w:rFonts w:ascii="Times New Roman" w:hAnsi="Times New Roman"/>
          <w:sz w:val="24"/>
          <w:szCs w:val="24"/>
          <w:lang w:val="en"/>
        </w:rPr>
        <w:t xml:space="preserve"> to the risk of bacteriemia, we decided not to </w:t>
      </w:r>
      <w:r>
        <w:rPr>
          <w:rStyle w:val="y2iqfc"/>
          <w:rFonts w:ascii="Times New Roman" w:hAnsi="Times New Roman"/>
          <w:sz w:val="24"/>
          <w:szCs w:val="24"/>
          <w:lang w:val="en"/>
        </w:rPr>
        <w:t>thread the patient</w:t>
      </w:r>
      <w:r>
        <w:rPr>
          <w:rFonts w:ascii="Times New Roman" w:hAnsi="Times New Roman"/>
          <w:sz w:val="24"/>
          <w:szCs w:val="24"/>
          <w:lang w:val="en-US"/>
        </w:rPr>
        <w:t xml:space="preserve"> and </w:t>
      </w:r>
      <w:r>
        <w:rPr>
          <w:rFonts w:ascii="Times New Roman" w:hAnsi="Times New Roman"/>
          <w:sz w:val="24"/>
          <w:szCs w:val="24"/>
          <w:lang w:val="en-US"/>
        </w:rPr>
        <w:lastRenderedPageBreak/>
        <w:t xml:space="preserve">instead of that, </w:t>
      </w:r>
      <w:r>
        <w:rPr>
          <w:rStyle w:val="y2iqfc"/>
          <w:rFonts w:ascii="Times New Roman" w:hAnsi="Times New Roman"/>
          <w:sz w:val="24"/>
          <w:szCs w:val="24"/>
          <w:lang w:val="en"/>
        </w:rPr>
        <w:t>two guides, one for safety and the other for work, were used. At that time, we did not have the Miniperc set, so we used a single dilatation step technique (</w:t>
      </w:r>
      <w:r>
        <w:rPr>
          <w:rFonts w:ascii="Times New Roman" w:hAnsi="Times New Roman"/>
          <w:color w:val="000000"/>
          <w:sz w:val="24"/>
          <w:szCs w:val="24"/>
          <w:lang w:val="en-US"/>
        </w:rPr>
        <w:t xml:space="preserve">Nefromax </w:t>
      </w:r>
      <w:r>
        <w:rPr>
          <w:rFonts w:ascii="Times New Roman" w:hAnsi="Times New Roman"/>
          <w:color w:val="4D5156"/>
          <w:sz w:val="24"/>
          <w:szCs w:val="24"/>
          <w:lang w:val="en-US"/>
        </w:rPr>
        <w:t xml:space="preserve">®) </w:t>
      </w:r>
      <w:r>
        <w:rPr>
          <w:rFonts w:ascii="Times New Roman" w:hAnsi="Times New Roman"/>
          <w:color w:val="212121"/>
          <w:sz w:val="24"/>
          <w:szCs w:val="24"/>
          <w:lang w:val="en-US"/>
        </w:rPr>
        <w:t xml:space="preserve">till 30 F. </w:t>
      </w:r>
    </w:p>
    <w:p w:rsidR="000868EA" w:rsidRDefault="00F130A2">
      <w:pPr>
        <w:pStyle w:val="HTML"/>
        <w:jc w:val="both"/>
      </w:pPr>
      <w:r>
        <w:rPr>
          <w:rStyle w:val="y2iqfc"/>
          <w:rFonts w:ascii="Times New Roman" w:hAnsi="Times New Roman" w:cs="Times New Roman"/>
          <w:sz w:val="24"/>
          <w:szCs w:val="24"/>
          <w:lang w:val="en"/>
        </w:rPr>
        <w:t>We are used to and feel safe performing tubeless PNL, so, as such, we proceeded in the same way, once performing an anterograde pyelography after having finished the surgery. Two days after the intervention, the patient was discharged.</w:t>
      </w:r>
    </w:p>
    <w:p w:rsidR="000868EA" w:rsidRDefault="00F130A2">
      <w:pPr>
        <w:pStyle w:val="HTML"/>
        <w:jc w:val="both"/>
      </w:pPr>
      <w:r>
        <w:rPr>
          <w:rStyle w:val="y2iqfc"/>
          <w:rFonts w:ascii="Times New Roman" w:hAnsi="Times New Roman" w:cs="Times New Roman"/>
          <w:sz w:val="24"/>
          <w:szCs w:val="24"/>
          <w:lang w:val="en"/>
        </w:rPr>
        <w:t>The post</w:t>
      </w:r>
      <w:r>
        <w:rPr>
          <w:rStyle w:val="y2iqfc"/>
          <w:rFonts w:ascii="Times New Roman" w:hAnsi="Times New Roman" w:cs="Times New Roman"/>
          <w:sz w:val="24"/>
          <w:szCs w:val="24"/>
          <w:lang w:val="en"/>
        </w:rPr>
        <w:t>-surgery CT showed</w:t>
      </w:r>
      <w:r>
        <w:rPr>
          <w:rStyle w:val="Destacado"/>
          <w:rFonts w:ascii="Times New Roman" w:hAnsi="Times New Roman" w:cs="Times New Roman"/>
          <w:sz w:val="24"/>
          <w:szCs w:val="24"/>
          <w:lang w:val="en-US"/>
        </w:rPr>
        <w:t xml:space="preserve"> a lower pole 5 cm hematoma and a residual stone of 5 mm in upper calyx. After resolving the renal hematoma (ultrasound follow), residual stone will be deal with ESWL. </w:t>
      </w:r>
      <w:r>
        <w:rPr>
          <w:rFonts w:ascii="Times New Roman" w:hAnsi="Times New Roman" w:cs="Times New Roman"/>
          <w:sz w:val="24"/>
          <w:szCs w:val="24"/>
          <w:lang w:val="en-US"/>
        </w:rPr>
        <w:t>Intraoperative bleeding may result from traumatised renal parenchyma o</w:t>
      </w:r>
      <w:r>
        <w:rPr>
          <w:rFonts w:ascii="Times New Roman" w:hAnsi="Times New Roman" w:cs="Times New Roman"/>
          <w:sz w:val="24"/>
          <w:szCs w:val="24"/>
          <w:lang w:val="en-US"/>
        </w:rPr>
        <w:t>r injury to the perinephric vessels</w:t>
      </w:r>
      <w:r>
        <w:rPr>
          <w:rStyle w:val="Destacado"/>
          <w:rFonts w:ascii="Times New Roman" w:hAnsi="Times New Roman" w:cs="Times New Roman"/>
          <w:sz w:val="24"/>
          <w:szCs w:val="24"/>
          <w:lang w:val="en-US"/>
        </w:rPr>
        <w:t xml:space="preserve"> (9). It has reported that</w:t>
      </w:r>
      <w:r>
        <w:rPr>
          <w:rFonts w:ascii="Times New Roman" w:hAnsi="Times New Roman" w:cs="Times New Roman"/>
          <w:sz w:val="24"/>
          <w:szCs w:val="24"/>
          <w:lang w:val="en-US"/>
        </w:rPr>
        <w:t xml:space="preserve"> the size of stones and stone complexity are important factors for severe vessel injury</w:t>
      </w:r>
      <w:r>
        <w:rPr>
          <w:rStyle w:val="Destacado"/>
          <w:rFonts w:ascii="Times New Roman" w:hAnsi="Times New Roman" w:cs="Times New Roman"/>
          <w:sz w:val="24"/>
          <w:szCs w:val="24"/>
          <w:lang w:val="en-US"/>
        </w:rPr>
        <w:t xml:space="preserve"> besides,</w:t>
      </w:r>
      <w:r>
        <w:rPr>
          <w:rFonts w:ascii="Times New Roman" w:hAnsi="Times New Roman" w:cs="Times New Roman"/>
          <w:sz w:val="24"/>
          <w:szCs w:val="24"/>
          <w:lang w:val="en-US"/>
        </w:rPr>
        <w:t xml:space="preserve"> the number of calyceal punctures is one of the predictive factors of intraoperative bleeding in PC</w:t>
      </w:r>
      <w:r>
        <w:rPr>
          <w:rFonts w:ascii="Times New Roman" w:hAnsi="Times New Roman" w:cs="Times New Roman"/>
          <w:sz w:val="24"/>
          <w:szCs w:val="24"/>
          <w:lang w:val="en-US"/>
        </w:rPr>
        <w:t xml:space="preserve">NL (10). Moreover, the use of rigid nephroscope may injure the renal parenchyma, resulting in increased bleeding (11).  In our patient, probably, the big size stone, the </w:t>
      </w:r>
      <w:r>
        <w:rPr>
          <w:rStyle w:val="y2iqfc"/>
          <w:rFonts w:ascii="Times New Roman" w:hAnsi="Times New Roman" w:cs="Times New Roman"/>
          <w:sz w:val="24"/>
          <w:szCs w:val="24"/>
          <w:lang w:val="en"/>
        </w:rPr>
        <w:t>unsuccessful attempt to puncture the lower calyx, and the used of rigid</w:t>
      </w:r>
      <w:r>
        <w:rPr>
          <w:rFonts w:ascii="Times New Roman" w:hAnsi="Times New Roman" w:cs="Times New Roman"/>
          <w:sz w:val="24"/>
          <w:szCs w:val="24"/>
          <w:lang w:val="en-US"/>
        </w:rPr>
        <w:t xml:space="preserve"> nephroscope to</w:t>
      </w:r>
      <w:r>
        <w:rPr>
          <w:rFonts w:ascii="Times New Roman" w:hAnsi="Times New Roman" w:cs="Times New Roman"/>
          <w:sz w:val="24"/>
          <w:szCs w:val="24"/>
          <w:lang w:val="en-US"/>
        </w:rPr>
        <w:t xml:space="preserve"> reach the calyces occupied by the stone </w:t>
      </w:r>
      <w:r>
        <w:rPr>
          <w:rStyle w:val="y2iqfc"/>
          <w:rFonts w:ascii="Times New Roman" w:hAnsi="Times New Roman" w:cs="Times New Roman"/>
          <w:sz w:val="24"/>
          <w:szCs w:val="24"/>
          <w:lang w:val="en"/>
        </w:rPr>
        <w:t>favored the renal hematoma.</w:t>
      </w:r>
    </w:p>
    <w:p w:rsidR="000868EA" w:rsidRDefault="00F130A2">
      <w:pPr>
        <w:pStyle w:val="HTML"/>
        <w:jc w:val="both"/>
      </w:pPr>
      <w:r>
        <w:rPr>
          <w:rStyle w:val="y2iqfc"/>
          <w:rFonts w:ascii="Times New Roman" w:hAnsi="Times New Roman" w:cs="Times New Roman"/>
          <w:sz w:val="24"/>
          <w:szCs w:val="24"/>
          <w:lang w:val="en"/>
        </w:rPr>
        <w:t>Given that there was no clinical or analytical repercussion, with a decrease in hemoglobin, conservative management</w:t>
      </w:r>
      <w:r>
        <w:rPr>
          <w:rFonts w:ascii="Times New Roman" w:hAnsi="Times New Roman" w:cs="Times New Roman"/>
          <w:sz w:val="24"/>
          <w:szCs w:val="24"/>
          <w:lang w:val="en-US"/>
        </w:rPr>
        <w:t xml:space="preserve"> with ultrasound follow up was done. </w:t>
      </w:r>
    </w:p>
    <w:p w:rsidR="000868EA" w:rsidRDefault="000868EA">
      <w:pPr>
        <w:pStyle w:val="Standard"/>
        <w:jc w:val="both"/>
        <w:rPr>
          <w:rFonts w:cs="Times New Roman"/>
          <w:lang w:val="en-US"/>
        </w:rPr>
      </w:pPr>
    </w:p>
    <w:p w:rsidR="000868EA" w:rsidRDefault="000868EA">
      <w:pPr>
        <w:pStyle w:val="HTML"/>
        <w:jc w:val="both"/>
        <w:rPr>
          <w:rFonts w:ascii="Times New Roman" w:hAnsi="Times New Roman" w:cs="Times New Roman"/>
          <w:sz w:val="24"/>
          <w:szCs w:val="24"/>
          <w:lang w:val="en-US"/>
        </w:rPr>
      </w:pPr>
    </w:p>
    <w:p w:rsidR="000868EA" w:rsidRDefault="00F130A2">
      <w:pPr>
        <w:pStyle w:val="HTML"/>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Conclusions:</w:t>
      </w:r>
    </w:p>
    <w:p w:rsidR="000868EA" w:rsidRDefault="00F130A2">
      <w:pPr>
        <w:pStyle w:val="HTML"/>
        <w:jc w:val="both"/>
      </w:pPr>
      <w:r>
        <w:rPr>
          <w:rFonts w:ascii="Times New Roman" w:hAnsi="Times New Roman" w:cs="Times New Roman"/>
          <w:sz w:val="24"/>
          <w:szCs w:val="24"/>
          <w:lang w:val="en"/>
        </w:rPr>
        <w:t xml:space="preserve"> </w:t>
      </w:r>
    </w:p>
    <w:p w:rsidR="000868EA" w:rsidRDefault="00F130A2">
      <w:pPr>
        <w:autoSpaceDE w:val="0"/>
        <w:spacing w:after="0" w:line="240" w:lineRule="auto"/>
        <w:jc w:val="both"/>
        <w:rPr>
          <w:rFonts w:ascii="Times New Roman" w:hAnsi="Times New Roman"/>
          <w:sz w:val="24"/>
          <w:szCs w:val="24"/>
          <w:lang w:val="en-US"/>
        </w:rPr>
      </w:pPr>
      <w:bookmarkStart w:id="0" w:name="_GoBack"/>
      <w:r>
        <w:rPr>
          <w:rFonts w:ascii="Times New Roman" w:hAnsi="Times New Roman"/>
          <w:sz w:val="24"/>
          <w:szCs w:val="24"/>
          <w:lang w:val="en-US"/>
        </w:rPr>
        <w:t xml:space="preserve">Surgical </w:t>
      </w:r>
      <w:r>
        <w:rPr>
          <w:rFonts w:ascii="Times New Roman" w:hAnsi="Times New Roman"/>
          <w:sz w:val="24"/>
          <w:szCs w:val="24"/>
          <w:lang w:val="en-US"/>
        </w:rPr>
        <w:t>management of renal stone disease in patients with urinary diversion</w:t>
      </w:r>
    </w:p>
    <w:p w:rsidR="000868EA" w:rsidRDefault="00F130A2">
      <w:pPr>
        <w:autoSpaceDE w:val="0"/>
        <w:spacing w:after="0" w:line="240" w:lineRule="auto"/>
        <w:jc w:val="both"/>
        <w:rPr>
          <w:rFonts w:ascii="Times New Roman" w:hAnsi="Times New Roman"/>
          <w:sz w:val="24"/>
          <w:szCs w:val="24"/>
          <w:lang w:val="en-US"/>
        </w:rPr>
      </w:pPr>
      <w:r>
        <w:rPr>
          <w:rFonts w:ascii="Times New Roman" w:hAnsi="Times New Roman"/>
          <w:sz w:val="24"/>
          <w:szCs w:val="24"/>
          <w:lang w:val="en-US"/>
        </w:rPr>
        <w:t>requires detailed evaluation and individualized consideration depending on stone</w:t>
      </w:r>
    </w:p>
    <w:p w:rsidR="000868EA" w:rsidRDefault="00F130A2">
      <w:pPr>
        <w:jc w:val="both"/>
        <w:rPr>
          <w:rFonts w:ascii="Times New Roman" w:hAnsi="Times New Roman"/>
          <w:sz w:val="24"/>
          <w:szCs w:val="24"/>
          <w:lang w:val="en-US"/>
        </w:rPr>
      </w:pPr>
      <w:r>
        <w:rPr>
          <w:rFonts w:ascii="Times New Roman" w:hAnsi="Times New Roman"/>
          <w:sz w:val="24"/>
          <w:szCs w:val="24"/>
          <w:lang w:val="en-US"/>
        </w:rPr>
        <w:t xml:space="preserve">location and burden, diversion type and surgeon’s experience. </w:t>
      </w:r>
    </w:p>
    <w:bookmarkEnd w:id="0"/>
    <w:p w:rsidR="000868EA" w:rsidRDefault="00F130A2">
      <w:pPr>
        <w:jc w:val="both"/>
        <w:rPr>
          <w:rFonts w:ascii="Times New Roman" w:hAnsi="Times New Roman"/>
          <w:b/>
          <w:sz w:val="24"/>
          <w:szCs w:val="24"/>
          <w:lang w:val="en-US"/>
        </w:rPr>
      </w:pPr>
      <w:r>
        <w:rPr>
          <w:rFonts w:ascii="Times New Roman" w:hAnsi="Times New Roman"/>
          <w:b/>
          <w:sz w:val="24"/>
          <w:szCs w:val="24"/>
          <w:lang w:val="en-US"/>
        </w:rPr>
        <w:t>Declarations:</w:t>
      </w:r>
    </w:p>
    <w:p w:rsidR="000868EA" w:rsidRDefault="00F130A2">
      <w:pPr>
        <w:spacing w:before="100" w:after="100" w:line="240" w:lineRule="auto"/>
        <w:jc w:val="both"/>
      </w:pPr>
      <w:r>
        <w:rPr>
          <w:rFonts w:ascii="Times New Roman" w:eastAsia="Times New Roman" w:hAnsi="Times New Roman"/>
          <w:b/>
          <w:bCs/>
          <w:i/>
          <w:iCs/>
          <w:sz w:val="20"/>
          <w:szCs w:val="20"/>
          <w:lang w:val="en-US" w:eastAsia="es-ES"/>
        </w:rPr>
        <w:t>Authors' Contributions</w:t>
      </w:r>
    </w:p>
    <w:p w:rsidR="000868EA" w:rsidRDefault="00F130A2">
      <w:pPr>
        <w:spacing w:before="100" w:after="100" w:line="240" w:lineRule="auto"/>
        <w:jc w:val="both"/>
        <w:rPr>
          <w:rFonts w:ascii="Times New Roman" w:eastAsia="Times New Roman" w:hAnsi="Times New Roman"/>
          <w:sz w:val="24"/>
          <w:szCs w:val="24"/>
          <w:lang w:val="en-US" w:eastAsia="es-ES"/>
        </w:rPr>
      </w:pPr>
      <w:r>
        <w:rPr>
          <w:rFonts w:ascii="Times New Roman" w:eastAsia="Times New Roman" w:hAnsi="Times New Roman"/>
          <w:sz w:val="24"/>
          <w:szCs w:val="24"/>
          <w:lang w:val="en-US" w:eastAsia="es-ES"/>
        </w:rPr>
        <w:t>All of</w:t>
      </w:r>
      <w:r>
        <w:rPr>
          <w:rFonts w:ascii="Times New Roman" w:eastAsia="Times New Roman" w:hAnsi="Times New Roman"/>
          <w:sz w:val="24"/>
          <w:szCs w:val="24"/>
          <w:lang w:val="en-US" w:eastAsia="es-ES"/>
        </w:rPr>
        <w:t xml:space="preserve"> the authors have participated in the article. </w:t>
      </w:r>
    </w:p>
    <w:p w:rsidR="000868EA" w:rsidRDefault="00F130A2">
      <w:pPr>
        <w:spacing w:before="100" w:after="100" w:line="240" w:lineRule="auto"/>
        <w:jc w:val="both"/>
        <w:rPr>
          <w:rFonts w:ascii="Times New Roman" w:eastAsia="Times New Roman" w:hAnsi="Times New Roman"/>
          <w:sz w:val="24"/>
          <w:szCs w:val="24"/>
          <w:lang w:val="en-US" w:eastAsia="es-ES"/>
        </w:rPr>
      </w:pPr>
      <w:r>
        <w:rPr>
          <w:rFonts w:ascii="Times New Roman" w:eastAsia="Times New Roman" w:hAnsi="Times New Roman"/>
          <w:sz w:val="24"/>
          <w:szCs w:val="24"/>
          <w:lang w:val="en-US" w:eastAsia="es-ES"/>
        </w:rPr>
        <w:t>Irache Abáigar Pedraza: Research and writing.</w:t>
      </w:r>
    </w:p>
    <w:p w:rsidR="000868EA" w:rsidRDefault="00F130A2">
      <w:pPr>
        <w:spacing w:before="100" w:after="10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Santiago Moreno Pérez de la Cruz: Review</w:t>
      </w:r>
    </w:p>
    <w:p w:rsidR="000868EA" w:rsidRDefault="00F130A2">
      <w:pPr>
        <w:spacing w:before="100" w:after="10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Andrés López de Alda: Review</w:t>
      </w:r>
    </w:p>
    <w:p w:rsidR="000868EA" w:rsidRDefault="00F130A2">
      <w:pPr>
        <w:spacing w:before="100" w:after="100" w:line="240" w:lineRule="auto"/>
        <w:jc w:val="both"/>
      </w:pPr>
      <w:r>
        <w:rPr>
          <w:rFonts w:ascii="Times New Roman" w:eastAsia="Times New Roman" w:hAnsi="Times New Roman"/>
          <w:b/>
          <w:bCs/>
          <w:i/>
          <w:iCs/>
          <w:sz w:val="20"/>
          <w:szCs w:val="20"/>
          <w:lang w:val="en-US" w:eastAsia="es-ES"/>
        </w:rPr>
        <w:t>Availability of Data and Materials</w:t>
      </w:r>
    </w:p>
    <w:p w:rsidR="000868EA" w:rsidRDefault="00F130A2">
      <w:pPr>
        <w:spacing w:before="100" w:after="100" w:line="240" w:lineRule="auto"/>
        <w:jc w:val="both"/>
        <w:rPr>
          <w:rFonts w:ascii="Times New Roman" w:eastAsia="Times New Roman" w:hAnsi="Times New Roman"/>
          <w:sz w:val="24"/>
          <w:szCs w:val="24"/>
          <w:lang w:val="en-US" w:eastAsia="es-ES"/>
        </w:rPr>
      </w:pPr>
      <w:r>
        <w:rPr>
          <w:rFonts w:ascii="Times New Roman" w:eastAsia="Times New Roman" w:hAnsi="Times New Roman"/>
          <w:sz w:val="24"/>
          <w:szCs w:val="24"/>
          <w:lang w:val="en-US" w:eastAsia="es-ES"/>
        </w:rPr>
        <w:t>Not applicable.</w:t>
      </w:r>
    </w:p>
    <w:p w:rsidR="000868EA" w:rsidRDefault="00F130A2">
      <w:pPr>
        <w:spacing w:before="100" w:after="100" w:line="240" w:lineRule="auto"/>
        <w:jc w:val="both"/>
      </w:pPr>
      <w:r>
        <w:rPr>
          <w:rFonts w:ascii="Times New Roman" w:eastAsia="Times New Roman" w:hAnsi="Times New Roman"/>
          <w:b/>
          <w:bCs/>
          <w:i/>
          <w:iCs/>
          <w:sz w:val="20"/>
          <w:szCs w:val="20"/>
          <w:lang w:val="en-US" w:eastAsia="es-ES"/>
        </w:rPr>
        <w:lastRenderedPageBreak/>
        <w:t>Financial Support and Sponsorship</w:t>
      </w:r>
    </w:p>
    <w:p w:rsidR="000868EA" w:rsidRDefault="00F130A2">
      <w:pPr>
        <w:spacing w:before="100" w:after="100" w:line="240" w:lineRule="auto"/>
        <w:jc w:val="both"/>
        <w:rPr>
          <w:rFonts w:ascii="Times New Roman" w:eastAsia="Times New Roman" w:hAnsi="Times New Roman"/>
          <w:sz w:val="24"/>
          <w:szCs w:val="24"/>
          <w:lang w:val="en-US" w:eastAsia="es-ES"/>
        </w:rPr>
      </w:pPr>
      <w:r>
        <w:rPr>
          <w:rFonts w:ascii="Times New Roman" w:eastAsia="Times New Roman" w:hAnsi="Times New Roman"/>
          <w:sz w:val="24"/>
          <w:szCs w:val="24"/>
          <w:lang w:val="en-US" w:eastAsia="es-ES"/>
        </w:rPr>
        <w:t>None.</w:t>
      </w:r>
    </w:p>
    <w:p w:rsidR="000868EA" w:rsidRDefault="00F130A2">
      <w:pPr>
        <w:spacing w:before="100" w:after="100" w:line="240" w:lineRule="auto"/>
        <w:jc w:val="both"/>
      </w:pPr>
      <w:r>
        <w:rPr>
          <w:rFonts w:ascii="Times New Roman" w:eastAsia="Times New Roman" w:hAnsi="Times New Roman"/>
          <w:b/>
          <w:bCs/>
          <w:i/>
          <w:iCs/>
          <w:sz w:val="20"/>
          <w:szCs w:val="20"/>
          <w:lang w:val="en-US" w:eastAsia="es-ES"/>
        </w:rPr>
        <w:t>C</w:t>
      </w:r>
      <w:r>
        <w:rPr>
          <w:rFonts w:ascii="Times New Roman" w:eastAsia="Times New Roman" w:hAnsi="Times New Roman"/>
          <w:b/>
          <w:bCs/>
          <w:i/>
          <w:iCs/>
          <w:sz w:val="20"/>
          <w:szCs w:val="20"/>
          <w:lang w:val="en-US" w:eastAsia="es-ES"/>
        </w:rPr>
        <w:t>onflicts of Interest</w:t>
      </w:r>
    </w:p>
    <w:p w:rsidR="000868EA" w:rsidRDefault="00F130A2">
      <w:pPr>
        <w:spacing w:before="100" w:after="100" w:line="240" w:lineRule="auto"/>
        <w:jc w:val="both"/>
        <w:rPr>
          <w:rFonts w:ascii="Times New Roman" w:eastAsia="Times New Roman" w:hAnsi="Times New Roman"/>
          <w:sz w:val="24"/>
          <w:szCs w:val="24"/>
          <w:lang w:val="en-US" w:eastAsia="es-ES"/>
        </w:rPr>
      </w:pPr>
      <w:r>
        <w:rPr>
          <w:rFonts w:ascii="Times New Roman" w:eastAsia="Times New Roman" w:hAnsi="Times New Roman"/>
          <w:sz w:val="24"/>
          <w:szCs w:val="24"/>
          <w:lang w:val="en-US" w:eastAsia="es-ES"/>
        </w:rPr>
        <w:t xml:space="preserve">“All authors declared that there are no conflicts of interest." </w:t>
      </w:r>
    </w:p>
    <w:p w:rsidR="000868EA" w:rsidRDefault="00F130A2">
      <w:pPr>
        <w:spacing w:before="100" w:after="100" w:line="240" w:lineRule="auto"/>
        <w:jc w:val="both"/>
      </w:pPr>
      <w:r>
        <w:rPr>
          <w:rFonts w:ascii="Times New Roman" w:eastAsia="Times New Roman" w:hAnsi="Times New Roman"/>
          <w:b/>
          <w:bCs/>
          <w:i/>
          <w:iCs/>
          <w:sz w:val="20"/>
          <w:szCs w:val="20"/>
          <w:lang w:val="en-US" w:eastAsia="es-ES"/>
        </w:rPr>
        <w:t>Ethical Approval and  Informed consent</w:t>
      </w:r>
    </w:p>
    <w:p w:rsidR="000868EA" w:rsidRDefault="00F130A2">
      <w:pPr>
        <w:spacing w:before="100" w:after="100" w:line="240" w:lineRule="auto"/>
        <w:jc w:val="both"/>
        <w:rPr>
          <w:rFonts w:ascii="Times New Roman" w:eastAsia="Times New Roman" w:hAnsi="Times New Roman"/>
          <w:sz w:val="24"/>
          <w:szCs w:val="24"/>
          <w:lang w:val="en-US" w:eastAsia="es-ES"/>
        </w:rPr>
      </w:pPr>
      <w:r>
        <w:rPr>
          <w:rFonts w:ascii="Times New Roman" w:eastAsia="Times New Roman" w:hAnsi="Times New Roman"/>
          <w:sz w:val="24"/>
          <w:szCs w:val="24"/>
          <w:lang w:val="en-US" w:eastAsia="es-ES"/>
        </w:rPr>
        <w:t>"Not applicable."</w:t>
      </w:r>
    </w:p>
    <w:p w:rsidR="000868EA" w:rsidRDefault="00F130A2">
      <w:pPr>
        <w:spacing w:before="100" w:after="100" w:line="240" w:lineRule="auto"/>
        <w:jc w:val="both"/>
      </w:pPr>
      <w:r>
        <w:rPr>
          <w:rFonts w:ascii="Times New Roman" w:eastAsia="Times New Roman" w:hAnsi="Times New Roman"/>
          <w:b/>
          <w:bCs/>
          <w:i/>
          <w:iCs/>
          <w:sz w:val="20"/>
          <w:szCs w:val="20"/>
          <w:lang w:val="en-US" w:eastAsia="es-ES"/>
        </w:rPr>
        <w:t>Consent for Publication</w:t>
      </w:r>
    </w:p>
    <w:p w:rsidR="000868EA" w:rsidRDefault="00F130A2">
      <w:pPr>
        <w:spacing w:before="100" w:after="100" w:line="240" w:lineRule="auto"/>
        <w:jc w:val="both"/>
        <w:rPr>
          <w:rFonts w:ascii="Times New Roman" w:eastAsia="Times New Roman" w:hAnsi="Times New Roman"/>
          <w:sz w:val="24"/>
          <w:szCs w:val="24"/>
          <w:lang w:val="en-US" w:eastAsia="es-ES"/>
        </w:rPr>
      </w:pPr>
      <w:r>
        <w:rPr>
          <w:rFonts w:ascii="Times New Roman" w:eastAsia="Times New Roman" w:hAnsi="Times New Roman"/>
          <w:sz w:val="24"/>
          <w:szCs w:val="24"/>
          <w:lang w:val="en-US" w:eastAsia="es-ES"/>
        </w:rPr>
        <w:t xml:space="preserve">A written informed consent for publication was obtained. </w:t>
      </w:r>
    </w:p>
    <w:p w:rsidR="000868EA" w:rsidRDefault="000868EA">
      <w:pPr>
        <w:jc w:val="both"/>
        <w:rPr>
          <w:rFonts w:ascii="Times New Roman" w:hAnsi="Times New Roman"/>
          <w:sz w:val="24"/>
          <w:szCs w:val="24"/>
          <w:lang w:val="en-US"/>
        </w:rPr>
      </w:pPr>
    </w:p>
    <w:p w:rsidR="000868EA" w:rsidRDefault="00F130A2">
      <w:pPr>
        <w:jc w:val="both"/>
        <w:rPr>
          <w:rFonts w:ascii="Times New Roman" w:hAnsi="Times New Roman"/>
          <w:b/>
          <w:bCs/>
          <w:sz w:val="24"/>
          <w:szCs w:val="24"/>
          <w:lang w:val="en-US"/>
        </w:rPr>
      </w:pPr>
      <w:r>
        <w:rPr>
          <w:rFonts w:ascii="Times New Roman" w:hAnsi="Times New Roman"/>
          <w:b/>
          <w:bCs/>
          <w:sz w:val="24"/>
          <w:szCs w:val="24"/>
          <w:lang w:val="en-US"/>
        </w:rPr>
        <w:t>References:</w:t>
      </w:r>
    </w:p>
    <w:p w:rsidR="000868EA" w:rsidRDefault="00F130A2">
      <w:pPr>
        <w:pStyle w:val="a3"/>
        <w:numPr>
          <w:ilvl w:val="0"/>
          <w:numId w:val="1"/>
        </w:numPr>
        <w:jc w:val="both"/>
      </w:pPr>
      <w:r>
        <w:rPr>
          <w:rFonts w:ascii="Times New Roman" w:hAnsi="Times New Roman"/>
          <w:sz w:val="24"/>
          <w:szCs w:val="24"/>
        </w:rPr>
        <w:t xml:space="preserve">Abreu LA, Lara C, </w:t>
      </w:r>
      <w:r>
        <w:rPr>
          <w:rFonts w:ascii="Times New Roman" w:hAnsi="Times New Roman"/>
          <w:sz w:val="24"/>
          <w:szCs w:val="24"/>
        </w:rPr>
        <w:t xml:space="preserve">Dionísio MA, Pelosi AD, Figueiredo FA. </w:t>
      </w:r>
      <w:r>
        <w:rPr>
          <w:rFonts w:ascii="Times New Roman" w:hAnsi="Times New Roman"/>
          <w:sz w:val="24"/>
          <w:szCs w:val="24"/>
          <w:lang w:val="en-US"/>
        </w:rPr>
        <w:t xml:space="preserve">Endoscopic management of ureteral calculus in a patient with ureterosigmoidostomy diversion. </w:t>
      </w:r>
      <w:r>
        <w:rPr>
          <w:rFonts w:ascii="Times New Roman" w:hAnsi="Times New Roman"/>
          <w:sz w:val="24"/>
          <w:szCs w:val="24"/>
        </w:rPr>
        <w:t>Int Braz J Urol. 2013 Jul-Aug;39(4):593-6</w:t>
      </w:r>
    </w:p>
    <w:p w:rsidR="000868EA" w:rsidRDefault="00F130A2">
      <w:pPr>
        <w:pStyle w:val="a3"/>
        <w:numPr>
          <w:ilvl w:val="0"/>
          <w:numId w:val="1"/>
        </w:numPr>
        <w:jc w:val="both"/>
      </w:pPr>
      <w:r>
        <w:rPr>
          <w:rFonts w:ascii="Times New Roman" w:hAnsi="Times New Roman"/>
          <w:sz w:val="24"/>
          <w:szCs w:val="24"/>
          <w:lang w:val="en-US"/>
        </w:rPr>
        <w:t>Simon, J.: Ectopia vesicae (absence of the anterior walls of the bladder and pu-</w:t>
      </w:r>
      <w:r>
        <w:rPr>
          <w:rFonts w:ascii="Times New Roman" w:hAnsi="Times New Roman"/>
          <w:sz w:val="24"/>
          <w:szCs w:val="24"/>
          <w:lang w:val="en-US"/>
        </w:rPr>
        <w:br/>
      </w:r>
      <w:r>
        <w:rPr>
          <w:rFonts w:ascii="Times New Roman" w:hAnsi="Times New Roman"/>
          <w:sz w:val="24"/>
          <w:szCs w:val="24"/>
          <w:lang w:val="en-US"/>
        </w:rPr>
        <w:t>b</w:t>
      </w:r>
      <w:r>
        <w:rPr>
          <w:rFonts w:ascii="Times New Roman" w:hAnsi="Times New Roman"/>
          <w:sz w:val="24"/>
          <w:szCs w:val="24"/>
          <w:lang w:val="en-US"/>
        </w:rPr>
        <w:t>ic abdominal parietes); operation for directing the orifices of ureters into the</w:t>
      </w:r>
      <w:r>
        <w:rPr>
          <w:rFonts w:ascii="Times New Roman" w:hAnsi="Times New Roman"/>
          <w:sz w:val="24"/>
          <w:szCs w:val="24"/>
          <w:lang w:val="en-US"/>
        </w:rPr>
        <w:br/>
      </w:r>
      <w:r>
        <w:rPr>
          <w:rFonts w:ascii="Times New Roman" w:hAnsi="Times New Roman"/>
          <w:sz w:val="24"/>
          <w:szCs w:val="24"/>
          <w:lang w:val="en-US"/>
        </w:rPr>
        <w:t xml:space="preserve">rectum: temporary success: subsequent death: autopsy. </w:t>
      </w:r>
      <w:r>
        <w:rPr>
          <w:rFonts w:ascii="Times New Roman" w:hAnsi="Times New Roman"/>
          <w:sz w:val="24"/>
          <w:szCs w:val="24"/>
        </w:rPr>
        <w:t>Lancet 2:568, 1852.</w:t>
      </w:r>
    </w:p>
    <w:p w:rsidR="000868EA" w:rsidRDefault="00F130A2">
      <w:pPr>
        <w:pStyle w:val="a3"/>
        <w:numPr>
          <w:ilvl w:val="0"/>
          <w:numId w:val="1"/>
        </w:numPr>
        <w:jc w:val="both"/>
      </w:pPr>
      <w:r>
        <w:rPr>
          <w:rFonts w:ascii="Times New Roman" w:hAnsi="Times New Roman"/>
          <w:sz w:val="24"/>
          <w:szCs w:val="24"/>
          <w:lang w:val="en-US"/>
        </w:rPr>
        <w:t xml:space="preserve">Goodwin, W.E. and Scardino, P.T.: Ureterosigmoidostomy. </w:t>
      </w:r>
      <w:r>
        <w:rPr>
          <w:rFonts w:ascii="Times New Roman" w:hAnsi="Times New Roman"/>
          <w:sz w:val="24"/>
          <w:szCs w:val="24"/>
        </w:rPr>
        <w:t>J. Urol. 118:169,</w:t>
      </w:r>
      <w:r>
        <w:rPr>
          <w:rFonts w:ascii="Times New Roman" w:hAnsi="Times New Roman"/>
          <w:sz w:val="24"/>
          <w:szCs w:val="24"/>
        </w:rPr>
        <w:br/>
      </w:r>
      <w:r>
        <w:rPr>
          <w:rFonts w:ascii="Times New Roman" w:hAnsi="Times New Roman"/>
          <w:sz w:val="24"/>
          <w:szCs w:val="24"/>
        </w:rPr>
        <w:t>1977.</w:t>
      </w:r>
    </w:p>
    <w:p w:rsidR="000868EA" w:rsidRDefault="00F130A2">
      <w:pPr>
        <w:pStyle w:val="a3"/>
        <w:numPr>
          <w:ilvl w:val="0"/>
          <w:numId w:val="1"/>
        </w:numPr>
        <w:spacing w:after="0" w:line="240" w:lineRule="auto"/>
        <w:jc w:val="both"/>
      </w:pPr>
      <w:r>
        <w:rPr>
          <w:rFonts w:ascii="Times New Roman" w:hAnsi="Times New Roman"/>
          <w:sz w:val="24"/>
          <w:szCs w:val="24"/>
          <w:lang w:val="en-US"/>
        </w:rPr>
        <w:t>Vasdev N, Moon A, Tho</w:t>
      </w:r>
      <w:r>
        <w:rPr>
          <w:rFonts w:ascii="Times New Roman" w:hAnsi="Times New Roman"/>
          <w:sz w:val="24"/>
          <w:szCs w:val="24"/>
          <w:lang w:val="en-US"/>
        </w:rPr>
        <w:t xml:space="preserve">rpe AC. Metabolic complications of urinary intestinal diversion. Indian Journal of Urology : IJU : Journal of the Urological Society of India. </w:t>
      </w:r>
      <w:r>
        <w:rPr>
          <w:rFonts w:ascii="Times New Roman" w:hAnsi="Times New Roman"/>
          <w:sz w:val="24"/>
          <w:szCs w:val="24"/>
        </w:rPr>
        <w:t>2013 Oct;29(4):310-315.</w:t>
      </w:r>
    </w:p>
    <w:p w:rsidR="000868EA" w:rsidRDefault="00F130A2">
      <w:pPr>
        <w:pStyle w:val="a3"/>
        <w:numPr>
          <w:ilvl w:val="0"/>
          <w:numId w:val="1"/>
        </w:numPr>
        <w:spacing w:after="0" w:line="240" w:lineRule="auto"/>
        <w:jc w:val="both"/>
      </w:pPr>
      <w:r>
        <w:rPr>
          <w:rFonts w:ascii="Times New Roman" w:hAnsi="Times New Roman"/>
          <w:sz w:val="24"/>
          <w:szCs w:val="24"/>
          <w:lang w:val="en-US"/>
        </w:rPr>
        <w:t>Okhunov, Z., Duty, B., Smith, A. D., Okeke, Z. (2011) Management of urolithiasis in patie</w:t>
      </w:r>
      <w:r>
        <w:rPr>
          <w:rFonts w:ascii="Times New Roman" w:hAnsi="Times New Roman"/>
          <w:sz w:val="24"/>
          <w:szCs w:val="24"/>
          <w:lang w:val="en-US"/>
        </w:rPr>
        <w:t xml:space="preserve">nts after urinary diversions. </w:t>
      </w:r>
      <w:r>
        <w:rPr>
          <w:rFonts w:ascii="Times New Roman" w:hAnsi="Times New Roman"/>
          <w:i/>
          <w:iCs/>
          <w:sz w:val="24"/>
          <w:szCs w:val="24"/>
          <w:lang w:val="en-US"/>
        </w:rPr>
        <w:t>BJU Int</w:t>
      </w:r>
      <w:r>
        <w:rPr>
          <w:rFonts w:ascii="Times New Roman" w:hAnsi="Times New Roman"/>
          <w:sz w:val="24"/>
          <w:szCs w:val="24"/>
          <w:lang w:val="en-US"/>
        </w:rPr>
        <w:t xml:space="preserve">. </w:t>
      </w:r>
      <w:r>
        <w:rPr>
          <w:rFonts w:ascii="Times New Roman" w:hAnsi="Times New Roman"/>
          <w:b/>
          <w:bCs/>
          <w:sz w:val="24"/>
          <w:szCs w:val="24"/>
          <w:lang w:val="en-US"/>
        </w:rPr>
        <w:t>108</w:t>
      </w:r>
      <w:r>
        <w:rPr>
          <w:rFonts w:ascii="Times New Roman" w:hAnsi="Times New Roman"/>
          <w:sz w:val="24"/>
          <w:szCs w:val="24"/>
          <w:lang w:val="en-US"/>
        </w:rPr>
        <w:t>, 330–336.</w:t>
      </w:r>
    </w:p>
    <w:p w:rsidR="000868EA" w:rsidRDefault="00F130A2">
      <w:pPr>
        <w:pStyle w:val="a3"/>
        <w:numPr>
          <w:ilvl w:val="0"/>
          <w:numId w:val="1"/>
        </w:numPr>
        <w:spacing w:after="0" w:line="240" w:lineRule="auto"/>
        <w:jc w:val="both"/>
        <w:rPr>
          <w:rFonts w:ascii="Times New Roman" w:hAnsi="Times New Roman"/>
          <w:sz w:val="24"/>
          <w:szCs w:val="24"/>
          <w:lang w:val="en-US"/>
        </w:rPr>
      </w:pPr>
      <w:r>
        <w:rPr>
          <w:rFonts w:ascii="Times New Roman" w:hAnsi="Times New Roman"/>
          <w:sz w:val="24"/>
          <w:szCs w:val="24"/>
          <w:lang w:val="en-US"/>
        </w:rPr>
        <w:t>Biff F Palmer, MDMichael Emmett, MDSection Editor:Richard H Sterns, MDDeputy Editor:John P Forman, MD, : Renal and metabolic complications following urinary diversión UpToDate  Jan 19, 2022.  https://www</w:t>
      </w:r>
      <w:r>
        <w:rPr>
          <w:rFonts w:ascii="Times New Roman" w:hAnsi="Times New Roman"/>
          <w:sz w:val="24"/>
          <w:szCs w:val="24"/>
          <w:lang w:val="en-US"/>
        </w:rPr>
        <w:t xml:space="preserve">.uptodate.com/contents/renal-and-metabolic-complications-following-urinary-diversion </w:t>
      </w:r>
    </w:p>
    <w:p w:rsidR="000868EA" w:rsidRDefault="00F130A2">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Pérez-Fentes D. Técnicas para el acceso percutáneo durante la nefrolitotomía percutánea [Techniques for percutaneous access during percutaneous nephrolithotomy.]. Arch Es</w:t>
      </w:r>
      <w:r>
        <w:rPr>
          <w:rFonts w:ascii="Times New Roman" w:hAnsi="Times New Roman"/>
          <w:sz w:val="24"/>
          <w:szCs w:val="24"/>
        </w:rPr>
        <w:t>p Urol. 2017 Jan;70(1):155-172</w:t>
      </w:r>
    </w:p>
    <w:p w:rsidR="000868EA" w:rsidRDefault="00F130A2">
      <w:pPr>
        <w:pStyle w:val="a3"/>
        <w:numPr>
          <w:ilvl w:val="0"/>
          <w:numId w:val="1"/>
        </w:numPr>
        <w:spacing w:after="0" w:line="240" w:lineRule="auto"/>
        <w:jc w:val="both"/>
      </w:pPr>
      <w:r>
        <w:rPr>
          <w:rFonts w:ascii="Times New Roman" w:hAnsi="Times New Roman"/>
          <w:sz w:val="24"/>
          <w:szCs w:val="24"/>
          <w:lang w:val="en-US"/>
        </w:rPr>
        <w:lastRenderedPageBreak/>
        <w:t xml:space="preserve"> Sfoungaristos S.; Mykoniatis I.; Poulios E.; Paikos D.; Hatzichristou D. Percutaneous Nephrolithotomy in a Patient with Mainz Pouch II Urinary Diversion: A Case Report.  Prague Medical Report / Vol. 117 (2016) No. 4, p. 198–</w:t>
      </w:r>
      <w:r>
        <w:rPr>
          <w:rFonts w:ascii="Times New Roman" w:hAnsi="Times New Roman"/>
          <w:sz w:val="24"/>
          <w:szCs w:val="24"/>
          <w:lang w:val="en-US"/>
        </w:rPr>
        <w:t>203.</w:t>
      </w:r>
    </w:p>
    <w:p w:rsidR="000868EA" w:rsidRDefault="00F130A2">
      <w:pPr>
        <w:pStyle w:val="a3"/>
        <w:numPr>
          <w:ilvl w:val="0"/>
          <w:numId w:val="1"/>
        </w:numPr>
        <w:spacing w:after="0" w:line="240" w:lineRule="auto"/>
        <w:jc w:val="both"/>
      </w:pPr>
      <w:r>
        <w:rPr>
          <w:rFonts w:ascii="Times New Roman" w:hAnsi="Times New Roman"/>
          <w:sz w:val="24"/>
          <w:szCs w:val="24"/>
          <w:lang w:val="en-US"/>
        </w:rPr>
        <w:t xml:space="preserve">Poudyal S. Current insights on haemorrhagic complications in percutaneous nephrolithotomy. </w:t>
      </w:r>
      <w:r>
        <w:rPr>
          <w:rFonts w:ascii="Times New Roman" w:hAnsi="Times New Roman"/>
          <w:sz w:val="24"/>
          <w:szCs w:val="24"/>
        </w:rPr>
        <w:t>Asian J Urol. 2022 Jan;9(1):81-93.</w:t>
      </w:r>
    </w:p>
    <w:p w:rsidR="000868EA" w:rsidRDefault="00F130A2">
      <w:pPr>
        <w:pStyle w:val="a3"/>
        <w:numPr>
          <w:ilvl w:val="0"/>
          <w:numId w:val="1"/>
        </w:numPr>
        <w:spacing w:after="0" w:line="240" w:lineRule="auto"/>
        <w:jc w:val="both"/>
      </w:pPr>
      <w:r>
        <w:rPr>
          <w:rStyle w:val="element-citation"/>
          <w:rFonts w:ascii="Times New Roman" w:hAnsi="Times New Roman"/>
          <w:sz w:val="24"/>
          <w:szCs w:val="24"/>
          <w:lang w:val="en-US"/>
        </w:rPr>
        <w:t xml:space="preserve">Turna B., Nazli O., Demiryoguran S., Mammadov R., Cal C. Percutaneous nephrolithotomy: Variables that influence hemorrhage. </w:t>
      </w:r>
      <w:r>
        <w:rPr>
          <w:rStyle w:val="ref-journal"/>
          <w:rFonts w:ascii="Times New Roman" w:hAnsi="Times New Roman"/>
          <w:sz w:val="24"/>
          <w:szCs w:val="24"/>
        </w:rPr>
        <w:t>U</w:t>
      </w:r>
      <w:r>
        <w:rPr>
          <w:rStyle w:val="ref-journal"/>
          <w:rFonts w:ascii="Times New Roman" w:hAnsi="Times New Roman"/>
          <w:sz w:val="24"/>
          <w:szCs w:val="24"/>
        </w:rPr>
        <w:t xml:space="preserve">rology. </w:t>
      </w:r>
      <w:r>
        <w:rPr>
          <w:rStyle w:val="element-citation"/>
          <w:rFonts w:ascii="Times New Roman" w:hAnsi="Times New Roman"/>
          <w:sz w:val="24"/>
          <w:szCs w:val="24"/>
        </w:rPr>
        <w:t>2007;</w:t>
      </w:r>
      <w:r>
        <w:rPr>
          <w:rStyle w:val="ref-vol"/>
          <w:rFonts w:ascii="Times New Roman" w:hAnsi="Times New Roman"/>
          <w:sz w:val="24"/>
          <w:szCs w:val="24"/>
        </w:rPr>
        <w:t>69</w:t>
      </w:r>
      <w:r>
        <w:rPr>
          <w:rStyle w:val="element-citation"/>
          <w:rFonts w:ascii="Times New Roman" w:hAnsi="Times New Roman"/>
          <w:sz w:val="24"/>
          <w:szCs w:val="24"/>
        </w:rPr>
        <w:t>:603–607</w:t>
      </w:r>
    </w:p>
    <w:p w:rsidR="000868EA" w:rsidRDefault="00F130A2">
      <w:pPr>
        <w:pStyle w:val="a3"/>
        <w:numPr>
          <w:ilvl w:val="0"/>
          <w:numId w:val="1"/>
        </w:numPr>
        <w:spacing w:after="0" w:line="240" w:lineRule="auto"/>
        <w:jc w:val="both"/>
      </w:pPr>
      <w:r>
        <w:rPr>
          <w:rFonts w:ascii="Times New Roman" w:hAnsi="Times New Roman"/>
          <w:sz w:val="24"/>
          <w:szCs w:val="24"/>
          <w:lang w:val="en-US"/>
        </w:rPr>
        <w:t xml:space="preserve">Gadzhiev N, Malkhasyan V, Akopyan G, Petrov S, Jefferson F, Okhunov Z. Percutaneous nephrolithotomy for staghorn calculi: Troubleshooting and managing complications. </w:t>
      </w:r>
      <w:r>
        <w:rPr>
          <w:rFonts w:ascii="Times New Roman" w:hAnsi="Times New Roman"/>
          <w:sz w:val="24"/>
          <w:szCs w:val="24"/>
        </w:rPr>
        <w:t xml:space="preserve">Asian J Urol. 2020 Apr;7(2):139-148. </w:t>
      </w:r>
    </w:p>
    <w:p w:rsidR="000868EA" w:rsidRDefault="000868EA">
      <w:pPr>
        <w:spacing w:after="0" w:line="240" w:lineRule="auto"/>
        <w:ind w:left="360"/>
        <w:jc w:val="both"/>
        <w:rPr>
          <w:rFonts w:ascii="Times New Roman" w:hAnsi="Times New Roman"/>
          <w:sz w:val="24"/>
          <w:szCs w:val="24"/>
          <w:lang w:val="en-US"/>
        </w:rPr>
      </w:pPr>
    </w:p>
    <w:p w:rsidR="000868EA" w:rsidRDefault="000868EA">
      <w:pPr>
        <w:jc w:val="both"/>
      </w:pPr>
    </w:p>
    <w:sectPr w:rsidR="000868EA">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A2" w:rsidRDefault="00F130A2">
      <w:pPr>
        <w:spacing w:after="0" w:line="240" w:lineRule="auto"/>
      </w:pPr>
      <w:r>
        <w:separator/>
      </w:r>
    </w:p>
  </w:endnote>
  <w:endnote w:type="continuationSeparator" w:id="0">
    <w:p w:rsidR="00F130A2" w:rsidRDefault="00F1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A2" w:rsidRDefault="00F130A2">
      <w:pPr>
        <w:spacing w:after="0" w:line="240" w:lineRule="auto"/>
      </w:pPr>
      <w:r>
        <w:rPr>
          <w:color w:val="000000"/>
        </w:rPr>
        <w:separator/>
      </w:r>
    </w:p>
  </w:footnote>
  <w:footnote w:type="continuationSeparator" w:id="0">
    <w:p w:rsidR="00F130A2" w:rsidRDefault="00F13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40147"/>
    <w:multiLevelType w:val="multilevel"/>
    <w:tmpl w:val="62248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868EA"/>
    <w:rsid w:val="000868EA"/>
    <w:rsid w:val="008E365E"/>
    <w:rsid w:val="00F1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56B4DFF-FB5A-4267-8286-9DE6ACD1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s-E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240" w:after="0" w:line="254" w:lineRule="auto"/>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stacado">
    <w:name w:val="Destacado"/>
    <w:rPr>
      <w:i/>
      <w:iCs/>
    </w:rPr>
  </w:style>
  <w:style w:type="character" w:customStyle="1" w:styleId="EnlacedeInternet">
    <w:name w:val="Enlace de Internet"/>
    <w:basedOn w:val="a0"/>
    <w:rPr>
      <w:color w:val="0000FF"/>
      <w:u w:val="single"/>
    </w:rPr>
  </w:style>
  <w:style w:type="paragraph" w:customStyle="1" w:styleId="Standard">
    <w:name w:val="Standard"/>
    <w:pPr>
      <w:widowControl w:val="0"/>
      <w:suppressAutoHyphens/>
      <w:spacing w:after="0" w:line="240" w:lineRule="auto"/>
    </w:pPr>
    <w:rPr>
      <w:rFonts w:ascii="Times New Roman" w:eastAsia="Andale Sans UI" w:hAnsi="Times New Roman" w:cs="Tahoma"/>
      <w:kern w:val="3"/>
      <w:sz w:val="24"/>
      <w:szCs w:val="24"/>
    </w:rPr>
  </w:style>
  <w:style w:type="paragraph" w:styleId="a3">
    <w:name w:val="List Paragraph"/>
    <w:basedOn w:val="a"/>
    <w:pPr>
      <w:ind w:left="7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a0"/>
    <w:rPr>
      <w:rFonts w:ascii="Courier New" w:eastAsia="Times New Roman" w:hAnsi="Courier New" w:cs="Courier New"/>
      <w:sz w:val="20"/>
      <w:szCs w:val="20"/>
      <w:lang w:eastAsia="es-ES"/>
    </w:rPr>
  </w:style>
  <w:style w:type="character" w:customStyle="1" w:styleId="y2iqfc">
    <w:name w:val="y2iqfc"/>
    <w:basedOn w:val="a0"/>
  </w:style>
  <w:style w:type="character" w:customStyle="1" w:styleId="element-citation">
    <w:name w:val="element-citation"/>
    <w:basedOn w:val="a0"/>
  </w:style>
  <w:style w:type="character" w:customStyle="1" w:styleId="ref-journal">
    <w:name w:val="ref-journal"/>
    <w:basedOn w:val="a0"/>
  </w:style>
  <w:style w:type="character" w:customStyle="1" w:styleId="ref-vol">
    <w:name w:val="ref-vol"/>
    <w:basedOn w:val="a0"/>
  </w:style>
  <w:style w:type="character" w:styleId="a4">
    <w:name w:val="Hyperlink"/>
    <w:basedOn w:val="a0"/>
    <w:rPr>
      <w:color w:val="0563C1"/>
      <w:u w:val="single"/>
    </w:rPr>
  </w:style>
  <w:style w:type="character" w:customStyle="1" w:styleId="1Char">
    <w:name w:val="标题 1 Char"/>
    <w:basedOn w:val="a0"/>
    <w:rPr>
      <w:rFonts w:ascii="Calibri Light" w:eastAsia="Times New Roman" w:hAnsi="Calibri Light"/>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irache.abaigar@salud-juntaex.e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tonscientific.com/en-US/products/guidewires/zipwire-hydrophilic-guide-wir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2159</Words>
  <Characters>12307</Characters>
  <Application>Microsoft Office Word</Application>
  <DocSecurity>0</DocSecurity>
  <Lines>102</Lines>
  <Paragraphs>28</Paragraphs>
  <ScaleCrop>false</ScaleCrop>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Irache Abáigar Pedraza</dc:creator>
  <dc:description/>
  <cp:lastModifiedBy>Admin</cp:lastModifiedBy>
  <cp:revision>2</cp:revision>
  <dcterms:created xsi:type="dcterms:W3CDTF">2022-10-31T01:26:00Z</dcterms:created>
  <dcterms:modified xsi:type="dcterms:W3CDTF">2022-10-31T01:26:00Z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c0f23eb8fe400630f00a81863abb33dd250ac9a51b532247268dbcfc64c79735</vt:lpwstr>
  </property>
</Properties>
</file>