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eastAsia="宋体" w:cs="Arial"/>
          <w:b/>
          <w:bCs/>
          <w:sz w:val="20"/>
          <w:szCs w:val="20"/>
          <w:lang w:eastAsia="zh-CN"/>
        </w:rPr>
      </w:pPr>
      <w:r>
        <w:rPr>
          <w:rFonts w:hint="eastAsia" w:ascii="Arial" w:hAnsi="Arial" w:eastAsia="宋体" w:cs="Arial"/>
          <w:b/>
          <w:bCs/>
          <w:sz w:val="20"/>
          <w:szCs w:val="20"/>
          <w:lang w:eastAsia="zh-CN"/>
        </w:rPr>
        <w:t>Editorial</w:t>
      </w:r>
    </w:p>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The Benefits and Dangers of Artificial Intelligence in Healthcare Research Writing</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Michael Eppler</w:t>
      </w:r>
      <w:r>
        <w:rPr>
          <w:rFonts w:hint="eastAsia" w:ascii="Arial" w:hAnsi="Arial" w:eastAsia="宋体" w:cs="Arial"/>
          <w:sz w:val="20"/>
          <w:szCs w:val="20"/>
          <w:vertAlign w:val="superscript"/>
          <w:lang w:eastAsia="zh-CN"/>
        </w:rPr>
        <w:t>a</w:t>
      </w:r>
      <w:r>
        <w:rPr>
          <w:rFonts w:ascii="Arial" w:hAnsi="Arial" w:cs="Arial"/>
          <w:sz w:val="20"/>
          <w:szCs w:val="20"/>
          <w:vertAlign w:val="superscript"/>
        </w:rPr>
        <w:t>,</w:t>
      </w:r>
      <w:r>
        <w:rPr>
          <w:rFonts w:hint="eastAsia" w:ascii="Arial" w:hAnsi="Arial" w:eastAsia="宋体" w:cs="Arial"/>
          <w:sz w:val="20"/>
          <w:szCs w:val="20"/>
          <w:vertAlign w:val="superscript"/>
          <w:lang w:eastAsia="zh-CN"/>
        </w:rPr>
        <w:t>b</w:t>
      </w:r>
      <w:r>
        <w:rPr>
          <w:rFonts w:ascii="Arial" w:hAnsi="Arial" w:cs="Arial"/>
          <w:sz w:val="20"/>
          <w:szCs w:val="20"/>
        </w:rPr>
        <w:t>, Timothy Chu</w:t>
      </w:r>
      <w:r>
        <w:rPr>
          <w:rFonts w:hint="eastAsia" w:ascii="Arial" w:hAnsi="Arial" w:eastAsia="宋体" w:cs="Arial"/>
          <w:sz w:val="20"/>
          <w:szCs w:val="20"/>
          <w:vertAlign w:val="superscript"/>
          <w:lang w:eastAsia="zh-CN"/>
        </w:rPr>
        <w:t>a</w:t>
      </w:r>
      <w:r>
        <w:rPr>
          <w:rFonts w:ascii="Arial" w:hAnsi="Arial" w:cs="Arial"/>
          <w:sz w:val="20"/>
          <w:szCs w:val="20"/>
          <w:vertAlign w:val="superscript"/>
        </w:rPr>
        <w:t>,</w:t>
      </w:r>
      <w:r>
        <w:rPr>
          <w:rFonts w:hint="eastAsia" w:ascii="Arial" w:hAnsi="Arial" w:eastAsia="宋体" w:cs="Arial"/>
          <w:sz w:val="20"/>
          <w:szCs w:val="20"/>
          <w:vertAlign w:val="superscript"/>
          <w:lang w:eastAsia="zh-CN"/>
        </w:rPr>
        <w:t>b</w:t>
      </w:r>
      <w:r>
        <w:rPr>
          <w:rFonts w:ascii="Arial" w:hAnsi="Arial" w:cs="Arial"/>
          <w:sz w:val="20"/>
          <w:szCs w:val="20"/>
        </w:rPr>
        <w:t>, Inderbir Gill</w:t>
      </w:r>
      <w:r>
        <w:rPr>
          <w:rFonts w:hint="eastAsia" w:ascii="Arial" w:hAnsi="Arial" w:eastAsia="宋体" w:cs="Arial"/>
          <w:sz w:val="20"/>
          <w:szCs w:val="20"/>
          <w:vertAlign w:val="superscript"/>
          <w:lang w:eastAsia="zh-CN"/>
        </w:rPr>
        <w:t>a</w:t>
      </w:r>
      <w:r>
        <w:rPr>
          <w:rFonts w:ascii="Arial" w:hAnsi="Arial" w:cs="Arial"/>
          <w:sz w:val="20"/>
          <w:szCs w:val="20"/>
          <w:vertAlign w:val="superscript"/>
        </w:rPr>
        <w:t>,</w:t>
      </w:r>
      <w:r>
        <w:rPr>
          <w:rFonts w:hint="eastAsia" w:ascii="Arial" w:hAnsi="Arial" w:eastAsia="宋体" w:cs="Arial"/>
          <w:sz w:val="20"/>
          <w:szCs w:val="20"/>
          <w:vertAlign w:val="superscript"/>
          <w:lang w:eastAsia="zh-CN"/>
        </w:rPr>
        <w:t>b</w:t>
      </w:r>
      <w:r>
        <w:rPr>
          <w:rFonts w:ascii="Arial" w:hAnsi="Arial" w:cs="Arial"/>
          <w:sz w:val="20"/>
          <w:szCs w:val="20"/>
        </w:rPr>
        <w:t>, Giovanni Cacciamani</w:t>
      </w:r>
      <w:r>
        <w:rPr>
          <w:rFonts w:hint="eastAsia" w:ascii="Arial" w:hAnsi="Arial" w:eastAsia="宋体" w:cs="Arial"/>
          <w:sz w:val="20"/>
          <w:szCs w:val="20"/>
          <w:vertAlign w:val="superscript"/>
          <w:lang w:eastAsia="zh-CN"/>
        </w:rPr>
        <w:t>a</w:t>
      </w:r>
      <w:r>
        <w:rPr>
          <w:rFonts w:ascii="Arial" w:hAnsi="Arial" w:cs="Arial"/>
          <w:sz w:val="20"/>
          <w:szCs w:val="20"/>
          <w:vertAlign w:val="superscript"/>
        </w:rPr>
        <w:t>,</w:t>
      </w:r>
      <w:r>
        <w:rPr>
          <w:rFonts w:hint="eastAsia" w:ascii="Arial" w:hAnsi="Arial" w:eastAsia="宋体" w:cs="Arial"/>
          <w:sz w:val="20"/>
          <w:szCs w:val="20"/>
          <w:vertAlign w:val="superscript"/>
          <w:lang w:eastAsia="zh-CN"/>
        </w:rPr>
        <w:t>b</w:t>
      </w:r>
      <w:r>
        <w:rPr>
          <w:rFonts w:ascii="Arial" w:hAnsi="Arial" w:cs="Arial"/>
          <w:sz w:val="20"/>
          <w:szCs w:val="20"/>
          <w:vertAlign w:val="superscript"/>
        </w:rPr>
        <w:t>,</w:t>
      </w:r>
      <w:r>
        <w:rPr>
          <w:rFonts w:hint="eastAsia" w:ascii="Arial" w:hAnsi="Arial" w:eastAsia="宋体" w:cs="Arial"/>
          <w:sz w:val="20"/>
          <w:szCs w:val="20"/>
          <w:vertAlign w:val="superscript"/>
          <w:lang w:eastAsia="zh-CN"/>
        </w:rPr>
        <w:t>c</w:t>
      </w:r>
      <w:r>
        <w:rPr>
          <w:rFonts w:ascii="Arial" w:hAnsi="Arial" w:cs="Arial"/>
          <w:sz w:val="20"/>
          <w:szCs w:val="20"/>
          <w:vertAlign w:val="superscript"/>
        </w:rPr>
        <w:t>,*</w:t>
      </w:r>
    </w:p>
    <w:p>
      <w:pPr>
        <w:jc w:val="both"/>
        <w:rPr>
          <w:rFonts w:ascii="Arial" w:hAnsi="Arial" w:cs="Arial"/>
          <w:sz w:val="20"/>
          <w:szCs w:val="20"/>
        </w:rPr>
      </w:pPr>
    </w:p>
    <w:p>
      <w:pPr>
        <w:jc w:val="both"/>
        <w:rPr>
          <w:rFonts w:ascii="Arial" w:hAnsi="Arial" w:cs="Arial"/>
          <w:sz w:val="20"/>
          <w:szCs w:val="20"/>
          <w:lang w:val="de-DE"/>
        </w:rPr>
      </w:pPr>
    </w:p>
    <w:p>
      <w:pPr>
        <w:jc w:val="both"/>
        <w:rPr>
          <w:rFonts w:ascii="Arial" w:hAnsi="Arial" w:eastAsia="宋体" w:cs="Arial"/>
          <w:sz w:val="20"/>
          <w:szCs w:val="20"/>
          <w:lang w:eastAsia="zh-CN"/>
        </w:rPr>
      </w:pPr>
      <w:r>
        <w:rPr>
          <w:rFonts w:hint="eastAsia" w:ascii="Arial" w:hAnsi="Arial" w:eastAsia="宋体" w:cs="Arial"/>
          <w:sz w:val="20"/>
          <w:szCs w:val="20"/>
          <w:vertAlign w:val="superscript"/>
          <w:lang w:eastAsia="zh-CN"/>
        </w:rPr>
        <w:t>a</w:t>
      </w:r>
      <w:r>
        <w:rPr>
          <w:rFonts w:ascii="Arial" w:hAnsi="Arial" w:eastAsia="Times New Roman" w:cs="Arial"/>
          <w:sz w:val="20"/>
          <w:szCs w:val="20"/>
        </w:rPr>
        <w:t xml:space="preserve"> USC Institute of Urology and Catherine and Joseph Aresty Department of Urology, Keck School of Medicine, University of Southern California, Los Angeles, CA, USA</w:t>
      </w:r>
      <w:r>
        <w:rPr>
          <w:rFonts w:hint="eastAsia" w:ascii="Arial" w:hAnsi="Arial" w:eastAsia="宋体" w:cs="Arial"/>
          <w:sz w:val="20"/>
          <w:szCs w:val="20"/>
          <w:lang w:eastAsia="zh-CN"/>
        </w:rPr>
        <w:t>.</w:t>
      </w:r>
    </w:p>
    <w:p>
      <w:pPr>
        <w:jc w:val="both"/>
        <w:rPr>
          <w:rFonts w:ascii="Arial" w:hAnsi="Arial" w:eastAsia="Times New Roman" w:cs="Arial"/>
          <w:sz w:val="20"/>
          <w:szCs w:val="20"/>
        </w:rPr>
      </w:pPr>
      <w:r>
        <w:rPr>
          <w:rFonts w:hint="eastAsia" w:ascii="Arial" w:hAnsi="Arial" w:eastAsia="宋体" w:cs="Arial"/>
          <w:sz w:val="20"/>
          <w:szCs w:val="20"/>
          <w:vertAlign w:val="superscript"/>
          <w:lang w:eastAsia="zh-CN"/>
        </w:rPr>
        <w:t>b</w:t>
      </w:r>
      <w:r>
        <w:rPr>
          <w:rFonts w:ascii="Arial" w:hAnsi="Arial" w:eastAsia="Times New Roman" w:cs="Arial"/>
          <w:sz w:val="20"/>
          <w:szCs w:val="20"/>
        </w:rPr>
        <w:t xml:space="preserve"> AI Center at USC Urology, USC Institute of Urology, University of Southern California, Los Angeles, CA, USA.</w:t>
      </w:r>
    </w:p>
    <w:p>
      <w:pPr>
        <w:jc w:val="both"/>
        <w:rPr>
          <w:rFonts w:hint="eastAsia" w:ascii="Arial" w:hAnsi="Arial" w:eastAsia="宋体" w:cs="Arial"/>
          <w:sz w:val="20"/>
          <w:szCs w:val="20"/>
          <w:lang w:eastAsia="zh-CN"/>
        </w:rPr>
      </w:pPr>
      <w:r>
        <w:rPr>
          <w:rFonts w:hint="eastAsia" w:ascii="Arial" w:hAnsi="Arial" w:eastAsia="宋体" w:cs="Arial"/>
          <w:sz w:val="20"/>
          <w:szCs w:val="20"/>
          <w:vertAlign w:val="superscript"/>
          <w:lang w:eastAsia="zh-CN"/>
        </w:rPr>
        <w:t>c</w:t>
      </w:r>
      <w:r>
        <w:rPr>
          <w:rFonts w:ascii="Arial" w:hAnsi="Arial" w:eastAsia="Times New Roman" w:cs="Arial"/>
          <w:sz w:val="20"/>
          <w:szCs w:val="20"/>
        </w:rPr>
        <w:t xml:space="preserve"> Department of Radiology, University of Southern California, Los Angeles, CA, USA</w:t>
      </w:r>
      <w:r>
        <w:rPr>
          <w:rFonts w:hint="eastAsia" w:ascii="Arial" w:hAnsi="Arial" w:eastAsia="宋体" w:cs="Arial"/>
          <w:sz w:val="20"/>
          <w:szCs w:val="20"/>
          <w:lang w:eastAsia="zh-CN"/>
        </w:rPr>
        <w:t>.</w:t>
      </w:r>
    </w:p>
    <w:p>
      <w:pPr>
        <w:jc w:val="both"/>
        <w:rPr>
          <w:rFonts w:hint="eastAsia" w:ascii="Arial" w:hAnsi="Arial" w:eastAsia="宋体" w:cs="Arial"/>
          <w:sz w:val="20"/>
          <w:szCs w:val="20"/>
          <w:lang w:eastAsia="zh-CN"/>
        </w:rPr>
      </w:pPr>
    </w:p>
    <w:p>
      <w:pPr>
        <w:jc w:val="both"/>
        <w:rPr>
          <w:rFonts w:hint="eastAsia" w:ascii="Arial" w:hAnsi="Arial" w:eastAsia="宋体" w:cs="Arial"/>
          <w:sz w:val="20"/>
          <w:szCs w:val="20"/>
          <w:lang w:eastAsia="zh-CN"/>
        </w:rPr>
      </w:pPr>
    </w:p>
    <w:p>
      <w:pPr>
        <w:jc w:val="both"/>
        <w:rPr>
          <w:rFonts w:hint="eastAsia" w:ascii="宋体" w:hAnsi="宋体" w:eastAsia="宋体" w:cs="宋体"/>
          <w:sz w:val="20"/>
          <w:szCs w:val="20"/>
          <w:lang w:eastAsia="zh-CN"/>
        </w:rPr>
      </w:pPr>
      <w:bookmarkStart w:id="0" w:name="_GoBack"/>
      <w:r>
        <w:rPr>
          <w:rFonts w:hint="eastAsia" w:ascii="宋体" w:hAnsi="宋体" w:eastAsia="宋体" w:cs="宋体"/>
          <w:sz w:val="20"/>
          <w:szCs w:val="20"/>
          <w:lang w:eastAsia="zh-CN"/>
        </w:rPr>
        <w:t>¶</w:t>
      </w:r>
    </w:p>
    <w:bookmarkEnd w:id="0"/>
    <w:p>
      <w:pPr>
        <w:jc w:val="both"/>
        <w:rPr>
          <w:rFonts w:ascii="Arial" w:hAnsi="Arial" w:cs="Arial"/>
          <w:color w:val="000000"/>
          <w:sz w:val="20"/>
          <w:szCs w:val="20"/>
        </w:rPr>
      </w:pPr>
    </w:p>
    <w:p>
      <w:pPr>
        <w:jc w:val="both"/>
        <w:rPr>
          <w:rFonts w:ascii="Arial" w:hAnsi="Arial" w:eastAsia="Times New Roman" w:cs="Arial"/>
          <w:sz w:val="20"/>
          <w:szCs w:val="20"/>
        </w:rPr>
      </w:pPr>
    </w:p>
    <w:p>
      <w:pPr>
        <w:jc w:val="both"/>
        <w:rPr>
          <w:rFonts w:ascii="Arial" w:hAnsi="Arial" w:cs="Arial"/>
          <w:b/>
          <w:sz w:val="20"/>
          <w:szCs w:val="20"/>
          <w:lang w:val="fr-FR"/>
        </w:rPr>
      </w:pPr>
    </w:p>
    <w:p>
      <w:pPr>
        <w:jc w:val="both"/>
        <w:rPr>
          <w:rFonts w:ascii="Arial" w:hAnsi="Arial" w:cs="Arial"/>
          <w:b/>
          <w:sz w:val="20"/>
          <w:szCs w:val="20"/>
          <w:lang w:val="fr-FR"/>
        </w:rPr>
      </w:pPr>
      <w:r>
        <w:rPr>
          <w:rFonts w:ascii="Arial" w:hAnsi="Arial" w:cs="Arial"/>
          <w:b/>
          <w:sz w:val="20"/>
          <w:szCs w:val="20"/>
          <w:lang w:val="fr-FR"/>
        </w:rPr>
        <w:t>*</w:t>
      </w:r>
      <w:r>
        <w:rPr>
          <w:rFonts w:hint="eastAsia" w:ascii="Arial" w:hAnsi="Arial" w:cs="Arial"/>
          <w:b/>
          <w:sz w:val="20"/>
          <w:szCs w:val="20"/>
          <w:lang w:val="fr-FR"/>
        </w:rPr>
        <w:t>Corresponding Author</w:t>
      </w:r>
      <w:r>
        <w:rPr>
          <w:rFonts w:hint="eastAsia" w:ascii="Arial" w:hAnsi="Arial" w:eastAsia="宋体" w:cs="Arial"/>
          <w:b/>
          <w:sz w:val="20"/>
          <w:szCs w:val="20"/>
          <w:lang w:eastAsia="zh-CN"/>
        </w:rPr>
        <w:t xml:space="preserve">: </w:t>
      </w:r>
      <w:r>
        <w:rPr>
          <w:rFonts w:ascii="Arial" w:hAnsi="Arial" w:cs="Arial"/>
          <w:b/>
          <w:sz w:val="20"/>
          <w:szCs w:val="20"/>
          <w:lang w:val="fr-FR"/>
        </w:rPr>
        <w:t>Giovanni E. Cacciamani, MSc, MD, FEBU</w:t>
      </w:r>
    </w:p>
    <w:p>
      <w:pPr>
        <w:jc w:val="both"/>
        <w:rPr>
          <w:rFonts w:ascii="Arial" w:hAnsi="Arial" w:eastAsia="Times New Roman" w:cs="Arial"/>
          <w:sz w:val="20"/>
          <w:szCs w:val="20"/>
        </w:rPr>
      </w:pPr>
      <w:r>
        <w:rPr>
          <w:rFonts w:hint="eastAsia" w:ascii="Arial" w:hAnsi="Arial" w:eastAsia="宋体" w:cs="Arial"/>
          <w:sz w:val="20"/>
          <w:szCs w:val="20"/>
          <w:lang w:eastAsia="zh-CN"/>
        </w:rPr>
        <w:t xml:space="preserve">Mailing address: </w:t>
      </w:r>
      <w:r>
        <w:rPr>
          <w:rFonts w:ascii="Arial" w:hAnsi="Arial" w:eastAsia="Times New Roman" w:cs="Arial"/>
          <w:sz w:val="20"/>
          <w:szCs w:val="20"/>
        </w:rPr>
        <w:t>USC Institute of Urology Catherine and Joseph Aresty Department of Urology</w:t>
      </w:r>
      <w:r>
        <w:rPr>
          <w:rFonts w:hint="eastAsia" w:ascii="Arial" w:hAnsi="Arial" w:eastAsia="宋体" w:cs="Arial"/>
          <w:sz w:val="20"/>
          <w:szCs w:val="20"/>
          <w:lang w:eastAsia="zh-CN"/>
        </w:rPr>
        <w:t xml:space="preserve">, </w:t>
      </w:r>
      <w:r>
        <w:rPr>
          <w:rFonts w:ascii="Arial" w:hAnsi="Arial" w:eastAsia="Times New Roman" w:cs="Arial"/>
          <w:sz w:val="20"/>
          <w:szCs w:val="20"/>
        </w:rPr>
        <w:t>Keck School of Medicine, University of Southern California, Los Angeles, CA, USA.</w:t>
      </w:r>
    </w:p>
    <w:p>
      <w:pPr>
        <w:jc w:val="both"/>
        <w:rPr>
          <w:rFonts w:ascii="Arial" w:hAnsi="Arial" w:eastAsia="Times New Roman" w:cs="Arial"/>
          <w:sz w:val="20"/>
          <w:szCs w:val="20"/>
        </w:rPr>
      </w:pPr>
      <w:r>
        <w:rPr>
          <w:rFonts w:ascii="Arial" w:hAnsi="Arial" w:eastAsia="Times New Roman" w:cs="Arial"/>
          <w:sz w:val="20"/>
          <w:szCs w:val="20"/>
        </w:rPr>
        <w:t xml:space="preserve">Email: </w:t>
      </w:r>
      <w:r>
        <w:fldChar w:fldCharType="begin"/>
      </w:r>
      <w:r>
        <w:instrText xml:space="preserve"> HYPERLINK "mailto:Giovanni.cacciamani@med.usc.edu" </w:instrText>
      </w:r>
      <w:r>
        <w:fldChar w:fldCharType="separate"/>
      </w:r>
      <w:r>
        <w:rPr>
          <w:rStyle w:val="9"/>
          <w:rFonts w:ascii="Arial" w:hAnsi="Arial" w:eastAsia="Times New Roman" w:cs="Arial"/>
          <w:sz w:val="20"/>
          <w:szCs w:val="20"/>
        </w:rPr>
        <w:t>Giovanni.cacciamani@med.usc.edu</w:t>
      </w:r>
      <w:r>
        <w:rPr>
          <w:rStyle w:val="9"/>
          <w:rFonts w:ascii="Arial" w:hAnsi="Arial" w:eastAsia="Times New Roman" w:cs="Arial"/>
          <w:sz w:val="20"/>
          <w:szCs w:val="20"/>
        </w:rPr>
        <w:fldChar w:fldCharType="end"/>
      </w:r>
    </w:p>
    <w:p>
      <w:pPr>
        <w:jc w:val="both"/>
        <w:rPr>
          <w:rFonts w:ascii="Arial" w:hAnsi="Arial" w:eastAsia="Times New Roman" w:cs="Arial"/>
          <w:sz w:val="20"/>
          <w:szCs w:val="20"/>
        </w:rPr>
      </w:pPr>
    </w:p>
    <w:p>
      <w:pPr>
        <w:jc w:val="both"/>
        <w:rPr>
          <w:rFonts w:ascii="Arial" w:hAnsi="Arial" w:eastAsia="Times New Roman" w:cs="Arial"/>
          <w:sz w:val="20"/>
          <w:szCs w:val="20"/>
        </w:rPr>
      </w:pPr>
    </w:p>
    <w:p>
      <w:pPr>
        <w:jc w:val="both"/>
        <w:rPr>
          <w:rFonts w:ascii="Arial" w:hAnsi="Arial" w:cs="Arial"/>
          <w:sz w:val="20"/>
          <w:szCs w:val="20"/>
        </w:rPr>
      </w:pPr>
      <w:r>
        <w:rPr>
          <w:rFonts w:ascii="Arial" w:hAnsi="Arial" w:cs="Arial"/>
          <w:sz w:val="20"/>
          <w:szCs w:val="20"/>
        </w:rPr>
        <w:t>Artificial intelligence (AI) is being used in a variety of ways to improve healthcare research. AI algorithms can be used to analyze large amounts of medical data, such as patient records and clinical trial results, to identify trends and patterns that can help researchers better understand diseases and develop new treatments.</w:t>
      </w:r>
      <w:r>
        <w:rPr>
          <w:rFonts w:hint="eastAsia" w:ascii="Arial" w:hAnsi="Arial" w:eastAsia="宋体" w:cs="Arial"/>
          <w:sz w:val="20"/>
          <w:szCs w:val="20"/>
          <w:lang w:eastAsia="zh-CN"/>
        </w:rPr>
        <w:t xml:space="preserve"> </w:t>
      </w:r>
      <w:r>
        <w:rPr>
          <w:rFonts w:ascii="Arial" w:hAnsi="Arial" w:cs="Arial"/>
          <w:sz w:val="20"/>
          <w:szCs w:val="20"/>
        </w:rPr>
        <w:t>Overall, the use of AI in healthcare research has the potential to significantly improve the speed, accuracy, and efficiency of the research process, and can ultimately lead to better treatments and improved patient outcomes.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There is a great deal of potential for AI to assist researchers in a variety of fields. AI algorithms can analyze large amounts of data quickly and accurately, which can help researchers identify trends and patterns that might not be immediately apparent to humans. This would save researchers a significant amount of time and effort and can help them focus on more important tasks, such as conducting experiments and collecting data.</w:t>
      </w:r>
      <w:r>
        <w:rPr>
          <w:rFonts w:hint="eastAsia" w:ascii="Arial" w:hAnsi="Arial" w:eastAsia="宋体" w:cs="Arial"/>
          <w:sz w:val="20"/>
          <w:szCs w:val="20"/>
          <w:lang w:eastAsia="zh-CN"/>
        </w:rPr>
        <w:t xml:space="preserve"> </w:t>
      </w:r>
      <w:r>
        <w:rPr>
          <w:rFonts w:ascii="Arial" w:hAnsi="Arial" w:cs="Arial"/>
          <w:sz w:val="20"/>
          <w:szCs w:val="20"/>
        </w:rPr>
        <w:t>AI can also be used to automate many of the tedious and time-consuming tasks associated with research, such as data entry and analysis. By using AI algorithms, researchers can quickly process large amounts of data, which can help them make more informed decisions and conclusions.</w:t>
      </w:r>
      <w:r>
        <w:rPr>
          <w:rFonts w:hint="eastAsia" w:ascii="Arial" w:hAnsi="Arial" w:eastAsia="宋体" w:cs="Arial"/>
          <w:sz w:val="20"/>
          <w:szCs w:val="20"/>
          <w:lang w:eastAsia="zh-CN"/>
        </w:rPr>
        <w:t xml:space="preserve"> </w:t>
      </w:r>
      <w:r>
        <w:rPr>
          <w:rFonts w:ascii="Arial" w:hAnsi="Arial" w:cs="Arial"/>
          <w:sz w:val="20"/>
          <w:szCs w:val="20"/>
        </w:rPr>
        <w:t>Additionally, AI can help researchers improve the accuracy and reliability of their work. For example, AI algorithms can be used to identify errors and inconsistencies in research papers, which can help researchers ensure that their work is free of mistakes and more likely to be accepted by scientific journals.</w:t>
      </w:r>
      <w:r>
        <w:rPr>
          <w:rFonts w:hint="eastAsia" w:ascii="Arial" w:hAnsi="Arial" w:eastAsia="宋体" w:cs="Arial"/>
          <w:sz w:val="20"/>
          <w:szCs w:val="20"/>
          <w:lang w:eastAsia="zh-CN"/>
        </w:rPr>
        <w:t xml:space="preserve"> </w:t>
      </w:r>
      <w:r>
        <w:rPr>
          <w:rFonts w:ascii="Arial" w:hAnsi="Arial" w:cs="Arial"/>
          <w:sz w:val="20"/>
          <w:szCs w:val="20"/>
        </w:rPr>
        <w:t>The potential for AI to assist researchers is vast, and the use of AI in research is likely to become increasingly common in the coming years. By leveraging the power of AI, researchers can improve the efficiency of their scientific writing</w:t>
      </w:r>
      <w:r>
        <w:rPr>
          <w:rFonts w:hint="eastAsia" w:ascii="Arial" w:hAnsi="Arial" w:eastAsia="宋体" w:cs="Arial"/>
          <w:sz w:val="20"/>
          <w:szCs w:val="20"/>
          <w:lang w:eastAsia="zh-CN"/>
        </w:rPr>
        <w:t xml:space="preserve"> [1]</w:t>
      </w:r>
      <w:r>
        <w:rPr>
          <w:rFonts w:ascii="Arial" w:hAnsi="Arial" w:cs="Arial"/>
          <w:sz w:val="20"/>
          <w:szCs w:val="20"/>
        </w:rPr>
        <w:t>, and ultimately make more significant contributions to the healthcare community.</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However, there are also several potential dangers and ethical issues associated with the use of AI in research writing, which should be carefully considered before implementing such systems.</w:t>
      </w:r>
      <w:r>
        <w:rPr>
          <w:rFonts w:hint="eastAsia" w:ascii="Arial" w:hAnsi="Arial" w:eastAsia="宋体" w:cs="Arial"/>
          <w:sz w:val="20"/>
          <w:szCs w:val="20"/>
          <w:lang w:eastAsia="zh-CN"/>
        </w:rPr>
        <w:t xml:space="preserve"> </w:t>
      </w:r>
      <w:r>
        <w:rPr>
          <w:rFonts w:ascii="Arial" w:hAnsi="Arial" w:cs="Arial"/>
          <w:sz w:val="20"/>
          <w:szCs w:val="20"/>
        </w:rPr>
        <w:t>One of the key hazards of using AI for scientific writing is the potential for errors or inconsistencies in the research papers generated by the system. AI systems are not capable of fully understanding the complex nuances of scientific language, and may not be able to accurately convey the research findings or ideas of the researchers. This could lead to the dissemination of inaccurate or misleading information, which could have negative consequences for both the scientific community and the general public.</w:t>
      </w:r>
      <w:r>
        <w:rPr>
          <w:rFonts w:hint="eastAsia" w:ascii="Arial" w:hAnsi="Arial" w:eastAsia="宋体" w:cs="Arial"/>
          <w:sz w:val="20"/>
          <w:szCs w:val="20"/>
          <w:lang w:eastAsia="zh-CN"/>
        </w:rPr>
        <w:t xml:space="preserve"> </w:t>
      </w:r>
      <w:r>
        <w:rPr>
          <w:rFonts w:ascii="Arial" w:hAnsi="Arial" w:cs="Arial"/>
          <w:sz w:val="20"/>
          <w:szCs w:val="20"/>
        </w:rPr>
        <w:t>Another potential danger of using AI in scientific writing is the risk of bias. AI systems are trained on datasets, and if the dataset contains biased or incomplete information, the AI system may generate research papers that reflect that bias. This could perpetuate existing biases in the scientific community, and could also lead to the exclusion of certain groups or perspectives from the scientific discourse.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Additionally, there are ethical concerns. If AI systems are used to generate research papers, who should be credited as the author of the paper? Should the AI system be considered the author, or should the researchers who trained the system to be credited? This is a complex issue that raises questions about the role of AI in the scientific process, and how to ensure that the contributions of both humans and machines are properly recognized and rewarded.</w:t>
      </w:r>
      <w:r>
        <w:rPr>
          <w:rFonts w:hint="eastAsia" w:ascii="Arial" w:hAnsi="Arial" w:eastAsia="宋体" w:cs="Arial"/>
          <w:sz w:val="20"/>
          <w:szCs w:val="20"/>
          <w:lang w:eastAsia="zh-CN"/>
        </w:rPr>
        <w:t xml:space="preserve"> </w:t>
      </w:r>
      <w:r>
        <w:rPr>
          <w:rFonts w:ascii="Arial" w:hAnsi="Arial" w:cs="Arial"/>
          <w:sz w:val="20"/>
          <w:szCs w:val="20"/>
        </w:rPr>
        <w:t>Furthermore, there is also a risk of plagiarism. AI systems that generate research papers based on a set of data and pre-defined rules may inadvertently produce papers that are similar or identical to papers that have already been published by other researchers. This could lead to accusations of plagiarism and could damage the reputation of both the researchers involved and the scientific community as a whole.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Despite these dangers and ethical concerns, there are also several potential benefits to using AI in scientific writing. AI systems can save researchers a significant amount of time by automatically generating research papers based on a set of data and pre-defined rules. This can help researchers focus on more important tasks, such as conducting experiments and collecting data, rather than spending hours writing and formatting research papers.</w:t>
      </w:r>
      <w:r>
        <w:rPr>
          <w:rFonts w:hint="eastAsia" w:ascii="Arial" w:hAnsi="Arial" w:eastAsia="宋体" w:cs="Arial"/>
          <w:sz w:val="20"/>
          <w:szCs w:val="20"/>
          <w:lang w:eastAsia="zh-CN"/>
        </w:rPr>
        <w:t xml:space="preserve"> </w:t>
      </w:r>
      <w:r>
        <w:rPr>
          <w:rFonts w:ascii="Arial" w:hAnsi="Arial" w:cs="Arial"/>
          <w:sz w:val="20"/>
          <w:szCs w:val="20"/>
        </w:rPr>
        <w:t>Additionally, AI can help improve the accuracy of research papers by using natural language processing (NLP) algorithms to identify errors and inconsistencies in the text. This can help researchers ensure that their papers are free of errors and more likely to be accepted by scientific journals.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To maximize the benefits and minimize the dangers of using AI in scientific writing, researchers need to take a number of steps. First and foremost, researchers should carefully consider the potential risks and benefits of using AI in their work, and only use such systems if they are confident that the benefits outweigh the risks.</w:t>
      </w:r>
      <w:r>
        <w:rPr>
          <w:rFonts w:hint="eastAsia" w:ascii="Arial" w:hAnsi="Arial" w:eastAsia="宋体" w:cs="Arial"/>
          <w:sz w:val="20"/>
          <w:szCs w:val="20"/>
          <w:lang w:eastAsia="zh-CN"/>
        </w:rPr>
        <w:t xml:space="preserve"> </w:t>
      </w:r>
      <w:r>
        <w:rPr>
          <w:rFonts w:ascii="Arial" w:hAnsi="Arial" w:cs="Arial"/>
          <w:sz w:val="20"/>
          <w:szCs w:val="20"/>
        </w:rPr>
        <w:t>Researchers should also take steps to ensure the accuracy and originality of the research papers generated by AI systems. This could include conducting thorough searches of existing literature to ensure that the paper's content is not duplicated, and also providing proper attribution for any ideas or information that is borrowed from other sources.</w:t>
      </w:r>
      <w:r>
        <w:rPr>
          <w:rFonts w:hint="eastAsia" w:ascii="Arial" w:hAnsi="Arial" w:eastAsia="宋体" w:cs="Arial"/>
          <w:sz w:val="20"/>
          <w:szCs w:val="20"/>
          <w:lang w:eastAsia="zh-CN"/>
        </w:rPr>
        <w:t xml:space="preserve"> </w:t>
      </w:r>
      <w:r>
        <w:rPr>
          <w:rFonts w:ascii="Arial" w:hAnsi="Arial" w:cs="Arial"/>
          <w:sz w:val="20"/>
          <w:szCs w:val="20"/>
        </w:rPr>
        <w:t>Additionally, researchers should be transparent about their use of AI in the research writing process. By clearly stating in the paper that it was generated using AI, researchers can help avoid any confusion or misunderstanding about the paper's origin and authorship.</w:t>
      </w:r>
      <w:r>
        <w:rPr>
          <w:rFonts w:hint="eastAsia" w:ascii="Arial" w:hAnsi="Arial" w:eastAsia="宋体" w:cs="Arial"/>
          <w:sz w:val="20"/>
          <w:szCs w:val="20"/>
          <w:lang w:eastAsia="zh-CN"/>
        </w:rPr>
        <w:t xml:space="preserve"> </w:t>
      </w:r>
      <w:r>
        <w:rPr>
          <w:rFonts w:ascii="Arial" w:hAnsi="Arial" w:cs="Arial"/>
          <w:sz w:val="20"/>
          <w:szCs w:val="20"/>
        </w:rPr>
        <w:t>Finally, researchers should also consider the ethical implications of using AI in scientific writing and take steps to ensure that the contributions of both humans and machines are properly recognized and rewarded. This could include working with policymakers to develop regulations and guidelines for the use of AI.</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In 1952 Dr. Alan Turing wondered what would happen if “</w:t>
      </w:r>
      <w:r>
        <w:rPr>
          <w:rFonts w:ascii="Arial" w:hAnsi="Arial" w:cs="Arial"/>
          <w:i/>
          <w:iCs/>
          <w:sz w:val="20"/>
          <w:szCs w:val="20"/>
        </w:rPr>
        <w:t xml:space="preserve">[..] a machine could think” </w:t>
      </w:r>
      <w:r>
        <w:rPr>
          <w:rFonts w:ascii="Arial" w:hAnsi="Arial" w:cs="Arial"/>
          <w:sz w:val="20"/>
          <w:szCs w:val="20"/>
        </w:rPr>
        <w:t>laying the foundation of modern AI</w:t>
      </w:r>
      <w:r>
        <w:rPr>
          <w:rFonts w:hint="eastAsia" w:ascii="Arial" w:hAnsi="Arial" w:eastAsia="宋体" w:cs="Arial"/>
          <w:sz w:val="20"/>
          <w:szCs w:val="20"/>
          <w:lang w:eastAsia="zh-CN"/>
        </w:rPr>
        <w:t xml:space="preserve"> [2]</w:t>
      </w:r>
      <w:r>
        <w:rPr>
          <w:rFonts w:ascii="Arial" w:hAnsi="Arial" w:cs="Arial"/>
          <w:i/>
          <w:iCs/>
          <w:sz w:val="20"/>
          <w:szCs w:val="20"/>
        </w:rPr>
        <w:t xml:space="preserve">. </w:t>
      </w:r>
      <w:r>
        <w:rPr>
          <w:rFonts w:ascii="Arial" w:hAnsi="Arial" w:cs="Arial"/>
          <w:sz w:val="20"/>
          <w:szCs w:val="20"/>
        </w:rPr>
        <w:t xml:space="preserve">Seventy years later we must wonder if AI can recognize its limitations. </w:t>
      </w:r>
      <w:r>
        <w:rPr>
          <w:rFonts w:hint="eastAsia" w:ascii="Arial" w:hAnsi="Arial" w:eastAsia="宋体" w:cs="Arial"/>
          <w:sz w:val="20"/>
          <w:szCs w:val="20"/>
          <w:lang w:eastAsia="zh-CN"/>
        </w:rPr>
        <w:t xml:space="preserve"> </w:t>
      </w:r>
      <w:r>
        <w:rPr>
          <w:rFonts w:ascii="Arial" w:hAnsi="Arial" w:cs="Arial"/>
          <w:sz w:val="20"/>
          <w:szCs w:val="20"/>
        </w:rPr>
        <w:t>Interestingly this could be the case since this research article was not written by a human but was generated by a large language model trained by OpenAI called ChatGPT</w:t>
      </w:r>
      <w:r>
        <w:rPr>
          <w:rFonts w:hint="eastAsia" w:ascii="Arial" w:hAnsi="Arial" w:eastAsia="宋体" w:cs="Arial"/>
          <w:sz w:val="20"/>
          <w:szCs w:val="20"/>
          <w:lang w:eastAsia="zh-CN"/>
        </w:rPr>
        <w:t xml:space="preserve"> [3]</w:t>
      </w:r>
      <w:r>
        <w:rPr>
          <w:rFonts w:ascii="Arial" w:hAnsi="Arial" w:cs="Arial"/>
          <w:sz w:val="20"/>
          <w:szCs w:val="20"/>
        </w:rPr>
        <w:t>.</w:t>
      </w:r>
      <w:r>
        <w:rPr>
          <w:rFonts w:hint="eastAsia" w:ascii="Arial" w:hAnsi="Arial" w:eastAsia="宋体" w:cs="Arial"/>
          <w:sz w:val="20"/>
          <w:szCs w:val="20"/>
          <w:lang w:eastAsia="zh-CN"/>
        </w:rPr>
        <w:t xml:space="preserve"> </w:t>
      </w:r>
      <w:r>
        <w:rPr>
          <w:rFonts w:ascii="Arial" w:hAnsi="Arial" w:cs="Arial"/>
          <w:sz w:val="20"/>
          <w:szCs w:val="20"/>
        </w:rPr>
        <w:t>We have only inputted the following questions into the AI algorithm: “</w:t>
      </w:r>
      <w:r>
        <w:rPr>
          <w:rFonts w:ascii="Arial" w:hAnsi="Arial" w:cs="Arial"/>
          <w:i/>
          <w:iCs/>
          <w:sz w:val="20"/>
          <w:szCs w:val="20"/>
        </w:rPr>
        <w:t>What is the use of AI in healthcare research</w:t>
      </w:r>
      <w:r>
        <w:rPr>
          <w:rFonts w:ascii="Arial" w:hAnsi="Arial" w:cs="Arial"/>
          <w:sz w:val="20"/>
          <w:szCs w:val="20"/>
        </w:rPr>
        <w:t>?” “</w:t>
      </w:r>
      <w:r>
        <w:rPr>
          <w:rFonts w:ascii="Arial" w:hAnsi="Arial" w:cs="Arial"/>
          <w:i/>
          <w:iCs/>
          <w:sz w:val="20"/>
          <w:szCs w:val="20"/>
        </w:rPr>
        <w:t>How can AI assist researchers in healthcare</w:t>
      </w:r>
      <w:r>
        <w:rPr>
          <w:rFonts w:ascii="Arial" w:hAnsi="Arial" w:cs="Arial"/>
          <w:sz w:val="20"/>
          <w:szCs w:val="20"/>
        </w:rPr>
        <w:t>?” and “</w:t>
      </w:r>
      <w:r>
        <w:rPr>
          <w:rFonts w:ascii="Arial" w:hAnsi="Arial" w:cs="Arial"/>
          <w:i/>
          <w:iCs/>
          <w:sz w:val="20"/>
          <w:szCs w:val="20"/>
        </w:rPr>
        <w:t>What are the dangers and benefits of using AI for scientific writing in healthcare</w:t>
      </w:r>
      <w:r>
        <w:rPr>
          <w:rFonts w:ascii="Arial" w:hAnsi="Arial" w:cs="Arial"/>
          <w:sz w:val="20"/>
          <w:szCs w:val="20"/>
        </w:rPr>
        <w:t>?”. This full essay was written in 53.09 seconds.</w:t>
      </w:r>
      <w:r>
        <w:rPr>
          <w:rFonts w:hint="eastAsia" w:ascii="Arial" w:hAnsi="Arial" w:eastAsia="宋体" w:cs="Arial"/>
          <w:sz w:val="20"/>
          <w:szCs w:val="20"/>
          <w:lang w:eastAsia="zh-CN"/>
        </w:rPr>
        <w:t xml:space="preserve"> </w:t>
      </w:r>
      <w:r>
        <w:rPr>
          <w:rFonts w:ascii="Arial" w:hAnsi="Arial" w:cs="Arial"/>
          <w:sz w:val="20"/>
          <w:szCs w:val="20"/>
        </w:rPr>
        <w:t>While AI algorithms can be a useful tool for generating text and providing information, it is important to remember that they are not capable of the same level of critical thinking and analysis as a human. As such, the information provided in this article should be viewed with a critical eye and considered in the context of other sources of information. In fact, as a machine learning algorithm, the AI is not able to understand the complex nuances of language and human thought and is limited to responding based on the information it was trained on.</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It is important to have regulations in place for AI-powered scientific writing, as this technology has the potential to greatly impact the field. These regulations should focus on ensuring the accuracy, integrity, and ethics of scientific research using AI.</w:t>
      </w:r>
      <w:r>
        <w:rPr>
          <w:rFonts w:hint="eastAsia" w:ascii="Arial" w:hAnsi="Arial" w:eastAsia="宋体" w:cs="Arial"/>
          <w:sz w:val="20"/>
          <w:szCs w:val="20"/>
          <w:lang w:eastAsia="zh-CN"/>
        </w:rPr>
        <w:t xml:space="preserve"> </w:t>
      </w:r>
      <w:r>
        <w:rPr>
          <w:rFonts w:ascii="Arial" w:hAnsi="Arial" w:cs="Arial"/>
          <w:sz w:val="20"/>
          <w:szCs w:val="20"/>
        </w:rPr>
        <w:t>For example, AI algorithms used for scientific writing should be trained on high-quality, diverse data sets to avoid bias and should be regularly checked for accuracy and consistency. Additionally, the use of AI in scientific writing should be transparent, with researchers disclosing any use of AI in their work and providing information on the algorithms and data used.</w:t>
      </w:r>
      <w:r>
        <w:rPr>
          <w:rFonts w:hint="eastAsia" w:ascii="Arial" w:hAnsi="Arial" w:eastAsia="宋体" w:cs="Arial"/>
          <w:sz w:val="20"/>
          <w:szCs w:val="20"/>
          <w:lang w:eastAsia="zh-CN"/>
        </w:rPr>
        <w:t xml:space="preserve"> </w:t>
      </w:r>
      <w:r>
        <w:rPr>
          <w:rFonts w:ascii="Arial" w:hAnsi="Arial" w:cs="Arial"/>
          <w:sz w:val="20"/>
          <w:szCs w:val="20"/>
        </w:rPr>
        <w:t>To ensure the quality and integrity of research in the field of AI-powered scientific writing, it is imperative to include ethical considerations and reporting guidelines in the regulations. This should take into account the possibility of AI-generated research being misused for unethical purposes or plagiarism. A well-crafted and comprehensive set of regulations is therefore necessary.</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References</w:t>
      </w:r>
    </w:p>
    <w:p>
      <w:pPr>
        <w:jc w:val="both"/>
        <w:rPr>
          <w:rFonts w:ascii="Arial" w:hAnsi="Arial" w:cs="Arial"/>
          <w:sz w:val="20"/>
          <w:szCs w:val="20"/>
        </w:rPr>
      </w:pPr>
    </w:p>
    <w:p>
      <w:pPr>
        <w:pStyle w:val="17"/>
        <w:ind w:left="720" w:hanging="720"/>
      </w:pPr>
      <w:r>
        <w:fldChar w:fldCharType="begin"/>
      </w:r>
      <w:r>
        <w:instrText xml:space="preserve"> ADDIN EN.REFLIST </w:instrText>
      </w:r>
      <w:r>
        <w:fldChar w:fldCharType="separate"/>
      </w:r>
      <w:r>
        <w:t>1.</w:t>
      </w:r>
      <w:r>
        <w:tab/>
      </w:r>
      <w:r>
        <w:t xml:space="preserve">Hutson M. Could AI help you to write your next paper? Nature, 2022, 611(7934): 192-193. </w:t>
      </w:r>
      <w:r>
        <w:fldChar w:fldCharType="begin"/>
      </w:r>
      <w:r>
        <w:instrText xml:space="preserve"> HYPERLINK "https://doi.org/10.1038/d41586-022-03479-w" </w:instrText>
      </w:r>
      <w:r>
        <w:fldChar w:fldCharType="separate"/>
      </w:r>
      <w:r>
        <w:rPr>
          <w:rStyle w:val="9"/>
        </w:rPr>
        <w:t>https://doi.org/10.1038/d41586-022-03479-w</w:t>
      </w:r>
      <w:r>
        <w:rPr>
          <w:rStyle w:val="9"/>
        </w:rPr>
        <w:fldChar w:fldCharType="end"/>
      </w:r>
    </w:p>
    <w:p>
      <w:pPr>
        <w:pStyle w:val="17"/>
        <w:ind w:left="720" w:hanging="720" w:hangingChars="300"/>
        <w:jc w:val="both"/>
      </w:pPr>
      <w:r>
        <w:fldChar w:fldCharType="end"/>
      </w:r>
      <w:r>
        <w:rPr>
          <w:rFonts w:ascii="Arial" w:hAnsi="Arial" w:cs="Arial"/>
          <w:color w:val="222222"/>
          <w:szCs w:val="20"/>
          <w:shd w:val="clear" w:color="auto" w:fill="FFFFFF"/>
        </w:rPr>
        <w:t xml:space="preserve">2.     </w:t>
      </w:r>
      <w:r>
        <w:t>Turing AM. Computing Machinery and Intelligence. In: Epstein R, Roberts G, Beber G, eds. Parsing the Turing Test: Philosophical and Methodological Issues in the Quest for the Thinking Computer. Dordrecht: Springer Netherlands</w:t>
      </w:r>
      <w:r>
        <w:rPr>
          <w:rFonts w:hint="eastAsia"/>
        </w:rPr>
        <w:t>,</w:t>
      </w:r>
      <w:r>
        <w:t xml:space="preserve"> 2009. </w:t>
      </w:r>
      <w:r>
        <w:fldChar w:fldCharType="begin"/>
      </w:r>
      <w:r>
        <w:instrText xml:space="preserve"> HYPERLINK "https://doi.org/10.1007/978-1-4020-6710-5_3" \t "_blank" </w:instrText>
      </w:r>
      <w:r>
        <w:fldChar w:fldCharType="separate"/>
      </w:r>
      <w:r>
        <w:rPr>
          <w:rStyle w:val="9"/>
          <w:rFonts w:ascii="Arial" w:hAnsi="Arial" w:cs="Arial"/>
          <w:sz w:val="21"/>
          <w:szCs w:val="21"/>
        </w:rPr>
        <w:t>https://doi.org/10.1007/978-1-4020-6710-5_3</w:t>
      </w:r>
      <w:r>
        <w:rPr>
          <w:rStyle w:val="9"/>
          <w:rFonts w:ascii="Arial" w:hAnsi="Arial" w:cs="Arial"/>
          <w:sz w:val="21"/>
          <w:szCs w:val="21"/>
        </w:rPr>
        <w:fldChar w:fldCharType="end"/>
      </w:r>
    </w:p>
    <w:p>
      <w:pPr>
        <w:pStyle w:val="17"/>
      </w:pPr>
      <w:r>
        <w:t>3.</w:t>
      </w:r>
      <w:r>
        <w:tab/>
      </w:r>
      <w:r>
        <w:t xml:space="preserve"> ChatGPT: Optimizing Language Models for Dialogue. In: MAKI. The blog [Internet]. [2022 Dec 05].</w:t>
      </w:r>
      <w:r>
        <w:rPr>
          <w:rFonts w:hint="eastAsia" w:eastAsiaTheme="minorEastAsia"/>
          <w:lang w:eastAsia="zh-CN"/>
        </w:rPr>
        <w:t xml:space="preserve"> </w:t>
      </w:r>
      <w:r>
        <w:t xml:space="preserve">Available from: </w:t>
      </w:r>
      <w:r>
        <w:fldChar w:fldCharType="begin"/>
      </w:r>
      <w:r>
        <w:instrText xml:space="preserve"> HYPERLINK "https://mkai.org/chatgpt-optimizing-language-models-for-dialogue/" </w:instrText>
      </w:r>
      <w:r>
        <w:fldChar w:fldCharType="separate"/>
      </w:r>
      <w:r>
        <w:rPr>
          <w:rStyle w:val="9"/>
        </w:rPr>
        <w:t>https://mkai.org/chatgpt-optimizing-language-models-for-dialogue/</w:t>
      </w:r>
      <w:r>
        <w:rPr>
          <w:rStyle w:val="9"/>
        </w:rPr>
        <w:fldChar w:fldCharType="end"/>
      </w:r>
      <w:r>
        <w:t xml:space="preserve"> </w:t>
      </w:r>
    </w:p>
    <w:p>
      <w:pPr>
        <w:pStyle w:val="17"/>
      </w:pPr>
    </w:p>
    <w:p>
      <w:pPr>
        <w:pStyle w:val="17"/>
      </w:pPr>
    </w:p>
    <w:p>
      <w:pPr>
        <w:pStyle w:val="17"/>
      </w:pPr>
    </w:p>
    <w:p>
      <w:pPr>
        <w:jc w:val="both"/>
        <w:rPr>
          <w:rFonts w:ascii="Arial" w:hAnsi="Arial" w:cs="Arial"/>
          <w:sz w:val="20"/>
          <w:szCs w:val="20"/>
        </w:rPr>
      </w:pPr>
    </w:p>
    <w:sectPr>
      <w:pgSz w:w="12240" w:h="15840"/>
      <w:pgMar w:top="1440" w:right="1440" w:bottom="1440" w:left="144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609&lt;/item&gt;&lt;/record-ids&gt;&lt;/item&gt;&lt;/Libraries&gt;"/>
  </w:docVars>
  <w:rsids>
    <w:rsidRoot w:val="00E1050B"/>
    <w:rsid w:val="00015EB3"/>
    <w:rsid w:val="00027BBE"/>
    <w:rsid w:val="00063A27"/>
    <w:rsid w:val="00071BDC"/>
    <w:rsid w:val="00077277"/>
    <w:rsid w:val="000911B6"/>
    <w:rsid w:val="000C66D9"/>
    <w:rsid w:val="000D5B0D"/>
    <w:rsid w:val="000F1278"/>
    <w:rsid w:val="00103505"/>
    <w:rsid w:val="00105D5A"/>
    <w:rsid w:val="00114A6A"/>
    <w:rsid w:val="001159DB"/>
    <w:rsid w:val="00120EDA"/>
    <w:rsid w:val="00120F39"/>
    <w:rsid w:val="001574A7"/>
    <w:rsid w:val="0018103B"/>
    <w:rsid w:val="00196BCC"/>
    <w:rsid w:val="001C2851"/>
    <w:rsid w:val="002369E5"/>
    <w:rsid w:val="00243CF1"/>
    <w:rsid w:val="002608C9"/>
    <w:rsid w:val="00267C05"/>
    <w:rsid w:val="00291EBF"/>
    <w:rsid w:val="002A2B04"/>
    <w:rsid w:val="002B6092"/>
    <w:rsid w:val="002C286D"/>
    <w:rsid w:val="00323433"/>
    <w:rsid w:val="00355578"/>
    <w:rsid w:val="0037105F"/>
    <w:rsid w:val="00376BC4"/>
    <w:rsid w:val="00390A18"/>
    <w:rsid w:val="00397BE3"/>
    <w:rsid w:val="003B2B9C"/>
    <w:rsid w:val="003E1A07"/>
    <w:rsid w:val="003E34C3"/>
    <w:rsid w:val="004028D7"/>
    <w:rsid w:val="0041342D"/>
    <w:rsid w:val="00415291"/>
    <w:rsid w:val="004179EA"/>
    <w:rsid w:val="00423B3C"/>
    <w:rsid w:val="004529C9"/>
    <w:rsid w:val="00492D1C"/>
    <w:rsid w:val="00493258"/>
    <w:rsid w:val="004D7E5F"/>
    <w:rsid w:val="004F248C"/>
    <w:rsid w:val="00500043"/>
    <w:rsid w:val="005223BC"/>
    <w:rsid w:val="0052503C"/>
    <w:rsid w:val="00531977"/>
    <w:rsid w:val="00540C14"/>
    <w:rsid w:val="005516BD"/>
    <w:rsid w:val="0055419E"/>
    <w:rsid w:val="00557F47"/>
    <w:rsid w:val="00561054"/>
    <w:rsid w:val="00570F1E"/>
    <w:rsid w:val="005711FD"/>
    <w:rsid w:val="005A4963"/>
    <w:rsid w:val="005C0762"/>
    <w:rsid w:val="005C2CA5"/>
    <w:rsid w:val="005E1750"/>
    <w:rsid w:val="005E231A"/>
    <w:rsid w:val="00612EFD"/>
    <w:rsid w:val="006527F3"/>
    <w:rsid w:val="00666BFF"/>
    <w:rsid w:val="006B66EE"/>
    <w:rsid w:val="006C1AA1"/>
    <w:rsid w:val="006D18F3"/>
    <w:rsid w:val="006E5974"/>
    <w:rsid w:val="006E639A"/>
    <w:rsid w:val="007338F4"/>
    <w:rsid w:val="00773ACE"/>
    <w:rsid w:val="007934D9"/>
    <w:rsid w:val="007D02A6"/>
    <w:rsid w:val="007D2DBA"/>
    <w:rsid w:val="008018C7"/>
    <w:rsid w:val="008216DE"/>
    <w:rsid w:val="008434CB"/>
    <w:rsid w:val="00883AFC"/>
    <w:rsid w:val="008B0F01"/>
    <w:rsid w:val="008B6064"/>
    <w:rsid w:val="008E12CE"/>
    <w:rsid w:val="008F625C"/>
    <w:rsid w:val="00907D96"/>
    <w:rsid w:val="00913842"/>
    <w:rsid w:val="009272A5"/>
    <w:rsid w:val="0095648B"/>
    <w:rsid w:val="00961B27"/>
    <w:rsid w:val="00980979"/>
    <w:rsid w:val="00980994"/>
    <w:rsid w:val="009971E0"/>
    <w:rsid w:val="009A6941"/>
    <w:rsid w:val="009E4592"/>
    <w:rsid w:val="009E7E3B"/>
    <w:rsid w:val="00A035BB"/>
    <w:rsid w:val="00A24518"/>
    <w:rsid w:val="00A40E20"/>
    <w:rsid w:val="00A43358"/>
    <w:rsid w:val="00A53D0E"/>
    <w:rsid w:val="00A543F7"/>
    <w:rsid w:val="00A569B9"/>
    <w:rsid w:val="00A840F1"/>
    <w:rsid w:val="00A96265"/>
    <w:rsid w:val="00AA3124"/>
    <w:rsid w:val="00AB20FC"/>
    <w:rsid w:val="00AD3716"/>
    <w:rsid w:val="00AD673B"/>
    <w:rsid w:val="00AE28DA"/>
    <w:rsid w:val="00AF3E1C"/>
    <w:rsid w:val="00B03564"/>
    <w:rsid w:val="00B2484F"/>
    <w:rsid w:val="00B348E3"/>
    <w:rsid w:val="00B62DD8"/>
    <w:rsid w:val="00B63182"/>
    <w:rsid w:val="00B9145F"/>
    <w:rsid w:val="00BA0F35"/>
    <w:rsid w:val="00BC008E"/>
    <w:rsid w:val="00BC44E8"/>
    <w:rsid w:val="00BD691D"/>
    <w:rsid w:val="00BE2925"/>
    <w:rsid w:val="00BE3321"/>
    <w:rsid w:val="00BE3A27"/>
    <w:rsid w:val="00BE61C4"/>
    <w:rsid w:val="00BF2652"/>
    <w:rsid w:val="00C04EC6"/>
    <w:rsid w:val="00C270FA"/>
    <w:rsid w:val="00C53DB4"/>
    <w:rsid w:val="00C91922"/>
    <w:rsid w:val="00C96AC8"/>
    <w:rsid w:val="00CA1C70"/>
    <w:rsid w:val="00CC2717"/>
    <w:rsid w:val="00CC5376"/>
    <w:rsid w:val="00CD7FD8"/>
    <w:rsid w:val="00CE3AB6"/>
    <w:rsid w:val="00D005E4"/>
    <w:rsid w:val="00D02129"/>
    <w:rsid w:val="00D03C49"/>
    <w:rsid w:val="00D13542"/>
    <w:rsid w:val="00D45A15"/>
    <w:rsid w:val="00D51162"/>
    <w:rsid w:val="00D54695"/>
    <w:rsid w:val="00D54AC2"/>
    <w:rsid w:val="00D60D1A"/>
    <w:rsid w:val="00D73FE7"/>
    <w:rsid w:val="00D94C64"/>
    <w:rsid w:val="00DB4C96"/>
    <w:rsid w:val="00DF570D"/>
    <w:rsid w:val="00E1050B"/>
    <w:rsid w:val="00E17FEE"/>
    <w:rsid w:val="00E254B2"/>
    <w:rsid w:val="00E3582F"/>
    <w:rsid w:val="00E51594"/>
    <w:rsid w:val="00E62A4E"/>
    <w:rsid w:val="00E7454C"/>
    <w:rsid w:val="00E834B2"/>
    <w:rsid w:val="00E87768"/>
    <w:rsid w:val="00E87F55"/>
    <w:rsid w:val="00E97ED8"/>
    <w:rsid w:val="00EA4E5B"/>
    <w:rsid w:val="00EA57AA"/>
    <w:rsid w:val="00ED7460"/>
    <w:rsid w:val="00EE124B"/>
    <w:rsid w:val="00EE61D3"/>
    <w:rsid w:val="00EF0E98"/>
    <w:rsid w:val="00F20C33"/>
    <w:rsid w:val="00F322DA"/>
    <w:rsid w:val="00F46544"/>
    <w:rsid w:val="00F51F07"/>
    <w:rsid w:val="00F66912"/>
    <w:rsid w:val="00F74761"/>
    <w:rsid w:val="00F86489"/>
    <w:rsid w:val="00F97771"/>
    <w:rsid w:val="00FA5BD9"/>
    <w:rsid w:val="00FB5B8B"/>
    <w:rsid w:val="00FC07D6"/>
    <w:rsid w:val="00FC790B"/>
    <w:rsid w:val="00FE7267"/>
    <w:rsid w:val="00FF203A"/>
    <w:rsid w:val="16BC3BDD"/>
    <w:rsid w:val="267D59BC"/>
    <w:rsid w:val="2D265BF9"/>
    <w:rsid w:val="5FA443B6"/>
    <w:rsid w:val="71A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rPr>
      <w:sz w:val="20"/>
      <w:szCs w:val="20"/>
    </w:rPr>
  </w:style>
  <w:style w:type="paragraph" w:styleId="3">
    <w:name w:val="Normal (Web)"/>
    <w:basedOn w:val="1"/>
    <w:semiHidden/>
    <w:unhideWhenUsed/>
    <w:uiPriority w:val="99"/>
    <w:pPr>
      <w:spacing w:before="100" w:beforeAutospacing="1" w:after="100" w:afterAutospacing="1"/>
    </w:pPr>
    <w:rPr>
      <w:rFonts w:ascii="Times New Roman" w:hAnsi="Times New Roman" w:eastAsia="Times New Roman" w:cs="Times New Roman"/>
    </w:rPr>
  </w:style>
  <w:style w:type="paragraph" w:styleId="4">
    <w:name w:val="annotation subject"/>
    <w:basedOn w:val="2"/>
    <w:next w:val="2"/>
    <w:link w:val="12"/>
    <w:semiHidden/>
    <w:unhideWhenUsed/>
    <w:qFormat/>
    <w:uiPriority w:val="99"/>
    <w:rPr>
      <w:b/>
      <w:bCs/>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line number"/>
    <w:basedOn w:val="6"/>
    <w:semiHidden/>
    <w:unhideWhenUsed/>
    <w:qFormat/>
    <w:uiPriority w:val="99"/>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styleId="10">
    <w:name w:val="annotation reference"/>
    <w:basedOn w:val="6"/>
    <w:semiHidden/>
    <w:unhideWhenUsed/>
    <w:qFormat/>
    <w:uiPriority w:val="99"/>
    <w:rPr>
      <w:sz w:val="16"/>
      <w:szCs w:val="16"/>
    </w:rPr>
  </w:style>
  <w:style w:type="character" w:customStyle="1" w:styleId="11">
    <w:name w:val="批注文字 Char"/>
    <w:basedOn w:val="6"/>
    <w:link w:val="2"/>
    <w:semiHidden/>
    <w:qFormat/>
    <w:uiPriority w:val="99"/>
    <w:rPr>
      <w:sz w:val="20"/>
      <w:szCs w:val="20"/>
    </w:rPr>
  </w:style>
  <w:style w:type="character" w:customStyle="1" w:styleId="12">
    <w:name w:val="批注主题 Char"/>
    <w:basedOn w:val="11"/>
    <w:link w:val="4"/>
    <w:semiHidden/>
    <w:qFormat/>
    <w:uiPriority w:val="99"/>
    <w:rPr>
      <w:b/>
      <w:bCs/>
      <w:sz w:val="20"/>
      <w:szCs w:val="20"/>
    </w:rPr>
  </w:style>
  <w:style w:type="character" w:customStyle="1" w:styleId="13">
    <w:name w:val="Unresolved Mention"/>
    <w:basedOn w:val="6"/>
    <w:semiHidden/>
    <w:unhideWhenUsed/>
    <w:qFormat/>
    <w:uiPriority w:val="99"/>
    <w:rPr>
      <w:color w:val="605E5C"/>
      <w:shd w:val="clear" w:color="auto" w:fill="E1DFDD"/>
    </w:rPr>
  </w:style>
  <w:style w:type="paragraph" w:styleId="14">
    <w:name w:val="List Paragraph"/>
    <w:basedOn w:val="1"/>
    <w:qFormat/>
    <w:uiPriority w:val="34"/>
    <w:pPr>
      <w:ind w:left="720"/>
      <w:contextualSpacing/>
    </w:pPr>
  </w:style>
  <w:style w:type="paragraph" w:customStyle="1" w:styleId="15">
    <w:name w:val="EndNote Bibliography Title"/>
    <w:basedOn w:val="1"/>
    <w:link w:val="16"/>
    <w:qFormat/>
    <w:uiPriority w:val="0"/>
    <w:pPr>
      <w:jc w:val="center"/>
    </w:pPr>
    <w:rPr>
      <w:rFonts w:ascii="Calibri" w:hAnsi="Calibri" w:cs="Calibri"/>
    </w:rPr>
  </w:style>
  <w:style w:type="character" w:customStyle="1" w:styleId="16">
    <w:name w:val="EndNote Bibliography Title Char"/>
    <w:basedOn w:val="6"/>
    <w:link w:val="15"/>
    <w:qFormat/>
    <w:uiPriority w:val="0"/>
    <w:rPr>
      <w:rFonts w:ascii="Calibri" w:hAnsi="Calibri" w:cs="Calibri"/>
    </w:rPr>
  </w:style>
  <w:style w:type="paragraph" w:customStyle="1" w:styleId="17">
    <w:name w:val="EndNote Bibliography"/>
    <w:basedOn w:val="1"/>
    <w:link w:val="18"/>
    <w:qFormat/>
    <w:uiPriority w:val="0"/>
    <w:rPr>
      <w:rFonts w:ascii="Calibri" w:hAnsi="Calibri" w:cs="Calibri"/>
    </w:rPr>
  </w:style>
  <w:style w:type="character" w:customStyle="1" w:styleId="18">
    <w:name w:val="EndNote Bibliography Char"/>
    <w:basedOn w:val="6"/>
    <w:link w:val="17"/>
    <w:qFormat/>
    <w:uiPriority w:val="0"/>
    <w:rPr>
      <w:rFonts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A13D-14C2-4832-9E88-88DC75079A78}">
  <ds:schemaRefs/>
</ds:datastoreItem>
</file>

<file path=docProps/app.xml><?xml version="1.0" encoding="utf-8"?>
<Properties xmlns="http://schemas.openxmlformats.org/officeDocument/2006/extended-properties" xmlns:vt="http://schemas.openxmlformats.org/officeDocument/2006/docPropsVTypes">
  <Template>Normal</Template>
  <Pages>3</Pages>
  <Words>1472</Words>
  <Characters>8101</Characters>
  <Lines>132</Lines>
  <Paragraphs>26</Paragraphs>
  <TotalTime>134</TotalTime>
  <ScaleCrop>false</ScaleCrop>
  <LinksUpToDate>false</LinksUpToDate>
  <CharactersWithSpaces>9559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2022-12-05T22:43:00Z</dcterms:created>
  <dc:creator>Giovanni Cacciamani</dc:creator>
  <cp:lastModifiedBy>lala</cp:lastModifiedBy>
  <dcterms:modified xsi:type="dcterms:W3CDTF">2023-03-28T07:36:05Z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C35F1C1C422C475AA527A95B2D45DEDB</vt:lpwstr>
  </property>
  <property fmtid="{D5CDD505-2E9C-101B-9397-08002B2CF9AE}" pid="3" name="KSOProductBuildVer">
    <vt:lpwstr>2052-11.1.0.12980</vt:lpwstr>
  </property>
  <property fmtid="{D5CDD505-2E9C-101B-9397-08002B2CF9AE}" pid="4" name="GrammarlyDocumentId">
    <vt:lpwstr>a07507821b6a2aa39e16e130f825c9d80005ee78b2335e38158f8fb63ffbb954</vt:lpwstr>
  </property>
</Properties>
</file>