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2FFB" w14:textId="77777777" w:rsidR="004E2BFE" w:rsidRDefault="00000000">
      <w:pPr>
        <w:adjustRightInd w:val="0"/>
        <w:snapToGrid w:val="0"/>
        <w:spacing w:beforeLines="100" w:before="312"/>
        <w:rPr>
          <w:rFonts w:ascii="Times New Roman" w:hAnsi="Times New Roman" w:cs="Times New Roman"/>
          <w:vertAlign w:val="subscript"/>
        </w:rPr>
      </w:pPr>
      <w:r>
        <w:rPr>
          <w:rFonts w:ascii="Times New Roman" w:hAnsi="Times New Roman" w:cs="Times New Roman" w:hint="eastAsia"/>
          <w:b/>
          <w:bCs/>
        </w:rPr>
        <w:t>O</w:t>
      </w:r>
      <w:r>
        <w:rPr>
          <w:rFonts w:ascii="Times New Roman" w:hAnsi="Times New Roman" w:cs="Times New Roman"/>
          <w:b/>
          <w:bCs/>
        </w:rPr>
        <w:t>riginal Article</w:t>
      </w:r>
      <w:r>
        <w:rPr>
          <w:rFonts w:ascii="Times New Roman" w:hAnsi="Times New Roman" w:cs="Times New Roman" w:hint="eastAsia"/>
          <w:b/>
          <w:bCs/>
        </w:rPr>
        <w:t xml:space="preserve">                                               </w:t>
      </w:r>
      <w:hyperlink r:id="rId8" w:history="1">
        <w:r>
          <w:rPr>
            <w:rStyle w:val="af"/>
            <w:rFonts w:ascii="Times New Roman" w:hAnsi="Times New Roman" w:cs="Times New Roman" w:hint="eastAsia"/>
          </w:rPr>
          <w:t>Creative Commons 4.0</w:t>
        </w:r>
      </w:hyperlink>
    </w:p>
    <w:p w14:paraId="5E1D8B85" w14:textId="77777777" w:rsidR="004E2BFE" w:rsidRDefault="00000000">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Title:</w:t>
      </w:r>
      <w:r>
        <w:rPr>
          <w:rFonts w:ascii="Times New Roman" w:hAnsi="Times New Roman" w:cs="Times New Roman" w:hint="eastAsia"/>
          <w:b/>
          <w:bCs/>
          <w:sz w:val="30"/>
          <w:szCs w:val="30"/>
        </w:rPr>
        <w:t xml:space="preserve"> Laparoscopic nephrectomy with mini-incision kidney autotransplantation in severe ureteral strictures</w:t>
      </w:r>
    </w:p>
    <w:p w14:paraId="03AC8D50" w14:textId="77777777" w:rsidR="00F14A45" w:rsidRDefault="00F14A45">
      <w:pPr>
        <w:adjustRightInd w:val="0"/>
        <w:snapToGrid w:val="0"/>
        <w:spacing w:beforeLines="50" w:before="156"/>
        <w:rPr>
          <w:rFonts w:ascii="Times New Roman" w:eastAsia="Times New Roman" w:hAnsi="Times New Roman" w:cs="Times New Roman"/>
          <w:iCs/>
          <w:color w:val="808080" w:themeColor="background1" w:themeShade="80"/>
          <w:sz w:val="18"/>
          <w:szCs w:val="18"/>
        </w:rPr>
      </w:pPr>
    </w:p>
    <w:p w14:paraId="3FE69F66" w14:textId="7497EEAE" w:rsidR="004E2BFE" w:rsidRDefault="00000000">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0D7DE1C7" w14:textId="77777777" w:rsidR="004E2BFE"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314B3AFA" w14:textId="77777777" w:rsidR="004E2BFE" w:rsidRDefault="00000000">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E225EB1" w14:textId="77777777" w:rsidR="004E2BFE" w:rsidRDefault="00000000">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79765EB" w14:textId="77777777" w:rsidR="004E2BFE"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w:t>
      </w:r>
    </w:p>
    <w:p w14:paraId="062DDC5D" w14:textId="77777777" w:rsidR="004E2BFE"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iCs/>
          <w:color w:val="190F13"/>
          <w:sz w:val="18"/>
          <w:szCs w:val="18"/>
        </w:rPr>
        <w:t xml:space="preserve">E-mail: </w:t>
      </w:r>
      <w:hyperlink r:id="rId9" w:history="1">
        <w:r>
          <w:rPr>
            <w:rStyle w:val="af"/>
            <w:rFonts w:ascii="Times New Roman" w:eastAsia="Times New Roman" w:hAnsi="Times New Roman" w:cs="Times New Roman"/>
            <w:iCs/>
            <w:color w:val="190F13"/>
            <w:sz w:val="18"/>
            <w:szCs w:val="18"/>
          </w:rPr>
          <w:t>xxxx@xxxx.xxx</w:t>
        </w:r>
      </w:hyperlink>
    </w:p>
    <w:p w14:paraId="3BE9C5ED" w14:textId="77777777" w:rsidR="00F14A45" w:rsidRDefault="00F14A45">
      <w:pPr>
        <w:widowControl/>
        <w:jc w:val="lef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br w:type="page"/>
      </w:r>
    </w:p>
    <w:p w14:paraId="4E578D6B" w14:textId="12B81AD3" w:rsidR="004E2BFE" w:rsidRDefault="00000000">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Abstract</w:t>
      </w:r>
    </w:p>
    <w:p w14:paraId="1A759F59" w14:textId="77777777" w:rsidR="004E2BFE" w:rsidRDefault="00000000">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宋体" w:hAnsi="Times New Roman" w:cs="Times New Roman" w:hint="eastAsia"/>
          <w:b/>
          <w:bCs/>
          <w:iCs/>
          <w:color w:val="190F13"/>
          <w:sz w:val="20"/>
          <w:szCs w:val="20"/>
        </w:rPr>
        <w:t>Background</w:t>
      </w:r>
      <w:r>
        <w:rPr>
          <w:rFonts w:ascii="Times New Roman" w:eastAsia="Times New Roman" w:hAnsi="Times New Roman" w:cs="Times New Roman"/>
          <w:b/>
          <w:bCs/>
          <w:iCs/>
          <w:color w:val="190F13"/>
          <w:sz w:val="20"/>
          <w:szCs w:val="20"/>
        </w:rPr>
        <w:t>:</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2D6ED56D" w14:textId="77777777" w:rsidR="004E2BFE" w:rsidRDefault="00000000">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0FFE8400" w14:textId="77777777" w:rsidR="004E2BFE" w:rsidRDefault="00000000">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321ABFD4" w14:textId="77777777" w:rsidR="004E2BFE" w:rsidRDefault="00000000">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14:paraId="473DFAF6" w14:textId="77777777" w:rsidR="004E2BFE" w:rsidRDefault="00000000">
      <w:pPr>
        <w:adjustRightInd w:val="0"/>
        <w:snapToGrid w:val="0"/>
        <w:spacing w:beforeLines="100" w:before="312" w:line="260" w:lineRule="atLeast"/>
        <w:rPr>
          <w:rFonts w:ascii="Times New Roman" w:hAnsi="Times New Roman" w:cs="Times New Roman"/>
          <w:sz w:val="20"/>
          <w:szCs w:val="20"/>
        </w:rPr>
      </w:pPr>
      <w:bookmarkStart w:id="0" w:name="OLE_LINK3"/>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Pr>
          <w:rFonts w:ascii="Times New Roman" w:hAnsi="Times New Roman" w:cs="Times New Roman" w:hint="eastAsia"/>
          <w:sz w:val="20"/>
          <w:szCs w:val="20"/>
        </w:rPr>
        <w:t>Ureteral stricture, autotransplantation, kidney, surgery</w:t>
      </w:r>
    </w:p>
    <w:bookmarkEnd w:id="0"/>
    <w:p w14:paraId="27145477" w14:textId="77777777" w:rsidR="00F14A45" w:rsidRDefault="00F14A45">
      <w:pPr>
        <w:widowControl/>
        <w:jc w:val="left"/>
        <w:rPr>
          <w:rFonts w:ascii="Times New Roman" w:hAnsi="Times New Roman" w:cs="Times New Roman"/>
          <w:b/>
          <w:bCs/>
          <w:iCs/>
          <w:color w:val="808080" w:themeColor="background1" w:themeShade="80"/>
          <w:sz w:val="18"/>
          <w:szCs w:val="18"/>
        </w:rPr>
      </w:pPr>
      <w:r>
        <w:rPr>
          <w:rFonts w:ascii="Times New Roman" w:hAnsi="Times New Roman" w:cs="Times New Roman"/>
          <w:b/>
          <w:bCs/>
          <w:iCs/>
          <w:color w:val="808080" w:themeColor="background1" w:themeShade="80"/>
          <w:sz w:val="18"/>
          <w:szCs w:val="18"/>
        </w:rPr>
        <w:br w:type="page"/>
      </w:r>
    </w:p>
    <w:p w14:paraId="14F9A2E3" w14:textId="29F13F40" w:rsidR="004E2BFE"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INTRODUCTION</w:t>
      </w:r>
    </w:p>
    <w:p w14:paraId="47EA8A39" w14:textId="77777777" w:rsidR="004E2BFE"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0BC5898C" w14:textId="77777777" w:rsidR="004E2BFE"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METHODS</w:t>
      </w:r>
    </w:p>
    <w:p w14:paraId="343A755C" w14:textId="77777777" w:rsidR="004E2BFE"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14:paraId="32222F8F" w14:textId="77777777" w:rsidR="004E2BFE"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64873E2A" w14:textId="77777777" w:rsidR="004E2BFE"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w:t>
      </w:r>
    </w:p>
    <w:p w14:paraId="75BA36D5" w14:textId="77777777" w:rsidR="004E2BFE" w:rsidRDefault="00000000">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4E2BFE" w14:paraId="48C1ECDB" w14:textId="77777777" w:rsidTr="004E2BFE">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03D67ECC" w14:textId="77777777" w:rsidR="004E2BFE" w:rsidRDefault="00000000">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Authors</w:t>
            </w:r>
          </w:p>
        </w:tc>
        <w:tc>
          <w:tcPr>
            <w:tcW w:w="923" w:type="dxa"/>
          </w:tcPr>
          <w:p w14:paraId="56CAFD7F" w14:textId="77777777" w:rsidR="004E2BFE" w:rsidRDefault="00000000">
            <w:pPr>
              <w:pStyle w:val="MDPI42tablebody"/>
              <w:spacing w:line="360" w:lineRule="auto"/>
              <w:rPr>
                <w:rFonts w:ascii="Times New Roman" w:eastAsia="宋体" w:hAnsi="Times New Roman" w:cs="Times New Roman"/>
                <w:b/>
                <w:sz w:val="18"/>
                <w:szCs w:val="18"/>
                <w:lang w:val="de-DE" w:eastAsia="zh-CN"/>
              </w:rPr>
            </w:pPr>
            <w:r>
              <w:rPr>
                <w:rFonts w:ascii="Times New Roman" w:eastAsia="宋体" w:hAnsi="Times New Roman" w:cs="Times New Roman" w:hint="eastAsia"/>
                <w:b/>
                <w:sz w:val="18"/>
                <w:szCs w:val="18"/>
                <w:lang w:val="de-DE" w:eastAsia="zh-CN"/>
              </w:rPr>
              <w:t>Regimen</w:t>
            </w:r>
          </w:p>
        </w:tc>
        <w:tc>
          <w:tcPr>
            <w:tcW w:w="788" w:type="dxa"/>
          </w:tcPr>
          <w:p w14:paraId="446BE37A" w14:textId="77777777" w:rsidR="004E2BFE" w:rsidRDefault="00000000">
            <w:pPr>
              <w:pStyle w:val="MDPI42tablebody"/>
              <w:spacing w:line="360" w:lineRule="auto"/>
              <w:rPr>
                <w:rFonts w:ascii="Times New Roman" w:hAnsi="Times New Roman" w:cs="Times New Roman"/>
                <w:b/>
                <w:sz w:val="18"/>
                <w:szCs w:val="18"/>
                <w:lang w:val="de-DE"/>
              </w:rPr>
            </w:pPr>
            <w:r>
              <w:rPr>
                <w:rFonts w:ascii="Times New Roman" w:eastAsiaTheme="minorEastAsia" w:hAnsi="Times New Roman" w:cs="Times New Roman" w:hint="eastAsia"/>
                <w:b/>
                <w:i/>
                <w:iCs/>
                <w:sz w:val="18"/>
                <w:szCs w:val="18"/>
                <w:lang w:val="de-DE" w:eastAsia="zh-CN"/>
              </w:rPr>
              <w:t>n</w:t>
            </w:r>
          </w:p>
        </w:tc>
        <w:tc>
          <w:tcPr>
            <w:tcW w:w="905" w:type="dxa"/>
          </w:tcPr>
          <w:p w14:paraId="7A02A033" w14:textId="77777777" w:rsidR="004E2BFE" w:rsidRDefault="00000000">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Age (year)</w:t>
            </w:r>
          </w:p>
        </w:tc>
        <w:tc>
          <w:tcPr>
            <w:tcW w:w="950" w:type="dxa"/>
          </w:tcPr>
          <w:p w14:paraId="51C8BF69" w14:textId="77777777" w:rsidR="004E2BFE" w:rsidRDefault="00000000">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CR (%)</w:t>
            </w:r>
          </w:p>
        </w:tc>
        <w:tc>
          <w:tcPr>
            <w:tcW w:w="1830" w:type="dxa"/>
          </w:tcPr>
          <w:p w14:paraId="1D63F4CA" w14:textId="77777777" w:rsidR="004E2BFE" w:rsidRDefault="00000000">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 (3-year) EFS/PFS (%)</w:t>
            </w:r>
          </w:p>
        </w:tc>
        <w:tc>
          <w:tcPr>
            <w:tcW w:w="1441" w:type="dxa"/>
          </w:tcPr>
          <w:p w14:paraId="1EB2B477" w14:textId="77777777" w:rsidR="004E2BFE" w:rsidRDefault="00000000">
            <w:pPr>
              <w:pStyle w:val="MDPI42tablebody"/>
              <w:spacing w:line="360" w:lineRule="auto"/>
              <w:rPr>
                <w:rFonts w:ascii="Times New Roman" w:eastAsiaTheme="minorEastAsia" w:hAnsi="Times New Roman" w:cs="Times New Roman"/>
                <w:b/>
                <w:sz w:val="18"/>
                <w:szCs w:val="18"/>
                <w:lang w:val="de-DE" w:eastAsia="zh-CN"/>
              </w:rPr>
            </w:pPr>
            <w:r>
              <w:rPr>
                <w:rFonts w:ascii="Times New Roman" w:eastAsiaTheme="minorEastAsia" w:hAnsi="Times New Roman" w:cs="Times New Roman" w:hint="eastAsia"/>
                <w:b/>
                <w:sz w:val="18"/>
                <w:szCs w:val="18"/>
                <w:lang w:val="de-DE" w:eastAsia="zh-CN"/>
              </w:rPr>
              <w:t>2-year (3-year) OS (%)</w:t>
            </w:r>
          </w:p>
        </w:tc>
      </w:tr>
      <w:tr w:rsidR="004E2BFE" w14:paraId="39D2422B" w14:textId="77777777" w:rsidTr="004E2BFE">
        <w:trPr>
          <w:trHeight w:val="611"/>
        </w:trPr>
        <w:tc>
          <w:tcPr>
            <w:tcW w:w="1543" w:type="dxa"/>
          </w:tcPr>
          <w:p w14:paraId="52A86D2B" w14:textId="77777777" w:rsidR="004E2BFE" w:rsidRDefault="00000000">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Our current study</w:t>
            </w:r>
          </w:p>
        </w:tc>
        <w:tc>
          <w:tcPr>
            <w:tcW w:w="923" w:type="dxa"/>
          </w:tcPr>
          <w:p w14:paraId="2270DBC5"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CVP</w:t>
            </w:r>
          </w:p>
        </w:tc>
        <w:tc>
          <w:tcPr>
            <w:tcW w:w="788" w:type="dxa"/>
          </w:tcPr>
          <w:p w14:paraId="5EABE38A" w14:textId="77777777" w:rsidR="004E2BFE" w:rsidRDefault="00000000">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251</w:t>
            </w:r>
            <w:r>
              <w:rPr>
                <w:rFonts w:ascii="Times New Roman" w:eastAsiaTheme="minorEastAsia" w:hAnsi="Times New Roman" w:cs="Times New Roman" w:hint="eastAsia"/>
                <w:sz w:val="18"/>
                <w:szCs w:val="18"/>
                <w:lang w:val="de-DE" w:eastAsia="zh-CN"/>
              </w:rPr>
              <w:br/>
              <w:t>67</w:t>
            </w:r>
          </w:p>
        </w:tc>
        <w:tc>
          <w:tcPr>
            <w:tcW w:w="905" w:type="dxa"/>
          </w:tcPr>
          <w:p w14:paraId="03451036" w14:textId="77777777" w:rsidR="004E2BFE" w:rsidRDefault="00000000">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17-82</w:t>
            </w:r>
            <w:r>
              <w:rPr>
                <w:rFonts w:ascii="Times New Roman" w:eastAsiaTheme="minorEastAsia" w:hAnsi="Times New Roman" w:cs="Times New Roman" w:hint="eastAsia"/>
                <w:sz w:val="18"/>
                <w:szCs w:val="18"/>
                <w:lang w:val="de-DE" w:eastAsia="zh-CN"/>
              </w:rPr>
              <w:br/>
              <w:t>45-87</w:t>
            </w:r>
          </w:p>
        </w:tc>
        <w:tc>
          <w:tcPr>
            <w:tcW w:w="950" w:type="dxa"/>
          </w:tcPr>
          <w:p w14:paraId="0B8B8A63" w14:textId="77777777" w:rsidR="004E2BFE" w:rsidRDefault="00000000">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69.8</w:t>
            </w:r>
            <w:r>
              <w:rPr>
                <w:rFonts w:ascii="Times New Roman" w:eastAsiaTheme="minorEastAsia" w:hAnsi="Times New Roman" w:cs="Times New Roman" w:hint="eastAsia"/>
                <w:sz w:val="18"/>
                <w:szCs w:val="18"/>
                <w:lang w:val="de-DE" w:eastAsia="zh-CN"/>
              </w:rPr>
              <w:br/>
              <w:t>29.9</w:t>
            </w:r>
            <w:r>
              <w:rPr>
                <w:rFonts w:ascii="Times New Roman" w:eastAsiaTheme="minorEastAsia" w:hAnsi="Times New Roman" w:cs="Times New Roman" w:hint="eastAsia"/>
                <w:sz w:val="18"/>
                <w:szCs w:val="18"/>
                <w:vertAlign w:val="superscript"/>
                <w:lang w:val="de-DE" w:eastAsia="zh-CN"/>
              </w:rPr>
              <w:t>*</w:t>
            </w:r>
          </w:p>
        </w:tc>
        <w:tc>
          <w:tcPr>
            <w:tcW w:w="1830" w:type="dxa"/>
          </w:tcPr>
          <w:p w14:paraId="0348B63D" w14:textId="77777777" w:rsidR="004E2BFE" w:rsidRDefault="00000000">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55.3 (46.0)</w:t>
            </w:r>
            <w:r>
              <w:rPr>
                <w:rFonts w:ascii="Times New Roman" w:eastAsiaTheme="minorEastAsia" w:hAnsi="Times New Roman" w:cs="Times New Roman" w:hint="eastAsia"/>
                <w:sz w:val="18"/>
                <w:szCs w:val="18"/>
                <w:lang w:val="de-DE" w:eastAsia="zh-CN"/>
              </w:rPr>
              <w:br/>
              <w:t>18.0 (12.0)</w:t>
            </w:r>
            <w:r>
              <w:rPr>
                <w:rFonts w:ascii="Times New Roman" w:eastAsiaTheme="minorEastAsia" w:hAnsi="Times New Roman" w:cs="Times New Roman" w:hint="eastAsia"/>
                <w:sz w:val="18"/>
                <w:szCs w:val="18"/>
                <w:vertAlign w:val="superscript"/>
                <w:lang w:val="de-DE" w:eastAsia="zh-CN"/>
              </w:rPr>
              <w:t>*</w:t>
            </w:r>
          </w:p>
        </w:tc>
        <w:tc>
          <w:tcPr>
            <w:tcW w:w="1441" w:type="dxa"/>
          </w:tcPr>
          <w:p w14:paraId="1783E419" w14:textId="77777777" w:rsidR="004E2BFE" w:rsidRDefault="00000000">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58.0 (52.0)</w:t>
            </w:r>
            <w:r>
              <w:rPr>
                <w:rFonts w:ascii="Times New Roman" w:eastAsiaTheme="minorEastAsia" w:hAnsi="Times New Roman" w:cs="Times New Roman" w:hint="eastAsia"/>
                <w:sz w:val="18"/>
                <w:szCs w:val="18"/>
                <w:lang w:val="de-DE" w:eastAsia="zh-CN"/>
              </w:rPr>
              <w:br/>
              <w:t>25.0 (19.0)</w:t>
            </w:r>
            <w:r>
              <w:rPr>
                <w:rFonts w:ascii="Times New Roman" w:eastAsiaTheme="minorEastAsia" w:hAnsi="Times New Roman" w:cs="Times New Roman" w:hint="eastAsia"/>
                <w:sz w:val="18"/>
                <w:szCs w:val="18"/>
                <w:vertAlign w:val="superscript"/>
                <w:lang w:val="de-DE" w:eastAsia="zh-CN"/>
              </w:rPr>
              <w:t>*</w:t>
            </w:r>
          </w:p>
        </w:tc>
      </w:tr>
      <w:tr w:rsidR="004E2BFE" w14:paraId="07BE967C" w14:textId="77777777" w:rsidTr="004E2BFE">
        <w:trPr>
          <w:trHeight w:val="301"/>
        </w:trPr>
        <w:tc>
          <w:tcPr>
            <w:tcW w:w="1543" w:type="dxa"/>
          </w:tcPr>
          <w:p w14:paraId="52414032" w14:textId="77777777" w:rsidR="004E2BFE" w:rsidRDefault="00000000">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 xml:space="preserve">Khaled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[1]</w:t>
            </w:r>
          </w:p>
        </w:tc>
        <w:tc>
          <w:tcPr>
            <w:tcW w:w="923" w:type="dxa"/>
          </w:tcPr>
          <w:p w14:paraId="2C48A2A5" w14:textId="77777777" w:rsidR="004E2BFE" w:rsidRDefault="00000000">
            <w:pPr>
              <w:pStyle w:val="MDPI42tablebody"/>
              <w:spacing w:line="360" w:lineRule="auto"/>
              <w:jc w:val="left"/>
              <w:rPr>
                <w:rFonts w:ascii="Times New Roman" w:hAnsi="Times New Roman" w:cs="Times New Roman"/>
                <w:sz w:val="18"/>
                <w:szCs w:val="18"/>
                <w:lang w:val="de-DE"/>
              </w:rPr>
            </w:pPr>
            <w:r>
              <w:rPr>
                <w:rFonts w:ascii="Times New Roman" w:eastAsiaTheme="minorEastAsia" w:hAnsi="Times New Roman" w:cs="Times New Roman" w:hint="eastAsia"/>
                <w:sz w:val="18"/>
                <w:szCs w:val="18"/>
                <w:lang w:val="de-DE" w:eastAsia="zh-CN"/>
              </w:rPr>
              <w:t>CHOP</w:t>
            </w:r>
          </w:p>
        </w:tc>
        <w:tc>
          <w:tcPr>
            <w:tcW w:w="788" w:type="dxa"/>
          </w:tcPr>
          <w:p w14:paraId="79945DAB"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40</w:t>
            </w:r>
          </w:p>
        </w:tc>
        <w:tc>
          <w:tcPr>
            <w:tcW w:w="905" w:type="dxa"/>
          </w:tcPr>
          <w:p w14:paraId="4BDA5F22"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19-75</w:t>
            </w:r>
          </w:p>
        </w:tc>
        <w:tc>
          <w:tcPr>
            <w:tcW w:w="950" w:type="dxa"/>
          </w:tcPr>
          <w:p w14:paraId="1380787E"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67</w:t>
            </w:r>
          </w:p>
        </w:tc>
        <w:tc>
          <w:tcPr>
            <w:tcW w:w="1830" w:type="dxa"/>
          </w:tcPr>
          <w:p w14:paraId="429B24C8"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54 (54)</w:t>
            </w:r>
          </w:p>
        </w:tc>
        <w:tc>
          <w:tcPr>
            <w:tcW w:w="1441" w:type="dxa"/>
          </w:tcPr>
          <w:p w14:paraId="54DEF089"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82 (71)</w:t>
            </w:r>
          </w:p>
        </w:tc>
      </w:tr>
      <w:tr w:rsidR="004E2BFE" w14:paraId="38DB9A3B" w14:textId="77777777" w:rsidTr="004E2BFE">
        <w:trPr>
          <w:trHeight w:val="629"/>
        </w:trPr>
        <w:tc>
          <w:tcPr>
            <w:tcW w:w="1543" w:type="dxa"/>
          </w:tcPr>
          <w:p w14:paraId="359FB6F0" w14:textId="77777777" w:rsidR="004E2BFE" w:rsidRDefault="00000000">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Theme="minorEastAsia" w:hAnsi="Times New Roman" w:cs="Times New Roman" w:hint="eastAsia"/>
                <w:sz w:val="18"/>
                <w:szCs w:val="18"/>
                <w:lang w:val="de-DE" w:eastAsia="zh-CN"/>
              </w:rPr>
              <w:t xml:space="preserve">Burton </w:t>
            </w:r>
            <w:r>
              <w:rPr>
                <w:rFonts w:ascii="Times New Roman" w:eastAsiaTheme="minorEastAsia" w:hAnsi="Times New Roman" w:cs="Times New Roman" w:hint="eastAsia"/>
                <w:i/>
                <w:iCs/>
                <w:sz w:val="18"/>
                <w:szCs w:val="18"/>
                <w:lang w:val="de-DE" w:eastAsia="zh-CN"/>
              </w:rPr>
              <w:t>et al.</w:t>
            </w:r>
            <w:r>
              <w:rPr>
                <w:rFonts w:ascii="Times New Roman" w:eastAsiaTheme="minorEastAsia" w:hAnsi="Times New Roman" w:cs="Times New Roman" w:hint="eastAsia"/>
                <w:sz w:val="18"/>
                <w:szCs w:val="18"/>
                <w:vertAlign w:val="superscript"/>
                <w:lang w:val="de-DE" w:eastAsia="zh-CN"/>
              </w:rPr>
              <w:t>[2]</w:t>
            </w:r>
          </w:p>
        </w:tc>
        <w:tc>
          <w:tcPr>
            <w:tcW w:w="923" w:type="dxa"/>
          </w:tcPr>
          <w:p w14:paraId="4B39EF40" w14:textId="77777777" w:rsidR="004E2BFE" w:rsidRDefault="00000000">
            <w:pPr>
              <w:pStyle w:val="MDPI42tablebody"/>
              <w:spacing w:line="360" w:lineRule="auto"/>
              <w:jc w:val="left"/>
              <w:rPr>
                <w:rFonts w:ascii="Times New Roman" w:eastAsiaTheme="minorEastAsia" w:hAnsi="Times New Roman" w:cs="Times New Roman"/>
                <w:sz w:val="18"/>
                <w:szCs w:val="18"/>
                <w:lang w:val="de-DE" w:eastAsia="zh-CN"/>
              </w:rPr>
            </w:pPr>
            <w:r>
              <w:rPr>
                <w:rFonts w:ascii="Times New Roman" w:eastAsia="宋体" w:hAnsi="Times New Roman" w:cs="Times New Roman" w:hint="eastAsia"/>
                <w:sz w:val="18"/>
                <w:szCs w:val="18"/>
                <w:lang w:val="de-DE" w:eastAsia="zh-CN"/>
              </w:rPr>
              <w:t>CHOP</w:t>
            </w:r>
            <w:r>
              <w:rPr>
                <w:rFonts w:ascii="Times New Roman" w:eastAsia="宋体" w:hAnsi="Times New Roman" w:cs="Times New Roman" w:hint="eastAsia"/>
                <w:sz w:val="18"/>
                <w:szCs w:val="18"/>
                <w:lang w:val="de-DE" w:eastAsia="zh-CN"/>
              </w:rPr>
              <w:br/>
              <w:t>CIOP</w:t>
            </w:r>
          </w:p>
        </w:tc>
        <w:tc>
          <w:tcPr>
            <w:tcW w:w="788" w:type="dxa"/>
          </w:tcPr>
          <w:p w14:paraId="089C50D5" w14:textId="77777777" w:rsidR="004E2BFE" w:rsidRDefault="00000000">
            <w:pPr>
              <w:pStyle w:val="MDPI42tablebody"/>
              <w:spacing w:line="360" w:lineRule="auto"/>
              <w:jc w:val="left"/>
              <w:rPr>
                <w:rFonts w:ascii="Times New Roman" w:eastAsia="宋体" w:hAnsi="Times New Roman" w:cs="Times New Roman"/>
                <w:sz w:val="18"/>
                <w:szCs w:val="18"/>
                <w:lang w:val="de-DE"/>
              </w:rPr>
            </w:pPr>
            <w:r>
              <w:rPr>
                <w:rFonts w:ascii="Times New Roman" w:eastAsiaTheme="minorEastAsia" w:hAnsi="Times New Roman" w:cs="Times New Roman" w:hint="eastAsia"/>
                <w:sz w:val="18"/>
                <w:szCs w:val="18"/>
                <w:lang w:val="de-DE" w:eastAsia="zh-CN"/>
              </w:rPr>
              <w:t>105</w:t>
            </w:r>
            <w:r>
              <w:rPr>
                <w:rFonts w:ascii="Times New Roman" w:eastAsiaTheme="minorEastAsia" w:hAnsi="Times New Roman" w:cs="Times New Roman" w:hint="eastAsia"/>
                <w:sz w:val="18"/>
                <w:szCs w:val="18"/>
                <w:lang w:val="de-DE" w:eastAsia="zh-CN"/>
              </w:rPr>
              <w:br/>
              <w:t>106</w:t>
            </w:r>
          </w:p>
        </w:tc>
        <w:tc>
          <w:tcPr>
            <w:tcW w:w="905" w:type="dxa"/>
          </w:tcPr>
          <w:p w14:paraId="6FD5A20A"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22-66</w:t>
            </w:r>
            <w:r>
              <w:rPr>
                <w:rFonts w:ascii="Times New Roman" w:eastAsia="宋体" w:hAnsi="Times New Roman" w:cs="Times New Roman" w:hint="eastAsia"/>
                <w:sz w:val="18"/>
                <w:szCs w:val="18"/>
                <w:lang w:val="de-DE" w:eastAsia="zh-CN"/>
              </w:rPr>
              <w:br/>
              <w:t>25-67</w:t>
            </w:r>
          </w:p>
        </w:tc>
        <w:tc>
          <w:tcPr>
            <w:tcW w:w="950" w:type="dxa"/>
          </w:tcPr>
          <w:p w14:paraId="71B64F58"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70</w:t>
            </w:r>
            <w:r>
              <w:rPr>
                <w:rFonts w:ascii="Times New Roman" w:eastAsia="宋体" w:hAnsi="Times New Roman" w:cs="Times New Roman" w:hint="eastAsia"/>
                <w:sz w:val="18"/>
                <w:szCs w:val="18"/>
                <w:lang w:val="de-DE" w:eastAsia="zh-CN"/>
              </w:rPr>
              <w:br/>
              <w:t>52</w:t>
            </w:r>
          </w:p>
        </w:tc>
        <w:tc>
          <w:tcPr>
            <w:tcW w:w="1830" w:type="dxa"/>
          </w:tcPr>
          <w:p w14:paraId="7A0ECA97"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PFS: 56</w:t>
            </w:r>
            <w:r>
              <w:rPr>
                <w:rFonts w:ascii="Times New Roman" w:eastAsia="宋体" w:hAnsi="Times New Roman" w:cs="Times New Roman" w:hint="eastAsia"/>
                <w:sz w:val="18"/>
                <w:szCs w:val="18"/>
                <w:lang w:val="de-DE" w:eastAsia="zh-CN"/>
              </w:rPr>
              <w:br/>
              <w:t>4-year PFS: 40</w:t>
            </w:r>
            <w:r>
              <w:rPr>
                <w:rFonts w:ascii="Times New Roman" w:eastAsiaTheme="minorEastAsia" w:hAnsi="Times New Roman" w:cs="Times New Roman" w:hint="eastAsia"/>
                <w:sz w:val="18"/>
                <w:szCs w:val="18"/>
                <w:vertAlign w:val="superscript"/>
                <w:lang w:val="de-DE" w:eastAsia="zh-CN"/>
              </w:rPr>
              <w:t>*</w:t>
            </w:r>
          </w:p>
        </w:tc>
        <w:tc>
          <w:tcPr>
            <w:tcW w:w="1441" w:type="dxa"/>
          </w:tcPr>
          <w:p w14:paraId="247F0B27" w14:textId="77777777" w:rsidR="004E2BFE" w:rsidRDefault="00000000">
            <w:pPr>
              <w:pStyle w:val="MDPI42tablebody"/>
              <w:spacing w:line="360" w:lineRule="auto"/>
              <w:jc w:val="left"/>
              <w:rPr>
                <w:rFonts w:ascii="Times New Roman" w:eastAsia="宋体" w:hAnsi="Times New Roman" w:cs="Times New Roman"/>
                <w:sz w:val="18"/>
                <w:szCs w:val="18"/>
                <w:lang w:val="de-DE" w:eastAsia="zh-CN"/>
              </w:rPr>
            </w:pPr>
            <w:r>
              <w:rPr>
                <w:rFonts w:ascii="Times New Roman" w:eastAsia="宋体" w:hAnsi="Times New Roman" w:cs="Times New Roman" w:hint="eastAsia"/>
                <w:sz w:val="18"/>
                <w:szCs w:val="18"/>
                <w:lang w:val="de-DE" w:eastAsia="zh-CN"/>
              </w:rPr>
              <w:t>4-year OS: 65</w:t>
            </w:r>
            <w:r>
              <w:rPr>
                <w:rFonts w:ascii="Times New Roman" w:eastAsia="宋体" w:hAnsi="Times New Roman" w:cs="Times New Roman" w:hint="eastAsia"/>
                <w:sz w:val="18"/>
                <w:szCs w:val="18"/>
                <w:lang w:val="de-DE" w:eastAsia="zh-CN"/>
              </w:rPr>
              <w:br/>
              <w:t>4-year OS: 56</w:t>
            </w:r>
            <w:r>
              <w:rPr>
                <w:rFonts w:ascii="Times New Roman" w:eastAsiaTheme="minorEastAsia" w:hAnsi="Times New Roman" w:cs="Times New Roman" w:hint="eastAsia"/>
                <w:sz w:val="18"/>
                <w:szCs w:val="18"/>
                <w:vertAlign w:val="superscript"/>
                <w:lang w:val="de-DE" w:eastAsia="zh-CN"/>
              </w:rPr>
              <w:t>#</w:t>
            </w:r>
          </w:p>
        </w:tc>
      </w:tr>
    </w:tbl>
    <w:p w14:paraId="1C102234" w14:textId="3CE3B091" w:rsidR="004E2BFE" w:rsidRPr="00F14A45" w:rsidRDefault="00000000" w:rsidP="00F14A45">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r>
        <w:rPr>
          <w:rFonts w:ascii="Times New Roman" w:hAnsi="Times New Roman" w:cs="Times New Roman" w:hint="eastAsia"/>
          <w:b/>
          <w:bCs/>
          <w:i/>
          <w:iCs/>
          <w:color w:val="808080" w:themeColor="background1" w:themeShade="80"/>
          <w:sz w:val="18"/>
          <w:szCs w:val="18"/>
        </w:rPr>
        <w:t xml:space="preserve"> </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2"/>
        <w:gridCol w:w="3987"/>
        <w:gridCol w:w="435"/>
      </w:tblGrid>
      <w:tr w:rsidR="004E2BFE" w14:paraId="2DC61B8E" w14:textId="77777777">
        <w:trPr>
          <w:jc w:val="center"/>
        </w:trPr>
        <w:tc>
          <w:tcPr>
            <w:tcW w:w="8409" w:type="dxa"/>
            <w:gridSpan w:val="2"/>
          </w:tcPr>
          <w:p w14:paraId="31FCF8A9" w14:textId="77777777" w:rsidR="004E2BFE" w:rsidRDefault="00000000">
            <w:pPr>
              <w:pStyle w:val="MDPI39equation"/>
              <w:rPr>
                <w:rFonts w:ascii="Times New Roman" w:eastAsia="宋体" w:hAnsi="Times New Roman"/>
                <w:lang w:eastAsia="zh-CN"/>
              </w:rPr>
            </w:pPr>
            <w:r>
              <w:rPr>
                <w:rFonts w:ascii="Times New Roman" w:eastAsia="宋体" w:hAnsi="Times New Roman"/>
                <w:position w:val="-18"/>
                <w:lang w:eastAsia="zh-CN"/>
              </w:rPr>
              <w:object w:dxaOrig="1546" w:dyaOrig="486" w14:anchorId="3A0A2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24.3pt" o:ole="">
                  <v:imagedata r:id="rId10" o:title=""/>
                </v:shape>
                <o:OLEObject Type="Embed" ProgID="Equation.3" ShapeID="_x0000_i1025" DrawAspect="Content" ObjectID="_1743318020" r:id="rId11"/>
              </w:object>
            </w:r>
          </w:p>
        </w:tc>
        <w:tc>
          <w:tcPr>
            <w:tcW w:w="435" w:type="dxa"/>
            <w:vAlign w:val="center"/>
          </w:tcPr>
          <w:p w14:paraId="50DC4815" w14:textId="77777777" w:rsidR="004E2BFE" w:rsidRDefault="00000000">
            <w:pPr>
              <w:pStyle w:val="MDPI3aequationnumber"/>
              <w:spacing w:line="260" w:lineRule="atLeast"/>
              <w:jc w:val="center"/>
              <w:rPr>
                <w:rFonts w:ascii="Times New Roman" w:hAnsi="Times New Roman"/>
              </w:rPr>
            </w:pPr>
            <w:r>
              <w:rPr>
                <w:rFonts w:ascii="Times New Roman" w:hAnsi="Times New Roman"/>
              </w:rPr>
              <w:t>(1)</w:t>
            </w:r>
          </w:p>
        </w:tc>
      </w:tr>
      <w:tr w:rsidR="004E2BFE" w14:paraId="16A30B7B" w14:textId="77777777">
        <w:tblPrEx>
          <w:jc w:val="left"/>
          <w:tblCellMar>
            <w:left w:w="108" w:type="dxa"/>
            <w:right w:w="108" w:type="dxa"/>
          </w:tblCellMar>
        </w:tblPrEx>
        <w:tc>
          <w:tcPr>
            <w:tcW w:w="4422" w:type="dxa"/>
          </w:tcPr>
          <w:p w14:paraId="2563F0B5" w14:textId="77777777" w:rsidR="004E2BFE" w:rsidRDefault="00000000">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33D6F487" wp14:editId="586FAAB8">
                  <wp:extent cx="2265680" cy="2057400"/>
                  <wp:effectExtent l="0" t="0" r="1270" b="0"/>
                  <wp:docPr id="5" name="图片 2" descr="D:\桌面\187-194APT321-5.jpg187-194APT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桌面\187-194APT321-5.jpg187-194APT321-5"/>
                          <pic:cNvPicPr>
                            <a:picLocks noChangeAspect="1"/>
                          </pic:cNvPicPr>
                        </pic:nvPicPr>
                        <pic:blipFill>
                          <a:blip r:embed="rId12"/>
                          <a:srcRect/>
                          <a:stretch>
                            <a:fillRect/>
                          </a:stretch>
                        </pic:blipFill>
                        <pic:spPr>
                          <a:xfrm>
                            <a:off x="0" y="0"/>
                            <a:ext cx="2265680" cy="2057400"/>
                          </a:xfrm>
                          <a:prstGeom prst="rect">
                            <a:avLst/>
                          </a:prstGeom>
                          <a:noFill/>
                          <a:ln w="9525">
                            <a:noFill/>
                          </a:ln>
                        </pic:spPr>
                      </pic:pic>
                    </a:graphicData>
                  </a:graphic>
                </wp:inline>
              </w:drawing>
            </w:r>
          </w:p>
          <w:p w14:paraId="06160C00" w14:textId="77777777" w:rsidR="004E2BFE" w:rsidRDefault="0000000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gridSpan w:val="2"/>
          </w:tcPr>
          <w:p w14:paraId="16D710FA" w14:textId="77777777" w:rsidR="004E2BFE" w:rsidRDefault="00000000">
            <w:pPr>
              <w:pStyle w:val="MDPI52figure"/>
              <w:adjustRightInd w:val="0"/>
              <w:snapToGrid w:val="0"/>
              <w:jc w:val="both"/>
              <w:rPr>
                <w:rFonts w:ascii="Times New Roman" w:eastAsia="宋体" w:hAnsi="Times New Roman" w:cs="Times New Roman"/>
                <w:lang w:eastAsia="zh-CN"/>
              </w:rPr>
            </w:pPr>
            <w:r>
              <w:rPr>
                <w:rFonts w:ascii="Times New Roman" w:eastAsia="宋体" w:hAnsi="Times New Roman" w:cs="Times New Roman" w:hint="eastAsia"/>
                <w:lang w:eastAsia="zh-CN" w:bidi="ar-SA"/>
              </w:rPr>
              <w:t xml:space="preserve"> </w:t>
            </w:r>
            <w:r>
              <w:rPr>
                <w:rFonts w:ascii="Times New Roman" w:eastAsia="宋体" w:hAnsi="Times New Roman" w:cs="Times New Roman" w:hint="eastAsia"/>
                <w:noProof/>
                <w:lang w:eastAsia="zh-CN" w:bidi="ar-SA"/>
              </w:rPr>
              <w:drawing>
                <wp:inline distT="0" distB="0" distL="114300" distR="114300" wp14:anchorId="4EF54037" wp14:editId="31AD62FC">
                  <wp:extent cx="2493010" cy="2044065"/>
                  <wp:effectExtent l="0" t="0" r="2540" b="13335"/>
                  <wp:docPr id="2" name="图片 2" descr="D:\桌面\230-231APT342-1.jpg230-231APT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230-231APT342-1.jpg230-231APT342-1"/>
                          <pic:cNvPicPr>
                            <a:picLocks noChangeAspect="1"/>
                          </pic:cNvPicPr>
                        </pic:nvPicPr>
                        <pic:blipFill>
                          <a:blip r:embed="rId13"/>
                          <a:srcRect t="1106"/>
                          <a:stretch>
                            <a:fillRect/>
                          </a:stretch>
                        </pic:blipFill>
                        <pic:spPr>
                          <a:xfrm>
                            <a:off x="0" y="0"/>
                            <a:ext cx="2493010" cy="2044065"/>
                          </a:xfrm>
                          <a:prstGeom prst="rect">
                            <a:avLst/>
                          </a:prstGeom>
                        </pic:spPr>
                      </pic:pic>
                    </a:graphicData>
                  </a:graphic>
                </wp:inline>
              </w:drawing>
            </w:r>
          </w:p>
          <w:p w14:paraId="53B30A68" w14:textId="77777777" w:rsidR="004E2BFE" w:rsidRDefault="0000000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4E2BFE" w14:paraId="18BC1B15" w14:textId="77777777">
        <w:tblPrEx>
          <w:jc w:val="left"/>
          <w:tblCellMar>
            <w:left w:w="108" w:type="dxa"/>
            <w:right w:w="108" w:type="dxa"/>
          </w:tblCellMar>
        </w:tblPrEx>
        <w:tc>
          <w:tcPr>
            <w:tcW w:w="8844" w:type="dxa"/>
            <w:gridSpan w:val="3"/>
          </w:tcPr>
          <w:p w14:paraId="07FC1D0B" w14:textId="77777777" w:rsidR="004E2BFE" w:rsidRDefault="00000000">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lastRenderedPageBreak/>
              <w:drawing>
                <wp:inline distT="0" distB="0" distL="114300" distR="114300" wp14:anchorId="63BB31B1" wp14:editId="1F6E2C78">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F2DAAD" w14:textId="77777777" w:rsidR="004E2BFE" w:rsidRDefault="00000000">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0367AE67" w14:textId="77777777" w:rsidR="004E2BFE" w:rsidRDefault="00000000">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w:t>
      </w:r>
    </w:p>
    <w:p w14:paraId="4A7C6744" w14:textId="77777777" w:rsidR="004E2BFE"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21928188" w14:textId="77777777" w:rsidR="004E2BFE"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1997CD38" w14:textId="77777777" w:rsidR="004E2BFE"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6FA8ABB7" w14:textId="77777777" w:rsidR="004E2BFE"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2EA678D3" w14:textId="77777777" w:rsidR="00F14A45" w:rsidRDefault="00000000" w:rsidP="00F14A45">
      <w:pPr>
        <w:pStyle w:val="a9"/>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w:t>
      </w:r>
      <w:bookmarkStart w:id="1" w:name="OLE_LINK2"/>
      <w:r>
        <w:rPr>
          <w:rFonts w:ascii="Times New Roman" w:hAnsi="Times New Roman" w:cs="Times New Roman"/>
          <w:sz w:val="20"/>
          <w:szCs w:val="20"/>
        </w:rPr>
        <w:t> </w:t>
      </w:r>
      <w:hyperlink r:id="rId15" w:history="1">
        <w:r>
          <w:rPr>
            <w:rStyle w:val="af"/>
            <w:rFonts w:ascii="Times New Roman" w:eastAsiaTheme="minorEastAsia" w:hAnsi="Times New Roman" w:cs="Times New Roman"/>
            <w:b/>
            <w:bCs/>
            <w:kern w:val="2"/>
            <w:sz w:val="20"/>
            <w:szCs w:val="20"/>
          </w:rPr>
          <w:t>the criteria</w:t>
        </w:r>
      </w:hyperlink>
      <w:bookmarkEnd w:id="1"/>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278F3B1E" w14:textId="77777777" w:rsidR="00F14A45" w:rsidRDefault="00000000" w:rsidP="00F14A45">
      <w:pPr>
        <w:pStyle w:val="a9"/>
        <w:shd w:val="clear" w:color="auto" w:fill="FFFFFF"/>
        <w:spacing w:before="0" w:beforeAutospacing="0"/>
        <w:jc w:val="both"/>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Authors’ contributions</w:t>
      </w:r>
    </w:p>
    <w:p w14:paraId="4D9C0A12" w14:textId="7702BAD4" w:rsidR="004E2BFE" w:rsidRPr="00F14A45" w:rsidRDefault="00000000" w:rsidP="00F14A45">
      <w:pPr>
        <w:pStyle w:val="a9"/>
        <w:shd w:val="clear" w:color="auto" w:fill="FFFFFF"/>
        <w:spacing w:before="0" w:beforeAutospacing="0"/>
        <w:jc w:val="both"/>
        <w:rPr>
          <w:rFonts w:ascii="Times New Roman" w:eastAsiaTheme="minorEastAsia" w:hAnsi="Times New Roman" w:cs="Times New Roman" w:hint="eastAsia"/>
          <w:iCs/>
          <w:kern w:val="2"/>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r w:rsidR="00F14A45">
        <w:rPr>
          <w:rFonts w:ascii="Times New Roman" w:hAnsi="Times New Roman" w:cs="Times New Roman"/>
          <w:iCs/>
          <w:sz w:val="20"/>
          <w:szCs w:val="20"/>
        </w:rPr>
        <w:t xml:space="preserve"> </w:t>
      </w: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763B26CF" w14:textId="77777777" w:rsidR="004E2BFE"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5920CD27" w14:textId="0DB0E02C" w:rsidR="004E2BFE" w:rsidRDefault="00000000" w:rsidP="00F14A45">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5A6B26E2" w14:textId="77777777" w:rsidR="004E2BFE"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62170B75" w14:textId="5B7A46E4" w:rsidR="004E2BFE" w:rsidRDefault="00000000">
      <w:pPr>
        <w:widowControl/>
        <w:adjustRightInd w:val="0"/>
        <w:snapToGrid w:val="0"/>
        <w:spacing w:line="260" w:lineRule="atLeast"/>
        <w:rPr>
          <w:rFonts w:ascii="Times New Roman" w:hAnsi="Times New Roman" w:cs="Times New Roman"/>
          <w:iCs/>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r w:rsidR="00F14A45">
        <w:rPr>
          <w:rFonts w:ascii="Times New Roman" w:eastAsia="宋体" w:hAnsi="Times New Roman" w:cs="Times New Roman"/>
          <w:kern w:val="0"/>
          <w:sz w:val="20"/>
          <w:szCs w:val="20"/>
        </w:rPr>
        <w:t xml:space="preserve"> </w:t>
      </w:r>
      <w:r>
        <w:rPr>
          <w:rFonts w:ascii="Times New Roman" w:hAnsi="Times New Roman" w:cs="Times New Roman"/>
          <w:iCs/>
          <w:sz w:val="20"/>
          <w:szCs w:val="20"/>
        </w:rPr>
        <w:t>This work was supported by Grant name XX (No. XXXX; No. XXX).</w:t>
      </w:r>
    </w:p>
    <w:p w14:paraId="758BDE00" w14:textId="77777777" w:rsidR="004E2BFE" w:rsidRDefault="0000000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11D092F3" w14:textId="77777777" w:rsidR="004E2BFE"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3E2B55BA" w14:textId="77777777" w:rsidR="004E2BFE"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1F8486EE" w14:textId="77777777" w:rsidR="004E2BFE" w:rsidRDefault="0000000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Research involving human subjects, human material or human data must be performed in accordance with the </w:t>
      </w:r>
      <w:hyperlink r:id="rId16" w:history="1">
        <w:r>
          <w:rPr>
            <w:rStyle w:val="af"/>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636FD2EE" w14:textId="77777777" w:rsidR="004E2BFE"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53FBE17B" w14:textId="77777777" w:rsidR="004E2BFE"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60B54457" w14:textId="77777777" w:rsidR="004E2BFE"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2" w:name="OLE_LINK1"/>
      <w:r>
        <w:rPr>
          <w:rFonts w:ascii="Times New Roman" w:eastAsia="宋体" w:hAnsi="Times New Roman" w:cs="Times New Roman"/>
          <w:b/>
          <w:bCs/>
          <w:iCs/>
          <w:color w:val="000000"/>
          <w:kern w:val="0"/>
          <w:sz w:val="22"/>
          <w:szCs w:val="22"/>
        </w:rPr>
        <w:t>Copyright</w:t>
      </w:r>
    </w:p>
    <w:p w14:paraId="250B9F04" w14:textId="77777777" w:rsidR="004E2BFE" w:rsidRDefault="00000000">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Authors retain copyright of their works through a Creative Commons Attribution 4.0 International License that clearly states how readers can copy, distribute, and use their attributed research, free of charge. Authors are required to sign License to Publish before formal publication. </w:t>
      </w:r>
    </w:p>
    <w:p w14:paraId="5638FE61" w14:textId="77777777" w:rsidR="00F14A45" w:rsidRDefault="00F14A45">
      <w:pPr>
        <w:widowControl/>
        <w:jc w:val="lef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br w:type="page"/>
      </w:r>
    </w:p>
    <w:p w14:paraId="49E0207D" w14:textId="78CC71DC" w:rsidR="004E2BFE" w:rsidRDefault="0000000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REFERENCES</w:t>
      </w:r>
    </w:p>
    <w:p w14:paraId="0F8C1E9D" w14:textId="49E0D730" w:rsidR="004E2BFE" w:rsidRDefault="00F14A4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[1] </w:t>
      </w:r>
      <w:r w:rsidR="00000000">
        <w:rPr>
          <w:rFonts w:ascii="Times New Roman" w:hAnsi="Times New Roman" w:cs="Times New Roman" w:hint="eastAsia"/>
          <w:sz w:val="20"/>
          <w:szCs w:val="20"/>
        </w:rPr>
        <w:t xml:space="preserve">Decaestecker K, Van Parys B, Van Besien J, Doumerc N, Desender L, Randon C, et al. Robot-assisted Kidney Autotransplantation: A Minimally Invasive Way to Salvage Kidneys. </w:t>
      </w:r>
      <w:r w:rsidR="00000000">
        <w:rPr>
          <w:rFonts w:ascii="Times New Roman" w:hAnsi="Times New Roman" w:cs="Times New Roman" w:hint="eastAsia"/>
          <w:i/>
          <w:iCs/>
          <w:sz w:val="20"/>
          <w:szCs w:val="20"/>
        </w:rPr>
        <w:t>Eur Urol Focus</w:t>
      </w:r>
      <w:r w:rsidR="00000000">
        <w:rPr>
          <w:rFonts w:ascii="Times New Roman" w:hAnsi="Times New Roman" w:cs="Times New Roman" w:hint="eastAsia"/>
          <w:sz w:val="20"/>
          <w:szCs w:val="20"/>
        </w:rPr>
        <w:t>, 2018, 4(2): 198-205.</w:t>
      </w:r>
    </w:p>
    <w:p w14:paraId="0D7F2263" w14:textId="72DE9E02" w:rsidR="004E2BFE" w:rsidRDefault="00F14A45">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[2] </w:t>
      </w:r>
      <w:r w:rsidR="00000000">
        <w:rPr>
          <w:rFonts w:ascii="Times New Roman" w:hAnsi="Times New Roman" w:cs="Times New Roman" w:hint="eastAsia"/>
          <w:sz w:val="20"/>
          <w:szCs w:val="20"/>
        </w:rPr>
        <w:t xml:space="preserve">Bodie B, Novick AC, Rose M, &amp; Straffon RA. Long-term results with renal autotransplantation for ureteral replacement. </w:t>
      </w:r>
      <w:r w:rsidR="00000000">
        <w:rPr>
          <w:rFonts w:ascii="Times New Roman" w:hAnsi="Times New Roman" w:cs="Times New Roman" w:hint="eastAsia"/>
          <w:i/>
          <w:iCs/>
          <w:sz w:val="20"/>
          <w:szCs w:val="20"/>
        </w:rPr>
        <w:t>J Urol</w:t>
      </w:r>
      <w:r w:rsidR="00000000">
        <w:rPr>
          <w:rFonts w:ascii="Times New Roman" w:hAnsi="Times New Roman" w:cs="Times New Roman" w:hint="eastAsia"/>
          <w:sz w:val="20"/>
          <w:szCs w:val="20"/>
        </w:rPr>
        <w:t>, 1986, 136(6): 1187-1189.</w:t>
      </w:r>
    </w:p>
    <w:p w14:paraId="416E283B" w14:textId="494D229A" w:rsidR="004E2BFE" w:rsidRPr="00F14A45" w:rsidRDefault="00F14A45" w:rsidP="00F14A45">
      <w:pPr>
        <w:adjustRightInd w:val="0"/>
        <w:snapToGrid w:val="0"/>
        <w:spacing w:beforeLines="50" w:before="156" w:line="260" w:lineRule="atLeast"/>
        <w:rPr>
          <w:rFonts w:ascii="Times New Roman" w:hAnsi="Times New Roman" w:cs="Times New Roman" w:hint="eastAsia"/>
          <w:sz w:val="20"/>
          <w:szCs w:val="20"/>
        </w:rPr>
      </w:pPr>
      <w:r>
        <w:rPr>
          <w:rFonts w:ascii="Times New Roman" w:hAnsi="Times New Roman" w:cs="Times New Roman"/>
          <w:sz w:val="20"/>
          <w:szCs w:val="20"/>
        </w:rPr>
        <w:t xml:space="preserve">[3] </w:t>
      </w:r>
      <w:r w:rsidR="00000000">
        <w:rPr>
          <w:rFonts w:ascii="Times New Roman" w:hAnsi="Times New Roman" w:cs="Times New Roman" w:hint="eastAsia"/>
          <w:sz w:val="20"/>
          <w:szCs w:val="20"/>
        </w:rPr>
        <w:t>Voet D, Voet JG. Biochemistry. New York: John Wiley &amp; Sons 1990. 1223 p.</w:t>
      </w:r>
      <w:bookmarkEnd w:id="2"/>
    </w:p>
    <w:sectPr w:rsidR="004E2BFE" w:rsidRPr="00F14A45">
      <w:headerReference w:type="even" r:id="rId17"/>
      <w:headerReference w:type="default" r:id="rId18"/>
      <w:footerReference w:type="even" r:id="rId19"/>
      <w:footerReference w:type="default" r:id="rId20"/>
      <w:headerReference w:type="first" r:id="rId21"/>
      <w:footerReference w:type="first" r:id="rId22"/>
      <w:pgSz w:w="11850" w:h="16783"/>
      <w:pgMar w:top="1417" w:right="1701" w:bottom="1417" w:left="1701" w:header="851" w:footer="992" w:gutter="0"/>
      <w:lnNumType w:countBy="1" w:restart="continuous"/>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7F18" w14:textId="77777777" w:rsidR="00B557E4" w:rsidRDefault="00B557E4">
      <w:r>
        <w:separator/>
      </w:r>
    </w:p>
  </w:endnote>
  <w:endnote w:type="continuationSeparator" w:id="0">
    <w:p w14:paraId="7FC90796" w14:textId="77777777" w:rsidR="00B557E4" w:rsidRDefault="00B5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Segoe Print"/>
    <w:charset w:val="00"/>
    <w:family w:val="auto"/>
    <w:pitch w:val="default"/>
  </w:font>
  <w:font w:name="Cambria-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D50A" w14:textId="77777777" w:rsidR="004E2BFE" w:rsidRDefault="00000000">
    <w:pPr>
      <w:pStyle w:val="a7"/>
    </w:pPr>
    <w:r>
      <w:rPr>
        <w:noProof/>
      </w:rPr>
      <mc:AlternateContent>
        <mc:Choice Requires="wps">
          <w:drawing>
            <wp:anchor distT="0" distB="0" distL="114300" distR="114300" simplePos="0" relativeHeight="251661312" behindDoc="0" locked="0" layoutInCell="1" allowOverlap="1" wp14:anchorId="797A5CFE" wp14:editId="664E7608">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8EFEF1" w14:textId="77777777" w:rsidR="004E2BF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7A5CF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D8EFEF1" w14:textId="77777777" w:rsidR="004E2BF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5D2A" w14:textId="77777777" w:rsidR="004E2BFE" w:rsidRDefault="00000000">
    <w:pPr>
      <w:adjustRightInd w:val="0"/>
      <w:snapToGrid w:val="0"/>
      <w:spacing w:before="240" w:line="260" w:lineRule="atLeast"/>
      <w:rPr>
        <w:rFonts w:ascii="Palatino Linotype" w:hAnsi="Palatino Linotype"/>
        <w:sz w:val="18"/>
      </w:rPr>
    </w:pPr>
    <w:r>
      <w:rPr>
        <w:noProof/>
        <w:sz w:val="18"/>
      </w:rPr>
      <mc:AlternateContent>
        <mc:Choice Requires="wps">
          <w:drawing>
            <wp:anchor distT="0" distB="0" distL="114300" distR="114300" simplePos="0" relativeHeight="251660288" behindDoc="0" locked="0" layoutInCell="1" allowOverlap="1" wp14:anchorId="6B12F130" wp14:editId="50BBA7F0">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00F1CC" w14:textId="77777777" w:rsidR="004E2BF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12F130"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900F1CC" w14:textId="77777777" w:rsidR="004E2BF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D1D2" w14:textId="77777777" w:rsidR="004E2BFE" w:rsidRDefault="00000000">
    <w:pPr>
      <w:widowControl/>
      <w:jc w:val="left"/>
      <w:rPr>
        <w:color w:val="2F5496" w:themeColor="accent5" w:themeShade="BF"/>
      </w:rPr>
    </w:pPr>
    <w:r>
      <w:rPr>
        <w:noProof/>
        <w:sz w:val="16"/>
      </w:rPr>
      <mc:AlternateContent>
        <mc:Choice Requires="wps">
          <w:drawing>
            <wp:anchor distT="0" distB="0" distL="114300" distR="114300" simplePos="0" relativeHeight="251663360" behindDoc="0" locked="0" layoutInCell="1" allowOverlap="1" wp14:anchorId="00A1275F" wp14:editId="417005C8">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9558D60" w14:textId="77777777" w:rsidR="004E2BF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A1275F" id="_x0000_t202" coordsize="21600,21600" o:spt="202" path="m,l,21600r21600,l21600,xe">
              <v:stroke joinstyle="miter"/>
              <v:path gradientshapeok="t" o:connecttype="rect"/>
            </v:shapetype>
            <v:shape id="文本框 7" o:spid="_x0000_s1028" type="#_x0000_t202" style="position:absolute;margin-left:0;margin-top:0;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29558D60" w14:textId="77777777" w:rsidR="004E2BF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r>
      <w:rPr>
        <w:noProof/>
        <w:sz w:val="16"/>
      </w:rPr>
      <mc:AlternateContent>
        <mc:Choice Requires="wps">
          <w:drawing>
            <wp:anchor distT="0" distB="0" distL="114300" distR="114300" simplePos="0" relativeHeight="251662336" behindDoc="0" locked="0" layoutInCell="1" allowOverlap="1" wp14:anchorId="019AB230" wp14:editId="26B282ED">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35F1E0" w14:textId="77777777" w:rsidR="004E2BFE" w:rsidRDefault="004E2BFE">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019AB230" id="文本框 6" o:spid="_x0000_s1029" type="#_x0000_t202" style="position:absolute;margin-left:0;margin-top:0;width:2in;height:2in;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4C35F1E0" w14:textId="77777777" w:rsidR="004E2BFE" w:rsidRDefault="004E2BFE">
                    <w:pPr>
                      <w:pStyle w:val="a7"/>
                    </w:pPr>
                  </w:p>
                </w:txbxContent>
              </v:textbox>
              <w10:wrap anchorx="margin"/>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eastAsia="Cambria-Italic" w:hAnsi="Times New Roman" w:cs="Times New Roman"/>
        <w:i/>
        <w:color w:val="004F88"/>
        <w:kern w:val="0"/>
        <w:sz w:val="20"/>
        <w:szCs w:val="20"/>
        <w:lang w:bidi="ar"/>
      </w:rPr>
      <w:t>http://www.antpublisher.com/index.php/</w:t>
    </w:r>
    <w:r>
      <w:rPr>
        <w:rFonts w:ascii="Times New Roman" w:eastAsia="Cambria-Italic" w:hAnsi="Times New Roman" w:cs="Times New Roman" w:hint="eastAsia"/>
        <w:i/>
        <w:color w:val="004F88"/>
        <w:kern w:val="0"/>
        <w:sz w:val="20"/>
        <w:szCs w:val="20"/>
        <w:lang w:bidi="ar"/>
      </w:rPr>
      <w:t>UTJ</w:t>
    </w:r>
    <w:r>
      <w:rPr>
        <w:rFonts w:ascii="Times New Roman" w:eastAsia="Cambria-Italic" w:hAnsi="Times New Roman" w:cs="Times New Roman"/>
        <w:i/>
        <w:color w:val="004F88"/>
        <w:kern w:val="0"/>
        <w:sz w:val="20"/>
        <w:szCs w:val="20"/>
        <w:lang w:bidi="ar"/>
      </w:rPr>
      <w:t>/index</w:t>
    </w:r>
  </w:p>
  <w:p w14:paraId="7F874A37" w14:textId="77777777" w:rsidR="004E2BFE" w:rsidRDefault="004E2BFE">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469B" w14:textId="77777777" w:rsidR="00B557E4" w:rsidRDefault="00B557E4">
      <w:r>
        <w:separator/>
      </w:r>
    </w:p>
  </w:footnote>
  <w:footnote w:type="continuationSeparator" w:id="0">
    <w:p w14:paraId="2C7D73BD" w14:textId="77777777" w:rsidR="00B557E4" w:rsidRDefault="00B5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DF2F" w14:textId="77777777" w:rsidR="004E2BFE" w:rsidRDefault="00000000">
    <w:pPr>
      <w:pStyle w:val="a7"/>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i/>
        <w:iCs/>
        <w:sz w:val="15"/>
        <w:szCs w:val="15"/>
      </w:rPr>
      <w:t>Uro-Technology Journal</w:t>
    </w:r>
    <w:r>
      <w:rPr>
        <w:rFonts w:ascii="Times New Roman" w:hAnsi="Times New Roman" w:cs="Times New Roman"/>
        <w:sz w:val="15"/>
        <w:szCs w:val="15"/>
      </w:rPr>
      <w:t>;Volume:</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r>
      <w:rPr>
        <w:rFonts w:ascii="Times New Roman" w:eastAsia="TimesNewRomanPS-BoldMT" w:hAnsi="Times New Roman" w:cs="Times New Roman"/>
        <w:bCs/>
        <w:color w:val="000000"/>
        <w:kern w:val="0"/>
        <w:sz w:val="15"/>
        <w:szCs w:val="15"/>
        <w:lang w:bidi="ar"/>
      </w:rPr>
      <w:t>: 10.31491/</w:t>
    </w:r>
    <w:r>
      <w:rPr>
        <w:rFonts w:ascii="Times New Roman" w:eastAsia="TimesNewRomanPS-BoldMT" w:hAnsi="Times New Roman" w:cs="Times New Roman" w:hint="eastAsia"/>
        <w:bCs/>
        <w:color w:val="000000"/>
        <w:kern w:val="0"/>
        <w:sz w:val="15"/>
        <w:szCs w:val="15"/>
        <w:lang w:bidi="ar"/>
      </w:rPr>
      <w:t>UTJ</w:t>
    </w:r>
    <w:r>
      <w:rPr>
        <w:rFonts w:ascii="Times New Roman" w:hAnsi="Times New Roman" w:cs="Times New Roman"/>
        <w:sz w:val="15"/>
        <w:szCs w:val="15"/>
      </w:rPr>
      <w:t>.xxx.xx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EC9C" w14:textId="77777777" w:rsidR="004E2BFE" w:rsidRDefault="00000000">
    <w:pPr>
      <w:pStyle w:val="a7"/>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Uro-Technology Journal</w:t>
    </w:r>
    <w:r>
      <w:rPr>
        <w:rFonts w:ascii="Times New Roman" w:hAnsi="Times New Roman" w:cs="Times New Roman"/>
        <w:sz w:val="15"/>
        <w:szCs w:val="15"/>
      </w:rPr>
      <w:t>;Volume:</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r>
      <w:rPr>
        <w:rFonts w:ascii="Times New Roman" w:eastAsia="TimesNewRomanPS-BoldMT" w:hAnsi="Times New Roman" w:cs="Times New Roman"/>
        <w:bCs/>
        <w:color w:val="000000"/>
        <w:kern w:val="0"/>
        <w:sz w:val="15"/>
        <w:szCs w:val="15"/>
        <w:lang w:bidi="ar"/>
      </w:rPr>
      <w:t>: 10.31491/</w:t>
    </w:r>
    <w:r>
      <w:rPr>
        <w:rFonts w:ascii="Times New Roman" w:eastAsia="TimesNewRomanPS-BoldMT" w:hAnsi="Times New Roman" w:cs="Times New Roman" w:hint="eastAsia"/>
        <w:bCs/>
        <w:color w:val="000000"/>
        <w:kern w:val="0"/>
        <w:sz w:val="15"/>
        <w:szCs w:val="15"/>
        <w:lang w:bidi="ar"/>
      </w:rPr>
      <w:t>UTJ</w:t>
    </w:r>
    <w:r>
      <w:rPr>
        <w:rFonts w:ascii="Times New Roman" w:hAnsi="Times New Roman" w:cs="Times New Roman"/>
        <w:sz w:val="15"/>
        <w:szCs w:val="15"/>
      </w:rPr>
      <w:t>.xxx.xx</w:t>
    </w:r>
  </w:p>
  <w:p w14:paraId="638BE0D8" w14:textId="77777777" w:rsidR="004E2BFE" w:rsidRDefault="004E2BFE">
    <w:pPr>
      <w:pStyle w:val="a7"/>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630F" w14:textId="77777777" w:rsidR="004E2BFE" w:rsidRDefault="00000000">
    <w:pPr>
      <w:pStyle w:val="a7"/>
      <w:rPr>
        <w:rFonts w:ascii="Times New Roman" w:eastAsia="TimesNewRomanPS-BoldMT" w:hAnsi="Times New Roman" w:cs="Times New Roman"/>
        <w:bCs/>
        <w:color w:val="000000"/>
        <w:kern w:val="0"/>
        <w:sz w:val="16"/>
        <w:szCs w:val="16"/>
        <w:lang w:bidi="ar"/>
      </w:rPr>
    </w:pPr>
    <w:r>
      <w:rPr>
        <w:rFonts w:ascii="Times New Roman" w:hAnsi="Times New Roman" w:cs="Times New Roman"/>
        <w:sz w:val="16"/>
        <w:szCs w:val="16"/>
      </w:rPr>
      <w:t>Uro-Technology Journal</w:t>
    </w:r>
    <w:r>
      <w:rPr>
        <w:noProof/>
        <w:sz w:val="15"/>
        <w:szCs w:val="21"/>
      </w:rPr>
      <w:drawing>
        <wp:anchor distT="0" distB="0" distL="114300" distR="114300" simplePos="0" relativeHeight="251659264" behindDoc="1" locked="0" layoutInCell="1" allowOverlap="1" wp14:anchorId="4A26726F" wp14:editId="4000FAC5">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ascii="Times New Roman" w:eastAsia="TimesNewRomanPS-BoldMT" w:hAnsi="Times New Roman" w:cs="Times New Roman"/>
        <w:bCs/>
        <w:color w:val="000000"/>
        <w:kern w:val="0"/>
        <w:sz w:val="16"/>
        <w:szCs w:val="16"/>
        <w:lang w:bidi="ar"/>
      </w:rPr>
      <w:t>;Volume:Number</w:t>
    </w:r>
  </w:p>
  <w:p w14:paraId="67191D53" w14:textId="77777777" w:rsidR="004E2BFE" w:rsidRDefault="00000000">
    <w:pPr>
      <w:pStyle w:val="a7"/>
      <w:rPr>
        <w:sz w:val="15"/>
        <w:szCs w:val="21"/>
      </w:rPr>
    </w:pPr>
    <w:r>
      <w:rPr>
        <w:rFonts w:ascii="Times New Roman" w:eastAsia="TimesNewRomanPS-BoldMT" w:hAnsi="Times New Roman" w:cs="Times New Roman"/>
        <w:b/>
        <w:color w:val="000000"/>
        <w:kern w:val="0"/>
        <w:sz w:val="16"/>
        <w:szCs w:val="16"/>
        <w:lang w:bidi="ar"/>
      </w:rPr>
      <w:t>DOI</w:t>
    </w:r>
    <w:r>
      <w:rPr>
        <w:rFonts w:ascii="Times New Roman" w:eastAsia="TimesNewRomanPS-BoldMT" w:hAnsi="Times New Roman" w:cs="Times New Roman"/>
        <w:bCs/>
        <w:color w:val="000000"/>
        <w:kern w:val="0"/>
        <w:sz w:val="16"/>
        <w:szCs w:val="16"/>
        <w:lang w:bidi="ar"/>
      </w:rPr>
      <w:t>: 10.31491/</w:t>
    </w:r>
    <w:r>
      <w:rPr>
        <w:rFonts w:ascii="Times New Roman" w:eastAsia="TimesNewRomanPS-BoldMT" w:hAnsi="Times New Roman" w:cs="Times New Roman" w:hint="eastAsia"/>
        <w:bCs/>
        <w:color w:val="000000"/>
        <w:kern w:val="0"/>
        <w:sz w:val="16"/>
        <w:szCs w:val="16"/>
        <w:lang w:bidi="ar"/>
      </w:rPr>
      <w:t>UTJ</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16cid:durableId="1592006722">
    <w:abstractNumId w:val="1"/>
  </w:num>
  <w:num w:numId="2" w16cid:durableId="539821565">
    <w:abstractNumId w:val="0"/>
  </w:num>
  <w:num w:numId="3" w16cid:durableId="1771075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IzZWVjZWVjY2JhMGM1Y2JkNmJhZDU2MjEyZmE0ZTAifQ=="/>
  </w:docVars>
  <w:rsids>
    <w:rsidRoot w:val="00172A27"/>
    <w:rsid w:val="000178BA"/>
    <w:rsid w:val="00030B75"/>
    <w:rsid w:val="0003284A"/>
    <w:rsid w:val="00061947"/>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E2BFE"/>
    <w:rsid w:val="004F52CE"/>
    <w:rsid w:val="00525A1D"/>
    <w:rsid w:val="005570D9"/>
    <w:rsid w:val="005B7E71"/>
    <w:rsid w:val="00637595"/>
    <w:rsid w:val="00664187"/>
    <w:rsid w:val="00740C41"/>
    <w:rsid w:val="007C517C"/>
    <w:rsid w:val="007D1FD5"/>
    <w:rsid w:val="008075EB"/>
    <w:rsid w:val="00842C21"/>
    <w:rsid w:val="00885095"/>
    <w:rsid w:val="008A3DC7"/>
    <w:rsid w:val="008A495C"/>
    <w:rsid w:val="00921419"/>
    <w:rsid w:val="0094175F"/>
    <w:rsid w:val="00953F02"/>
    <w:rsid w:val="00965BF7"/>
    <w:rsid w:val="009B3345"/>
    <w:rsid w:val="00A37A37"/>
    <w:rsid w:val="00A45BFB"/>
    <w:rsid w:val="00A631F5"/>
    <w:rsid w:val="00AF07D5"/>
    <w:rsid w:val="00B02CEC"/>
    <w:rsid w:val="00B42AC5"/>
    <w:rsid w:val="00B557E4"/>
    <w:rsid w:val="00B74EF5"/>
    <w:rsid w:val="00BB3538"/>
    <w:rsid w:val="00BD1211"/>
    <w:rsid w:val="00BF7910"/>
    <w:rsid w:val="00C5076C"/>
    <w:rsid w:val="00C6365E"/>
    <w:rsid w:val="00C83656"/>
    <w:rsid w:val="00C90E08"/>
    <w:rsid w:val="00CA2500"/>
    <w:rsid w:val="00CA5EA3"/>
    <w:rsid w:val="00D16246"/>
    <w:rsid w:val="00DB50C2"/>
    <w:rsid w:val="00DF5C43"/>
    <w:rsid w:val="00E0421A"/>
    <w:rsid w:val="00E31605"/>
    <w:rsid w:val="00EA21CF"/>
    <w:rsid w:val="00EE548B"/>
    <w:rsid w:val="00F14A45"/>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0467"/>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1E35BC"/>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2F6965"/>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1786"/>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EA18F2"/>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32082"/>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03661"/>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0723DE"/>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7F0EF9"/>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07CF7"/>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67B67"/>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88D32"/>
  <w15:docId w15:val="{568389FF-9B69-4AEB-BF95-A8BFED31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ma.net/policies-post/wma-declaration-of-helsinki-ethical-principles-for-medical-research-involving-human-subjec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mje.org/recommendations/browse/roles-and-responsibilities/defining-the-role-of-authors-and-contributors.html"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chart" Target="charts/chart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02110389610401"/>
          <c:y val="5.8823529411764698E-2"/>
          <c:w val="0.63327922077922105"/>
          <c:h val="0.60247678018575801"/>
        </c:manualLayout>
      </c:layout>
      <c:barChart>
        <c:barDir val="col"/>
        <c:grouping val="clustered"/>
        <c:varyColors val="0"/>
        <c:ser>
          <c:idx val="0"/>
          <c:order val="0"/>
          <c:tx>
            <c:strRef>
              <c:f>Sheet1!$B$1</c:f>
              <c:strCache>
                <c:ptCount val="1"/>
                <c:pt idx="0">
                  <c:v>系列 1</c:v>
                </c:pt>
              </c:strCache>
            </c:strRef>
          </c:tx>
          <c:spPr>
            <a:solidFill>
              <a:schemeClr val="tx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5418-4021-8312-C4F9F1BAACFC}"/>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5418-4021-8312-C4F9F1BAACFC}"/>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5418-4021-8312-C4F9F1BAACFC}"/>
            </c:ext>
          </c:extLst>
        </c:ser>
        <c:dLbls>
          <c:showLegendKey val="0"/>
          <c:showVal val="0"/>
          <c:showCatName val="0"/>
          <c:showSerName val="0"/>
          <c:showPercent val="0"/>
          <c:showBubbleSize val="0"/>
        </c:dLbls>
        <c:gapWidth val="281"/>
        <c:overlap val="100"/>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Concentration of WS</a:t>
                </a:r>
              </a:p>
            </c:rich>
          </c:tx>
          <c:overlay val="0"/>
          <c:spPr>
            <a:noFill/>
            <a:ln>
              <a:noFill/>
            </a:ln>
            <a:effectLst/>
          </c:spPr>
        </c:title>
        <c:numFmt formatCode="General" sourceLinked="0"/>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noFill/>
              <a:prstDash val="solid"/>
              <a:round/>
            </a:ln>
            <a:effectLst/>
          </c:spPr>
        </c:majorGridlines>
        <c:title>
          <c:tx>
            <c:rich>
              <a:bodyPr rot="-5400000" spcFirstLastPara="0" vertOverflow="ellipsis" vert="horz" wrap="square" anchor="ctr" anchorCtr="1"/>
              <a:lstStyle/>
              <a:p>
                <a:pPr defTabSz="914400">
                  <a:defRPr lang="zh-CN" sz="8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Cell viability (%) </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8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9</cp:revision>
  <dcterms:created xsi:type="dcterms:W3CDTF">2018-06-06T08:07:00Z</dcterms:created>
  <dcterms:modified xsi:type="dcterms:W3CDTF">2023-04-18T02:14:00Z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07E657454AD54FEFB1EED258E0AA5E33</vt:lpwstr>
  </property>
</Properties>
</file>